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DF" w:rsidRDefault="00AB46DF" w:rsidP="00131B93">
      <w:pPr>
        <w:tabs>
          <w:tab w:val="left" w:pos="2835"/>
        </w:tabs>
      </w:pPr>
    </w:p>
    <w:p w:rsidR="00AB46DF" w:rsidRPr="0010769E" w:rsidRDefault="00AB46DF" w:rsidP="00AB46DF">
      <w:pPr>
        <w:jc w:val="center"/>
      </w:pPr>
    </w:p>
    <w:p w:rsidR="00AB46DF" w:rsidRPr="0010769E" w:rsidRDefault="00AB46DF" w:rsidP="00AB46DF">
      <w:pPr>
        <w:jc w:val="center"/>
      </w:pPr>
    </w:p>
    <w:p w:rsidR="00AB46DF" w:rsidRPr="0010769E" w:rsidRDefault="00AB46DF" w:rsidP="00AB46DF"/>
    <w:p w:rsidR="00AB46DF" w:rsidRPr="0010769E" w:rsidRDefault="00AB46DF" w:rsidP="00AB46DF"/>
    <w:p w:rsidR="00AB46DF" w:rsidRPr="0010769E" w:rsidRDefault="006441C8" w:rsidP="00AB46DF">
      <w:pPr>
        <w:jc w:val="center"/>
        <w:rPr>
          <w:b/>
          <w:sz w:val="24"/>
        </w:rPr>
      </w:pPr>
      <w:r>
        <w:rPr>
          <w:noProof/>
          <w:lang w:val="da-DK" w:eastAsia="da-DK"/>
        </w:rPr>
        <mc:AlternateContent>
          <mc:Choice Requires="wpg">
            <w:drawing>
              <wp:anchor distT="0" distB="0" distL="114300" distR="114300" simplePos="0" relativeHeight="251658752" behindDoc="0" locked="0" layoutInCell="1" allowOverlap="1" wp14:anchorId="39721D40" wp14:editId="69D8EBB3">
                <wp:simplePos x="0" y="0"/>
                <wp:positionH relativeFrom="column">
                  <wp:posOffset>-720090</wp:posOffset>
                </wp:positionH>
                <wp:positionV relativeFrom="paragraph">
                  <wp:posOffset>57150</wp:posOffset>
                </wp:positionV>
                <wp:extent cx="7564120" cy="8281670"/>
                <wp:effectExtent l="0" t="0" r="0" b="508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81670"/>
                          <a:chOff x="0" y="2680"/>
                          <a:chExt cx="11912" cy="13042"/>
                        </a:xfrm>
                      </wpg:grpSpPr>
                      <wps:wsp>
                        <wps:cNvPr id="5"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68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4DB3" w:rsidRPr="00FE1795" w:rsidRDefault="00764DB3" w:rsidP="00AB46DF">
                              <w:pPr>
                                <w:rPr>
                                  <w:color w:val="57433E"/>
                                  <w:sz w:val="68"/>
                                </w:rPr>
                              </w:pPr>
                              <w:r w:rsidRPr="00FE1795">
                                <w:rPr>
                                  <w:color w:val="FFFFFF"/>
                                  <w:sz w:val="68"/>
                                </w:rPr>
                                <w:t xml:space="preserve">CEPT Report </w:t>
                              </w:r>
                              <w:r>
                                <w:rPr>
                                  <w:color w:val="D2232A"/>
                                  <w:sz w:val="68"/>
                                </w:rPr>
                                <w:t>48</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a:cxnSpLocks noChangeShapeType="1"/>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a:cxnSpLocks noChangeShapeType="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a:cxnSpLocks noChangeShapeType="1"/>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a:cxnSpLocks noChangeShapeType="1"/>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a:cxnSpLocks noChangeShapeType="1"/>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4.5pt;width:595.6pt;height:652.1pt;z-index:251658752" coordorigin=",2680" coordsize="11912,1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2vq+gQAAGIYAAAOAAAAZHJzL2Uyb0RvYy54bWzsWdtu4zYQfS/QfyD07lgXSpaEOIvEl22B&#10;tF100w+gJcoSKokqpcROi/57h0NKtmOnu91tYiwQB7BF8aLhzJk5R8zlu21Vkgcu20LUU8u5sC3C&#10;60SkRb2eWr/dLUehRdqO1SkrRc2n1iNvrXdX3393uWli7opclCmXBBap23jTTK2865p4PG6TnFes&#10;vRANr6EzE7JiHTTlepxKtoHVq3Ls2nYw3giZNlIkvG3h7lx3Wle4fpbxpPsly1rekXJqgW0dfkv8&#10;Xqnv8dUli9eSNXmRGDPYF1hRsaKGhw5LzVnHyL0sjpaqikSKVmTdRSKqsciyIuG4B9iNYz/ZzXsp&#10;7hvcyzrerJvBTeDaJ3764mWTnx8+SFKkU8u1SM0qCBE+lXgT5ZtNs45hyHvZfGw+SL1BuLwVye8t&#10;dI+f9qv2Wg8mq81PIoX12H0n0DfbTFZqCdg12WIIHocQ8G1HErg58QPquBCpBPpCN3SCiQlSkkMk&#10;d/PcIBw6Fmay40QObENNdTybumoHYxbr56Ktxja1McBbu3Np+3Uu/ZizhmOkWuUv41K/d+mvgENW&#10;r0tOXKrdisN6n7baoaQWsxyG8WspxSbnLAWrHNyEMhfW1RNUo4VwfNLDgUWUK3zqRWoVFvdeBkfZ&#10;0Kkc5YbegZtY3Mi2e89FRdTF1JJgO4aPPdy2nfZoP0St2YqySJdFWWJDrlezUpIHBvkG4YM/s/rB&#10;sLJWg2uhpukV9R2wD57RW4r58xeElNo3bjRaBuFkRJfUH0UTOxzZTnQTBTaN6Hz5tzLQoXFepCmv&#10;b4ua97ns0M8LrKkqOgsxm8lmakW+6+PeD6xv9zdp4+fUJquig9JWFhV4YhjEYhXXRZ1iPDpWlPp6&#10;fGg+4ha80f+iVwDBOvAaviuRPgIIpIAgQcJAEYaLXMg/LbKBgja12j/umeQWKX+sAUiRQ6mqgNjw&#10;qbLIIhJbE6ik0Fhhg/rQtAirE1hranX95azTZfO+kcU6h0c56JlaXEN+ZwUiQxmozcLagCn2SrkW&#10;9bl2p0B+I7YEQgdO3ssc0m3hfm/4SyUd+E6l1VCeTuUcFLm3pOM9lX9LSddtV1uDqv+Yf26IVeBM&#10;GWhoWeUDMrphKAfQesD6gc6Zl2N9Rcw6QyYUk2DHSpAzniElqhOExQPrn5iX5AtD/Mczz0n7jtM7&#10;FZnIQ51i6tCs1jIq2dZGRg2sjxri7rEByXRA+npKX/tPk75mAXeieUYRqBFZruOBAseCRDG2O3c7&#10;EAeUSsFA0r1C6/ndSIASCPXfJMBA5Cwua8WbIC98YBRlx/PMOXddz70+xZwgew1BPkeW8ByjEo71&#10;gh0twkVIR9QNFiNqz+ej6+WMjoKlM/Hn3nw2mzuHekGpkK/XC8qewRF7dK6lEeDxs+hcqSEVatCm&#10;r0ScSjHrEqDRith7TbSSrCyaH3paNrgFsTJB3MJvqDCyj1sPEkwhFxNryPQj5foG26M3zWOZ+83C&#10;FqhiH7b4nnF22HouqE5Vbr3Ax/eqPdiaauv7qEtfG7ZL/LxVW6nLqhZvZ6i2QLr7sEWQnB22rjoh&#10;QNj68O53WG19CgICdYIBz6uKhDfYnnjnPwNsh6MsLRL2T7FeSNIqYupFrDoERBF79M5glIDrwdmG&#10;ckt/2vd/iIEg9D+lYZ8/4nrTsFrD7o5dUdniQTbGyRy6q5Py/TaO2v1r4OofAAAA//8DAFBLAwQU&#10;AAYACAAAACEAgKVvQeIAAAAMAQAADwAAAGRycy9kb3ducmV2LnhtbEyPwU7CQBCG7ya+w2ZMvMF2&#10;qQrWbgkh6omQCCbE29IObUN3tukubXl7h5PeZjJf/vn+dDnaRvTY+dqRBjWNQCDlrqip1PC9/5gs&#10;QPhgqDCNI9RwRQ/L7P4uNUnhBvrCfhdKwSHkE6OhCqFNpPR5hdb4qWuR+HZynTWB166URWcGDreN&#10;nEXRi7SmJv5QmRbXFebn3cVq+BzMsIrVe785n9bXn/3z9rBRqPXjw7h6AxFwDH8w3PRZHTJ2OroL&#10;FV40GiZKxU/ManjlTjcgms+5zJGnWMUzkFkq/5fIfgEAAP//AwBQSwECLQAUAAYACAAAACEAtoM4&#10;kv4AAADhAQAAEwAAAAAAAAAAAAAAAAAAAAAAW0NvbnRlbnRfVHlwZXNdLnhtbFBLAQItABQABgAI&#10;AAAAIQA4/SH/1gAAAJQBAAALAAAAAAAAAAAAAAAAAC8BAABfcmVscy8ucmVsc1BLAQItABQABgAI&#10;AAAAIQDXe2vq+gQAAGIYAAAOAAAAAAAAAAAAAAAAAC4CAABkcnMvZTJvRG9jLnhtbFBLAQItABQA&#10;BgAIAAAAIQCApW9B4gAAAAwBAAAPAAAAAAAAAAAAAAAAAFQHAABkcnMvZG93bnJldi54bWxQSwUG&#10;AAAAAAQABADzAAAAYwg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ZosEA&#10;AADaAAAADwAAAGRycy9kb3ducmV2LnhtbESPW4vCMBSE3xf8D+EIviyarqwXqlFkRdg319v7MTm2&#10;xeakNLHWf28EYR+HmfmGmS9bW4qGal84VvA1SEAQa2cKzhQcD5v+FIQPyAZLx6TgQR6Wi87HHFPj&#10;7ryjZh8yESHsU1SQh1ClUnqdk0U/cBVx9C6uthiirDNparxHuC3lMEnG0mLBcSHHin5y0tf9zSoY&#10;jraff5OHvq31iZpvEw50btdK9brtagYiUBv+w+/2r1EwgteVe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A2aLBAAAA2gAAAA8AAAAAAAAAAAAAAAAAmAIAAGRycy9kb3du&#10;cmV2LnhtbFBLBQYAAAAABAAEAPUAAACGAw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68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8sEA&#10;AADaAAAADwAAAGRycy9kb3ducmV2LnhtbESPT4vCMBTE74LfITxhb5rqobjVtKiw4EFY/+H50Tzb&#10;avNSmmzt7qc3grDHYWZ+wyyz3tSio9ZVlhVMJxEI4tzqigsF59PXeA7CeWSNtWVS8EsOsnQ4WGKi&#10;7YMP1B19IQKEXYIKSu+bREqXl2TQTWxDHLyrbQ36INtC6hYfAW5qOYuiWBqsOCyU2NCmpPx+/DEK&#10;bsjx2Zy+uwvNdmYd21Vt//ZKfYz61QKEp97/h9/trVbwCa8r4Qb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GvLBAAAA2gAAAA8AAAAAAAAAAAAAAAAAmAIAAGRycy9kb3du&#10;cmV2LnhtbFBLBQYAAAAABAAEAPUAAACGAwAAAAA=&#10;" fillcolor="#828282" stroked="f">
                  <v:textbox inset="80mm,15mm,2mm">
                    <w:txbxContent>
                      <w:p w:rsidR="00764DB3" w:rsidRPr="00FE1795" w:rsidRDefault="00764DB3" w:rsidP="00AB46DF">
                        <w:pPr>
                          <w:rPr>
                            <w:color w:val="57433E"/>
                            <w:sz w:val="68"/>
                          </w:rPr>
                        </w:pPr>
                        <w:r w:rsidRPr="00FE1795">
                          <w:rPr>
                            <w:color w:val="FFFFFF"/>
                            <w:sz w:val="68"/>
                          </w:rPr>
                          <w:t xml:space="preserve">CEPT Report </w:t>
                        </w:r>
                        <w:r>
                          <w:rPr>
                            <w:color w:val="D2232A"/>
                            <w:sz w:val="68"/>
                          </w:rPr>
                          <w:t>48</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8cIAAADbAAAADwAAAGRycy9kb3ducmV2LnhtbERPTWvCQBC9F/wPywje6sYWi02zESlY&#10;FNpDovQ8ZKfZYHY2ZtcY/323UPA2j/c52Xq0rRio941jBYt5AoK4crrhWsHxsH1cgfABWWPrmBTc&#10;yMM6nzxkmGp35YKGMtQihrBPUYEJoUul9JUhi37uOuLI/bjeYoiwr6Xu8RrDbSufkuRFWmw4Nhjs&#10;6N1QdSovVsH+9VIcvszz8rz4/uiGIsHtZ3FWajYdN28gAo3hLv5373Scv4S/X+I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8cIAAADbAAAADwAAAAAAAAAAAAAA&#10;AAChAgAAZHJzL2Rvd25yZXYueG1sUEsFBgAAAAAEAAQA+QAAAJADAAAAAA==&#10;" strokecolor="#828282" strokeweight="15.5pt"/>
                </v:group>
              </v:group>
            </w:pict>
          </mc:Fallback>
        </mc:AlternateContent>
      </w: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rPr>
          <w:b/>
          <w:sz w:val="24"/>
        </w:rPr>
      </w:pPr>
    </w:p>
    <w:p w:rsidR="00AB46DF" w:rsidRPr="0010769E" w:rsidRDefault="00AB46DF" w:rsidP="00AB46DF">
      <w:pPr>
        <w:jc w:val="center"/>
        <w:rPr>
          <w:b/>
          <w:sz w:val="24"/>
        </w:rPr>
      </w:pPr>
    </w:p>
    <w:p w:rsidR="006F5883" w:rsidRDefault="00A341E5" w:rsidP="00A341E5">
      <w:pPr>
        <w:pStyle w:val="Reporttitledescription"/>
      </w:pPr>
      <w:r>
        <w:t>Report from CEPT to the European Commission in response to the Second Mandate to CEPT on mobile communication services on board aircraft (MCA)</w:t>
      </w:r>
    </w:p>
    <w:p w:rsidR="006F5883" w:rsidRPr="005A00E5" w:rsidRDefault="006F5883" w:rsidP="00AB46DF">
      <w:pPr>
        <w:pStyle w:val="Reporttitledescription"/>
      </w:pPr>
    </w:p>
    <w:p w:rsidR="00AB46DF" w:rsidRPr="005A00E5" w:rsidRDefault="00592E4E" w:rsidP="00AB46DF">
      <w:pPr>
        <w:pStyle w:val="Reporttitledescription"/>
        <w:rPr>
          <w:b/>
          <w:sz w:val="18"/>
        </w:rPr>
      </w:pPr>
      <w:r>
        <w:rPr>
          <w:b/>
          <w:sz w:val="18"/>
        </w:rPr>
        <w:fldChar w:fldCharType="begin">
          <w:ffData>
            <w:name w:val="Text8"/>
            <w:enabled/>
            <w:calcOnExit w:val="0"/>
            <w:textInput>
              <w:default w:val="Report approved on 8 March 2013 by the ECC"/>
            </w:textInput>
          </w:ffData>
        </w:fldChar>
      </w:r>
      <w:bookmarkStart w:id="0" w:name="Text8"/>
      <w:r>
        <w:rPr>
          <w:b/>
          <w:sz w:val="18"/>
        </w:rPr>
        <w:instrText xml:space="preserve"> FORMTEXT </w:instrText>
      </w:r>
      <w:r>
        <w:rPr>
          <w:b/>
          <w:sz w:val="18"/>
        </w:rPr>
      </w:r>
      <w:r>
        <w:rPr>
          <w:b/>
          <w:sz w:val="18"/>
        </w:rPr>
        <w:fldChar w:fldCharType="separate"/>
      </w:r>
      <w:r>
        <w:rPr>
          <w:b/>
          <w:noProof/>
          <w:sz w:val="18"/>
        </w:rPr>
        <w:t>Report approved on 8 March 2013 by the ECC</w:t>
      </w:r>
      <w:r>
        <w:rPr>
          <w:b/>
          <w:sz w:val="18"/>
        </w:rPr>
        <w:fldChar w:fldCharType="end"/>
      </w:r>
      <w:bookmarkEnd w:id="0"/>
    </w:p>
    <w:p w:rsidR="00AB46DF" w:rsidRPr="00C079CF" w:rsidRDefault="00AB46DF" w:rsidP="00AB46DF">
      <w:pPr>
        <w:pStyle w:val="Lastupdated"/>
        <w:rPr>
          <w:b/>
        </w:rPr>
      </w:pPr>
    </w:p>
    <w:p w:rsidR="00AB46DF" w:rsidRDefault="00AB46DF">
      <w:pPr>
        <w:rPr>
          <w:lang w:val="en-GB"/>
        </w:rPr>
        <w:sectPr w:rsidR="00AB46DF">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AB46DF" w:rsidRDefault="003C3EE4" w:rsidP="00131B93">
      <w:pPr>
        <w:pStyle w:val="Heading1"/>
      </w:pPr>
      <w:bookmarkStart w:id="1" w:name="_Toc351110726"/>
      <w:r w:rsidRPr="00D20E3B">
        <w:lastRenderedPageBreak/>
        <w:t>Execut</w:t>
      </w:r>
      <w:r>
        <w:t>ive summary</w:t>
      </w:r>
      <w:bookmarkEnd w:id="1"/>
    </w:p>
    <w:p w:rsidR="00A341E5" w:rsidRDefault="00A341E5" w:rsidP="00A341E5">
      <w:pPr>
        <w:pStyle w:val="ECCParagraph"/>
      </w:pPr>
      <w:r w:rsidRPr="00A341E5">
        <w:t xml:space="preserve">This </w:t>
      </w:r>
      <w:r w:rsidR="00D13A3B">
        <w:t xml:space="preserve">CEPT </w:t>
      </w:r>
      <w:r w:rsidR="00AA7020">
        <w:t>R</w:t>
      </w:r>
      <w:r w:rsidRPr="00A341E5">
        <w:t>eport considers the technical impact on ground-based public network of introducing a new Mobile Communication service on</w:t>
      </w:r>
      <w:r w:rsidR="0003685E">
        <w:t xml:space="preserve"> </w:t>
      </w:r>
      <w:r w:rsidRPr="00A341E5">
        <w:t xml:space="preserve">board aircraft based on UMTS or LTE technologies operating at height of at least </w:t>
      </w:r>
      <w:r w:rsidRPr="00AA7020">
        <w:t>3000</w:t>
      </w:r>
      <w:r w:rsidRPr="00A341E5">
        <w:t xml:space="preserve"> meter above ground in the 1800 MHz (1710-1785 MHz for the uplink and 1805-1880 MH</w:t>
      </w:r>
      <w:r w:rsidR="0003685E">
        <w:t>z</w:t>
      </w:r>
      <w:r w:rsidRPr="00A341E5">
        <w:t xml:space="preserve"> for the downlink), in the 2600 MHz (2500 -2570 MHz for uplink and 2620-2690 MHz for downlink) as o</w:t>
      </w:r>
      <w:r w:rsidR="00DE2C5E">
        <w:t>f LTE and in the 2100 MHz (1920</w:t>
      </w:r>
      <w:r w:rsidRPr="00A341E5">
        <w:t>-1</w:t>
      </w:r>
      <w:r w:rsidR="00DE2C5E">
        <w:t>980 MHz for uplink and 2110-</w:t>
      </w:r>
      <w:r w:rsidRPr="00A341E5">
        <w:t>2170 MHz for downlink) as of UMTS.</w:t>
      </w:r>
      <w:r w:rsidR="0035103E">
        <w:t xml:space="preserve"> This report is based on the ECC Report 187 </w:t>
      </w:r>
      <w:r w:rsidR="00456337">
        <w:fldChar w:fldCharType="begin"/>
      </w:r>
      <w:r w:rsidR="0035103E">
        <w:instrText xml:space="preserve"> REF _Ref335740606 \n \h </w:instrText>
      </w:r>
      <w:r w:rsidR="00456337">
        <w:fldChar w:fldCharType="separate"/>
      </w:r>
      <w:r w:rsidR="002D0A3A">
        <w:t>[1]</w:t>
      </w:r>
      <w:r w:rsidR="00456337">
        <w:fldChar w:fldCharType="end"/>
      </w:r>
      <w:r w:rsidR="0035103E">
        <w:t>.</w:t>
      </w:r>
    </w:p>
    <w:p w:rsidR="00A341E5" w:rsidRDefault="00A341E5" w:rsidP="00B85C98">
      <w:pPr>
        <w:pStyle w:val="ECCParagraph"/>
        <w:spacing w:after="120"/>
      </w:pPr>
      <w:r>
        <w:t xml:space="preserve">Emission from mobile terminals on board aircrafts as well as from on board </w:t>
      </w:r>
      <w:proofErr w:type="spellStart"/>
      <w:r>
        <w:t>picocell</w:t>
      </w:r>
      <w:r w:rsidR="00FD4F80">
        <w:t>s</w:t>
      </w:r>
      <w:proofErr w:type="spellEnd"/>
      <w:r>
        <w:t xml:space="preserve"> was considered for the following bands (connectivity bands):</w:t>
      </w:r>
    </w:p>
    <w:p w:rsidR="00A341E5" w:rsidRDefault="00A341E5" w:rsidP="00B85C98">
      <w:pPr>
        <w:pStyle w:val="ECCParagraph"/>
        <w:numPr>
          <w:ilvl w:val="0"/>
          <w:numId w:val="28"/>
        </w:numPr>
        <w:spacing w:after="120"/>
      </w:pPr>
      <w:r>
        <w:t>1920</w:t>
      </w:r>
      <w:r w:rsidR="00DE2C5E">
        <w:t>-</w:t>
      </w:r>
      <w:r>
        <w:t>1980 MHz (</w:t>
      </w:r>
      <w:r w:rsidR="0003685E">
        <w:t>u</w:t>
      </w:r>
      <w:r>
        <w:t>plink)</w:t>
      </w:r>
      <w:r w:rsidR="0003685E">
        <w:t xml:space="preserve"> </w:t>
      </w:r>
      <w:r>
        <w:t>/ 2110</w:t>
      </w:r>
      <w:r w:rsidR="00DE2C5E">
        <w:t>-</w:t>
      </w:r>
      <w:r>
        <w:t>2170MHz (downlink)</w:t>
      </w:r>
    </w:p>
    <w:p w:rsidR="00A341E5" w:rsidRDefault="00A341E5" w:rsidP="00B85C98">
      <w:pPr>
        <w:pStyle w:val="ECCParagraph"/>
        <w:numPr>
          <w:ilvl w:val="0"/>
          <w:numId w:val="28"/>
        </w:numPr>
        <w:spacing w:after="120"/>
      </w:pPr>
      <w:r>
        <w:t>1710-1785 MHz (uplink)</w:t>
      </w:r>
      <w:r w:rsidR="0003685E">
        <w:t xml:space="preserve"> </w:t>
      </w:r>
      <w:r>
        <w:t>/</w:t>
      </w:r>
      <w:r w:rsidR="0003685E">
        <w:t xml:space="preserve"> </w:t>
      </w:r>
      <w:r>
        <w:t>1805-1880 MHz (downlink)</w:t>
      </w:r>
    </w:p>
    <w:p w:rsidR="00A341E5" w:rsidRDefault="00A341E5" w:rsidP="00FD4F80">
      <w:pPr>
        <w:pStyle w:val="ECCParagraph"/>
        <w:numPr>
          <w:ilvl w:val="0"/>
          <w:numId w:val="28"/>
        </w:numPr>
      </w:pPr>
      <w:r>
        <w:t>2500</w:t>
      </w:r>
      <w:r w:rsidR="00DE2C5E">
        <w:t>-</w:t>
      </w:r>
      <w:r>
        <w:t>2570 MHz</w:t>
      </w:r>
      <w:r w:rsidR="00453E08">
        <w:t xml:space="preserve"> </w:t>
      </w:r>
      <w:r>
        <w:t>(uplink) / 2620</w:t>
      </w:r>
      <w:r w:rsidR="00DE2C5E">
        <w:t>-</w:t>
      </w:r>
      <w:r>
        <w:t>2690 MHz (downlink)</w:t>
      </w:r>
      <w:r w:rsidR="00D37687">
        <w:t>.</w:t>
      </w:r>
    </w:p>
    <w:p w:rsidR="00A341E5" w:rsidRPr="00184C2B" w:rsidRDefault="00A341E5" w:rsidP="00A341E5">
      <w:pPr>
        <w:pStyle w:val="ECCParagraph"/>
      </w:pPr>
      <w:r>
        <w:t>It is highlighted that</w:t>
      </w:r>
      <w:r w:rsidR="00FB7438">
        <w:t>, in line with the basic analysis carried out in the ECC Report 187,</w:t>
      </w:r>
      <w:r>
        <w:t xml:space="preserve"> connectivity in the 2500</w:t>
      </w:r>
      <w:r w:rsidR="00DE2C5E">
        <w:t>-</w:t>
      </w:r>
      <w:r>
        <w:t>2570</w:t>
      </w:r>
      <w:r w:rsidR="003907DC">
        <w:t xml:space="preserve"> </w:t>
      </w:r>
      <w:r>
        <w:t>/ 2620</w:t>
      </w:r>
      <w:r w:rsidR="00DE2C5E">
        <w:t>-</w:t>
      </w:r>
      <w:r>
        <w:t xml:space="preserve">2690 MHz was found to be incompatible with </w:t>
      </w:r>
      <w:r w:rsidR="00D13A3B">
        <w:t xml:space="preserve">radar </w:t>
      </w:r>
      <w:r>
        <w:t xml:space="preserve">systems </w:t>
      </w:r>
      <w:r w:rsidR="00D13A3B">
        <w:t>in the adjacent band</w:t>
      </w:r>
      <w:r w:rsidR="006E039D">
        <w:t xml:space="preserve"> and hence without further analysis it is concluded that this band cannot be made available for connectivity</w:t>
      </w:r>
      <w:r w:rsidR="006E039D" w:rsidRPr="00887719">
        <w:t xml:space="preserve"> </w:t>
      </w:r>
      <w:r w:rsidR="006E039D">
        <w:t>at th</w:t>
      </w:r>
      <w:r w:rsidR="00794384">
        <w:t>e</w:t>
      </w:r>
      <w:r w:rsidR="006E039D">
        <w:t xml:space="preserve"> present time</w:t>
      </w:r>
      <w:r>
        <w:t xml:space="preserve">. </w:t>
      </w:r>
      <w:r w:rsidRPr="00184C2B">
        <w:t>Connectivity in the bands 1710-1785</w:t>
      </w:r>
      <w:r w:rsidR="003907DC">
        <w:t xml:space="preserve"> </w:t>
      </w:r>
      <w:r w:rsidRPr="00184C2B">
        <w:t>/</w:t>
      </w:r>
      <w:r w:rsidR="003907DC">
        <w:t xml:space="preserve"> </w:t>
      </w:r>
      <w:r w:rsidRPr="00184C2B">
        <w:t>1805-1880 MHz</w:t>
      </w:r>
      <w:r w:rsidR="004C7158" w:rsidRPr="00184C2B">
        <w:t xml:space="preserve"> for LTE </w:t>
      </w:r>
      <w:r w:rsidR="00FB6931" w:rsidRPr="00184C2B">
        <w:t>and</w:t>
      </w:r>
      <w:r w:rsidR="00FB6931">
        <w:t xml:space="preserve"> </w:t>
      </w:r>
      <w:r>
        <w:t>1920-1980</w:t>
      </w:r>
      <w:r w:rsidR="00B85C98">
        <w:t xml:space="preserve"> </w:t>
      </w:r>
      <w:r>
        <w:t>/</w:t>
      </w:r>
      <w:r w:rsidR="00B85C98">
        <w:t xml:space="preserve"> </w:t>
      </w:r>
      <w:r>
        <w:t xml:space="preserve">2110-2170 MHz </w:t>
      </w:r>
      <w:r w:rsidR="004C7158">
        <w:t xml:space="preserve">for </w:t>
      </w:r>
      <w:r>
        <w:t>UMTS</w:t>
      </w:r>
      <w:r w:rsidR="004C7158">
        <w:t xml:space="preserve"> </w:t>
      </w:r>
      <w:r>
        <w:t xml:space="preserve">on board aircraft was found to be compatible with ground-based </w:t>
      </w:r>
      <w:r w:rsidRPr="00184C2B">
        <w:t>systems.</w:t>
      </w:r>
    </w:p>
    <w:p w:rsidR="0010117F" w:rsidRDefault="0010117F" w:rsidP="00AB46DF">
      <w:pPr>
        <w:pStyle w:val="ECCParagraph"/>
      </w:pPr>
      <w:r>
        <w:t xml:space="preserve">This CEPT </w:t>
      </w:r>
      <w:r w:rsidR="003907DC">
        <w:t>R</w:t>
      </w:r>
      <w:r>
        <w:t xml:space="preserve">eport concludes </w:t>
      </w:r>
      <w:r w:rsidR="00070926">
        <w:t xml:space="preserve">on </w:t>
      </w:r>
      <w:r>
        <w:t>the following additional connectivity bands</w:t>
      </w:r>
      <w:r w:rsidR="00070926">
        <w:t xml:space="preserve"> and associated technical conditions</w:t>
      </w:r>
      <w:r w:rsidR="00FB6931">
        <w:t>:</w:t>
      </w:r>
      <w:r w:rsidR="0007465E">
        <w:t xml:space="preserve"> </w:t>
      </w:r>
      <w:r>
        <w:t xml:space="preserve"> </w:t>
      </w:r>
    </w:p>
    <w:p w:rsidR="00ED672E" w:rsidRPr="002562BD" w:rsidRDefault="00456337" w:rsidP="00B85C98">
      <w:pPr>
        <w:pStyle w:val="ECCParagraph"/>
        <w:spacing w:after="120"/>
        <w:rPr>
          <w:b/>
        </w:rPr>
      </w:pPr>
      <w:r w:rsidRPr="002562BD">
        <w:rPr>
          <w:b/>
        </w:rPr>
        <w:t>In the 2100 MHz connectivity band (UMTS technology, FDD):</w:t>
      </w:r>
    </w:p>
    <w:p w:rsidR="00A54CFA" w:rsidRPr="004A2A56" w:rsidRDefault="003907DC" w:rsidP="001C3302">
      <w:pPr>
        <w:pStyle w:val="ECCParagraph"/>
        <w:numPr>
          <w:ilvl w:val="1"/>
          <w:numId w:val="17"/>
        </w:numPr>
        <w:spacing w:after="120"/>
        <w:rPr>
          <w:lang w:val="en-US"/>
        </w:rPr>
      </w:pPr>
      <w:r w:rsidRPr="004A2A56">
        <w:rPr>
          <w:lang w:val="en-US"/>
        </w:rPr>
        <w:t>t</w:t>
      </w:r>
      <w:r w:rsidR="00070926" w:rsidRPr="004A2A56">
        <w:rPr>
          <w:lang w:val="en-US"/>
        </w:rPr>
        <w:t>he transmit power of</w:t>
      </w:r>
      <w:r w:rsidR="00467287">
        <w:rPr>
          <w:lang w:val="en-US"/>
        </w:rPr>
        <w:t xml:space="preserve"> the UMTS terminal</w:t>
      </w:r>
      <w:r w:rsidR="002E449B">
        <w:rPr>
          <w:lang w:val="en-US"/>
        </w:rPr>
        <w:t xml:space="preserve"> </w:t>
      </w:r>
      <w:r w:rsidR="00A3192C" w:rsidRPr="004A2A56">
        <w:rPr>
          <w:lang w:val="en-US"/>
        </w:rPr>
        <w:t xml:space="preserve">must not exceed </w:t>
      </w:r>
      <w:r w:rsidR="00165C62" w:rsidRPr="004A2A56">
        <w:rPr>
          <w:lang w:val="en-US"/>
        </w:rPr>
        <w:t>-</w:t>
      </w:r>
      <w:r w:rsidR="000D198F" w:rsidRPr="004A2A56">
        <w:rPr>
          <w:lang w:val="en-US"/>
        </w:rPr>
        <w:t>6</w:t>
      </w:r>
      <w:r w:rsidR="00070926" w:rsidRPr="004A2A56">
        <w:rPr>
          <w:lang w:val="en-US"/>
        </w:rPr>
        <w:t xml:space="preserve"> </w:t>
      </w:r>
      <w:proofErr w:type="spellStart"/>
      <w:r w:rsidR="00070926" w:rsidRPr="004A2A56">
        <w:rPr>
          <w:lang w:val="en-US"/>
        </w:rPr>
        <w:t>dBm</w:t>
      </w:r>
      <w:proofErr w:type="spellEnd"/>
      <w:r w:rsidR="00070926" w:rsidRPr="004A2A56">
        <w:rPr>
          <w:lang w:val="en-US"/>
        </w:rPr>
        <w:t>/3.84MHz</w:t>
      </w:r>
      <w:r w:rsidR="000D198F" w:rsidRPr="004A2A56">
        <w:rPr>
          <w:lang w:val="en-US"/>
        </w:rPr>
        <w:t xml:space="preserve"> and the maximum number of users should not exceed 20</w:t>
      </w:r>
      <w:r w:rsidR="00070926" w:rsidRPr="004A2A56">
        <w:rPr>
          <w:lang w:val="en-US"/>
        </w:rPr>
        <w:t>;</w:t>
      </w:r>
    </w:p>
    <w:p w:rsidR="004A2A56" w:rsidRPr="0024043A" w:rsidRDefault="00BE11CD" w:rsidP="004A2A56">
      <w:pPr>
        <w:pStyle w:val="ECCParagraph"/>
        <w:numPr>
          <w:ilvl w:val="1"/>
          <w:numId w:val="17"/>
        </w:numPr>
        <w:spacing w:before="60" w:after="60"/>
        <w:ind w:left="709"/>
      </w:pPr>
      <w:r>
        <w:rPr>
          <w:lang w:val="en-US"/>
        </w:rPr>
        <w:t>t</w:t>
      </w:r>
      <w:r w:rsidR="000D198F" w:rsidRPr="004A2A56">
        <w:rPr>
          <w:lang w:val="en-US"/>
        </w:rPr>
        <w:t xml:space="preserve">he </w:t>
      </w:r>
      <w:proofErr w:type="spellStart"/>
      <w:r w:rsidR="005E0B98">
        <w:rPr>
          <w:lang w:val="en-US"/>
        </w:rPr>
        <w:t>e.i.r.p</w:t>
      </w:r>
      <w:proofErr w:type="spellEnd"/>
      <w:r w:rsidR="005E0B98">
        <w:rPr>
          <w:lang w:val="en-US"/>
        </w:rPr>
        <w:t>.</w:t>
      </w:r>
      <w:r w:rsidR="000D198F" w:rsidRPr="004A2A56">
        <w:rPr>
          <w:lang w:val="en-US"/>
        </w:rPr>
        <w:t xml:space="preserve"> </w:t>
      </w:r>
      <w:r w:rsidR="000F402B" w:rsidRPr="004A2A56">
        <w:rPr>
          <w:lang w:val="en-US"/>
        </w:rPr>
        <w:t xml:space="preserve">of the ac-UE </w:t>
      </w:r>
      <w:r w:rsidR="000D198F" w:rsidRPr="004A2A56">
        <w:rPr>
          <w:lang w:val="en-US"/>
        </w:rPr>
        <w:t>defined outside the aircraft must not exceed the following value</w:t>
      </w:r>
      <w:r w:rsidR="00081FD6">
        <w:rPr>
          <w:lang w:val="en-US"/>
        </w:rPr>
        <w:t>s as shown in the table below</w:t>
      </w:r>
      <w:r w:rsidR="000D198F" w:rsidRPr="004A2A56">
        <w:rPr>
          <w:lang w:val="en-US"/>
        </w:rPr>
        <w:t>:</w:t>
      </w: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81560A" w:rsidRPr="0035103E" w:rsidTr="0024043A">
        <w:trPr>
          <w:tblHeader/>
        </w:trPr>
        <w:tc>
          <w:tcPr>
            <w:tcW w:w="2268" w:type="dxa"/>
            <w:tcBorders>
              <w:top w:val="single" w:sz="8" w:space="0" w:color="FFFFFF"/>
              <w:left w:val="single" w:sz="8" w:space="0" w:color="FFFFFF"/>
              <w:right w:val="single" w:sz="8" w:space="0" w:color="FFFFFF"/>
            </w:tcBorders>
            <w:shd w:val="clear" w:color="auto" w:fill="D2232A"/>
            <w:vAlign w:val="center"/>
          </w:tcPr>
          <w:p w:rsidR="0081560A" w:rsidRPr="00E254C2" w:rsidRDefault="0081560A" w:rsidP="00131B93">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81560A" w:rsidRPr="00E254C2" w:rsidRDefault="0081560A">
            <w:pPr>
              <w:jc w:val="center"/>
              <w:rPr>
                <w:rFonts w:cs="Arial"/>
                <w:b/>
                <w:color w:val="FFFFFF"/>
              </w:rPr>
            </w:pPr>
            <w:r>
              <w:t xml:space="preserve"> </w:t>
            </w:r>
            <w:r w:rsidRPr="004A2A56">
              <w:rPr>
                <w:rFonts w:cs="Arial"/>
                <w:b/>
                <w:color w:val="FFFFFF"/>
              </w:rPr>
              <w:t xml:space="preserve">Maximum </w:t>
            </w:r>
            <w:proofErr w:type="spellStart"/>
            <w:r w:rsidRPr="004A2A56">
              <w:rPr>
                <w:rFonts w:cs="Arial"/>
                <w:b/>
                <w:color w:val="FFFFFF"/>
              </w:rPr>
              <w:t>e.i.r.p</w:t>
            </w:r>
            <w:proofErr w:type="spellEnd"/>
            <w:r w:rsidRPr="004A2A56">
              <w:rPr>
                <w:rFonts w:cs="Arial"/>
                <w:b/>
                <w:color w:val="FFFFFF"/>
              </w:rPr>
              <w:t>, defined outside the aircraft, resulting from the ac-UE in (</w:t>
            </w:r>
            <w:proofErr w:type="spellStart"/>
            <w:r w:rsidRPr="004A2A56">
              <w:rPr>
                <w:rFonts w:cs="Arial"/>
                <w:b/>
                <w:color w:val="FFFFFF"/>
              </w:rPr>
              <w:t>dBm</w:t>
            </w:r>
            <w:proofErr w:type="spellEnd"/>
            <w:r w:rsidRPr="004A2A56">
              <w:rPr>
                <w:rFonts w:cs="Arial"/>
                <w:b/>
                <w:color w:val="FFFFFF"/>
              </w:rPr>
              <w:t>/</w:t>
            </w:r>
            <w:r w:rsidR="00467287">
              <w:rPr>
                <w:rFonts w:cs="Arial"/>
                <w:b/>
                <w:color w:val="FFFFFF"/>
              </w:rPr>
              <w:t>3.84</w:t>
            </w:r>
            <w:r w:rsidRPr="004A2A56">
              <w:rPr>
                <w:rFonts w:cs="Arial"/>
                <w:b/>
                <w:color w:val="FFFFFF"/>
              </w:rPr>
              <w:t xml:space="preserve"> MHz)</w:t>
            </w:r>
          </w:p>
        </w:tc>
      </w:tr>
      <w:tr w:rsidR="0081560A" w:rsidTr="00131B93">
        <w:tc>
          <w:tcPr>
            <w:tcW w:w="2268" w:type="dxa"/>
          </w:tcPr>
          <w:p w:rsidR="0081560A" w:rsidRPr="000F04AE" w:rsidRDefault="0081560A" w:rsidP="00131B93">
            <w:r w:rsidRPr="000F04AE">
              <w:t>3000</w:t>
            </w:r>
          </w:p>
        </w:tc>
        <w:tc>
          <w:tcPr>
            <w:tcW w:w="3969" w:type="dxa"/>
          </w:tcPr>
          <w:p w:rsidR="0081560A" w:rsidRPr="00A41CC0" w:rsidRDefault="0081560A" w:rsidP="00131B93">
            <w:r w:rsidRPr="00A41CC0">
              <w:t>3.1</w:t>
            </w:r>
          </w:p>
        </w:tc>
      </w:tr>
      <w:tr w:rsidR="0081560A" w:rsidTr="00131B93">
        <w:tc>
          <w:tcPr>
            <w:tcW w:w="2268" w:type="dxa"/>
          </w:tcPr>
          <w:p w:rsidR="0081560A" w:rsidRPr="000F04AE" w:rsidRDefault="0081560A" w:rsidP="00131B93">
            <w:r w:rsidRPr="000F04AE">
              <w:t>4000</w:t>
            </w:r>
          </w:p>
        </w:tc>
        <w:tc>
          <w:tcPr>
            <w:tcW w:w="3969" w:type="dxa"/>
          </w:tcPr>
          <w:p w:rsidR="0081560A" w:rsidRPr="00A41CC0" w:rsidRDefault="0081560A" w:rsidP="00131B93">
            <w:r w:rsidRPr="00A41CC0">
              <w:t>5.6</w:t>
            </w:r>
          </w:p>
        </w:tc>
      </w:tr>
      <w:tr w:rsidR="0081560A" w:rsidTr="00131B93">
        <w:tc>
          <w:tcPr>
            <w:tcW w:w="2268" w:type="dxa"/>
          </w:tcPr>
          <w:p w:rsidR="0081560A" w:rsidRPr="000F04AE" w:rsidRDefault="0081560A" w:rsidP="00131B93">
            <w:r w:rsidRPr="000F04AE">
              <w:t>5000</w:t>
            </w:r>
          </w:p>
        </w:tc>
        <w:tc>
          <w:tcPr>
            <w:tcW w:w="3969" w:type="dxa"/>
          </w:tcPr>
          <w:p w:rsidR="0081560A" w:rsidRPr="00A41CC0" w:rsidRDefault="0081560A" w:rsidP="00131B93">
            <w:r w:rsidRPr="00A41CC0">
              <w:t>7</w:t>
            </w:r>
          </w:p>
        </w:tc>
      </w:tr>
      <w:tr w:rsidR="0081560A" w:rsidTr="00131B93">
        <w:tc>
          <w:tcPr>
            <w:tcW w:w="2268" w:type="dxa"/>
          </w:tcPr>
          <w:p w:rsidR="0081560A" w:rsidRPr="000F04AE" w:rsidRDefault="0081560A" w:rsidP="00131B93">
            <w:r w:rsidRPr="000F04AE">
              <w:t>6000</w:t>
            </w:r>
          </w:p>
        </w:tc>
        <w:tc>
          <w:tcPr>
            <w:tcW w:w="3969" w:type="dxa"/>
          </w:tcPr>
          <w:p w:rsidR="0081560A" w:rsidRPr="00A41CC0" w:rsidRDefault="0081560A" w:rsidP="00131B93">
            <w:r w:rsidRPr="00A41CC0">
              <w:t>7</w:t>
            </w:r>
          </w:p>
        </w:tc>
      </w:tr>
      <w:tr w:rsidR="0081560A" w:rsidTr="00131B93">
        <w:tc>
          <w:tcPr>
            <w:tcW w:w="2268" w:type="dxa"/>
          </w:tcPr>
          <w:p w:rsidR="0081560A" w:rsidRPr="000F04AE" w:rsidRDefault="0081560A" w:rsidP="00131B93">
            <w:r w:rsidRPr="000F04AE">
              <w:t>7000</w:t>
            </w:r>
          </w:p>
        </w:tc>
        <w:tc>
          <w:tcPr>
            <w:tcW w:w="3969" w:type="dxa"/>
          </w:tcPr>
          <w:p w:rsidR="0081560A" w:rsidRPr="00A41CC0" w:rsidRDefault="0081560A" w:rsidP="00131B93">
            <w:r w:rsidRPr="00A41CC0">
              <w:t>7</w:t>
            </w:r>
          </w:p>
        </w:tc>
      </w:tr>
      <w:tr w:rsidR="0081560A" w:rsidTr="00131B93">
        <w:tc>
          <w:tcPr>
            <w:tcW w:w="2268" w:type="dxa"/>
          </w:tcPr>
          <w:p w:rsidR="0081560A" w:rsidRDefault="0081560A" w:rsidP="00131B93">
            <w:r w:rsidRPr="000F04AE">
              <w:t>8000</w:t>
            </w:r>
          </w:p>
        </w:tc>
        <w:tc>
          <w:tcPr>
            <w:tcW w:w="3969" w:type="dxa"/>
          </w:tcPr>
          <w:p w:rsidR="0081560A" w:rsidRDefault="0081560A" w:rsidP="00131B93">
            <w:r w:rsidRPr="00A41CC0">
              <w:t>7</w:t>
            </w:r>
          </w:p>
        </w:tc>
      </w:tr>
    </w:tbl>
    <w:p w:rsidR="009D3757" w:rsidRDefault="009D3757" w:rsidP="004A2A56">
      <w:pPr>
        <w:pStyle w:val="ECCParagraph"/>
        <w:spacing w:before="60" w:after="60"/>
        <w:ind w:left="709"/>
        <w:rPr>
          <w:lang w:val="en-US"/>
        </w:rPr>
      </w:pPr>
    </w:p>
    <w:p w:rsidR="00467287" w:rsidRDefault="003907DC" w:rsidP="0029268F">
      <w:pPr>
        <w:pStyle w:val="ECCParagraph"/>
        <w:numPr>
          <w:ilvl w:val="1"/>
          <w:numId w:val="17"/>
        </w:numPr>
        <w:spacing w:after="60"/>
        <w:rPr>
          <w:lang w:val="en-US"/>
        </w:rPr>
      </w:pPr>
      <w:r>
        <w:rPr>
          <w:lang w:val="en-US"/>
        </w:rPr>
        <w:t>t</w:t>
      </w:r>
      <w:r w:rsidR="00070926" w:rsidRPr="00C46051">
        <w:rPr>
          <w:lang w:val="en-US"/>
        </w:rPr>
        <w:t>he transmit power of ac-</w:t>
      </w:r>
      <w:proofErr w:type="spellStart"/>
      <w:r w:rsidR="00070926">
        <w:rPr>
          <w:lang w:val="en-US"/>
        </w:rPr>
        <w:t>NodeB</w:t>
      </w:r>
      <w:proofErr w:type="spellEnd"/>
      <w:r w:rsidR="00070926" w:rsidRPr="00C46051">
        <w:rPr>
          <w:lang w:val="en-US"/>
        </w:rPr>
        <w:t xml:space="preserve"> must not exceed the maximum </w:t>
      </w:r>
      <w:proofErr w:type="spellStart"/>
      <w:r w:rsidR="00DE2C5E">
        <w:t>e.i.r.p</w:t>
      </w:r>
      <w:proofErr w:type="spellEnd"/>
      <w:r w:rsidR="00DE2C5E">
        <w:t>.</w:t>
      </w:r>
      <w:r w:rsidR="00070926" w:rsidRPr="00C46051">
        <w:rPr>
          <w:lang w:val="en-US"/>
        </w:rPr>
        <w:t xml:space="preserve"> defined outside the aircraft</w:t>
      </w:r>
      <w:r w:rsidR="000F402B">
        <w:rPr>
          <w:lang w:val="en-US"/>
        </w:rPr>
        <w:t xml:space="preserve"> </w:t>
      </w:r>
      <w:r w:rsidR="001C3302">
        <w:rPr>
          <w:lang w:val="en-US"/>
        </w:rPr>
        <w:t>as provided in the table below</w:t>
      </w:r>
      <w:r w:rsidR="00467287">
        <w:rPr>
          <w:lang w:val="en-US"/>
        </w:rPr>
        <w:t>:</w:t>
      </w: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467287" w:rsidRPr="0035103E" w:rsidTr="001A6BB2">
        <w:trPr>
          <w:tblHeader/>
        </w:trPr>
        <w:tc>
          <w:tcPr>
            <w:tcW w:w="2268"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1A6BB2">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pPr>
              <w:jc w:val="center"/>
              <w:rPr>
                <w:rFonts w:cs="Arial"/>
                <w:b/>
                <w:color w:val="FFFFFF"/>
              </w:rPr>
            </w:pPr>
            <w:r>
              <w:t xml:space="preserve"> </w:t>
            </w:r>
            <w:r w:rsidRPr="004A2A56">
              <w:rPr>
                <w:rFonts w:cs="Arial"/>
                <w:b/>
                <w:color w:val="FFFFFF"/>
              </w:rPr>
              <w:t xml:space="preserve">Maximum </w:t>
            </w:r>
            <w:proofErr w:type="spellStart"/>
            <w:r w:rsidRPr="004A2A56">
              <w:rPr>
                <w:rFonts w:cs="Arial"/>
                <w:b/>
                <w:color w:val="FFFFFF"/>
              </w:rPr>
              <w:t>e.i.r.p</w:t>
            </w:r>
            <w:proofErr w:type="spellEnd"/>
            <w:r w:rsidRPr="004A2A56">
              <w:rPr>
                <w:rFonts w:cs="Arial"/>
                <w:b/>
                <w:color w:val="FFFFFF"/>
              </w:rPr>
              <w:t>, defined outside the aircraft, resulting from the ac-</w:t>
            </w:r>
            <w:proofErr w:type="spellStart"/>
            <w:r>
              <w:rPr>
                <w:rFonts w:cs="Arial"/>
                <w:b/>
                <w:color w:val="FFFFFF"/>
              </w:rPr>
              <w:t>NodeB</w:t>
            </w:r>
            <w:proofErr w:type="spellEnd"/>
            <w:r>
              <w:rPr>
                <w:rFonts w:cs="Arial"/>
                <w:b/>
                <w:color w:val="FFFFFF"/>
              </w:rPr>
              <w:t xml:space="preserve"> (</w:t>
            </w:r>
            <w:proofErr w:type="spellStart"/>
            <w:r>
              <w:rPr>
                <w:rFonts w:cs="Arial"/>
                <w:b/>
                <w:color w:val="FFFFFF"/>
              </w:rPr>
              <w:t>dBm</w:t>
            </w:r>
            <w:proofErr w:type="spellEnd"/>
            <w:r>
              <w:rPr>
                <w:rFonts w:cs="Arial"/>
                <w:b/>
                <w:color w:val="FFFFFF"/>
              </w:rPr>
              <w:t>/3.84</w:t>
            </w:r>
            <w:r w:rsidRPr="004A2A56">
              <w:rPr>
                <w:rFonts w:cs="Arial"/>
                <w:b/>
                <w:color w:val="FFFFFF"/>
              </w:rPr>
              <w:t xml:space="preserve"> MHz)</w:t>
            </w:r>
          </w:p>
        </w:tc>
      </w:tr>
      <w:tr w:rsidR="00467287" w:rsidTr="001A6BB2">
        <w:tc>
          <w:tcPr>
            <w:tcW w:w="2268" w:type="dxa"/>
          </w:tcPr>
          <w:p w:rsidR="00467287" w:rsidRPr="000F04AE" w:rsidRDefault="00467287" w:rsidP="001A6BB2">
            <w:r w:rsidRPr="000F04AE">
              <w:t>3000</w:t>
            </w:r>
          </w:p>
        </w:tc>
        <w:tc>
          <w:tcPr>
            <w:tcW w:w="3969" w:type="dxa"/>
          </w:tcPr>
          <w:p w:rsidR="00467287" w:rsidRPr="00A41CC0" w:rsidRDefault="00467287" w:rsidP="001A6BB2">
            <w:r>
              <w:t>1.0</w:t>
            </w:r>
          </w:p>
        </w:tc>
      </w:tr>
      <w:tr w:rsidR="00467287" w:rsidTr="001A6BB2">
        <w:tc>
          <w:tcPr>
            <w:tcW w:w="2268" w:type="dxa"/>
          </w:tcPr>
          <w:p w:rsidR="00467287" w:rsidRPr="000F04AE" w:rsidRDefault="00467287" w:rsidP="001A6BB2">
            <w:r w:rsidRPr="000F04AE">
              <w:t>4000</w:t>
            </w:r>
          </w:p>
        </w:tc>
        <w:tc>
          <w:tcPr>
            <w:tcW w:w="3969" w:type="dxa"/>
          </w:tcPr>
          <w:p w:rsidR="00467287" w:rsidRPr="00A41CC0" w:rsidRDefault="00467287" w:rsidP="001A6BB2">
            <w:r>
              <w:t>3.5</w:t>
            </w:r>
          </w:p>
        </w:tc>
      </w:tr>
      <w:tr w:rsidR="00467287" w:rsidTr="001A6BB2">
        <w:tc>
          <w:tcPr>
            <w:tcW w:w="2268" w:type="dxa"/>
          </w:tcPr>
          <w:p w:rsidR="00467287" w:rsidRPr="000F04AE" w:rsidRDefault="00467287" w:rsidP="001A6BB2">
            <w:r w:rsidRPr="000F04AE">
              <w:t>5000</w:t>
            </w:r>
          </w:p>
        </w:tc>
        <w:tc>
          <w:tcPr>
            <w:tcW w:w="3969" w:type="dxa"/>
          </w:tcPr>
          <w:p w:rsidR="00467287" w:rsidRPr="00A41CC0" w:rsidRDefault="00467287" w:rsidP="001A6BB2">
            <w:r>
              <w:t>5.4</w:t>
            </w:r>
          </w:p>
        </w:tc>
      </w:tr>
      <w:tr w:rsidR="00467287" w:rsidTr="001A6BB2">
        <w:tc>
          <w:tcPr>
            <w:tcW w:w="2268" w:type="dxa"/>
          </w:tcPr>
          <w:p w:rsidR="00467287" w:rsidRPr="000F04AE" w:rsidRDefault="00467287" w:rsidP="001A6BB2">
            <w:r w:rsidRPr="000F04AE">
              <w:t>6000</w:t>
            </w:r>
          </w:p>
        </w:tc>
        <w:tc>
          <w:tcPr>
            <w:tcW w:w="3969" w:type="dxa"/>
          </w:tcPr>
          <w:p w:rsidR="00467287" w:rsidRPr="00A41CC0" w:rsidRDefault="00467287" w:rsidP="001A6BB2">
            <w:r>
              <w:t>7.0</w:t>
            </w:r>
          </w:p>
        </w:tc>
      </w:tr>
      <w:tr w:rsidR="00467287" w:rsidTr="001A6BB2">
        <w:tc>
          <w:tcPr>
            <w:tcW w:w="2268" w:type="dxa"/>
          </w:tcPr>
          <w:p w:rsidR="00467287" w:rsidRPr="000F04AE" w:rsidRDefault="00467287" w:rsidP="001A6BB2">
            <w:r w:rsidRPr="000F04AE">
              <w:t>7000</w:t>
            </w:r>
          </w:p>
        </w:tc>
        <w:tc>
          <w:tcPr>
            <w:tcW w:w="3969" w:type="dxa"/>
          </w:tcPr>
          <w:p w:rsidR="00467287" w:rsidRPr="00A41CC0" w:rsidRDefault="00467287" w:rsidP="001A6BB2">
            <w:r>
              <w:t>8.3</w:t>
            </w:r>
          </w:p>
        </w:tc>
      </w:tr>
      <w:tr w:rsidR="00467287" w:rsidTr="001A6BB2">
        <w:tc>
          <w:tcPr>
            <w:tcW w:w="2268" w:type="dxa"/>
          </w:tcPr>
          <w:p w:rsidR="00467287" w:rsidRDefault="00467287" w:rsidP="001A6BB2">
            <w:r w:rsidRPr="000F04AE">
              <w:t>8000</w:t>
            </w:r>
          </w:p>
        </w:tc>
        <w:tc>
          <w:tcPr>
            <w:tcW w:w="3969" w:type="dxa"/>
          </w:tcPr>
          <w:p w:rsidR="00467287" w:rsidRDefault="00467287">
            <w:r>
              <w:t>9.5</w:t>
            </w:r>
          </w:p>
        </w:tc>
      </w:tr>
    </w:tbl>
    <w:p w:rsidR="00467287" w:rsidRDefault="00467287" w:rsidP="00467287">
      <w:pPr>
        <w:pStyle w:val="ECCParagraph"/>
        <w:spacing w:after="360"/>
        <w:ind w:left="680"/>
        <w:rPr>
          <w:lang w:val="en-US"/>
        </w:rPr>
      </w:pPr>
    </w:p>
    <w:p w:rsidR="0010117F" w:rsidRDefault="00456337" w:rsidP="00FB7438">
      <w:pPr>
        <w:pStyle w:val="ECCParagraph"/>
        <w:spacing w:after="360"/>
      </w:pPr>
      <w:r w:rsidRPr="002562BD">
        <w:rPr>
          <w:b/>
        </w:rPr>
        <w:lastRenderedPageBreak/>
        <w:t>In the 1800 MHz connectivity band (LTE technology, FDD):</w:t>
      </w:r>
    </w:p>
    <w:p w:rsidR="00CE0B3F" w:rsidRPr="006E039D" w:rsidRDefault="006E039D" w:rsidP="002562BD">
      <w:pPr>
        <w:pStyle w:val="ECCParagraph"/>
        <w:numPr>
          <w:ilvl w:val="1"/>
          <w:numId w:val="17"/>
        </w:numPr>
        <w:spacing w:after="360"/>
        <w:rPr>
          <w:lang w:val="en-US"/>
        </w:rPr>
      </w:pPr>
      <w:r>
        <w:t>t</w:t>
      </w:r>
      <w:r>
        <w:rPr>
          <w:lang w:val="en-US"/>
        </w:rPr>
        <w:t xml:space="preserve">he </w:t>
      </w:r>
      <w:proofErr w:type="spellStart"/>
      <w:r w:rsidRPr="009930D4">
        <w:rPr>
          <w:lang w:val="en-US"/>
        </w:rPr>
        <w:t>e.i.r.p</w:t>
      </w:r>
      <w:proofErr w:type="spellEnd"/>
      <w:r w:rsidRPr="009930D4">
        <w:rPr>
          <w:lang w:val="en-US"/>
        </w:rPr>
        <w:t xml:space="preserve">. defined outside the aircraft, resulting from the LTE terminal transmitting at 5 </w:t>
      </w:r>
      <w:proofErr w:type="spellStart"/>
      <w:r w:rsidRPr="009930D4">
        <w:rPr>
          <w:lang w:val="en-US"/>
        </w:rPr>
        <w:t>dBm</w:t>
      </w:r>
      <w:proofErr w:type="spellEnd"/>
      <w:r w:rsidRPr="009930D4">
        <w:rPr>
          <w:lang w:val="en-US"/>
        </w:rPr>
        <w:t xml:space="preserve">/5 MHz inside </w:t>
      </w:r>
      <w:r w:rsidRPr="00D507A5">
        <w:rPr>
          <w:lang w:val="en-US"/>
        </w:rPr>
        <w:t xml:space="preserve">the aircraft </w:t>
      </w:r>
      <w:r w:rsidRPr="009930D4">
        <w:rPr>
          <w:lang w:val="en-US"/>
        </w:rPr>
        <w:t xml:space="preserve">must not exceed the values as provided  in the table below: </w:t>
      </w: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81560A" w:rsidRPr="0035103E" w:rsidTr="0024043A">
        <w:trPr>
          <w:tblHeader/>
        </w:trPr>
        <w:tc>
          <w:tcPr>
            <w:tcW w:w="2268" w:type="dxa"/>
            <w:tcBorders>
              <w:top w:val="single" w:sz="8" w:space="0" w:color="FFFFFF" w:themeColor="background1"/>
              <w:left w:val="single" w:sz="8" w:space="0" w:color="FFFFFF" w:themeColor="background1"/>
              <w:right w:val="single" w:sz="8" w:space="0" w:color="FFFFFF"/>
            </w:tcBorders>
            <w:shd w:val="clear" w:color="auto" w:fill="D2232A"/>
            <w:vAlign w:val="center"/>
          </w:tcPr>
          <w:p w:rsidR="0081560A" w:rsidRPr="00E254C2" w:rsidRDefault="0081560A" w:rsidP="00131B93">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81560A" w:rsidRPr="00E254C2" w:rsidRDefault="00467287" w:rsidP="00081FD6">
            <w:pPr>
              <w:jc w:val="center"/>
              <w:rPr>
                <w:rFonts w:cs="Arial"/>
                <w:b/>
                <w:color w:val="FFFFFF"/>
              </w:rPr>
            </w:pPr>
            <w:r w:rsidRPr="00467287">
              <w:rPr>
                <w:rFonts w:cs="Arial"/>
                <w:b/>
                <w:color w:val="FFFFFF"/>
              </w:rPr>
              <w:t xml:space="preserve">Maximum </w:t>
            </w:r>
            <w:proofErr w:type="spellStart"/>
            <w:r w:rsidRPr="00467287">
              <w:rPr>
                <w:rFonts w:cs="Arial"/>
                <w:b/>
                <w:color w:val="FFFFFF"/>
              </w:rPr>
              <w:t>e.i.r.p</w:t>
            </w:r>
            <w:proofErr w:type="spellEnd"/>
            <w:r w:rsidRPr="00467287">
              <w:rPr>
                <w:rFonts w:cs="Arial"/>
                <w:b/>
                <w:color w:val="FFFFFF"/>
              </w:rPr>
              <w:t>, defined outside the aircraft, resulting from the ac-UE in (</w:t>
            </w:r>
            <w:proofErr w:type="spellStart"/>
            <w:r w:rsidRPr="00467287">
              <w:rPr>
                <w:rFonts w:cs="Arial"/>
                <w:b/>
                <w:color w:val="FFFFFF"/>
              </w:rPr>
              <w:t>dBm</w:t>
            </w:r>
            <w:proofErr w:type="spellEnd"/>
            <w:r w:rsidRPr="00467287">
              <w:rPr>
                <w:rFonts w:cs="Arial"/>
                <w:b/>
                <w:color w:val="FFFFFF"/>
              </w:rPr>
              <w:t>/5 MHz)</w:t>
            </w:r>
          </w:p>
        </w:tc>
      </w:tr>
      <w:tr w:rsidR="0081560A" w:rsidTr="00131B93">
        <w:tc>
          <w:tcPr>
            <w:tcW w:w="2268" w:type="dxa"/>
          </w:tcPr>
          <w:p w:rsidR="0081560A" w:rsidRPr="000F04AE" w:rsidRDefault="0081560A" w:rsidP="00131B93">
            <w:r w:rsidRPr="000F04AE">
              <w:t>3000</w:t>
            </w:r>
          </w:p>
        </w:tc>
        <w:tc>
          <w:tcPr>
            <w:tcW w:w="3969" w:type="dxa"/>
          </w:tcPr>
          <w:p w:rsidR="0081560A" w:rsidRPr="00A41CC0" w:rsidRDefault="0081560A" w:rsidP="00131B93">
            <w:r w:rsidRPr="00D41F9E">
              <w:t>1.7</w:t>
            </w:r>
          </w:p>
        </w:tc>
      </w:tr>
      <w:tr w:rsidR="0081560A" w:rsidTr="00131B93">
        <w:tc>
          <w:tcPr>
            <w:tcW w:w="2268" w:type="dxa"/>
          </w:tcPr>
          <w:p w:rsidR="0081560A" w:rsidRPr="000F04AE" w:rsidRDefault="0081560A" w:rsidP="00131B93">
            <w:r w:rsidRPr="000F04AE">
              <w:t>4000</w:t>
            </w:r>
          </w:p>
        </w:tc>
        <w:tc>
          <w:tcPr>
            <w:tcW w:w="3969" w:type="dxa"/>
          </w:tcPr>
          <w:p w:rsidR="0081560A" w:rsidRPr="00A41CC0" w:rsidRDefault="0081560A" w:rsidP="00131B93">
            <w:r w:rsidRPr="00D41F9E">
              <w:t>3.9</w:t>
            </w:r>
          </w:p>
        </w:tc>
      </w:tr>
      <w:tr w:rsidR="0081560A" w:rsidTr="00131B93">
        <w:tc>
          <w:tcPr>
            <w:tcW w:w="2268" w:type="dxa"/>
          </w:tcPr>
          <w:p w:rsidR="0081560A" w:rsidRPr="000F04AE" w:rsidRDefault="0081560A" w:rsidP="00131B93">
            <w:r w:rsidRPr="000F04AE">
              <w:t>5000</w:t>
            </w:r>
          </w:p>
        </w:tc>
        <w:tc>
          <w:tcPr>
            <w:tcW w:w="3969" w:type="dxa"/>
          </w:tcPr>
          <w:p w:rsidR="0081560A" w:rsidRPr="00A41CC0" w:rsidRDefault="0081560A" w:rsidP="00131B93">
            <w:r w:rsidRPr="00D41F9E">
              <w:t>5</w:t>
            </w:r>
          </w:p>
        </w:tc>
      </w:tr>
      <w:tr w:rsidR="0081560A" w:rsidTr="00131B93">
        <w:tc>
          <w:tcPr>
            <w:tcW w:w="2268" w:type="dxa"/>
          </w:tcPr>
          <w:p w:rsidR="0081560A" w:rsidRPr="000F04AE" w:rsidRDefault="0081560A" w:rsidP="00131B93">
            <w:r w:rsidRPr="000F04AE">
              <w:t>6000</w:t>
            </w:r>
          </w:p>
        </w:tc>
        <w:tc>
          <w:tcPr>
            <w:tcW w:w="3969" w:type="dxa"/>
          </w:tcPr>
          <w:p w:rsidR="0081560A" w:rsidRPr="00A41CC0" w:rsidRDefault="0081560A" w:rsidP="00131B93">
            <w:r w:rsidRPr="00D41F9E">
              <w:t>5</w:t>
            </w:r>
          </w:p>
        </w:tc>
      </w:tr>
      <w:tr w:rsidR="0081560A" w:rsidTr="00131B93">
        <w:tc>
          <w:tcPr>
            <w:tcW w:w="2268" w:type="dxa"/>
          </w:tcPr>
          <w:p w:rsidR="0081560A" w:rsidRPr="000F04AE" w:rsidRDefault="0081560A" w:rsidP="00131B93">
            <w:r w:rsidRPr="000F04AE">
              <w:t>7000</w:t>
            </w:r>
          </w:p>
        </w:tc>
        <w:tc>
          <w:tcPr>
            <w:tcW w:w="3969" w:type="dxa"/>
          </w:tcPr>
          <w:p w:rsidR="0081560A" w:rsidRPr="00A41CC0" w:rsidRDefault="0081560A" w:rsidP="00131B93">
            <w:r w:rsidRPr="00D41F9E">
              <w:t>5</w:t>
            </w:r>
          </w:p>
        </w:tc>
      </w:tr>
      <w:tr w:rsidR="0081560A" w:rsidTr="00131B93">
        <w:tc>
          <w:tcPr>
            <w:tcW w:w="2268" w:type="dxa"/>
          </w:tcPr>
          <w:p w:rsidR="0081560A" w:rsidRDefault="0081560A" w:rsidP="00131B93">
            <w:bookmarkStart w:id="2" w:name="_GoBack"/>
            <w:bookmarkEnd w:id="2"/>
            <w:r w:rsidRPr="000F04AE">
              <w:t>8000</w:t>
            </w:r>
          </w:p>
        </w:tc>
        <w:tc>
          <w:tcPr>
            <w:tcW w:w="3969" w:type="dxa"/>
          </w:tcPr>
          <w:p w:rsidR="0081560A" w:rsidRDefault="0081560A" w:rsidP="00131B93">
            <w:r w:rsidRPr="00D41F9E">
              <w:t>5</w:t>
            </w:r>
          </w:p>
        </w:tc>
      </w:tr>
    </w:tbl>
    <w:p w:rsidR="00CE0B3F" w:rsidRPr="002562BD" w:rsidRDefault="00CE0B3F" w:rsidP="002562BD">
      <w:pPr>
        <w:pStyle w:val="ListParagraph"/>
        <w:rPr>
          <w:sz w:val="20"/>
          <w:szCs w:val="24"/>
          <w:lang w:val="en-US"/>
        </w:rPr>
      </w:pPr>
    </w:p>
    <w:p w:rsidR="00076B00" w:rsidRPr="002562BD" w:rsidRDefault="00076B00" w:rsidP="00B85C98">
      <w:pPr>
        <w:pStyle w:val="ECCParagraph"/>
        <w:spacing w:after="120"/>
        <w:rPr>
          <w:lang w:val="en-US"/>
        </w:rPr>
      </w:pPr>
    </w:p>
    <w:p w:rsidR="006E039D" w:rsidRDefault="006E039D" w:rsidP="006E039D">
      <w:pPr>
        <w:pStyle w:val="ECCParagraph"/>
        <w:numPr>
          <w:ilvl w:val="0"/>
          <w:numId w:val="21"/>
        </w:numPr>
        <w:tabs>
          <w:tab w:val="clear" w:pos="340"/>
          <w:tab w:val="num" w:pos="680"/>
        </w:tabs>
        <w:spacing w:after="120"/>
        <w:ind w:left="680" w:hanging="396"/>
        <w:rPr>
          <w:lang w:val="en-US"/>
        </w:rPr>
      </w:pPr>
      <w:r>
        <w:rPr>
          <w:lang w:val="en-US"/>
        </w:rPr>
        <w:t xml:space="preserve">the </w:t>
      </w:r>
      <w:r w:rsidRPr="000F402B">
        <w:rPr>
          <w:lang w:val="en-US"/>
        </w:rPr>
        <w:t>transmit power of ac-</w:t>
      </w:r>
      <w:proofErr w:type="spellStart"/>
      <w:r w:rsidRPr="000F402B">
        <w:rPr>
          <w:lang w:val="en-US"/>
        </w:rPr>
        <w:t>NodeB</w:t>
      </w:r>
      <w:proofErr w:type="spellEnd"/>
      <w:r w:rsidRPr="000F402B">
        <w:rPr>
          <w:lang w:val="en-US"/>
        </w:rPr>
        <w:t xml:space="preserve"> must not exceed the maximum </w:t>
      </w:r>
      <w:proofErr w:type="spellStart"/>
      <w:r w:rsidRPr="000F402B">
        <w:rPr>
          <w:lang w:val="en-US"/>
        </w:rPr>
        <w:t>e.i.r.p</w:t>
      </w:r>
      <w:proofErr w:type="spellEnd"/>
      <w:r w:rsidRPr="000F402B">
        <w:rPr>
          <w:lang w:val="en-US"/>
        </w:rPr>
        <w:t xml:space="preserve">. defined outside the aircraft </w:t>
      </w:r>
      <w:r>
        <w:rPr>
          <w:lang w:val="en-US"/>
        </w:rPr>
        <w:t>as provided in the table below:</w:t>
      </w:r>
    </w:p>
    <w:p w:rsidR="00CE0B3F" w:rsidRDefault="00CE0B3F" w:rsidP="002562BD">
      <w:pPr>
        <w:pStyle w:val="ECCParagraph"/>
        <w:spacing w:after="120"/>
        <w:ind w:left="680"/>
        <w:rPr>
          <w:lang w:val="en-US"/>
        </w:rPr>
      </w:pP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467287" w:rsidRPr="0035103E" w:rsidTr="001A6BB2">
        <w:trPr>
          <w:tblHeader/>
        </w:trPr>
        <w:tc>
          <w:tcPr>
            <w:tcW w:w="2268" w:type="dxa"/>
            <w:tcBorders>
              <w:top w:val="single" w:sz="8" w:space="0" w:color="FFFFFF" w:themeColor="background1"/>
              <w:left w:val="single" w:sz="8" w:space="0" w:color="FFFFFF" w:themeColor="background1"/>
              <w:right w:val="single" w:sz="8" w:space="0" w:color="FFFFFF"/>
            </w:tcBorders>
            <w:shd w:val="clear" w:color="auto" w:fill="D2232A"/>
            <w:vAlign w:val="center"/>
          </w:tcPr>
          <w:p w:rsidR="00467287" w:rsidRPr="00E254C2" w:rsidRDefault="00467287" w:rsidP="001A6BB2">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1A6BB2">
            <w:pPr>
              <w:jc w:val="center"/>
              <w:rPr>
                <w:rFonts w:cs="Arial"/>
                <w:b/>
                <w:color w:val="FFFFFF"/>
              </w:rPr>
            </w:pPr>
            <w:r w:rsidRPr="00467287">
              <w:rPr>
                <w:rFonts w:cs="Arial"/>
                <w:b/>
                <w:color w:val="FFFFFF"/>
              </w:rPr>
              <w:t xml:space="preserve">Maximum </w:t>
            </w:r>
            <w:proofErr w:type="spellStart"/>
            <w:r w:rsidRPr="00467287">
              <w:rPr>
                <w:rFonts w:cs="Arial"/>
                <w:b/>
                <w:color w:val="FFFFFF"/>
              </w:rPr>
              <w:t>e.i.r.p</w:t>
            </w:r>
            <w:proofErr w:type="spellEnd"/>
            <w:r w:rsidRPr="00467287">
              <w:rPr>
                <w:rFonts w:cs="Arial"/>
                <w:b/>
                <w:color w:val="FFFFFF"/>
              </w:rPr>
              <w:t>, defined outside the aircraft, resulting from the ac-</w:t>
            </w:r>
            <w:proofErr w:type="spellStart"/>
            <w:r w:rsidRPr="00467287">
              <w:rPr>
                <w:rFonts w:cs="Arial"/>
                <w:b/>
                <w:color w:val="FFFFFF"/>
              </w:rPr>
              <w:t>NodeB</w:t>
            </w:r>
            <w:proofErr w:type="spellEnd"/>
            <w:r w:rsidRPr="00467287">
              <w:rPr>
                <w:rFonts w:cs="Arial"/>
                <w:b/>
                <w:color w:val="FFFFFF"/>
              </w:rPr>
              <w:t xml:space="preserve"> (</w:t>
            </w:r>
            <w:proofErr w:type="spellStart"/>
            <w:r w:rsidRPr="00467287">
              <w:rPr>
                <w:rFonts w:cs="Arial"/>
                <w:b/>
                <w:color w:val="FFFFFF"/>
              </w:rPr>
              <w:t>dBm</w:t>
            </w:r>
            <w:proofErr w:type="spellEnd"/>
            <w:r w:rsidRPr="00467287">
              <w:rPr>
                <w:rFonts w:cs="Arial"/>
                <w:b/>
                <w:color w:val="FFFFFF"/>
              </w:rPr>
              <w:t>/5 MHz)</w:t>
            </w:r>
          </w:p>
        </w:tc>
      </w:tr>
      <w:tr w:rsidR="00467287" w:rsidTr="001A6BB2">
        <w:tc>
          <w:tcPr>
            <w:tcW w:w="2268" w:type="dxa"/>
          </w:tcPr>
          <w:p w:rsidR="00467287" w:rsidRPr="000F04AE" w:rsidRDefault="00467287" w:rsidP="001A6BB2">
            <w:r w:rsidRPr="000F04AE">
              <w:t>3000</w:t>
            </w:r>
          </w:p>
        </w:tc>
        <w:tc>
          <w:tcPr>
            <w:tcW w:w="3969" w:type="dxa"/>
          </w:tcPr>
          <w:p w:rsidR="00467287" w:rsidRPr="00A41CC0" w:rsidRDefault="00467287" w:rsidP="001A6BB2">
            <w:r>
              <w:t>1.0</w:t>
            </w:r>
          </w:p>
        </w:tc>
      </w:tr>
      <w:tr w:rsidR="00467287" w:rsidTr="001A6BB2">
        <w:tc>
          <w:tcPr>
            <w:tcW w:w="2268" w:type="dxa"/>
          </w:tcPr>
          <w:p w:rsidR="00467287" w:rsidRPr="000F04AE" w:rsidRDefault="00467287" w:rsidP="001A6BB2">
            <w:r w:rsidRPr="000F04AE">
              <w:t>4000</w:t>
            </w:r>
          </w:p>
        </w:tc>
        <w:tc>
          <w:tcPr>
            <w:tcW w:w="3969" w:type="dxa"/>
          </w:tcPr>
          <w:p w:rsidR="00467287" w:rsidRPr="00A41CC0" w:rsidRDefault="00467287" w:rsidP="001A6BB2">
            <w:r>
              <w:t>3.5</w:t>
            </w:r>
          </w:p>
        </w:tc>
      </w:tr>
      <w:tr w:rsidR="00467287" w:rsidTr="001A6BB2">
        <w:tc>
          <w:tcPr>
            <w:tcW w:w="2268" w:type="dxa"/>
          </w:tcPr>
          <w:p w:rsidR="00467287" w:rsidRPr="000F04AE" w:rsidRDefault="00467287" w:rsidP="001A6BB2">
            <w:r w:rsidRPr="000F04AE">
              <w:t>5000</w:t>
            </w:r>
          </w:p>
        </w:tc>
        <w:tc>
          <w:tcPr>
            <w:tcW w:w="3969" w:type="dxa"/>
          </w:tcPr>
          <w:p w:rsidR="00467287" w:rsidRPr="00A41CC0" w:rsidRDefault="00467287" w:rsidP="001A6BB2">
            <w:r>
              <w:t>5.5</w:t>
            </w:r>
          </w:p>
        </w:tc>
      </w:tr>
      <w:tr w:rsidR="00467287" w:rsidTr="001A6BB2">
        <w:tc>
          <w:tcPr>
            <w:tcW w:w="2268" w:type="dxa"/>
          </w:tcPr>
          <w:p w:rsidR="00467287" w:rsidRPr="000F04AE" w:rsidRDefault="00467287" w:rsidP="001A6BB2">
            <w:r w:rsidRPr="000F04AE">
              <w:t>6000</w:t>
            </w:r>
          </w:p>
        </w:tc>
        <w:tc>
          <w:tcPr>
            <w:tcW w:w="3969" w:type="dxa"/>
          </w:tcPr>
          <w:p w:rsidR="00467287" w:rsidRPr="00A41CC0" w:rsidRDefault="00467287" w:rsidP="001A6BB2">
            <w:r>
              <w:t>7.1</w:t>
            </w:r>
          </w:p>
        </w:tc>
      </w:tr>
      <w:tr w:rsidR="00467287" w:rsidTr="001A6BB2">
        <w:tc>
          <w:tcPr>
            <w:tcW w:w="2268" w:type="dxa"/>
          </w:tcPr>
          <w:p w:rsidR="00467287" w:rsidRPr="000F04AE" w:rsidRDefault="00467287" w:rsidP="001A6BB2">
            <w:r w:rsidRPr="000F04AE">
              <w:t>7000</w:t>
            </w:r>
          </w:p>
        </w:tc>
        <w:tc>
          <w:tcPr>
            <w:tcW w:w="3969" w:type="dxa"/>
          </w:tcPr>
          <w:p w:rsidR="00467287" w:rsidRPr="00A41CC0" w:rsidRDefault="00467287" w:rsidP="001A6BB2">
            <w:r>
              <w:t>8.4</w:t>
            </w:r>
          </w:p>
        </w:tc>
      </w:tr>
      <w:tr w:rsidR="00467287" w:rsidTr="001A6BB2">
        <w:tc>
          <w:tcPr>
            <w:tcW w:w="2268" w:type="dxa"/>
          </w:tcPr>
          <w:p w:rsidR="00467287" w:rsidRDefault="00467287" w:rsidP="001A6BB2">
            <w:r w:rsidRPr="000F04AE">
              <w:t>8000</w:t>
            </w:r>
          </w:p>
        </w:tc>
        <w:tc>
          <w:tcPr>
            <w:tcW w:w="3969" w:type="dxa"/>
          </w:tcPr>
          <w:p w:rsidR="00467287" w:rsidRDefault="00467287" w:rsidP="001A6BB2">
            <w:r>
              <w:t>9.6</w:t>
            </w:r>
          </w:p>
        </w:tc>
      </w:tr>
    </w:tbl>
    <w:p w:rsidR="00CE0B3F" w:rsidRDefault="00CE0B3F" w:rsidP="002562BD">
      <w:pPr>
        <w:pStyle w:val="ECCParagraph"/>
        <w:spacing w:after="120"/>
        <w:ind w:left="680"/>
        <w:rPr>
          <w:lang w:val="en-US"/>
        </w:rPr>
      </w:pPr>
    </w:p>
    <w:p w:rsidR="00CE0B3F" w:rsidRPr="002562BD" w:rsidRDefault="00CE0B3F" w:rsidP="002562BD">
      <w:pPr>
        <w:jc w:val="both"/>
        <w:rPr>
          <w:lang w:val="en-GB"/>
        </w:rPr>
      </w:pPr>
    </w:p>
    <w:p w:rsidR="00467287" w:rsidRPr="002562BD" w:rsidRDefault="00467287" w:rsidP="008962EE">
      <w:pPr>
        <w:jc w:val="both"/>
        <w:rPr>
          <w:b/>
        </w:rPr>
      </w:pPr>
      <w:r>
        <w:rPr>
          <w:b/>
        </w:rPr>
        <w:t>F</w:t>
      </w:r>
      <w:r w:rsidR="00456337" w:rsidRPr="002562BD">
        <w:rPr>
          <w:b/>
        </w:rPr>
        <w:t>requency bands</w:t>
      </w:r>
      <w:r>
        <w:rPr>
          <w:b/>
        </w:rPr>
        <w:t xml:space="preserve"> controlled by NCU</w:t>
      </w:r>
    </w:p>
    <w:p w:rsidR="00467287" w:rsidRDefault="00467287" w:rsidP="008962EE">
      <w:pPr>
        <w:jc w:val="both"/>
      </w:pPr>
    </w:p>
    <w:p w:rsidR="00F8622E" w:rsidRDefault="0049205C" w:rsidP="008962EE">
      <w:pPr>
        <w:jc w:val="both"/>
      </w:pPr>
      <w:r w:rsidRPr="00C46051">
        <w:t xml:space="preserve">With respect to the controlled </w:t>
      </w:r>
      <w:r>
        <w:t xml:space="preserve">NCU </w:t>
      </w:r>
      <w:r w:rsidRPr="00C46051">
        <w:t xml:space="preserve">bands, the studies have shown that there is no change in </w:t>
      </w:r>
      <w:r w:rsidR="002D09D5">
        <w:t xml:space="preserve">the </w:t>
      </w:r>
      <w:r w:rsidRPr="00C46051">
        <w:t>power level</w:t>
      </w:r>
      <w:r w:rsidR="002D09D5">
        <w:t>s</w:t>
      </w:r>
      <w:r w:rsidRPr="00C46051">
        <w:t xml:space="preserve"> d</w:t>
      </w:r>
      <w:r w:rsidR="00F8622E">
        <w:t>efined outside the aircraft for frequency bands at</w:t>
      </w:r>
      <w:r w:rsidRPr="00C46051">
        <w:t xml:space="preserve"> </w:t>
      </w:r>
      <w:r w:rsidR="00634FAB">
        <w:t xml:space="preserve">460 MHz, 900 MHz, </w:t>
      </w:r>
      <w:r w:rsidRPr="00C46051">
        <w:t>1800 MHz</w:t>
      </w:r>
      <w:r w:rsidR="00634FAB">
        <w:t xml:space="preserve"> and</w:t>
      </w:r>
      <w:r w:rsidRPr="00C46051">
        <w:t xml:space="preserve"> 2100 MHz </w:t>
      </w:r>
      <w:r w:rsidR="002D09D5">
        <w:t xml:space="preserve">as provided </w:t>
      </w:r>
      <w:r w:rsidRPr="00C46051">
        <w:t xml:space="preserve">in the </w:t>
      </w:r>
      <w:r w:rsidR="00B50613" w:rsidRPr="00B50613">
        <w:t xml:space="preserve">Commission </w:t>
      </w:r>
      <w:r w:rsidR="00B50613" w:rsidRPr="00FB6931">
        <w:t xml:space="preserve">Decision 2008/294/EC </w:t>
      </w:r>
      <w:r w:rsidR="00456337">
        <w:fldChar w:fldCharType="begin"/>
      </w:r>
      <w:r w:rsidR="00183F10">
        <w:instrText xml:space="preserve"> REF _Ref335825926 \n \h  \* MERGEFORMAT </w:instrText>
      </w:r>
      <w:r w:rsidR="00456337">
        <w:fldChar w:fldCharType="separate"/>
      </w:r>
      <w:r w:rsidR="002D0A3A">
        <w:t>[7]</w:t>
      </w:r>
      <w:r w:rsidR="00456337">
        <w:fldChar w:fldCharType="end"/>
      </w:r>
      <w:r w:rsidR="00B50613" w:rsidRPr="00FB6931">
        <w:t>.</w:t>
      </w:r>
    </w:p>
    <w:p w:rsidR="00F8622E" w:rsidRDefault="00F8622E" w:rsidP="008962EE">
      <w:pPr>
        <w:jc w:val="both"/>
      </w:pPr>
    </w:p>
    <w:p w:rsidR="008962EE" w:rsidRDefault="00467287" w:rsidP="008962EE">
      <w:pPr>
        <w:jc w:val="both"/>
        <w:rPr>
          <w:lang w:val="en-GB"/>
        </w:rPr>
      </w:pPr>
      <w:r>
        <w:rPr>
          <w:lang w:val="en-GB"/>
        </w:rPr>
        <w:t>T</w:t>
      </w:r>
      <w:r w:rsidRPr="00467287">
        <w:t xml:space="preserve">he </w:t>
      </w:r>
      <w:proofErr w:type="spellStart"/>
      <w:r>
        <w:t>e.i.r.p</w:t>
      </w:r>
      <w:proofErr w:type="spellEnd"/>
      <w:r>
        <w:t>.</w:t>
      </w:r>
      <w:r w:rsidRPr="00467287">
        <w:t xml:space="preserve"> of </w:t>
      </w:r>
      <w:r w:rsidR="00FB7438">
        <w:t xml:space="preserve">the </w:t>
      </w:r>
      <w:r>
        <w:t>NCU</w:t>
      </w:r>
      <w:r w:rsidRPr="00467287">
        <w:t xml:space="preserve"> </w:t>
      </w:r>
      <w:r>
        <w:t xml:space="preserve">at 2600 MHz must </w:t>
      </w:r>
      <w:r w:rsidRPr="00467287">
        <w:t xml:space="preserve">not exceed the maximum </w:t>
      </w:r>
      <w:proofErr w:type="spellStart"/>
      <w:r w:rsidRPr="00467287">
        <w:t>e.i.r.p</w:t>
      </w:r>
      <w:proofErr w:type="spellEnd"/>
      <w:r w:rsidRPr="00467287">
        <w:t>. defined outside the aircraft as provided in the table below</w:t>
      </w:r>
      <w:r>
        <w:rPr>
          <w:lang w:val="en-GB"/>
        </w:rPr>
        <w:t>:</w:t>
      </w:r>
    </w:p>
    <w:p w:rsidR="00FB7438" w:rsidRDefault="00FB7438" w:rsidP="008962EE">
      <w:pPr>
        <w:jc w:val="both"/>
        <w:rPr>
          <w:lang w:val="en-GB"/>
        </w:rPr>
      </w:pPr>
    </w:p>
    <w:p w:rsidR="00467287" w:rsidRDefault="00467287" w:rsidP="008962EE">
      <w:pPr>
        <w:jc w:val="both"/>
        <w:rPr>
          <w:lang w:val="en-GB"/>
        </w:rPr>
      </w:pP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467287" w:rsidRPr="0035103E" w:rsidTr="001A6BB2">
        <w:trPr>
          <w:tblHeader/>
        </w:trPr>
        <w:tc>
          <w:tcPr>
            <w:tcW w:w="2268"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1A6BB2">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pPr>
              <w:jc w:val="center"/>
              <w:rPr>
                <w:rFonts w:cs="Arial"/>
                <w:b/>
                <w:color w:val="FFFFFF"/>
              </w:rPr>
            </w:pPr>
            <w:r w:rsidRPr="002562BD">
              <w:rPr>
                <w:b/>
                <w:color w:val="FFFFFF" w:themeColor="background1"/>
              </w:rPr>
              <w:t xml:space="preserve">Maximum </w:t>
            </w:r>
            <w:proofErr w:type="spellStart"/>
            <w:r w:rsidRPr="002562BD">
              <w:rPr>
                <w:b/>
                <w:color w:val="FFFFFF" w:themeColor="background1"/>
              </w:rPr>
              <w:t>e.i.r.p</w:t>
            </w:r>
            <w:proofErr w:type="spellEnd"/>
            <w:r w:rsidRPr="002562BD">
              <w:rPr>
                <w:b/>
                <w:color w:val="FFFFFF" w:themeColor="background1"/>
              </w:rPr>
              <w:t>, defined outside the aircraft, resulting from the NCU (</w:t>
            </w:r>
            <w:proofErr w:type="spellStart"/>
            <w:r w:rsidRPr="002562BD">
              <w:rPr>
                <w:b/>
                <w:color w:val="FFFFFF" w:themeColor="background1"/>
              </w:rPr>
              <w:t>dBm</w:t>
            </w:r>
            <w:proofErr w:type="spellEnd"/>
            <w:r w:rsidRPr="002562BD">
              <w:rPr>
                <w:b/>
                <w:color w:val="FFFFFF" w:themeColor="background1"/>
              </w:rPr>
              <w:t>/4.75 MHz)</w:t>
            </w:r>
          </w:p>
        </w:tc>
      </w:tr>
      <w:tr w:rsidR="00467287" w:rsidTr="001A6BB2">
        <w:tc>
          <w:tcPr>
            <w:tcW w:w="2268" w:type="dxa"/>
          </w:tcPr>
          <w:p w:rsidR="00467287" w:rsidRPr="000F04AE" w:rsidRDefault="00467287" w:rsidP="001A6BB2">
            <w:r w:rsidRPr="000F04AE">
              <w:t>3000</w:t>
            </w:r>
          </w:p>
        </w:tc>
        <w:tc>
          <w:tcPr>
            <w:tcW w:w="3969" w:type="dxa"/>
          </w:tcPr>
          <w:p w:rsidR="00467287" w:rsidRPr="00A41CC0" w:rsidRDefault="00467287" w:rsidP="001A6BB2">
            <w:r>
              <w:t>1.9</w:t>
            </w:r>
          </w:p>
        </w:tc>
      </w:tr>
      <w:tr w:rsidR="00467287" w:rsidTr="001A6BB2">
        <w:tc>
          <w:tcPr>
            <w:tcW w:w="2268" w:type="dxa"/>
          </w:tcPr>
          <w:p w:rsidR="00467287" w:rsidRPr="000F04AE" w:rsidRDefault="00467287" w:rsidP="001A6BB2">
            <w:r w:rsidRPr="000F04AE">
              <w:t>4000</w:t>
            </w:r>
          </w:p>
        </w:tc>
        <w:tc>
          <w:tcPr>
            <w:tcW w:w="3969" w:type="dxa"/>
          </w:tcPr>
          <w:p w:rsidR="00467287" w:rsidRPr="00A41CC0" w:rsidRDefault="00467287" w:rsidP="001A6BB2">
            <w:r>
              <w:t>4.4</w:t>
            </w:r>
          </w:p>
        </w:tc>
      </w:tr>
      <w:tr w:rsidR="00467287" w:rsidTr="001A6BB2">
        <w:tc>
          <w:tcPr>
            <w:tcW w:w="2268" w:type="dxa"/>
          </w:tcPr>
          <w:p w:rsidR="00467287" w:rsidRPr="000F04AE" w:rsidRDefault="00467287" w:rsidP="001A6BB2">
            <w:r w:rsidRPr="000F04AE">
              <w:t>5000</w:t>
            </w:r>
          </w:p>
        </w:tc>
        <w:tc>
          <w:tcPr>
            <w:tcW w:w="3969" w:type="dxa"/>
          </w:tcPr>
          <w:p w:rsidR="00467287" w:rsidRPr="00A41CC0" w:rsidRDefault="00467287" w:rsidP="001A6BB2">
            <w:r>
              <w:t>6.3</w:t>
            </w:r>
          </w:p>
        </w:tc>
      </w:tr>
      <w:tr w:rsidR="00467287" w:rsidTr="001A6BB2">
        <w:tc>
          <w:tcPr>
            <w:tcW w:w="2268" w:type="dxa"/>
          </w:tcPr>
          <w:p w:rsidR="00467287" w:rsidRPr="000F04AE" w:rsidRDefault="00467287" w:rsidP="001A6BB2">
            <w:r w:rsidRPr="000F04AE">
              <w:t>6000</w:t>
            </w:r>
          </w:p>
        </w:tc>
        <w:tc>
          <w:tcPr>
            <w:tcW w:w="3969" w:type="dxa"/>
          </w:tcPr>
          <w:p w:rsidR="00467287" w:rsidRPr="00A41CC0" w:rsidRDefault="00467287">
            <w:r>
              <w:t>7.9</w:t>
            </w:r>
          </w:p>
        </w:tc>
      </w:tr>
      <w:tr w:rsidR="00467287" w:rsidTr="001A6BB2">
        <w:tc>
          <w:tcPr>
            <w:tcW w:w="2268" w:type="dxa"/>
          </w:tcPr>
          <w:p w:rsidR="00467287" w:rsidRPr="000F04AE" w:rsidRDefault="00467287" w:rsidP="001A6BB2">
            <w:r w:rsidRPr="000F04AE">
              <w:t>7000</w:t>
            </w:r>
          </w:p>
        </w:tc>
        <w:tc>
          <w:tcPr>
            <w:tcW w:w="3969" w:type="dxa"/>
          </w:tcPr>
          <w:p w:rsidR="00467287" w:rsidRPr="00A41CC0" w:rsidRDefault="00467287">
            <w:r>
              <w:t>9.3</w:t>
            </w:r>
          </w:p>
        </w:tc>
      </w:tr>
      <w:tr w:rsidR="00467287" w:rsidTr="001A6BB2">
        <w:tc>
          <w:tcPr>
            <w:tcW w:w="2268" w:type="dxa"/>
          </w:tcPr>
          <w:p w:rsidR="00467287" w:rsidRDefault="00467287" w:rsidP="001A6BB2">
            <w:r w:rsidRPr="000F04AE">
              <w:t>8000</w:t>
            </w:r>
          </w:p>
        </w:tc>
        <w:tc>
          <w:tcPr>
            <w:tcW w:w="3969" w:type="dxa"/>
          </w:tcPr>
          <w:p w:rsidR="00467287" w:rsidRDefault="00467287" w:rsidP="001A6BB2">
            <w:r w:rsidRPr="00485924">
              <w:t>10</w:t>
            </w:r>
            <w:r>
              <w:t>.4</w:t>
            </w:r>
          </w:p>
        </w:tc>
      </w:tr>
    </w:tbl>
    <w:p w:rsidR="00467287" w:rsidRDefault="00467287" w:rsidP="008962EE">
      <w:pPr>
        <w:jc w:val="both"/>
        <w:rPr>
          <w:lang w:val="en-GB"/>
        </w:rPr>
      </w:pPr>
    </w:p>
    <w:p w:rsidR="0010117F" w:rsidRDefault="00467287" w:rsidP="0029268F">
      <w:pPr>
        <w:pStyle w:val="ECCParagraph"/>
        <w:keepNext/>
        <w:rPr>
          <w:lang w:val="en-US"/>
        </w:rPr>
      </w:pPr>
      <w:r>
        <w:rPr>
          <w:lang w:val="en-US"/>
        </w:rPr>
        <w:lastRenderedPageBreak/>
        <w:t>T</w:t>
      </w:r>
      <w:r w:rsidR="0049205C" w:rsidRPr="00C46051">
        <w:rPr>
          <w:lang w:val="en-US"/>
        </w:rPr>
        <w:t xml:space="preserve">he </w:t>
      </w:r>
      <w:proofErr w:type="spellStart"/>
      <w:r w:rsidR="00DE2C5E">
        <w:rPr>
          <w:lang w:val="en-US"/>
        </w:rPr>
        <w:t>e.i.r.p</w:t>
      </w:r>
      <w:proofErr w:type="spellEnd"/>
      <w:r w:rsidR="00DE2C5E">
        <w:rPr>
          <w:lang w:val="en-US"/>
        </w:rPr>
        <w:t>.</w:t>
      </w:r>
      <w:r w:rsidR="0049205C" w:rsidRPr="00C46051">
        <w:rPr>
          <w:lang w:val="en-US"/>
        </w:rPr>
        <w:t xml:space="preserve"> of the NCU </w:t>
      </w:r>
      <w:r>
        <w:rPr>
          <w:lang w:val="en-US"/>
        </w:rPr>
        <w:t>at 800 MHz band must</w:t>
      </w:r>
      <w:r w:rsidR="0049205C" w:rsidRPr="00C46051">
        <w:rPr>
          <w:lang w:val="en-US"/>
        </w:rPr>
        <w:t xml:space="preserve"> not exceed the value</w:t>
      </w:r>
      <w:r w:rsidR="003907DC">
        <w:rPr>
          <w:lang w:val="en-US"/>
        </w:rPr>
        <w:t>s</w:t>
      </w:r>
      <w:r w:rsidR="0049205C">
        <w:rPr>
          <w:lang w:val="en-US"/>
        </w:rPr>
        <w:t xml:space="preserve"> as </w:t>
      </w:r>
      <w:r>
        <w:rPr>
          <w:lang w:val="en-US"/>
        </w:rPr>
        <w:t xml:space="preserve">provided </w:t>
      </w:r>
      <w:r w:rsidR="0049205C">
        <w:rPr>
          <w:lang w:val="en-US"/>
        </w:rPr>
        <w:t>in</w:t>
      </w:r>
      <w:r w:rsidR="00B50613">
        <w:rPr>
          <w:lang w:val="en-US"/>
        </w:rPr>
        <w:t xml:space="preserve"> the</w:t>
      </w:r>
      <w:r w:rsidR="0049205C">
        <w:rPr>
          <w:lang w:val="en-US"/>
        </w:rPr>
        <w:t xml:space="preserve"> table </w:t>
      </w:r>
      <w:r w:rsidR="00B50613">
        <w:rPr>
          <w:lang w:val="en-US"/>
        </w:rPr>
        <w:t>below</w:t>
      </w:r>
      <w:r>
        <w:rPr>
          <w:lang w:val="en-US"/>
        </w:rPr>
        <w:t>:</w:t>
      </w: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467287" w:rsidRPr="0035103E" w:rsidTr="001A6BB2">
        <w:trPr>
          <w:tblHeader/>
        </w:trPr>
        <w:tc>
          <w:tcPr>
            <w:tcW w:w="2268"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29268F">
            <w:pPr>
              <w:keepNext/>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29268F">
            <w:pPr>
              <w:keepNext/>
              <w:jc w:val="center"/>
              <w:rPr>
                <w:rFonts w:cs="Arial"/>
                <w:b/>
                <w:color w:val="FFFFFF"/>
              </w:rPr>
            </w:pPr>
            <w:r w:rsidRPr="002562BD">
              <w:rPr>
                <w:b/>
                <w:color w:val="FFFFFF" w:themeColor="background1"/>
              </w:rPr>
              <w:t xml:space="preserve">Maximum </w:t>
            </w:r>
            <w:proofErr w:type="spellStart"/>
            <w:r w:rsidRPr="002562BD">
              <w:rPr>
                <w:b/>
                <w:color w:val="FFFFFF" w:themeColor="background1"/>
              </w:rPr>
              <w:t>e.i.r.p</w:t>
            </w:r>
            <w:proofErr w:type="spellEnd"/>
            <w:r w:rsidRPr="002562BD">
              <w:rPr>
                <w:b/>
                <w:color w:val="FFFFFF" w:themeColor="background1"/>
              </w:rPr>
              <w:t>, defined outside the aircraft, resulting from the NCU (</w:t>
            </w:r>
            <w:proofErr w:type="spellStart"/>
            <w:r w:rsidRPr="002562BD">
              <w:rPr>
                <w:b/>
                <w:color w:val="FFFFFF" w:themeColor="background1"/>
              </w:rPr>
              <w:t>dBm</w:t>
            </w:r>
            <w:proofErr w:type="spellEnd"/>
            <w:r w:rsidRPr="002562BD">
              <w:rPr>
                <w:b/>
                <w:color w:val="FFFFFF" w:themeColor="background1"/>
              </w:rPr>
              <w:t>/10 MHz)</w:t>
            </w:r>
          </w:p>
        </w:tc>
      </w:tr>
      <w:tr w:rsidR="00467287" w:rsidTr="001A6BB2">
        <w:tc>
          <w:tcPr>
            <w:tcW w:w="2268" w:type="dxa"/>
          </w:tcPr>
          <w:p w:rsidR="00467287" w:rsidRPr="000F04AE" w:rsidRDefault="00467287" w:rsidP="001A6BB2">
            <w:r w:rsidRPr="000F04AE">
              <w:t>3000</w:t>
            </w:r>
          </w:p>
        </w:tc>
        <w:tc>
          <w:tcPr>
            <w:tcW w:w="3969" w:type="dxa"/>
          </w:tcPr>
          <w:p w:rsidR="00467287" w:rsidRPr="00A41CC0" w:rsidRDefault="00467287" w:rsidP="001A6BB2">
            <w:r>
              <w:t>-0.87</w:t>
            </w:r>
          </w:p>
        </w:tc>
      </w:tr>
      <w:tr w:rsidR="00467287" w:rsidTr="001A6BB2">
        <w:tc>
          <w:tcPr>
            <w:tcW w:w="2268" w:type="dxa"/>
          </w:tcPr>
          <w:p w:rsidR="00467287" w:rsidRPr="000F04AE" w:rsidRDefault="00467287" w:rsidP="001A6BB2">
            <w:r w:rsidRPr="000F04AE">
              <w:t>4000</w:t>
            </w:r>
          </w:p>
        </w:tc>
        <w:tc>
          <w:tcPr>
            <w:tcW w:w="3969" w:type="dxa"/>
          </w:tcPr>
          <w:p w:rsidR="00467287" w:rsidRPr="00A41CC0" w:rsidRDefault="00467287" w:rsidP="001A6BB2">
            <w:r>
              <w:t>1.63</w:t>
            </w:r>
          </w:p>
        </w:tc>
      </w:tr>
      <w:tr w:rsidR="00467287" w:rsidTr="001A6BB2">
        <w:tc>
          <w:tcPr>
            <w:tcW w:w="2268" w:type="dxa"/>
          </w:tcPr>
          <w:p w:rsidR="00467287" w:rsidRPr="000F04AE" w:rsidRDefault="00467287" w:rsidP="001A6BB2">
            <w:r w:rsidRPr="000F04AE">
              <w:t>5000</w:t>
            </w:r>
          </w:p>
        </w:tc>
        <w:tc>
          <w:tcPr>
            <w:tcW w:w="3969" w:type="dxa"/>
          </w:tcPr>
          <w:p w:rsidR="00467287" w:rsidRPr="00A41CC0" w:rsidRDefault="00467287" w:rsidP="001A6BB2">
            <w:r>
              <w:t>3.57</w:t>
            </w:r>
          </w:p>
        </w:tc>
      </w:tr>
      <w:tr w:rsidR="00467287" w:rsidTr="001A6BB2">
        <w:tc>
          <w:tcPr>
            <w:tcW w:w="2268" w:type="dxa"/>
          </w:tcPr>
          <w:p w:rsidR="00467287" w:rsidRPr="000F04AE" w:rsidRDefault="00467287" w:rsidP="001A6BB2">
            <w:r w:rsidRPr="000F04AE">
              <w:t>6000</w:t>
            </w:r>
          </w:p>
        </w:tc>
        <w:tc>
          <w:tcPr>
            <w:tcW w:w="3969" w:type="dxa"/>
          </w:tcPr>
          <w:p w:rsidR="00467287" w:rsidRPr="00A41CC0" w:rsidRDefault="00467287">
            <w:r>
              <w:t>5.15</w:t>
            </w:r>
          </w:p>
        </w:tc>
      </w:tr>
      <w:tr w:rsidR="00467287" w:rsidTr="001A6BB2">
        <w:tc>
          <w:tcPr>
            <w:tcW w:w="2268" w:type="dxa"/>
          </w:tcPr>
          <w:p w:rsidR="00467287" w:rsidRPr="000F04AE" w:rsidRDefault="00467287" w:rsidP="001A6BB2">
            <w:r w:rsidRPr="000F04AE">
              <w:t>7000</w:t>
            </w:r>
          </w:p>
        </w:tc>
        <w:tc>
          <w:tcPr>
            <w:tcW w:w="3969" w:type="dxa"/>
          </w:tcPr>
          <w:p w:rsidR="00467287" w:rsidRPr="00A41CC0" w:rsidRDefault="00467287">
            <w:r>
              <w:t>6.49</w:t>
            </w:r>
          </w:p>
        </w:tc>
      </w:tr>
      <w:tr w:rsidR="00467287" w:rsidTr="001A6BB2">
        <w:tc>
          <w:tcPr>
            <w:tcW w:w="2268" w:type="dxa"/>
          </w:tcPr>
          <w:p w:rsidR="00467287" w:rsidRDefault="00467287" w:rsidP="001A6BB2">
            <w:r w:rsidRPr="000F04AE">
              <w:t>8000</w:t>
            </w:r>
          </w:p>
        </w:tc>
        <w:tc>
          <w:tcPr>
            <w:tcW w:w="3969" w:type="dxa"/>
          </w:tcPr>
          <w:p w:rsidR="00467287" w:rsidRDefault="00467287" w:rsidP="001A6BB2">
            <w:r>
              <w:t>7.65</w:t>
            </w:r>
          </w:p>
        </w:tc>
      </w:tr>
    </w:tbl>
    <w:p w:rsidR="00467287" w:rsidRDefault="00467287" w:rsidP="00467287">
      <w:pPr>
        <w:jc w:val="both"/>
        <w:rPr>
          <w:lang w:val="en-GB"/>
        </w:rPr>
      </w:pPr>
    </w:p>
    <w:p w:rsidR="00467287" w:rsidRDefault="00467287" w:rsidP="0049205C">
      <w:pPr>
        <w:pStyle w:val="ECCParagraph"/>
        <w:rPr>
          <w:lang w:val="en-US"/>
        </w:rPr>
      </w:pPr>
    </w:p>
    <w:p w:rsidR="00AB46DF" w:rsidRPr="009B4646" w:rsidRDefault="003C3EE4" w:rsidP="00AB46DF">
      <w:pPr>
        <w:rPr>
          <w:b/>
          <w:color w:val="FFFFFF"/>
        </w:rPr>
      </w:pPr>
      <w:r>
        <w:br w:type="page"/>
      </w:r>
    </w:p>
    <w:p w:rsidR="00D20E3B" w:rsidRDefault="006441C8" w:rsidP="00AB46DF">
      <w:pPr>
        <w:rPr>
          <w:b/>
          <w:color w:val="FFFFFF"/>
          <w:szCs w:val="20"/>
        </w:rPr>
      </w:pPr>
      <w:r>
        <w:rPr>
          <w:b/>
          <w:noProof/>
          <w:color w:val="FFFFFF"/>
          <w:szCs w:val="20"/>
          <w:lang w:val="da-DK" w:eastAsia="da-DK"/>
        </w:rPr>
        <w:lastRenderedPageBreak/>
        <mc:AlternateContent>
          <mc:Choice Requires="wps">
            <w:drawing>
              <wp:anchor distT="0" distB="0" distL="114300" distR="114300" simplePos="0" relativeHeight="251660800" behindDoc="1" locked="0" layoutInCell="1" allowOverlap="1" wp14:anchorId="60A1A94D" wp14:editId="34E8C990">
                <wp:simplePos x="0" y="0"/>
                <wp:positionH relativeFrom="page">
                  <wp:posOffset>12700</wp:posOffset>
                </wp:positionH>
                <wp:positionV relativeFrom="page">
                  <wp:posOffset>914400</wp:posOffset>
                </wp:positionV>
                <wp:extent cx="7700010" cy="685800"/>
                <wp:effectExtent l="0" t="0" r="0" b="0"/>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0010" cy="6858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pt;margin-top:1in;width:606.3pt;height:5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OggIAAP0EAAAOAAAAZHJzL2Uyb0RvYy54bWysVNuO0zAQfUfiHyy/d3NRmjbRpqt2lyKk&#10;BVYsfIBrO42FYxvbbbog/p2x05Yu8IAQfXA9mfH4zJkzvr459BLtuXVCqwZnVylGXFHNhNo2+NPH&#10;9WSOkfNEMSK14g1+4g7fLF6+uB5MzXPdacm4RZBEuXowDe68N3WSONrxnrgrbbgCZ6ttTzyYdpsw&#10;SwbI3sskT9MyGbRlxmrKnYOvd6MTL2L+tuXUv29bxz2SDQZsPq42rpuwJotrUm8tMZ2gRxjkH1D0&#10;RCi49JzqjniCdlb8lqoX1GqnW39FdZ/othWUxxqgmiz9pZrHjhgeawFynDnT5P5fWvpu/2CRYNC7&#10;EiNFeujRB2CNqK3kKM8CQYNxNcQ9mgcbSnTmXtPPDil920EYX1qrh44TBrBifPLsQDAcHEWb4a1m&#10;kJ7svI5cHVrbh4TAAjrEljydW8IPHlH4OJulKRCDEQVfOZ/O09izhNSn08Y6/5rrHoVNgy2Aj9nJ&#10;/t55QA+hp5CIXkvB1kLKaNjt5lZatCcgj1W6LKsyFAxH3GWYVCFY6XBsdI9fACTcEXwBbmz3tyrL&#10;i3SVV5N1OZ9NinUxnVSzdD5Js2pVlWlRFXfr7wFgVtSdYIyre6H4SXpZ8XetPQ7BKJooPjQ0uJrm&#10;01j7M/TuskhgE35/KrIXHiZRir7BQPIxiNShsa8Ug7JJ7YmQ4z55Dj9SBhyc/iMrUQah86OCNpo9&#10;gQqshiZBP+HNgE2n7VeMBpi/BrsvO2I5RvKNAiVVWVGEgY1GMZ3lYNhLz+bSQxSFVA32GI3bWz8O&#10;+c5Yse3gpiwSo/QS1NeKKIygzBEV4A4GzFis4PgehCG+tGPUz1dr8QMAAP//AwBQSwMEFAAGAAgA&#10;AAAhALQhbTrbAAAACgEAAA8AAABkcnMvZG93bnJldi54bWxMj81OwzAQhO9IvIO1SFwQdRpChEKc&#10;Coo4owTE2Y03PyJep7bbhrdne6K33f1GszPlZrGTOKIPoyMF61UCAql1ZqRewdfn+/0TiBA1GT05&#10;QgW/GGBTXV+VujDuRDUem9gLNqFQaAVDjHMhZWgHtDqs3IzErHPe6sir76Xx+sTmdpJpkuTS6pH4&#10;w6Bn3A7Y/jQHq8Dl33d275tXwi7Yev/wUb9tO6Vub5aXZxARl/gvhnN8jg4VZ9q5A5kgJgUpN4l8&#10;zjIezjxdZzmIHZNHZrIq5WWF6g8AAP//AwBQSwECLQAUAAYACAAAACEAtoM4kv4AAADhAQAAEwAA&#10;AAAAAAAAAAAAAAAAAAAAW0NvbnRlbnRfVHlwZXNdLnhtbFBLAQItABQABgAIAAAAIQA4/SH/1gAA&#10;AJQBAAALAAAAAAAAAAAAAAAAAC8BAABfcmVscy8ucmVsc1BLAQItABQABgAIAAAAIQAJ+hgOggIA&#10;AP0EAAAOAAAAAAAAAAAAAAAAAC4CAABkcnMvZTJvRG9jLnhtbFBLAQItABQABgAIAAAAIQC0IW06&#10;2wAAAAoBAAAPAAAAAAAAAAAAAAAAANwEAABkcnMvZG93bnJldi54bWxQSwUGAAAAAAQABADzAAAA&#10;5AUAAAAA&#10;" fillcolor="#b0a696" stroked="f">
                <w10:wrap anchorx="page" anchory="page"/>
              </v:rect>
            </w:pict>
          </mc:Fallback>
        </mc:AlternateContent>
      </w:r>
    </w:p>
    <w:p w:rsidR="00131B93" w:rsidRDefault="00131B93" w:rsidP="00AB46DF">
      <w:pPr>
        <w:rPr>
          <w:b/>
          <w:color w:val="FFFFFF"/>
          <w:szCs w:val="20"/>
        </w:rPr>
      </w:pPr>
    </w:p>
    <w:p w:rsidR="00AB46DF" w:rsidRDefault="002209A7" w:rsidP="00AB46DF">
      <w:pPr>
        <w:rPr>
          <w:b/>
          <w:color w:val="FFFFFF"/>
          <w:szCs w:val="20"/>
        </w:rPr>
      </w:pPr>
      <w:r>
        <w:rPr>
          <w:b/>
          <w:color w:val="FFFFFF"/>
          <w:szCs w:val="20"/>
        </w:rPr>
        <w:t>TABLE OF CONTENTS</w:t>
      </w:r>
    </w:p>
    <w:p w:rsidR="00131B93" w:rsidRPr="009B4646" w:rsidRDefault="00131B93" w:rsidP="00131B93">
      <w:pPr>
        <w:rPr>
          <w:b/>
          <w:color w:val="FFFFFF"/>
          <w:szCs w:val="20"/>
        </w:rPr>
      </w:pPr>
    </w:p>
    <w:p w:rsidR="00512677" w:rsidRDefault="00512677" w:rsidP="00AB46DF">
      <w:pPr>
        <w:rPr>
          <w:b/>
          <w:color w:val="FFFFFF"/>
          <w:szCs w:val="20"/>
        </w:rPr>
      </w:pPr>
    </w:p>
    <w:p w:rsidR="00512677" w:rsidRPr="009B4646" w:rsidRDefault="00512677" w:rsidP="00AB46DF">
      <w:pPr>
        <w:rPr>
          <w:b/>
          <w:color w:val="FFFFFF"/>
          <w:szCs w:val="20"/>
        </w:rPr>
      </w:pPr>
    </w:p>
    <w:p w:rsidR="00AB46DF" w:rsidRDefault="00AB46DF">
      <w:pPr>
        <w:rPr>
          <w:lang w:val="en-GB"/>
        </w:rPr>
      </w:pPr>
    </w:p>
    <w:p w:rsidR="0029268F" w:rsidRDefault="00456337">
      <w:pPr>
        <w:pStyle w:val="TOC1"/>
        <w:rPr>
          <w:rFonts w:asciiTheme="minorHAnsi" w:eastAsiaTheme="minorEastAsia" w:hAnsiTheme="minorHAnsi" w:cstheme="minorBidi"/>
          <w:b w:val="0"/>
          <w:caps w:val="0"/>
          <w:noProof/>
          <w:sz w:val="22"/>
          <w:szCs w:val="22"/>
          <w:lang w:val="da-DK" w:eastAsia="da-DK"/>
        </w:rPr>
      </w:pPr>
      <w:r>
        <w:rPr>
          <w:caps w:val="0"/>
          <w:lang w:val="en-GB"/>
        </w:rPr>
        <w:fldChar w:fldCharType="begin"/>
      </w:r>
      <w:r w:rsidR="003C3EE4">
        <w:rPr>
          <w:caps w:val="0"/>
          <w:lang w:val="en-GB"/>
        </w:rPr>
        <w:instrText xml:space="preserve"> TOC \o "1-4" \h \z \u </w:instrText>
      </w:r>
      <w:r>
        <w:rPr>
          <w:caps w:val="0"/>
          <w:lang w:val="en-GB"/>
        </w:rPr>
        <w:fldChar w:fldCharType="separate"/>
      </w:r>
      <w:hyperlink w:anchor="_Toc351110726" w:history="1">
        <w:r w:rsidR="0029268F" w:rsidRPr="009C73E7">
          <w:rPr>
            <w:rStyle w:val="Hyperlink"/>
            <w:noProof/>
          </w:rPr>
          <w:t>0</w:t>
        </w:r>
        <w:r w:rsidR="0029268F">
          <w:rPr>
            <w:rFonts w:asciiTheme="minorHAnsi" w:eastAsiaTheme="minorEastAsia" w:hAnsiTheme="minorHAnsi" w:cstheme="minorBidi"/>
            <w:b w:val="0"/>
            <w:caps w:val="0"/>
            <w:noProof/>
            <w:sz w:val="22"/>
            <w:szCs w:val="22"/>
            <w:lang w:val="da-DK" w:eastAsia="da-DK"/>
          </w:rPr>
          <w:tab/>
        </w:r>
        <w:r w:rsidR="0029268F" w:rsidRPr="009C73E7">
          <w:rPr>
            <w:rStyle w:val="Hyperlink"/>
            <w:noProof/>
          </w:rPr>
          <w:t>Executive summary</w:t>
        </w:r>
        <w:r w:rsidR="0029268F">
          <w:rPr>
            <w:noProof/>
            <w:webHidden/>
          </w:rPr>
          <w:tab/>
        </w:r>
        <w:r w:rsidR="0029268F">
          <w:rPr>
            <w:noProof/>
            <w:webHidden/>
          </w:rPr>
          <w:fldChar w:fldCharType="begin"/>
        </w:r>
        <w:r w:rsidR="0029268F">
          <w:rPr>
            <w:noProof/>
            <w:webHidden/>
          </w:rPr>
          <w:instrText xml:space="preserve"> PAGEREF _Toc351110726 \h </w:instrText>
        </w:r>
        <w:r w:rsidR="0029268F">
          <w:rPr>
            <w:noProof/>
            <w:webHidden/>
          </w:rPr>
        </w:r>
        <w:r w:rsidR="0029268F">
          <w:rPr>
            <w:noProof/>
            <w:webHidden/>
          </w:rPr>
          <w:fldChar w:fldCharType="separate"/>
        </w:r>
        <w:r w:rsidR="002D0A3A">
          <w:rPr>
            <w:noProof/>
            <w:webHidden/>
          </w:rPr>
          <w:t>2</w:t>
        </w:r>
        <w:r w:rsidR="0029268F">
          <w:rPr>
            <w:noProof/>
            <w:webHidden/>
          </w:rPr>
          <w:fldChar w:fldCharType="end"/>
        </w:r>
      </w:hyperlink>
    </w:p>
    <w:p w:rsidR="0029268F" w:rsidRDefault="002D0A3A">
      <w:pPr>
        <w:pStyle w:val="TOC1"/>
        <w:rPr>
          <w:rFonts w:asciiTheme="minorHAnsi" w:eastAsiaTheme="minorEastAsia" w:hAnsiTheme="minorHAnsi" w:cstheme="minorBidi"/>
          <w:b w:val="0"/>
          <w:caps w:val="0"/>
          <w:noProof/>
          <w:sz w:val="22"/>
          <w:szCs w:val="22"/>
          <w:lang w:val="da-DK" w:eastAsia="da-DK"/>
        </w:rPr>
      </w:pPr>
      <w:hyperlink w:anchor="_Toc351110727" w:history="1">
        <w:r w:rsidR="0029268F" w:rsidRPr="009C73E7">
          <w:rPr>
            <w:rStyle w:val="Hyperlink"/>
            <w:noProof/>
          </w:rPr>
          <w:t>1</w:t>
        </w:r>
        <w:r w:rsidR="0029268F">
          <w:rPr>
            <w:rFonts w:asciiTheme="minorHAnsi" w:eastAsiaTheme="minorEastAsia" w:hAnsiTheme="minorHAnsi" w:cstheme="minorBidi"/>
            <w:b w:val="0"/>
            <w:caps w:val="0"/>
            <w:noProof/>
            <w:sz w:val="22"/>
            <w:szCs w:val="22"/>
            <w:lang w:val="da-DK" w:eastAsia="da-DK"/>
          </w:rPr>
          <w:tab/>
        </w:r>
        <w:r w:rsidR="0029268F" w:rsidRPr="009C73E7">
          <w:rPr>
            <w:rStyle w:val="Hyperlink"/>
            <w:noProof/>
          </w:rPr>
          <w:t>Introduction</w:t>
        </w:r>
        <w:r w:rsidR="0029268F">
          <w:rPr>
            <w:noProof/>
            <w:webHidden/>
          </w:rPr>
          <w:tab/>
        </w:r>
        <w:r w:rsidR="0029268F">
          <w:rPr>
            <w:noProof/>
            <w:webHidden/>
          </w:rPr>
          <w:fldChar w:fldCharType="begin"/>
        </w:r>
        <w:r w:rsidR="0029268F">
          <w:rPr>
            <w:noProof/>
            <w:webHidden/>
          </w:rPr>
          <w:instrText xml:space="preserve"> PAGEREF _Toc351110727 \h </w:instrText>
        </w:r>
        <w:r w:rsidR="0029268F">
          <w:rPr>
            <w:noProof/>
            <w:webHidden/>
          </w:rPr>
        </w:r>
        <w:r w:rsidR="0029268F">
          <w:rPr>
            <w:noProof/>
            <w:webHidden/>
          </w:rPr>
          <w:fldChar w:fldCharType="separate"/>
        </w:r>
        <w:r>
          <w:rPr>
            <w:noProof/>
            <w:webHidden/>
          </w:rPr>
          <w:t>7</w:t>
        </w:r>
        <w:r w:rsidR="0029268F">
          <w:rPr>
            <w:noProof/>
            <w:webHidden/>
          </w:rPr>
          <w:fldChar w:fldCharType="end"/>
        </w:r>
      </w:hyperlink>
    </w:p>
    <w:p w:rsidR="0029268F" w:rsidRDefault="002D0A3A">
      <w:pPr>
        <w:pStyle w:val="TOC1"/>
        <w:rPr>
          <w:rFonts w:asciiTheme="minorHAnsi" w:eastAsiaTheme="minorEastAsia" w:hAnsiTheme="minorHAnsi" w:cstheme="minorBidi"/>
          <w:b w:val="0"/>
          <w:caps w:val="0"/>
          <w:noProof/>
          <w:sz w:val="22"/>
          <w:szCs w:val="22"/>
          <w:lang w:val="da-DK" w:eastAsia="da-DK"/>
        </w:rPr>
      </w:pPr>
      <w:hyperlink w:anchor="_Toc351110728" w:history="1">
        <w:r w:rsidR="0029268F" w:rsidRPr="009C73E7">
          <w:rPr>
            <w:rStyle w:val="Hyperlink"/>
            <w:noProof/>
          </w:rPr>
          <w:t>2</w:t>
        </w:r>
        <w:r w:rsidR="0029268F">
          <w:rPr>
            <w:rFonts w:asciiTheme="minorHAnsi" w:eastAsiaTheme="minorEastAsia" w:hAnsiTheme="minorHAnsi" w:cstheme="minorBidi"/>
            <w:b w:val="0"/>
            <w:caps w:val="0"/>
            <w:noProof/>
            <w:sz w:val="22"/>
            <w:szCs w:val="22"/>
            <w:lang w:val="da-DK" w:eastAsia="da-DK"/>
          </w:rPr>
          <w:tab/>
        </w:r>
        <w:r w:rsidR="0029268F" w:rsidRPr="009C73E7">
          <w:rPr>
            <w:rStyle w:val="Hyperlink"/>
            <w:noProof/>
          </w:rPr>
          <w:t>PART 1 – FEASIBLE MCA TECHNOLOGIES AND RELEVANT FREQUENCY BANDS</w:t>
        </w:r>
        <w:r w:rsidR="0029268F">
          <w:rPr>
            <w:noProof/>
            <w:webHidden/>
          </w:rPr>
          <w:tab/>
        </w:r>
        <w:r w:rsidR="0029268F">
          <w:rPr>
            <w:noProof/>
            <w:webHidden/>
          </w:rPr>
          <w:fldChar w:fldCharType="begin"/>
        </w:r>
        <w:r w:rsidR="0029268F">
          <w:rPr>
            <w:noProof/>
            <w:webHidden/>
          </w:rPr>
          <w:instrText xml:space="preserve"> PAGEREF _Toc351110728 \h </w:instrText>
        </w:r>
        <w:r w:rsidR="0029268F">
          <w:rPr>
            <w:noProof/>
            <w:webHidden/>
          </w:rPr>
        </w:r>
        <w:r w:rsidR="0029268F">
          <w:rPr>
            <w:noProof/>
            <w:webHidden/>
          </w:rPr>
          <w:fldChar w:fldCharType="separate"/>
        </w:r>
        <w:r>
          <w:rPr>
            <w:noProof/>
            <w:webHidden/>
          </w:rPr>
          <w:t>8</w:t>
        </w:r>
        <w:r w:rsidR="0029268F">
          <w:rPr>
            <w:noProof/>
            <w:webHidden/>
          </w:rPr>
          <w:fldChar w:fldCharType="end"/>
        </w:r>
      </w:hyperlink>
    </w:p>
    <w:p w:rsidR="0029268F" w:rsidRDefault="002D0A3A">
      <w:pPr>
        <w:pStyle w:val="TOC1"/>
        <w:rPr>
          <w:rFonts w:asciiTheme="minorHAnsi" w:eastAsiaTheme="minorEastAsia" w:hAnsiTheme="minorHAnsi" w:cstheme="minorBidi"/>
          <w:b w:val="0"/>
          <w:caps w:val="0"/>
          <w:noProof/>
          <w:sz w:val="22"/>
          <w:szCs w:val="22"/>
          <w:lang w:val="da-DK" w:eastAsia="da-DK"/>
        </w:rPr>
      </w:pPr>
      <w:hyperlink w:anchor="_Toc351110729" w:history="1">
        <w:r w:rsidR="0029268F" w:rsidRPr="009C73E7">
          <w:rPr>
            <w:rStyle w:val="Hyperlink"/>
            <w:noProof/>
          </w:rPr>
          <w:t>3</w:t>
        </w:r>
        <w:r w:rsidR="0029268F">
          <w:rPr>
            <w:rFonts w:asciiTheme="minorHAnsi" w:eastAsiaTheme="minorEastAsia" w:hAnsiTheme="minorHAnsi" w:cstheme="minorBidi"/>
            <w:b w:val="0"/>
            <w:caps w:val="0"/>
            <w:noProof/>
            <w:sz w:val="22"/>
            <w:szCs w:val="22"/>
            <w:lang w:val="da-DK" w:eastAsia="da-DK"/>
          </w:rPr>
          <w:tab/>
        </w:r>
        <w:r w:rsidR="0029268F" w:rsidRPr="009C73E7">
          <w:rPr>
            <w:rStyle w:val="Hyperlink"/>
            <w:noProof/>
          </w:rPr>
          <w:t>PART 2 – COMPATIBILITY STUDIES</w:t>
        </w:r>
        <w:r w:rsidR="0029268F">
          <w:rPr>
            <w:noProof/>
            <w:webHidden/>
          </w:rPr>
          <w:tab/>
        </w:r>
        <w:r w:rsidR="0029268F">
          <w:rPr>
            <w:noProof/>
            <w:webHidden/>
          </w:rPr>
          <w:fldChar w:fldCharType="begin"/>
        </w:r>
        <w:r w:rsidR="0029268F">
          <w:rPr>
            <w:noProof/>
            <w:webHidden/>
          </w:rPr>
          <w:instrText xml:space="preserve"> PAGEREF _Toc351110729 \h </w:instrText>
        </w:r>
        <w:r w:rsidR="0029268F">
          <w:rPr>
            <w:noProof/>
            <w:webHidden/>
          </w:rPr>
        </w:r>
        <w:r w:rsidR="0029268F">
          <w:rPr>
            <w:noProof/>
            <w:webHidden/>
          </w:rPr>
          <w:fldChar w:fldCharType="separate"/>
        </w:r>
        <w:r>
          <w:rPr>
            <w:noProof/>
            <w:webHidden/>
          </w:rPr>
          <w:t>10</w:t>
        </w:r>
        <w:r w:rsidR="0029268F">
          <w:rPr>
            <w:noProof/>
            <w:webHidden/>
          </w:rPr>
          <w:fldChar w:fldCharType="end"/>
        </w:r>
      </w:hyperlink>
    </w:p>
    <w:p w:rsidR="0029268F" w:rsidRDefault="002D0A3A">
      <w:pPr>
        <w:pStyle w:val="TOC2"/>
        <w:rPr>
          <w:rFonts w:asciiTheme="minorHAnsi" w:eastAsiaTheme="minorEastAsia" w:hAnsiTheme="minorHAnsi" w:cstheme="minorBidi"/>
          <w:noProof/>
          <w:sz w:val="22"/>
          <w:szCs w:val="22"/>
          <w:lang w:val="da-DK" w:eastAsia="da-DK"/>
        </w:rPr>
      </w:pPr>
      <w:hyperlink w:anchor="_Toc351110730" w:history="1">
        <w:r w:rsidR="0029268F" w:rsidRPr="009C73E7">
          <w:rPr>
            <w:rStyle w:val="Hyperlink"/>
            <w:noProof/>
          </w:rPr>
          <w:t>3.1</w:t>
        </w:r>
        <w:r w:rsidR="0029268F">
          <w:rPr>
            <w:rFonts w:asciiTheme="minorHAnsi" w:eastAsiaTheme="minorEastAsia" w:hAnsiTheme="minorHAnsi" w:cstheme="minorBidi"/>
            <w:noProof/>
            <w:sz w:val="22"/>
            <w:szCs w:val="22"/>
            <w:lang w:val="da-DK" w:eastAsia="da-DK"/>
          </w:rPr>
          <w:tab/>
        </w:r>
        <w:r w:rsidR="0029268F" w:rsidRPr="009C73E7">
          <w:rPr>
            <w:rStyle w:val="Hyperlink"/>
            <w:noProof/>
          </w:rPr>
          <w:t>Background to studies</w:t>
        </w:r>
        <w:r w:rsidR="0029268F">
          <w:rPr>
            <w:noProof/>
            <w:webHidden/>
          </w:rPr>
          <w:tab/>
        </w:r>
        <w:r w:rsidR="0029268F">
          <w:rPr>
            <w:noProof/>
            <w:webHidden/>
          </w:rPr>
          <w:fldChar w:fldCharType="begin"/>
        </w:r>
        <w:r w:rsidR="0029268F">
          <w:rPr>
            <w:noProof/>
            <w:webHidden/>
          </w:rPr>
          <w:instrText xml:space="preserve"> PAGEREF _Toc351110730 \h </w:instrText>
        </w:r>
        <w:r w:rsidR="0029268F">
          <w:rPr>
            <w:noProof/>
            <w:webHidden/>
          </w:rPr>
        </w:r>
        <w:r w:rsidR="0029268F">
          <w:rPr>
            <w:noProof/>
            <w:webHidden/>
          </w:rPr>
          <w:fldChar w:fldCharType="separate"/>
        </w:r>
        <w:r>
          <w:rPr>
            <w:noProof/>
            <w:webHidden/>
          </w:rPr>
          <w:t>10</w:t>
        </w:r>
        <w:r w:rsidR="0029268F">
          <w:rPr>
            <w:noProof/>
            <w:webHidden/>
          </w:rPr>
          <w:fldChar w:fldCharType="end"/>
        </w:r>
      </w:hyperlink>
    </w:p>
    <w:p w:rsidR="0029268F" w:rsidRDefault="002D0A3A">
      <w:pPr>
        <w:pStyle w:val="TOC2"/>
        <w:rPr>
          <w:rFonts w:asciiTheme="minorHAnsi" w:eastAsiaTheme="minorEastAsia" w:hAnsiTheme="minorHAnsi" w:cstheme="minorBidi"/>
          <w:noProof/>
          <w:sz w:val="22"/>
          <w:szCs w:val="22"/>
          <w:lang w:val="da-DK" w:eastAsia="da-DK"/>
        </w:rPr>
      </w:pPr>
      <w:hyperlink w:anchor="_Toc351110731" w:history="1">
        <w:r w:rsidR="0029268F" w:rsidRPr="009C73E7">
          <w:rPr>
            <w:rStyle w:val="Hyperlink"/>
            <w:noProof/>
          </w:rPr>
          <w:t>3.2</w:t>
        </w:r>
        <w:r w:rsidR="0029268F">
          <w:rPr>
            <w:rFonts w:asciiTheme="minorHAnsi" w:eastAsiaTheme="minorEastAsia" w:hAnsiTheme="minorHAnsi" w:cstheme="minorBidi"/>
            <w:noProof/>
            <w:sz w:val="22"/>
            <w:szCs w:val="22"/>
            <w:lang w:val="da-DK" w:eastAsia="da-DK"/>
          </w:rPr>
          <w:tab/>
        </w:r>
        <w:r w:rsidR="0029268F" w:rsidRPr="009C73E7">
          <w:rPr>
            <w:rStyle w:val="Hyperlink"/>
            <w:noProof/>
          </w:rPr>
          <w:t>2100 MHz connectivity analysis</w:t>
        </w:r>
        <w:r w:rsidR="0029268F">
          <w:rPr>
            <w:noProof/>
            <w:webHidden/>
          </w:rPr>
          <w:tab/>
        </w:r>
        <w:r w:rsidR="0029268F">
          <w:rPr>
            <w:noProof/>
            <w:webHidden/>
          </w:rPr>
          <w:fldChar w:fldCharType="begin"/>
        </w:r>
        <w:r w:rsidR="0029268F">
          <w:rPr>
            <w:noProof/>
            <w:webHidden/>
          </w:rPr>
          <w:instrText xml:space="preserve"> PAGEREF _Toc351110731 \h </w:instrText>
        </w:r>
        <w:r w:rsidR="0029268F">
          <w:rPr>
            <w:noProof/>
            <w:webHidden/>
          </w:rPr>
        </w:r>
        <w:r w:rsidR="0029268F">
          <w:rPr>
            <w:noProof/>
            <w:webHidden/>
          </w:rPr>
          <w:fldChar w:fldCharType="separate"/>
        </w:r>
        <w:r>
          <w:rPr>
            <w:noProof/>
            <w:webHidden/>
          </w:rPr>
          <w:t>12</w:t>
        </w:r>
        <w:r w:rsidR="0029268F">
          <w:rPr>
            <w:noProof/>
            <w:webHidden/>
          </w:rPr>
          <w:fldChar w:fldCharType="end"/>
        </w:r>
      </w:hyperlink>
    </w:p>
    <w:p w:rsidR="0029268F" w:rsidRDefault="002D0A3A">
      <w:pPr>
        <w:pStyle w:val="TOC3"/>
        <w:rPr>
          <w:rFonts w:asciiTheme="minorHAnsi" w:eastAsiaTheme="minorEastAsia" w:hAnsiTheme="minorHAnsi" w:cstheme="minorBidi"/>
          <w:noProof/>
          <w:sz w:val="22"/>
          <w:szCs w:val="22"/>
          <w:lang w:val="da-DK" w:eastAsia="da-DK"/>
        </w:rPr>
      </w:pPr>
      <w:hyperlink w:anchor="_Toc351110732" w:history="1">
        <w:r w:rsidR="0029268F" w:rsidRPr="009C73E7">
          <w:rPr>
            <w:rStyle w:val="Hyperlink"/>
            <w:noProof/>
          </w:rPr>
          <w:t>3.2.1</w:t>
        </w:r>
        <w:r w:rsidR="0029268F">
          <w:rPr>
            <w:rFonts w:asciiTheme="minorHAnsi" w:eastAsiaTheme="minorEastAsia" w:hAnsiTheme="minorHAnsi" w:cstheme="minorBidi"/>
            <w:noProof/>
            <w:sz w:val="22"/>
            <w:szCs w:val="22"/>
            <w:lang w:val="da-DK" w:eastAsia="da-DK"/>
          </w:rPr>
          <w:tab/>
        </w:r>
        <w:r w:rsidR="0029268F" w:rsidRPr="009C73E7">
          <w:rPr>
            <w:rStyle w:val="Hyperlink"/>
            <w:noProof/>
          </w:rPr>
          <w:t>Scenario 1: Impact of g-NodeB on ac-UE</w:t>
        </w:r>
        <w:r w:rsidR="0029268F">
          <w:rPr>
            <w:noProof/>
            <w:webHidden/>
          </w:rPr>
          <w:tab/>
        </w:r>
        <w:r w:rsidR="0029268F">
          <w:rPr>
            <w:noProof/>
            <w:webHidden/>
          </w:rPr>
          <w:fldChar w:fldCharType="begin"/>
        </w:r>
        <w:r w:rsidR="0029268F">
          <w:rPr>
            <w:noProof/>
            <w:webHidden/>
          </w:rPr>
          <w:instrText xml:space="preserve"> PAGEREF _Toc351110732 \h </w:instrText>
        </w:r>
        <w:r w:rsidR="0029268F">
          <w:rPr>
            <w:noProof/>
            <w:webHidden/>
          </w:rPr>
        </w:r>
        <w:r w:rsidR="0029268F">
          <w:rPr>
            <w:noProof/>
            <w:webHidden/>
          </w:rPr>
          <w:fldChar w:fldCharType="separate"/>
        </w:r>
        <w:r>
          <w:rPr>
            <w:noProof/>
            <w:webHidden/>
          </w:rPr>
          <w:t>12</w:t>
        </w:r>
        <w:r w:rsidR="0029268F">
          <w:rPr>
            <w:noProof/>
            <w:webHidden/>
          </w:rPr>
          <w:fldChar w:fldCharType="end"/>
        </w:r>
      </w:hyperlink>
    </w:p>
    <w:p w:rsidR="0029268F" w:rsidRDefault="002D0A3A">
      <w:pPr>
        <w:pStyle w:val="TOC3"/>
        <w:rPr>
          <w:rFonts w:asciiTheme="minorHAnsi" w:eastAsiaTheme="minorEastAsia" w:hAnsiTheme="minorHAnsi" w:cstheme="minorBidi"/>
          <w:noProof/>
          <w:sz w:val="22"/>
          <w:szCs w:val="22"/>
          <w:lang w:val="da-DK" w:eastAsia="da-DK"/>
        </w:rPr>
      </w:pPr>
      <w:hyperlink w:anchor="_Toc351110733" w:history="1">
        <w:r w:rsidR="0029268F" w:rsidRPr="009C73E7">
          <w:rPr>
            <w:rStyle w:val="Hyperlink"/>
            <w:noProof/>
          </w:rPr>
          <w:t>3.2.2</w:t>
        </w:r>
        <w:r w:rsidR="0029268F">
          <w:rPr>
            <w:rFonts w:asciiTheme="minorHAnsi" w:eastAsiaTheme="minorEastAsia" w:hAnsiTheme="minorHAnsi" w:cstheme="minorBidi"/>
            <w:noProof/>
            <w:sz w:val="22"/>
            <w:szCs w:val="22"/>
            <w:lang w:val="da-DK" w:eastAsia="da-DK"/>
          </w:rPr>
          <w:tab/>
        </w:r>
        <w:r w:rsidR="0029268F" w:rsidRPr="009C73E7">
          <w:rPr>
            <w:rStyle w:val="Hyperlink"/>
            <w:noProof/>
          </w:rPr>
          <w:t>Scenario 2: Impact of ac-UE on g-NodeB</w:t>
        </w:r>
        <w:r w:rsidR="0029268F">
          <w:rPr>
            <w:noProof/>
            <w:webHidden/>
          </w:rPr>
          <w:tab/>
        </w:r>
        <w:r w:rsidR="0029268F">
          <w:rPr>
            <w:noProof/>
            <w:webHidden/>
          </w:rPr>
          <w:fldChar w:fldCharType="begin"/>
        </w:r>
        <w:r w:rsidR="0029268F">
          <w:rPr>
            <w:noProof/>
            <w:webHidden/>
          </w:rPr>
          <w:instrText xml:space="preserve"> PAGEREF _Toc351110733 \h </w:instrText>
        </w:r>
        <w:r w:rsidR="0029268F">
          <w:rPr>
            <w:noProof/>
            <w:webHidden/>
          </w:rPr>
        </w:r>
        <w:r w:rsidR="0029268F">
          <w:rPr>
            <w:noProof/>
            <w:webHidden/>
          </w:rPr>
          <w:fldChar w:fldCharType="separate"/>
        </w:r>
        <w:r>
          <w:rPr>
            <w:noProof/>
            <w:webHidden/>
          </w:rPr>
          <w:t>13</w:t>
        </w:r>
        <w:r w:rsidR="0029268F">
          <w:rPr>
            <w:noProof/>
            <w:webHidden/>
          </w:rPr>
          <w:fldChar w:fldCharType="end"/>
        </w:r>
      </w:hyperlink>
    </w:p>
    <w:p w:rsidR="0029268F" w:rsidRDefault="002D0A3A">
      <w:pPr>
        <w:pStyle w:val="TOC3"/>
        <w:rPr>
          <w:rFonts w:asciiTheme="minorHAnsi" w:eastAsiaTheme="minorEastAsia" w:hAnsiTheme="minorHAnsi" w:cstheme="minorBidi"/>
          <w:noProof/>
          <w:sz w:val="22"/>
          <w:szCs w:val="22"/>
          <w:lang w:val="da-DK" w:eastAsia="da-DK"/>
        </w:rPr>
      </w:pPr>
      <w:hyperlink w:anchor="_Toc351110734" w:history="1">
        <w:r w:rsidR="0029268F" w:rsidRPr="009C73E7">
          <w:rPr>
            <w:rStyle w:val="Hyperlink"/>
            <w:noProof/>
          </w:rPr>
          <w:t>3.2.3</w:t>
        </w:r>
        <w:r w:rsidR="0029268F">
          <w:rPr>
            <w:rFonts w:asciiTheme="minorHAnsi" w:eastAsiaTheme="minorEastAsia" w:hAnsiTheme="minorHAnsi" w:cstheme="minorBidi"/>
            <w:noProof/>
            <w:sz w:val="22"/>
            <w:szCs w:val="22"/>
            <w:lang w:val="da-DK" w:eastAsia="da-DK"/>
          </w:rPr>
          <w:tab/>
        </w:r>
        <w:r w:rsidR="0029268F" w:rsidRPr="009C73E7">
          <w:rPr>
            <w:rStyle w:val="Hyperlink"/>
            <w:noProof/>
          </w:rPr>
          <w:t>Scenario 3: Impact of the NCU on g-UE</w:t>
        </w:r>
        <w:r w:rsidR="0029268F">
          <w:rPr>
            <w:noProof/>
            <w:webHidden/>
          </w:rPr>
          <w:tab/>
        </w:r>
        <w:r w:rsidR="0029268F">
          <w:rPr>
            <w:noProof/>
            <w:webHidden/>
          </w:rPr>
          <w:fldChar w:fldCharType="begin"/>
        </w:r>
        <w:r w:rsidR="0029268F">
          <w:rPr>
            <w:noProof/>
            <w:webHidden/>
          </w:rPr>
          <w:instrText xml:space="preserve"> PAGEREF _Toc351110734 \h </w:instrText>
        </w:r>
        <w:r w:rsidR="0029268F">
          <w:rPr>
            <w:noProof/>
            <w:webHidden/>
          </w:rPr>
        </w:r>
        <w:r w:rsidR="0029268F">
          <w:rPr>
            <w:noProof/>
            <w:webHidden/>
          </w:rPr>
          <w:fldChar w:fldCharType="separate"/>
        </w:r>
        <w:r>
          <w:rPr>
            <w:noProof/>
            <w:webHidden/>
          </w:rPr>
          <w:t>13</w:t>
        </w:r>
        <w:r w:rsidR="0029268F">
          <w:rPr>
            <w:noProof/>
            <w:webHidden/>
          </w:rPr>
          <w:fldChar w:fldCharType="end"/>
        </w:r>
      </w:hyperlink>
    </w:p>
    <w:p w:rsidR="0029268F" w:rsidRDefault="002D0A3A">
      <w:pPr>
        <w:pStyle w:val="TOC3"/>
        <w:rPr>
          <w:rFonts w:asciiTheme="minorHAnsi" w:eastAsiaTheme="minorEastAsia" w:hAnsiTheme="minorHAnsi" w:cstheme="minorBidi"/>
          <w:noProof/>
          <w:sz w:val="22"/>
          <w:szCs w:val="22"/>
          <w:lang w:val="da-DK" w:eastAsia="da-DK"/>
        </w:rPr>
      </w:pPr>
      <w:hyperlink w:anchor="_Toc351110735" w:history="1">
        <w:r w:rsidR="0029268F" w:rsidRPr="009C73E7">
          <w:rPr>
            <w:rStyle w:val="Hyperlink"/>
            <w:noProof/>
          </w:rPr>
          <w:t>3.2.4</w:t>
        </w:r>
        <w:r w:rsidR="0029268F">
          <w:rPr>
            <w:rFonts w:asciiTheme="minorHAnsi" w:eastAsiaTheme="minorEastAsia" w:hAnsiTheme="minorHAnsi" w:cstheme="minorBidi"/>
            <w:noProof/>
            <w:sz w:val="22"/>
            <w:szCs w:val="22"/>
            <w:lang w:val="da-DK" w:eastAsia="da-DK"/>
          </w:rPr>
          <w:tab/>
        </w:r>
        <w:r w:rsidR="0029268F" w:rsidRPr="009C73E7">
          <w:rPr>
            <w:rStyle w:val="Hyperlink"/>
            <w:noProof/>
          </w:rPr>
          <w:t>Scenario 4: Impact of the NCU and UMTS connectivity on ground network</w:t>
        </w:r>
        <w:r w:rsidR="0029268F">
          <w:rPr>
            <w:noProof/>
            <w:webHidden/>
          </w:rPr>
          <w:tab/>
        </w:r>
        <w:r w:rsidR="0029268F">
          <w:rPr>
            <w:noProof/>
            <w:webHidden/>
          </w:rPr>
          <w:fldChar w:fldCharType="begin"/>
        </w:r>
        <w:r w:rsidR="0029268F">
          <w:rPr>
            <w:noProof/>
            <w:webHidden/>
          </w:rPr>
          <w:instrText xml:space="preserve"> PAGEREF _Toc351110735 \h </w:instrText>
        </w:r>
        <w:r w:rsidR="0029268F">
          <w:rPr>
            <w:noProof/>
            <w:webHidden/>
          </w:rPr>
        </w:r>
        <w:r w:rsidR="0029268F">
          <w:rPr>
            <w:noProof/>
            <w:webHidden/>
          </w:rPr>
          <w:fldChar w:fldCharType="separate"/>
        </w:r>
        <w:r>
          <w:rPr>
            <w:noProof/>
            <w:webHidden/>
          </w:rPr>
          <w:t>14</w:t>
        </w:r>
        <w:r w:rsidR="0029268F">
          <w:rPr>
            <w:noProof/>
            <w:webHidden/>
          </w:rPr>
          <w:fldChar w:fldCharType="end"/>
        </w:r>
      </w:hyperlink>
    </w:p>
    <w:p w:rsidR="0029268F" w:rsidRDefault="002D0A3A">
      <w:pPr>
        <w:pStyle w:val="TOC4"/>
        <w:rPr>
          <w:rFonts w:asciiTheme="minorHAnsi" w:eastAsiaTheme="minorEastAsia" w:hAnsiTheme="minorHAnsi" w:cstheme="minorBidi"/>
          <w:i w:val="0"/>
          <w:noProof/>
          <w:sz w:val="22"/>
          <w:szCs w:val="22"/>
          <w:lang w:val="da-DK" w:eastAsia="da-DK"/>
        </w:rPr>
      </w:pPr>
      <w:hyperlink w:anchor="_Toc351110736" w:history="1">
        <w:r w:rsidR="0029268F" w:rsidRPr="009C73E7">
          <w:rPr>
            <w:rStyle w:val="Hyperlink"/>
            <w:noProof/>
          </w:rPr>
          <w:t>3.2.4.1</w:t>
        </w:r>
        <w:r w:rsidR="0029268F">
          <w:rPr>
            <w:rFonts w:asciiTheme="minorHAnsi" w:eastAsiaTheme="minorEastAsia" w:hAnsiTheme="minorHAnsi" w:cstheme="minorBidi"/>
            <w:i w:val="0"/>
            <w:noProof/>
            <w:sz w:val="22"/>
            <w:szCs w:val="22"/>
            <w:lang w:val="da-DK" w:eastAsia="da-DK"/>
          </w:rPr>
          <w:tab/>
        </w:r>
        <w:r w:rsidR="0029268F" w:rsidRPr="009C73E7">
          <w:rPr>
            <w:rStyle w:val="Hyperlink"/>
            <w:noProof/>
          </w:rPr>
          <w:t>Impact of the UMTS connectivity to the ground network</w:t>
        </w:r>
        <w:r w:rsidR="0029268F">
          <w:rPr>
            <w:noProof/>
            <w:webHidden/>
          </w:rPr>
          <w:tab/>
        </w:r>
        <w:r w:rsidR="0029268F">
          <w:rPr>
            <w:noProof/>
            <w:webHidden/>
          </w:rPr>
          <w:fldChar w:fldCharType="begin"/>
        </w:r>
        <w:r w:rsidR="0029268F">
          <w:rPr>
            <w:noProof/>
            <w:webHidden/>
          </w:rPr>
          <w:instrText xml:space="preserve"> PAGEREF _Toc351110736 \h </w:instrText>
        </w:r>
        <w:r w:rsidR="0029268F">
          <w:rPr>
            <w:noProof/>
            <w:webHidden/>
          </w:rPr>
        </w:r>
        <w:r w:rsidR="0029268F">
          <w:rPr>
            <w:noProof/>
            <w:webHidden/>
          </w:rPr>
          <w:fldChar w:fldCharType="separate"/>
        </w:r>
        <w:r>
          <w:rPr>
            <w:noProof/>
            <w:webHidden/>
          </w:rPr>
          <w:t>14</w:t>
        </w:r>
        <w:r w:rsidR="0029268F">
          <w:rPr>
            <w:noProof/>
            <w:webHidden/>
          </w:rPr>
          <w:fldChar w:fldCharType="end"/>
        </w:r>
      </w:hyperlink>
    </w:p>
    <w:p w:rsidR="0029268F" w:rsidRDefault="002D0A3A">
      <w:pPr>
        <w:pStyle w:val="TOC4"/>
        <w:rPr>
          <w:rFonts w:asciiTheme="minorHAnsi" w:eastAsiaTheme="minorEastAsia" w:hAnsiTheme="minorHAnsi" w:cstheme="minorBidi"/>
          <w:i w:val="0"/>
          <w:noProof/>
          <w:sz w:val="22"/>
          <w:szCs w:val="22"/>
          <w:lang w:val="da-DK" w:eastAsia="da-DK"/>
        </w:rPr>
      </w:pPr>
      <w:hyperlink w:anchor="_Toc351110737" w:history="1">
        <w:r w:rsidR="0029268F" w:rsidRPr="009C73E7">
          <w:rPr>
            <w:rStyle w:val="Hyperlink"/>
            <w:noProof/>
          </w:rPr>
          <w:t>3.2.4.2</w:t>
        </w:r>
        <w:r w:rsidR="0029268F">
          <w:rPr>
            <w:rFonts w:asciiTheme="minorHAnsi" w:eastAsiaTheme="minorEastAsia" w:hAnsiTheme="minorHAnsi" w:cstheme="minorBidi"/>
            <w:i w:val="0"/>
            <w:noProof/>
            <w:sz w:val="22"/>
            <w:szCs w:val="22"/>
            <w:lang w:val="da-DK" w:eastAsia="da-DK"/>
          </w:rPr>
          <w:tab/>
        </w:r>
        <w:r w:rsidR="0029268F" w:rsidRPr="009C73E7">
          <w:rPr>
            <w:rStyle w:val="Hyperlink"/>
            <w:noProof/>
          </w:rPr>
          <w:t>Impact of the NCU on the ground network</w:t>
        </w:r>
        <w:r w:rsidR="0029268F">
          <w:rPr>
            <w:noProof/>
            <w:webHidden/>
          </w:rPr>
          <w:tab/>
        </w:r>
        <w:r w:rsidR="0029268F">
          <w:rPr>
            <w:noProof/>
            <w:webHidden/>
          </w:rPr>
          <w:fldChar w:fldCharType="begin"/>
        </w:r>
        <w:r w:rsidR="0029268F">
          <w:rPr>
            <w:noProof/>
            <w:webHidden/>
          </w:rPr>
          <w:instrText xml:space="preserve"> PAGEREF _Toc351110737 \h </w:instrText>
        </w:r>
        <w:r w:rsidR="0029268F">
          <w:rPr>
            <w:noProof/>
            <w:webHidden/>
          </w:rPr>
        </w:r>
        <w:r w:rsidR="0029268F">
          <w:rPr>
            <w:noProof/>
            <w:webHidden/>
          </w:rPr>
          <w:fldChar w:fldCharType="separate"/>
        </w:r>
        <w:r>
          <w:rPr>
            <w:noProof/>
            <w:webHidden/>
          </w:rPr>
          <w:t>14</w:t>
        </w:r>
        <w:r w:rsidR="0029268F">
          <w:rPr>
            <w:noProof/>
            <w:webHidden/>
          </w:rPr>
          <w:fldChar w:fldCharType="end"/>
        </w:r>
      </w:hyperlink>
    </w:p>
    <w:p w:rsidR="0029268F" w:rsidRDefault="002D0A3A">
      <w:pPr>
        <w:pStyle w:val="TOC3"/>
        <w:rPr>
          <w:rFonts w:asciiTheme="minorHAnsi" w:eastAsiaTheme="minorEastAsia" w:hAnsiTheme="minorHAnsi" w:cstheme="minorBidi"/>
          <w:noProof/>
          <w:sz w:val="22"/>
          <w:szCs w:val="22"/>
          <w:lang w:val="da-DK" w:eastAsia="da-DK"/>
        </w:rPr>
      </w:pPr>
      <w:hyperlink w:anchor="_Toc351110738" w:history="1">
        <w:r w:rsidR="0029268F" w:rsidRPr="009C73E7">
          <w:rPr>
            <w:rStyle w:val="Hyperlink"/>
            <w:noProof/>
          </w:rPr>
          <w:t>3.2.5</w:t>
        </w:r>
        <w:r w:rsidR="0029268F">
          <w:rPr>
            <w:rFonts w:asciiTheme="minorHAnsi" w:eastAsiaTheme="minorEastAsia" w:hAnsiTheme="minorHAnsi" w:cstheme="minorBidi"/>
            <w:noProof/>
            <w:sz w:val="22"/>
            <w:szCs w:val="22"/>
            <w:lang w:val="da-DK" w:eastAsia="da-DK"/>
          </w:rPr>
          <w:tab/>
        </w:r>
        <w:r w:rsidR="0029268F" w:rsidRPr="009C73E7">
          <w:rPr>
            <w:rStyle w:val="Hyperlink"/>
            <w:noProof/>
          </w:rPr>
          <w:t>Scenario 5: Impact of the ac_UE on ground based communications (g-UE to g-NodeB) from a single aircraft</w:t>
        </w:r>
        <w:r w:rsidR="0029268F">
          <w:rPr>
            <w:noProof/>
            <w:webHidden/>
          </w:rPr>
          <w:tab/>
        </w:r>
        <w:r w:rsidR="0029268F">
          <w:rPr>
            <w:noProof/>
            <w:webHidden/>
          </w:rPr>
          <w:fldChar w:fldCharType="begin"/>
        </w:r>
        <w:r w:rsidR="0029268F">
          <w:rPr>
            <w:noProof/>
            <w:webHidden/>
          </w:rPr>
          <w:instrText xml:space="preserve"> PAGEREF _Toc351110738 \h </w:instrText>
        </w:r>
        <w:r w:rsidR="0029268F">
          <w:rPr>
            <w:noProof/>
            <w:webHidden/>
          </w:rPr>
        </w:r>
        <w:r w:rsidR="0029268F">
          <w:rPr>
            <w:noProof/>
            <w:webHidden/>
          </w:rPr>
          <w:fldChar w:fldCharType="separate"/>
        </w:r>
        <w:r>
          <w:rPr>
            <w:noProof/>
            <w:webHidden/>
          </w:rPr>
          <w:t>14</w:t>
        </w:r>
        <w:r w:rsidR="0029268F">
          <w:rPr>
            <w:noProof/>
            <w:webHidden/>
          </w:rPr>
          <w:fldChar w:fldCharType="end"/>
        </w:r>
      </w:hyperlink>
    </w:p>
    <w:p w:rsidR="0029268F" w:rsidRDefault="002D0A3A">
      <w:pPr>
        <w:pStyle w:val="TOC3"/>
        <w:rPr>
          <w:rFonts w:asciiTheme="minorHAnsi" w:eastAsiaTheme="minorEastAsia" w:hAnsiTheme="minorHAnsi" w:cstheme="minorBidi"/>
          <w:noProof/>
          <w:sz w:val="22"/>
          <w:szCs w:val="22"/>
          <w:lang w:val="da-DK" w:eastAsia="da-DK"/>
        </w:rPr>
      </w:pPr>
      <w:hyperlink w:anchor="_Toc351110739" w:history="1">
        <w:r w:rsidR="0029268F" w:rsidRPr="009C73E7">
          <w:rPr>
            <w:rStyle w:val="Hyperlink"/>
            <w:noProof/>
          </w:rPr>
          <w:t>3.2.6</w:t>
        </w:r>
        <w:r w:rsidR="0029268F">
          <w:rPr>
            <w:rFonts w:asciiTheme="minorHAnsi" w:eastAsiaTheme="minorEastAsia" w:hAnsiTheme="minorHAnsi" w:cstheme="minorBidi"/>
            <w:noProof/>
            <w:sz w:val="22"/>
            <w:szCs w:val="22"/>
            <w:lang w:val="da-DK" w:eastAsia="da-DK"/>
          </w:rPr>
          <w:tab/>
        </w:r>
        <w:r w:rsidR="0029268F" w:rsidRPr="009C73E7">
          <w:rPr>
            <w:rStyle w:val="Hyperlink"/>
            <w:noProof/>
          </w:rPr>
          <w:t>Scenario 6: Impact of the ac_UE on ground based communications (g-UE to g-NodeB) from multiple aircraft</w:t>
        </w:r>
        <w:r w:rsidR="0029268F">
          <w:rPr>
            <w:noProof/>
            <w:webHidden/>
          </w:rPr>
          <w:tab/>
        </w:r>
        <w:r w:rsidR="0029268F">
          <w:rPr>
            <w:noProof/>
            <w:webHidden/>
          </w:rPr>
          <w:fldChar w:fldCharType="begin"/>
        </w:r>
        <w:r w:rsidR="0029268F">
          <w:rPr>
            <w:noProof/>
            <w:webHidden/>
          </w:rPr>
          <w:instrText xml:space="preserve"> PAGEREF _Toc351110739 \h </w:instrText>
        </w:r>
        <w:r w:rsidR="0029268F">
          <w:rPr>
            <w:noProof/>
            <w:webHidden/>
          </w:rPr>
        </w:r>
        <w:r w:rsidR="0029268F">
          <w:rPr>
            <w:noProof/>
            <w:webHidden/>
          </w:rPr>
          <w:fldChar w:fldCharType="separate"/>
        </w:r>
        <w:r>
          <w:rPr>
            <w:noProof/>
            <w:webHidden/>
          </w:rPr>
          <w:t>15</w:t>
        </w:r>
        <w:r w:rsidR="0029268F">
          <w:rPr>
            <w:noProof/>
            <w:webHidden/>
          </w:rPr>
          <w:fldChar w:fldCharType="end"/>
        </w:r>
      </w:hyperlink>
    </w:p>
    <w:p w:rsidR="0029268F" w:rsidRDefault="002D0A3A">
      <w:pPr>
        <w:pStyle w:val="TOC2"/>
        <w:rPr>
          <w:rFonts w:asciiTheme="minorHAnsi" w:eastAsiaTheme="minorEastAsia" w:hAnsiTheme="minorHAnsi" w:cstheme="minorBidi"/>
          <w:noProof/>
          <w:sz w:val="22"/>
          <w:szCs w:val="22"/>
          <w:lang w:val="da-DK" w:eastAsia="da-DK"/>
        </w:rPr>
      </w:pPr>
      <w:hyperlink w:anchor="_Toc351110740" w:history="1">
        <w:r w:rsidR="0029268F" w:rsidRPr="009C73E7">
          <w:rPr>
            <w:rStyle w:val="Hyperlink"/>
            <w:noProof/>
          </w:rPr>
          <w:t>3.3</w:t>
        </w:r>
        <w:r w:rsidR="0029268F">
          <w:rPr>
            <w:rFonts w:asciiTheme="minorHAnsi" w:eastAsiaTheme="minorEastAsia" w:hAnsiTheme="minorHAnsi" w:cstheme="minorBidi"/>
            <w:noProof/>
            <w:sz w:val="22"/>
            <w:szCs w:val="22"/>
            <w:lang w:val="da-DK" w:eastAsia="da-DK"/>
          </w:rPr>
          <w:tab/>
        </w:r>
        <w:r w:rsidR="0029268F" w:rsidRPr="009C73E7">
          <w:rPr>
            <w:rStyle w:val="Hyperlink"/>
            <w:noProof/>
          </w:rPr>
          <w:t>1800 MHz connectivity analysis</w:t>
        </w:r>
        <w:r w:rsidR="0029268F">
          <w:rPr>
            <w:noProof/>
            <w:webHidden/>
          </w:rPr>
          <w:tab/>
        </w:r>
        <w:r w:rsidR="0029268F">
          <w:rPr>
            <w:noProof/>
            <w:webHidden/>
          </w:rPr>
          <w:fldChar w:fldCharType="begin"/>
        </w:r>
        <w:r w:rsidR="0029268F">
          <w:rPr>
            <w:noProof/>
            <w:webHidden/>
          </w:rPr>
          <w:instrText xml:space="preserve"> PAGEREF _Toc351110740 \h </w:instrText>
        </w:r>
        <w:r w:rsidR="0029268F">
          <w:rPr>
            <w:noProof/>
            <w:webHidden/>
          </w:rPr>
        </w:r>
        <w:r w:rsidR="0029268F">
          <w:rPr>
            <w:noProof/>
            <w:webHidden/>
          </w:rPr>
          <w:fldChar w:fldCharType="separate"/>
        </w:r>
        <w:r>
          <w:rPr>
            <w:noProof/>
            <w:webHidden/>
          </w:rPr>
          <w:t>16</w:t>
        </w:r>
        <w:r w:rsidR="0029268F">
          <w:rPr>
            <w:noProof/>
            <w:webHidden/>
          </w:rPr>
          <w:fldChar w:fldCharType="end"/>
        </w:r>
      </w:hyperlink>
    </w:p>
    <w:p w:rsidR="0029268F" w:rsidRDefault="002D0A3A">
      <w:pPr>
        <w:pStyle w:val="TOC3"/>
        <w:rPr>
          <w:rFonts w:asciiTheme="minorHAnsi" w:eastAsiaTheme="minorEastAsia" w:hAnsiTheme="minorHAnsi" w:cstheme="minorBidi"/>
          <w:noProof/>
          <w:sz w:val="22"/>
          <w:szCs w:val="22"/>
          <w:lang w:val="da-DK" w:eastAsia="da-DK"/>
        </w:rPr>
      </w:pPr>
      <w:hyperlink w:anchor="_Toc351110741" w:history="1">
        <w:r w:rsidR="0029268F" w:rsidRPr="009C73E7">
          <w:rPr>
            <w:rStyle w:val="Hyperlink"/>
            <w:noProof/>
          </w:rPr>
          <w:t>3.3.1</w:t>
        </w:r>
        <w:r w:rsidR="0029268F">
          <w:rPr>
            <w:rFonts w:asciiTheme="minorHAnsi" w:eastAsiaTheme="minorEastAsia" w:hAnsiTheme="minorHAnsi" w:cstheme="minorBidi"/>
            <w:noProof/>
            <w:sz w:val="22"/>
            <w:szCs w:val="22"/>
            <w:lang w:val="da-DK" w:eastAsia="da-DK"/>
          </w:rPr>
          <w:tab/>
        </w:r>
        <w:r w:rsidR="0029268F" w:rsidRPr="009C73E7">
          <w:rPr>
            <w:rStyle w:val="Hyperlink"/>
            <w:noProof/>
          </w:rPr>
          <w:t>Scenario 1: Impact of g-base station on ac-UE</w:t>
        </w:r>
        <w:r w:rsidR="0029268F">
          <w:rPr>
            <w:noProof/>
            <w:webHidden/>
          </w:rPr>
          <w:tab/>
        </w:r>
        <w:r w:rsidR="0029268F">
          <w:rPr>
            <w:noProof/>
            <w:webHidden/>
          </w:rPr>
          <w:fldChar w:fldCharType="begin"/>
        </w:r>
        <w:r w:rsidR="0029268F">
          <w:rPr>
            <w:noProof/>
            <w:webHidden/>
          </w:rPr>
          <w:instrText xml:space="preserve"> PAGEREF _Toc351110741 \h </w:instrText>
        </w:r>
        <w:r w:rsidR="0029268F">
          <w:rPr>
            <w:noProof/>
            <w:webHidden/>
          </w:rPr>
        </w:r>
        <w:r w:rsidR="0029268F">
          <w:rPr>
            <w:noProof/>
            <w:webHidden/>
          </w:rPr>
          <w:fldChar w:fldCharType="separate"/>
        </w:r>
        <w:r>
          <w:rPr>
            <w:noProof/>
            <w:webHidden/>
          </w:rPr>
          <w:t>16</w:t>
        </w:r>
        <w:r w:rsidR="0029268F">
          <w:rPr>
            <w:noProof/>
            <w:webHidden/>
          </w:rPr>
          <w:fldChar w:fldCharType="end"/>
        </w:r>
      </w:hyperlink>
    </w:p>
    <w:p w:rsidR="0029268F" w:rsidRDefault="002D0A3A">
      <w:pPr>
        <w:pStyle w:val="TOC3"/>
        <w:rPr>
          <w:rFonts w:asciiTheme="minorHAnsi" w:eastAsiaTheme="minorEastAsia" w:hAnsiTheme="minorHAnsi" w:cstheme="minorBidi"/>
          <w:noProof/>
          <w:sz w:val="22"/>
          <w:szCs w:val="22"/>
          <w:lang w:val="da-DK" w:eastAsia="da-DK"/>
        </w:rPr>
      </w:pPr>
      <w:hyperlink w:anchor="_Toc351110742" w:history="1">
        <w:r w:rsidR="0029268F" w:rsidRPr="009C73E7">
          <w:rPr>
            <w:rStyle w:val="Hyperlink"/>
            <w:noProof/>
          </w:rPr>
          <w:t>3.3.2</w:t>
        </w:r>
        <w:r w:rsidR="0029268F">
          <w:rPr>
            <w:rFonts w:asciiTheme="minorHAnsi" w:eastAsiaTheme="minorEastAsia" w:hAnsiTheme="minorHAnsi" w:cstheme="minorBidi"/>
            <w:noProof/>
            <w:sz w:val="22"/>
            <w:szCs w:val="22"/>
            <w:lang w:val="da-DK" w:eastAsia="da-DK"/>
          </w:rPr>
          <w:tab/>
        </w:r>
        <w:r w:rsidR="0029268F" w:rsidRPr="009C73E7">
          <w:rPr>
            <w:rStyle w:val="Hyperlink"/>
            <w:noProof/>
          </w:rPr>
          <w:t>Scenario 2: Impact of ac-UE on g-base station</w:t>
        </w:r>
        <w:r w:rsidR="0029268F">
          <w:rPr>
            <w:noProof/>
            <w:webHidden/>
          </w:rPr>
          <w:tab/>
        </w:r>
        <w:r w:rsidR="0029268F">
          <w:rPr>
            <w:noProof/>
            <w:webHidden/>
          </w:rPr>
          <w:fldChar w:fldCharType="begin"/>
        </w:r>
        <w:r w:rsidR="0029268F">
          <w:rPr>
            <w:noProof/>
            <w:webHidden/>
          </w:rPr>
          <w:instrText xml:space="preserve"> PAGEREF _Toc351110742 \h </w:instrText>
        </w:r>
        <w:r w:rsidR="0029268F">
          <w:rPr>
            <w:noProof/>
            <w:webHidden/>
          </w:rPr>
        </w:r>
        <w:r w:rsidR="0029268F">
          <w:rPr>
            <w:noProof/>
            <w:webHidden/>
          </w:rPr>
          <w:fldChar w:fldCharType="separate"/>
        </w:r>
        <w:r>
          <w:rPr>
            <w:noProof/>
            <w:webHidden/>
          </w:rPr>
          <w:t>16</w:t>
        </w:r>
        <w:r w:rsidR="0029268F">
          <w:rPr>
            <w:noProof/>
            <w:webHidden/>
          </w:rPr>
          <w:fldChar w:fldCharType="end"/>
        </w:r>
      </w:hyperlink>
    </w:p>
    <w:p w:rsidR="0029268F" w:rsidRDefault="002D0A3A">
      <w:pPr>
        <w:pStyle w:val="TOC3"/>
        <w:rPr>
          <w:rFonts w:asciiTheme="minorHAnsi" w:eastAsiaTheme="minorEastAsia" w:hAnsiTheme="minorHAnsi" w:cstheme="minorBidi"/>
          <w:noProof/>
          <w:sz w:val="22"/>
          <w:szCs w:val="22"/>
          <w:lang w:val="da-DK" w:eastAsia="da-DK"/>
        </w:rPr>
      </w:pPr>
      <w:hyperlink w:anchor="_Toc351110743" w:history="1">
        <w:r w:rsidR="0029268F" w:rsidRPr="009C73E7">
          <w:rPr>
            <w:rStyle w:val="Hyperlink"/>
            <w:noProof/>
          </w:rPr>
          <w:t>3.3.3</w:t>
        </w:r>
        <w:r w:rsidR="0029268F">
          <w:rPr>
            <w:rFonts w:asciiTheme="minorHAnsi" w:eastAsiaTheme="minorEastAsia" w:hAnsiTheme="minorHAnsi" w:cstheme="minorBidi"/>
            <w:noProof/>
            <w:sz w:val="22"/>
            <w:szCs w:val="22"/>
            <w:lang w:val="da-DK" w:eastAsia="da-DK"/>
          </w:rPr>
          <w:tab/>
        </w:r>
        <w:r w:rsidR="0029268F" w:rsidRPr="009C73E7">
          <w:rPr>
            <w:rStyle w:val="Hyperlink"/>
            <w:noProof/>
          </w:rPr>
          <w:t>Estimation of the maximum power level emitted by the onboard node B</w:t>
        </w:r>
        <w:r w:rsidR="0029268F">
          <w:rPr>
            <w:noProof/>
            <w:webHidden/>
          </w:rPr>
          <w:tab/>
        </w:r>
        <w:r w:rsidR="0029268F">
          <w:rPr>
            <w:noProof/>
            <w:webHidden/>
          </w:rPr>
          <w:fldChar w:fldCharType="begin"/>
        </w:r>
        <w:r w:rsidR="0029268F">
          <w:rPr>
            <w:noProof/>
            <w:webHidden/>
          </w:rPr>
          <w:instrText xml:space="preserve"> PAGEREF _Toc351110743 \h </w:instrText>
        </w:r>
        <w:r w:rsidR="0029268F">
          <w:rPr>
            <w:noProof/>
            <w:webHidden/>
          </w:rPr>
        </w:r>
        <w:r w:rsidR="0029268F">
          <w:rPr>
            <w:noProof/>
            <w:webHidden/>
          </w:rPr>
          <w:fldChar w:fldCharType="separate"/>
        </w:r>
        <w:r>
          <w:rPr>
            <w:noProof/>
            <w:webHidden/>
          </w:rPr>
          <w:t>17</w:t>
        </w:r>
        <w:r w:rsidR="0029268F">
          <w:rPr>
            <w:noProof/>
            <w:webHidden/>
          </w:rPr>
          <w:fldChar w:fldCharType="end"/>
        </w:r>
      </w:hyperlink>
    </w:p>
    <w:p w:rsidR="0029268F" w:rsidRDefault="002D0A3A">
      <w:pPr>
        <w:pStyle w:val="TOC3"/>
        <w:rPr>
          <w:rFonts w:asciiTheme="minorHAnsi" w:eastAsiaTheme="minorEastAsia" w:hAnsiTheme="minorHAnsi" w:cstheme="minorBidi"/>
          <w:noProof/>
          <w:sz w:val="22"/>
          <w:szCs w:val="22"/>
          <w:lang w:val="da-DK" w:eastAsia="da-DK"/>
        </w:rPr>
      </w:pPr>
      <w:hyperlink w:anchor="_Toc351110744" w:history="1">
        <w:r w:rsidR="0029268F" w:rsidRPr="009C73E7">
          <w:rPr>
            <w:rStyle w:val="Hyperlink"/>
            <w:noProof/>
          </w:rPr>
          <w:t>3.3.4</w:t>
        </w:r>
        <w:r w:rsidR="0029268F">
          <w:rPr>
            <w:rFonts w:asciiTheme="minorHAnsi" w:eastAsiaTheme="minorEastAsia" w:hAnsiTheme="minorHAnsi" w:cstheme="minorBidi"/>
            <w:noProof/>
            <w:sz w:val="22"/>
            <w:szCs w:val="22"/>
            <w:lang w:val="da-DK" w:eastAsia="da-DK"/>
          </w:rPr>
          <w:tab/>
        </w:r>
        <w:r w:rsidR="0029268F" w:rsidRPr="009C73E7">
          <w:rPr>
            <w:rStyle w:val="Hyperlink"/>
            <w:noProof/>
          </w:rPr>
          <w:t>Scenario 5: Impact of ac-UE to ground-based network uplink</w:t>
        </w:r>
        <w:r w:rsidR="0029268F">
          <w:rPr>
            <w:noProof/>
            <w:webHidden/>
          </w:rPr>
          <w:tab/>
        </w:r>
        <w:r w:rsidR="0029268F">
          <w:rPr>
            <w:noProof/>
            <w:webHidden/>
          </w:rPr>
          <w:fldChar w:fldCharType="begin"/>
        </w:r>
        <w:r w:rsidR="0029268F">
          <w:rPr>
            <w:noProof/>
            <w:webHidden/>
          </w:rPr>
          <w:instrText xml:space="preserve"> PAGEREF _Toc351110744 \h </w:instrText>
        </w:r>
        <w:r w:rsidR="0029268F">
          <w:rPr>
            <w:noProof/>
            <w:webHidden/>
          </w:rPr>
        </w:r>
        <w:r w:rsidR="0029268F">
          <w:rPr>
            <w:noProof/>
            <w:webHidden/>
          </w:rPr>
          <w:fldChar w:fldCharType="separate"/>
        </w:r>
        <w:r>
          <w:rPr>
            <w:noProof/>
            <w:webHidden/>
          </w:rPr>
          <w:t>18</w:t>
        </w:r>
        <w:r w:rsidR="0029268F">
          <w:rPr>
            <w:noProof/>
            <w:webHidden/>
          </w:rPr>
          <w:fldChar w:fldCharType="end"/>
        </w:r>
      </w:hyperlink>
    </w:p>
    <w:p w:rsidR="0029268F" w:rsidRDefault="002D0A3A">
      <w:pPr>
        <w:pStyle w:val="TOC2"/>
        <w:rPr>
          <w:rFonts w:asciiTheme="minorHAnsi" w:eastAsiaTheme="minorEastAsia" w:hAnsiTheme="minorHAnsi" w:cstheme="minorBidi"/>
          <w:noProof/>
          <w:sz w:val="22"/>
          <w:szCs w:val="22"/>
          <w:lang w:val="da-DK" w:eastAsia="da-DK"/>
        </w:rPr>
      </w:pPr>
      <w:hyperlink w:anchor="_Toc351110745" w:history="1">
        <w:r w:rsidR="0029268F" w:rsidRPr="009C73E7">
          <w:rPr>
            <w:rStyle w:val="Hyperlink"/>
            <w:noProof/>
          </w:rPr>
          <w:t>3.4</w:t>
        </w:r>
        <w:r w:rsidR="0029268F">
          <w:rPr>
            <w:rFonts w:asciiTheme="minorHAnsi" w:eastAsiaTheme="minorEastAsia" w:hAnsiTheme="minorHAnsi" w:cstheme="minorBidi"/>
            <w:noProof/>
            <w:sz w:val="22"/>
            <w:szCs w:val="22"/>
            <w:lang w:val="da-DK" w:eastAsia="da-DK"/>
          </w:rPr>
          <w:tab/>
        </w:r>
        <w:r w:rsidR="0029268F" w:rsidRPr="009C73E7">
          <w:rPr>
            <w:rStyle w:val="Hyperlink"/>
            <w:noProof/>
          </w:rPr>
          <w:t>800 MHz NCU analysis</w:t>
        </w:r>
        <w:r w:rsidR="0029268F">
          <w:rPr>
            <w:noProof/>
            <w:webHidden/>
          </w:rPr>
          <w:tab/>
        </w:r>
        <w:r w:rsidR="0029268F">
          <w:rPr>
            <w:noProof/>
            <w:webHidden/>
          </w:rPr>
          <w:fldChar w:fldCharType="begin"/>
        </w:r>
        <w:r w:rsidR="0029268F">
          <w:rPr>
            <w:noProof/>
            <w:webHidden/>
          </w:rPr>
          <w:instrText xml:space="preserve"> PAGEREF _Toc351110745 \h </w:instrText>
        </w:r>
        <w:r w:rsidR="0029268F">
          <w:rPr>
            <w:noProof/>
            <w:webHidden/>
          </w:rPr>
        </w:r>
        <w:r w:rsidR="0029268F">
          <w:rPr>
            <w:noProof/>
            <w:webHidden/>
          </w:rPr>
          <w:fldChar w:fldCharType="separate"/>
        </w:r>
        <w:r>
          <w:rPr>
            <w:noProof/>
            <w:webHidden/>
          </w:rPr>
          <w:t>18</w:t>
        </w:r>
        <w:r w:rsidR="0029268F">
          <w:rPr>
            <w:noProof/>
            <w:webHidden/>
          </w:rPr>
          <w:fldChar w:fldCharType="end"/>
        </w:r>
      </w:hyperlink>
    </w:p>
    <w:p w:rsidR="0029268F" w:rsidRDefault="002D0A3A">
      <w:pPr>
        <w:pStyle w:val="TOC3"/>
        <w:rPr>
          <w:rFonts w:asciiTheme="minorHAnsi" w:eastAsiaTheme="minorEastAsia" w:hAnsiTheme="minorHAnsi" w:cstheme="minorBidi"/>
          <w:noProof/>
          <w:sz w:val="22"/>
          <w:szCs w:val="22"/>
          <w:lang w:val="da-DK" w:eastAsia="da-DK"/>
        </w:rPr>
      </w:pPr>
      <w:hyperlink w:anchor="_Toc351110746" w:history="1">
        <w:r w:rsidR="0029268F" w:rsidRPr="009C73E7">
          <w:rPr>
            <w:rStyle w:val="Hyperlink"/>
            <w:noProof/>
          </w:rPr>
          <w:t>3.4.1</w:t>
        </w:r>
        <w:r w:rsidR="0029268F">
          <w:rPr>
            <w:rFonts w:asciiTheme="minorHAnsi" w:eastAsiaTheme="minorEastAsia" w:hAnsiTheme="minorHAnsi" w:cstheme="minorBidi"/>
            <w:noProof/>
            <w:sz w:val="22"/>
            <w:szCs w:val="22"/>
            <w:lang w:val="da-DK" w:eastAsia="da-DK"/>
          </w:rPr>
          <w:tab/>
        </w:r>
        <w:r w:rsidR="0029268F" w:rsidRPr="009C73E7">
          <w:rPr>
            <w:rStyle w:val="Hyperlink"/>
            <w:noProof/>
          </w:rPr>
          <w:t>Scenario 3: Impact of the NCU on g-UE at 800 MHz</w:t>
        </w:r>
        <w:r w:rsidR="0029268F">
          <w:rPr>
            <w:noProof/>
            <w:webHidden/>
          </w:rPr>
          <w:tab/>
        </w:r>
        <w:r w:rsidR="0029268F">
          <w:rPr>
            <w:noProof/>
            <w:webHidden/>
          </w:rPr>
          <w:fldChar w:fldCharType="begin"/>
        </w:r>
        <w:r w:rsidR="0029268F">
          <w:rPr>
            <w:noProof/>
            <w:webHidden/>
          </w:rPr>
          <w:instrText xml:space="preserve"> PAGEREF _Toc351110746 \h </w:instrText>
        </w:r>
        <w:r w:rsidR="0029268F">
          <w:rPr>
            <w:noProof/>
            <w:webHidden/>
          </w:rPr>
        </w:r>
        <w:r w:rsidR="0029268F">
          <w:rPr>
            <w:noProof/>
            <w:webHidden/>
          </w:rPr>
          <w:fldChar w:fldCharType="separate"/>
        </w:r>
        <w:r>
          <w:rPr>
            <w:noProof/>
            <w:webHidden/>
          </w:rPr>
          <w:t>18</w:t>
        </w:r>
        <w:r w:rsidR="0029268F">
          <w:rPr>
            <w:noProof/>
            <w:webHidden/>
          </w:rPr>
          <w:fldChar w:fldCharType="end"/>
        </w:r>
      </w:hyperlink>
    </w:p>
    <w:p w:rsidR="0029268F" w:rsidRDefault="002D0A3A">
      <w:pPr>
        <w:pStyle w:val="TOC3"/>
        <w:rPr>
          <w:rFonts w:asciiTheme="minorHAnsi" w:eastAsiaTheme="minorEastAsia" w:hAnsiTheme="minorHAnsi" w:cstheme="minorBidi"/>
          <w:noProof/>
          <w:sz w:val="22"/>
          <w:szCs w:val="22"/>
          <w:lang w:val="da-DK" w:eastAsia="da-DK"/>
        </w:rPr>
      </w:pPr>
      <w:hyperlink w:anchor="_Toc351110747" w:history="1">
        <w:r w:rsidR="0029268F" w:rsidRPr="009C73E7">
          <w:rPr>
            <w:rStyle w:val="Hyperlink"/>
            <w:noProof/>
          </w:rPr>
          <w:t>3.4.2</w:t>
        </w:r>
        <w:r w:rsidR="0029268F">
          <w:rPr>
            <w:rFonts w:asciiTheme="minorHAnsi" w:eastAsiaTheme="minorEastAsia" w:hAnsiTheme="minorHAnsi" w:cstheme="minorBidi"/>
            <w:noProof/>
            <w:sz w:val="22"/>
            <w:szCs w:val="22"/>
            <w:lang w:val="da-DK" w:eastAsia="da-DK"/>
          </w:rPr>
          <w:tab/>
        </w:r>
        <w:r w:rsidR="0029268F" w:rsidRPr="009C73E7">
          <w:rPr>
            <w:rStyle w:val="Hyperlink"/>
            <w:noProof/>
          </w:rPr>
          <w:t>Scenario 4: impact of multiple NCU on g-UE at 800 MHz</w:t>
        </w:r>
        <w:r w:rsidR="0029268F">
          <w:rPr>
            <w:noProof/>
            <w:webHidden/>
          </w:rPr>
          <w:tab/>
        </w:r>
        <w:r w:rsidR="0029268F">
          <w:rPr>
            <w:noProof/>
            <w:webHidden/>
          </w:rPr>
          <w:fldChar w:fldCharType="begin"/>
        </w:r>
        <w:r w:rsidR="0029268F">
          <w:rPr>
            <w:noProof/>
            <w:webHidden/>
          </w:rPr>
          <w:instrText xml:space="preserve"> PAGEREF _Toc351110747 \h </w:instrText>
        </w:r>
        <w:r w:rsidR="0029268F">
          <w:rPr>
            <w:noProof/>
            <w:webHidden/>
          </w:rPr>
        </w:r>
        <w:r w:rsidR="0029268F">
          <w:rPr>
            <w:noProof/>
            <w:webHidden/>
          </w:rPr>
          <w:fldChar w:fldCharType="separate"/>
        </w:r>
        <w:r>
          <w:rPr>
            <w:noProof/>
            <w:webHidden/>
          </w:rPr>
          <w:t>19</w:t>
        </w:r>
        <w:r w:rsidR="0029268F">
          <w:rPr>
            <w:noProof/>
            <w:webHidden/>
          </w:rPr>
          <w:fldChar w:fldCharType="end"/>
        </w:r>
      </w:hyperlink>
    </w:p>
    <w:p w:rsidR="0029268F" w:rsidRDefault="002D0A3A">
      <w:pPr>
        <w:pStyle w:val="TOC2"/>
        <w:rPr>
          <w:rFonts w:asciiTheme="minorHAnsi" w:eastAsiaTheme="minorEastAsia" w:hAnsiTheme="minorHAnsi" w:cstheme="minorBidi"/>
          <w:noProof/>
          <w:sz w:val="22"/>
          <w:szCs w:val="22"/>
          <w:lang w:val="da-DK" w:eastAsia="da-DK"/>
        </w:rPr>
      </w:pPr>
      <w:hyperlink w:anchor="_Toc351110748" w:history="1">
        <w:r w:rsidR="0029268F" w:rsidRPr="009C73E7">
          <w:rPr>
            <w:rStyle w:val="Hyperlink"/>
            <w:noProof/>
          </w:rPr>
          <w:t>3.5</w:t>
        </w:r>
        <w:r w:rsidR="0029268F">
          <w:rPr>
            <w:rFonts w:asciiTheme="minorHAnsi" w:eastAsiaTheme="minorEastAsia" w:hAnsiTheme="minorHAnsi" w:cstheme="minorBidi"/>
            <w:noProof/>
            <w:sz w:val="22"/>
            <w:szCs w:val="22"/>
            <w:lang w:val="da-DK" w:eastAsia="da-DK"/>
          </w:rPr>
          <w:tab/>
        </w:r>
        <w:r w:rsidR="0029268F" w:rsidRPr="009C73E7">
          <w:rPr>
            <w:rStyle w:val="Hyperlink"/>
            <w:noProof/>
          </w:rPr>
          <w:t>Protection of adjacent services</w:t>
        </w:r>
        <w:r w:rsidR="0029268F">
          <w:rPr>
            <w:noProof/>
            <w:webHidden/>
          </w:rPr>
          <w:tab/>
        </w:r>
        <w:r w:rsidR="0029268F">
          <w:rPr>
            <w:noProof/>
            <w:webHidden/>
          </w:rPr>
          <w:fldChar w:fldCharType="begin"/>
        </w:r>
        <w:r w:rsidR="0029268F">
          <w:rPr>
            <w:noProof/>
            <w:webHidden/>
          </w:rPr>
          <w:instrText xml:space="preserve"> PAGEREF _Toc351110748 \h </w:instrText>
        </w:r>
        <w:r w:rsidR="0029268F">
          <w:rPr>
            <w:noProof/>
            <w:webHidden/>
          </w:rPr>
        </w:r>
        <w:r w:rsidR="0029268F">
          <w:rPr>
            <w:noProof/>
            <w:webHidden/>
          </w:rPr>
          <w:fldChar w:fldCharType="separate"/>
        </w:r>
        <w:r>
          <w:rPr>
            <w:noProof/>
            <w:webHidden/>
          </w:rPr>
          <w:t>19</w:t>
        </w:r>
        <w:r w:rsidR="0029268F">
          <w:rPr>
            <w:noProof/>
            <w:webHidden/>
          </w:rPr>
          <w:fldChar w:fldCharType="end"/>
        </w:r>
      </w:hyperlink>
    </w:p>
    <w:p w:rsidR="0029268F" w:rsidRDefault="002D0A3A">
      <w:pPr>
        <w:pStyle w:val="TOC3"/>
        <w:rPr>
          <w:rFonts w:asciiTheme="minorHAnsi" w:eastAsiaTheme="minorEastAsia" w:hAnsiTheme="minorHAnsi" w:cstheme="minorBidi"/>
          <w:noProof/>
          <w:sz w:val="22"/>
          <w:szCs w:val="22"/>
          <w:lang w:val="da-DK" w:eastAsia="da-DK"/>
        </w:rPr>
      </w:pPr>
      <w:hyperlink w:anchor="_Toc351110749" w:history="1">
        <w:r w:rsidR="0029268F" w:rsidRPr="009C73E7">
          <w:rPr>
            <w:rStyle w:val="Hyperlink"/>
            <w:noProof/>
          </w:rPr>
          <w:t>3.5.1</w:t>
        </w:r>
        <w:r w:rsidR="0029268F">
          <w:rPr>
            <w:rFonts w:asciiTheme="minorHAnsi" w:eastAsiaTheme="minorEastAsia" w:hAnsiTheme="minorHAnsi" w:cstheme="minorBidi"/>
            <w:noProof/>
            <w:sz w:val="22"/>
            <w:szCs w:val="22"/>
            <w:lang w:val="da-DK" w:eastAsia="da-DK"/>
          </w:rPr>
          <w:tab/>
        </w:r>
        <w:r w:rsidR="0029268F" w:rsidRPr="009C73E7">
          <w:rPr>
            <w:rStyle w:val="Hyperlink"/>
            <w:noProof/>
          </w:rPr>
          <w:t>Radio astronomy services in the 2690-2700 MHz</w:t>
        </w:r>
        <w:r w:rsidR="0029268F">
          <w:rPr>
            <w:noProof/>
            <w:webHidden/>
          </w:rPr>
          <w:tab/>
        </w:r>
        <w:r w:rsidR="0029268F">
          <w:rPr>
            <w:noProof/>
            <w:webHidden/>
          </w:rPr>
          <w:fldChar w:fldCharType="begin"/>
        </w:r>
        <w:r w:rsidR="0029268F">
          <w:rPr>
            <w:noProof/>
            <w:webHidden/>
          </w:rPr>
          <w:instrText xml:space="preserve"> PAGEREF _Toc351110749 \h </w:instrText>
        </w:r>
        <w:r w:rsidR="0029268F">
          <w:rPr>
            <w:noProof/>
            <w:webHidden/>
          </w:rPr>
        </w:r>
        <w:r w:rsidR="0029268F">
          <w:rPr>
            <w:noProof/>
            <w:webHidden/>
          </w:rPr>
          <w:fldChar w:fldCharType="separate"/>
        </w:r>
        <w:r>
          <w:rPr>
            <w:noProof/>
            <w:webHidden/>
          </w:rPr>
          <w:t>19</w:t>
        </w:r>
        <w:r w:rsidR="0029268F">
          <w:rPr>
            <w:noProof/>
            <w:webHidden/>
          </w:rPr>
          <w:fldChar w:fldCharType="end"/>
        </w:r>
      </w:hyperlink>
    </w:p>
    <w:p w:rsidR="0029268F" w:rsidRDefault="002D0A3A">
      <w:pPr>
        <w:pStyle w:val="TOC3"/>
        <w:rPr>
          <w:rFonts w:asciiTheme="minorHAnsi" w:eastAsiaTheme="minorEastAsia" w:hAnsiTheme="minorHAnsi" w:cstheme="minorBidi"/>
          <w:noProof/>
          <w:sz w:val="22"/>
          <w:szCs w:val="22"/>
          <w:lang w:val="da-DK" w:eastAsia="da-DK"/>
        </w:rPr>
      </w:pPr>
      <w:hyperlink w:anchor="_Toc351110750" w:history="1">
        <w:r w:rsidR="0029268F" w:rsidRPr="009C73E7">
          <w:rPr>
            <w:rStyle w:val="Hyperlink"/>
            <w:noProof/>
          </w:rPr>
          <w:t>3.5.2</w:t>
        </w:r>
        <w:r w:rsidR="0029268F">
          <w:rPr>
            <w:rFonts w:asciiTheme="minorHAnsi" w:eastAsiaTheme="minorEastAsia" w:hAnsiTheme="minorHAnsi" w:cstheme="minorBidi"/>
            <w:noProof/>
            <w:sz w:val="22"/>
            <w:szCs w:val="22"/>
            <w:lang w:val="da-DK" w:eastAsia="da-DK"/>
          </w:rPr>
          <w:tab/>
        </w:r>
        <w:r w:rsidR="0029268F" w:rsidRPr="009C73E7">
          <w:rPr>
            <w:rStyle w:val="Hyperlink"/>
            <w:noProof/>
          </w:rPr>
          <w:t>Radar services operating above 2700 MHz</w:t>
        </w:r>
        <w:r w:rsidR="0029268F">
          <w:rPr>
            <w:noProof/>
            <w:webHidden/>
          </w:rPr>
          <w:tab/>
        </w:r>
        <w:r w:rsidR="0029268F">
          <w:rPr>
            <w:noProof/>
            <w:webHidden/>
          </w:rPr>
          <w:fldChar w:fldCharType="begin"/>
        </w:r>
        <w:r w:rsidR="0029268F">
          <w:rPr>
            <w:noProof/>
            <w:webHidden/>
          </w:rPr>
          <w:instrText xml:space="preserve"> PAGEREF _Toc351110750 \h </w:instrText>
        </w:r>
        <w:r w:rsidR="0029268F">
          <w:rPr>
            <w:noProof/>
            <w:webHidden/>
          </w:rPr>
        </w:r>
        <w:r w:rsidR="0029268F">
          <w:rPr>
            <w:noProof/>
            <w:webHidden/>
          </w:rPr>
          <w:fldChar w:fldCharType="separate"/>
        </w:r>
        <w:r>
          <w:rPr>
            <w:noProof/>
            <w:webHidden/>
          </w:rPr>
          <w:t>20</w:t>
        </w:r>
        <w:r w:rsidR="0029268F">
          <w:rPr>
            <w:noProof/>
            <w:webHidden/>
          </w:rPr>
          <w:fldChar w:fldCharType="end"/>
        </w:r>
      </w:hyperlink>
    </w:p>
    <w:p w:rsidR="0029268F" w:rsidRDefault="002D0A3A">
      <w:pPr>
        <w:pStyle w:val="TOC1"/>
        <w:rPr>
          <w:rFonts w:asciiTheme="minorHAnsi" w:eastAsiaTheme="minorEastAsia" w:hAnsiTheme="minorHAnsi" w:cstheme="minorBidi"/>
          <w:b w:val="0"/>
          <w:caps w:val="0"/>
          <w:noProof/>
          <w:sz w:val="22"/>
          <w:szCs w:val="22"/>
          <w:lang w:val="da-DK" w:eastAsia="da-DK"/>
        </w:rPr>
      </w:pPr>
      <w:hyperlink w:anchor="_Toc351110751" w:history="1">
        <w:r w:rsidR="0029268F" w:rsidRPr="009C73E7">
          <w:rPr>
            <w:rStyle w:val="Hyperlink"/>
            <w:noProof/>
          </w:rPr>
          <w:t>4</w:t>
        </w:r>
        <w:r w:rsidR="0029268F">
          <w:rPr>
            <w:rFonts w:asciiTheme="minorHAnsi" w:eastAsiaTheme="minorEastAsia" w:hAnsiTheme="minorHAnsi" w:cstheme="minorBidi"/>
            <w:b w:val="0"/>
            <w:caps w:val="0"/>
            <w:noProof/>
            <w:sz w:val="22"/>
            <w:szCs w:val="22"/>
            <w:lang w:val="da-DK" w:eastAsia="da-DK"/>
          </w:rPr>
          <w:tab/>
        </w:r>
        <w:r w:rsidR="0029268F" w:rsidRPr="009C73E7">
          <w:rPr>
            <w:rStyle w:val="Hyperlink"/>
            <w:noProof/>
          </w:rPr>
          <w:t>Conclusions</w:t>
        </w:r>
        <w:r w:rsidR="0029268F">
          <w:rPr>
            <w:noProof/>
            <w:webHidden/>
          </w:rPr>
          <w:tab/>
        </w:r>
        <w:r w:rsidR="0029268F">
          <w:rPr>
            <w:noProof/>
            <w:webHidden/>
          </w:rPr>
          <w:fldChar w:fldCharType="begin"/>
        </w:r>
        <w:r w:rsidR="0029268F">
          <w:rPr>
            <w:noProof/>
            <w:webHidden/>
          </w:rPr>
          <w:instrText xml:space="preserve"> PAGEREF _Toc351110751 \h </w:instrText>
        </w:r>
        <w:r w:rsidR="0029268F">
          <w:rPr>
            <w:noProof/>
            <w:webHidden/>
          </w:rPr>
        </w:r>
        <w:r w:rsidR="0029268F">
          <w:rPr>
            <w:noProof/>
            <w:webHidden/>
          </w:rPr>
          <w:fldChar w:fldCharType="separate"/>
        </w:r>
        <w:r>
          <w:rPr>
            <w:noProof/>
            <w:webHidden/>
          </w:rPr>
          <w:t>21</w:t>
        </w:r>
        <w:r w:rsidR="0029268F">
          <w:rPr>
            <w:noProof/>
            <w:webHidden/>
          </w:rPr>
          <w:fldChar w:fldCharType="end"/>
        </w:r>
      </w:hyperlink>
    </w:p>
    <w:p w:rsidR="0029268F" w:rsidRDefault="002D0A3A">
      <w:pPr>
        <w:pStyle w:val="TOC1"/>
        <w:rPr>
          <w:rFonts w:asciiTheme="minorHAnsi" w:eastAsiaTheme="minorEastAsia" w:hAnsiTheme="minorHAnsi" w:cstheme="minorBidi"/>
          <w:b w:val="0"/>
          <w:caps w:val="0"/>
          <w:noProof/>
          <w:sz w:val="22"/>
          <w:szCs w:val="22"/>
          <w:lang w:val="da-DK" w:eastAsia="da-DK"/>
        </w:rPr>
      </w:pPr>
      <w:hyperlink w:anchor="_Toc351110752" w:history="1">
        <w:r w:rsidR="0029268F" w:rsidRPr="009C73E7">
          <w:rPr>
            <w:rStyle w:val="Hyperlink"/>
            <w:noProof/>
          </w:rPr>
          <w:t>ANNEX 1: cept mandate</w:t>
        </w:r>
        <w:r w:rsidR="0029268F">
          <w:rPr>
            <w:noProof/>
            <w:webHidden/>
          </w:rPr>
          <w:tab/>
        </w:r>
        <w:r w:rsidR="0029268F">
          <w:rPr>
            <w:noProof/>
            <w:webHidden/>
          </w:rPr>
          <w:fldChar w:fldCharType="begin"/>
        </w:r>
        <w:r w:rsidR="0029268F">
          <w:rPr>
            <w:noProof/>
            <w:webHidden/>
          </w:rPr>
          <w:instrText xml:space="preserve"> PAGEREF _Toc351110752 \h </w:instrText>
        </w:r>
        <w:r w:rsidR="0029268F">
          <w:rPr>
            <w:noProof/>
            <w:webHidden/>
          </w:rPr>
        </w:r>
        <w:r w:rsidR="0029268F">
          <w:rPr>
            <w:noProof/>
            <w:webHidden/>
          </w:rPr>
          <w:fldChar w:fldCharType="separate"/>
        </w:r>
        <w:r>
          <w:rPr>
            <w:noProof/>
            <w:webHidden/>
          </w:rPr>
          <w:t>23</w:t>
        </w:r>
        <w:r w:rsidR="0029268F">
          <w:rPr>
            <w:noProof/>
            <w:webHidden/>
          </w:rPr>
          <w:fldChar w:fldCharType="end"/>
        </w:r>
      </w:hyperlink>
    </w:p>
    <w:p w:rsidR="0029268F" w:rsidRDefault="002D0A3A">
      <w:pPr>
        <w:pStyle w:val="TOC1"/>
        <w:rPr>
          <w:rFonts w:asciiTheme="minorHAnsi" w:eastAsiaTheme="minorEastAsia" w:hAnsiTheme="minorHAnsi" w:cstheme="minorBidi"/>
          <w:b w:val="0"/>
          <w:caps w:val="0"/>
          <w:noProof/>
          <w:sz w:val="22"/>
          <w:szCs w:val="22"/>
          <w:lang w:val="da-DK" w:eastAsia="da-DK"/>
        </w:rPr>
      </w:pPr>
      <w:hyperlink w:anchor="_Toc351110753" w:history="1">
        <w:r w:rsidR="0029268F" w:rsidRPr="009C73E7">
          <w:rPr>
            <w:rStyle w:val="Hyperlink"/>
            <w:noProof/>
          </w:rPr>
          <w:t>ANNEX 2: List of reference</w:t>
        </w:r>
        <w:r w:rsidR="0029268F">
          <w:rPr>
            <w:noProof/>
            <w:webHidden/>
          </w:rPr>
          <w:tab/>
        </w:r>
        <w:r w:rsidR="0029268F">
          <w:rPr>
            <w:noProof/>
            <w:webHidden/>
          </w:rPr>
          <w:fldChar w:fldCharType="begin"/>
        </w:r>
        <w:r w:rsidR="0029268F">
          <w:rPr>
            <w:noProof/>
            <w:webHidden/>
          </w:rPr>
          <w:instrText xml:space="preserve"> PAGEREF _Toc351110753 \h </w:instrText>
        </w:r>
        <w:r w:rsidR="0029268F">
          <w:rPr>
            <w:noProof/>
            <w:webHidden/>
          </w:rPr>
        </w:r>
        <w:r w:rsidR="0029268F">
          <w:rPr>
            <w:noProof/>
            <w:webHidden/>
          </w:rPr>
          <w:fldChar w:fldCharType="separate"/>
        </w:r>
        <w:r>
          <w:rPr>
            <w:noProof/>
            <w:webHidden/>
          </w:rPr>
          <w:t>25</w:t>
        </w:r>
        <w:r w:rsidR="0029268F">
          <w:rPr>
            <w:noProof/>
            <w:webHidden/>
          </w:rPr>
          <w:fldChar w:fldCharType="end"/>
        </w:r>
      </w:hyperlink>
    </w:p>
    <w:p w:rsidR="00AB46DF" w:rsidRDefault="00456337" w:rsidP="00AB46DF">
      <w:r>
        <w:rPr>
          <w:caps/>
          <w:lang w:val="en-GB"/>
        </w:rPr>
        <w:fldChar w:fldCharType="end"/>
      </w:r>
    </w:p>
    <w:p w:rsidR="00AB46DF" w:rsidRPr="009B4646" w:rsidRDefault="003C3EE4" w:rsidP="00AB46DF">
      <w:pPr>
        <w:rPr>
          <w:b/>
          <w:color w:val="FFFFFF"/>
          <w:szCs w:val="20"/>
        </w:rPr>
      </w:pPr>
      <w:r>
        <w:br w:type="page"/>
      </w:r>
    </w:p>
    <w:p w:rsidR="00131B93" w:rsidRDefault="006441C8" w:rsidP="00AB46DF">
      <w:pPr>
        <w:rPr>
          <w:b/>
          <w:color w:val="FFFFFF"/>
          <w:szCs w:val="20"/>
        </w:rPr>
      </w:pPr>
      <w:r>
        <w:rPr>
          <w:noProof/>
          <w:lang w:val="da-DK" w:eastAsia="da-DK"/>
        </w:rPr>
        <w:lastRenderedPageBreak/>
        <mc:AlternateContent>
          <mc:Choice Requires="wps">
            <w:drawing>
              <wp:anchor distT="0" distB="0" distL="114300" distR="114300" simplePos="0" relativeHeight="251657728" behindDoc="1" locked="0" layoutInCell="1" allowOverlap="1" wp14:anchorId="618963F0" wp14:editId="6ECBEB17">
                <wp:simplePos x="0" y="0"/>
                <wp:positionH relativeFrom="page">
                  <wp:posOffset>-50165</wp:posOffset>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95pt;margin-top:70.9pt;width:595.3pt;height:5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DQSvpvfAAAACwEAAA8AAABkcnMvZG93bnJldi54bWxMj8tOwzAQRfeV+AdrkNhUrZNAH4Q4FRSx&#10;RgmItRtPHiIep7Hbhr9nuoLlzBzdOTfbTbYXZxx950hBvIxAIFXOdNQo+Px4W2xB+KDJ6N4RKvhB&#10;D7v8Zpbp1LgLFXguQyM4hHyqFbQhDKmUvmrRar90AxLfajdaHXgcG2lGfeFw28skitbS6o74Q6sH&#10;3LdYfZcnq8Ctv+b2OJYvhLW3xfH+vXjd10rd3U7PTyACTuEPhqs+q0POTgd3IuNFr2CxeWSS9w8x&#10;V7gC8TbZgDgoSFarBGSeyf8d8l8AAAD//wMAUEsBAi0AFAAGAAgAAAAhALaDOJL+AAAA4QEAABMA&#10;AAAAAAAAAAAAAAAAAAAAAFtDb250ZW50X1R5cGVzXS54bWxQSwECLQAUAAYACAAAACEAOP0h/9YA&#10;AACUAQAACwAAAAAAAAAAAAAAAAAvAQAAX3JlbHMvLnJlbHNQSwECLQAUAAYACAAAACEAn09dSn8C&#10;AAD8BAAADgAAAAAAAAAAAAAAAAAuAgAAZHJzL2Uyb0RvYy54bWxQSwECLQAUAAYACAAAACEANBK+&#10;m98AAAALAQAADwAAAAAAAAAAAAAAAADZBAAAZHJzL2Rvd25yZXYueG1sUEsFBgAAAAAEAAQA8wAA&#10;AOUFAAAAAA==&#10;" fillcolor="#b0a696" stroked="f">
                <w10:wrap anchorx="page" anchory="page"/>
              </v:rect>
            </w:pict>
          </mc:Fallback>
        </mc:AlternateContent>
      </w:r>
    </w:p>
    <w:p w:rsidR="00D20E3B" w:rsidRDefault="00D20E3B" w:rsidP="00131B93">
      <w:pPr>
        <w:rPr>
          <w:b/>
          <w:color w:val="FFFFFF"/>
          <w:szCs w:val="20"/>
        </w:rPr>
      </w:pPr>
    </w:p>
    <w:p w:rsidR="00AB46DF" w:rsidRPr="009B4646" w:rsidRDefault="003C3EE4" w:rsidP="00AB46DF">
      <w:pPr>
        <w:rPr>
          <w:b/>
          <w:color w:val="FFFFFF"/>
          <w:szCs w:val="20"/>
        </w:rPr>
      </w:pPr>
      <w:r w:rsidRPr="009B4646">
        <w:rPr>
          <w:b/>
          <w:color w:val="FFFFFF"/>
          <w:szCs w:val="20"/>
        </w:rPr>
        <w:t>LIST OF ABBREVIATIONS</w:t>
      </w:r>
    </w:p>
    <w:p w:rsidR="00AB46DF" w:rsidRPr="00C95C7C" w:rsidRDefault="00AB46DF" w:rsidP="00AB46DF">
      <w:pPr>
        <w:rPr>
          <w:b/>
          <w:color w:val="FFFFFF"/>
          <w:szCs w:val="20"/>
        </w:rPr>
      </w:pPr>
    </w:p>
    <w:p w:rsidR="00AB46DF" w:rsidRPr="00C95C7C" w:rsidRDefault="00AB46DF" w:rsidP="00AB46DF">
      <w:pPr>
        <w:rPr>
          <w:b/>
          <w:color w:val="FFFFFF"/>
          <w:szCs w:val="20"/>
        </w:rPr>
      </w:pPr>
    </w:p>
    <w:p w:rsidR="00AB46DF" w:rsidRDefault="00AB46DF" w:rsidP="00AB46DF"/>
    <w:tbl>
      <w:tblPr>
        <w:tblW w:w="0" w:type="auto"/>
        <w:tblCellMar>
          <w:top w:w="11" w:type="dxa"/>
          <w:bottom w:w="11" w:type="dxa"/>
        </w:tblCellMar>
        <w:tblLook w:val="01E0" w:firstRow="1" w:lastRow="1" w:firstColumn="1" w:lastColumn="1" w:noHBand="0" w:noVBand="0"/>
      </w:tblPr>
      <w:tblGrid>
        <w:gridCol w:w="2088"/>
        <w:gridCol w:w="7767"/>
      </w:tblGrid>
      <w:tr w:rsidR="007809F8" w:rsidTr="007809F8">
        <w:trPr>
          <w:trHeight w:val="76"/>
        </w:trPr>
        <w:tc>
          <w:tcPr>
            <w:tcW w:w="2088" w:type="dxa"/>
          </w:tcPr>
          <w:p w:rsidR="007809F8" w:rsidRPr="00CB0AD7" w:rsidRDefault="007809F8" w:rsidP="007809F8">
            <w:pPr>
              <w:spacing w:line="288" w:lineRule="auto"/>
              <w:rPr>
                <w:b/>
                <w:color w:val="D2232A"/>
              </w:rPr>
            </w:pPr>
            <w:r w:rsidRPr="00CB0AD7">
              <w:rPr>
                <w:b/>
                <w:color w:val="D2232A"/>
              </w:rPr>
              <w:t>Abbreviation</w:t>
            </w:r>
          </w:p>
        </w:tc>
        <w:tc>
          <w:tcPr>
            <w:tcW w:w="7767" w:type="dxa"/>
          </w:tcPr>
          <w:p w:rsidR="007809F8" w:rsidRPr="00CB0AD7" w:rsidRDefault="007809F8" w:rsidP="007809F8">
            <w:pPr>
              <w:spacing w:line="288" w:lineRule="auto"/>
              <w:rPr>
                <w:b/>
                <w:color w:val="D2232A"/>
              </w:rPr>
            </w:pPr>
            <w:r w:rsidRPr="00CB0AD7">
              <w:rPr>
                <w:b/>
                <w:color w:val="D2232A"/>
              </w:rPr>
              <w:t xml:space="preserve">Explanation </w:t>
            </w:r>
          </w:p>
        </w:tc>
      </w:tr>
      <w:tr w:rsidR="007809F8" w:rsidRPr="009F6003" w:rsidTr="007809F8">
        <w:trPr>
          <w:trHeight w:val="76"/>
        </w:trPr>
        <w:tc>
          <w:tcPr>
            <w:tcW w:w="2088" w:type="dxa"/>
          </w:tcPr>
          <w:p w:rsidR="007809F8" w:rsidRPr="009F6003" w:rsidRDefault="007809F8" w:rsidP="007809F8">
            <w:pPr>
              <w:rPr>
                <w:b/>
                <w:bCs/>
              </w:rPr>
            </w:pPr>
            <w:r w:rsidRPr="009F6003">
              <w:rPr>
                <w:b/>
                <w:bCs/>
              </w:rPr>
              <w:t>ACLR</w:t>
            </w:r>
          </w:p>
        </w:tc>
        <w:tc>
          <w:tcPr>
            <w:tcW w:w="7767" w:type="dxa"/>
          </w:tcPr>
          <w:p w:rsidR="007809F8" w:rsidRPr="009F6003" w:rsidRDefault="007809F8" w:rsidP="007809F8">
            <w:pPr>
              <w:rPr>
                <w:bCs/>
              </w:rPr>
            </w:pPr>
            <w:r w:rsidRPr="009F6003">
              <w:rPr>
                <w:bCs/>
              </w:rPr>
              <w:t>Adjacent Channel leakage ratio</w:t>
            </w:r>
          </w:p>
        </w:tc>
      </w:tr>
      <w:tr w:rsidR="007809F8" w:rsidRPr="009F6003" w:rsidTr="007809F8">
        <w:trPr>
          <w:trHeight w:val="76"/>
        </w:trPr>
        <w:tc>
          <w:tcPr>
            <w:tcW w:w="2088" w:type="dxa"/>
          </w:tcPr>
          <w:p w:rsidR="007809F8" w:rsidRPr="009F6003" w:rsidRDefault="007809F8" w:rsidP="007809F8">
            <w:pPr>
              <w:rPr>
                <w:b/>
                <w:bCs/>
              </w:rPr>
            </w:pPr>
            <w:r>
              <w:rPr>
                <w:b/>
                <w:bCs/>
              </w:rPr>
              <w:t>ac-Node B/BTS</w:t>
            </w:r>
          </w:p>
        </w:tc>
        <w:tc>
          <w:tcPr>
            <w:tcW w:w="7767" w:type="dxa"/>
          </w:tcPr>
          <w:p w:rsidR="007809F8" w:rsidRPr="009F6003" w:rsidRDefault="007809F8" w:rsidP="007809F8">
            <w:pPr>
              <w:rPr>
                <w:bCs/>
              </w:rPr>
            </w:pPr>
            <w:r w:rsidRPr="00510458">
              <w:t>Aircraft base station</w:t>
            </w:r>
          </w:p>
        </w:tc>
      </w:tr>
      <w:tr w:rsidR="007809F8" w:rsidRPr="009F6003" w:rsidTr="007809F8">
        <w:trPr>
          <w:trHeight w:val="76"/>
        </w:trPr>
        <w:tc>
          <w:tcPr>
            <w:tcW w:w="2088" w:type="dxa"/>
          </w:tcPr>
          <w:p w:rsidR="007809F8" w:rsidRPr="009F6003" w:rsidRDefault="007809F8" w:rsidP="007809F8">
            <w:pPr>
              <w:rPr>
                <w:b/>
                <w:bCs/>
              </w:rPr>
            </w:pPr>
            <w:r>
              <w:rPr>
                <w:b/>
                <w:bCs/>
              </w:rPr>
              <w:t>ac-UE/MS</w:t>
            </w:r>
          </w:p>
        </w:tc>
        <w:tc>
          <w:tcPr>
            <w:tcW w:w="7767" w:type="dxa"/>
          </w:tcPr>
          <w:p w:rsidR="007809F8" w:rsidRPr="009F6003" w:rsidRDefault="007809F8" w:rsidP="007809F8">
            <w:pPr>
              <w:rPr>
                <w:bCs/>
              </w:rPr>
            </w:pPr>
            <w:r>
              <w:t>M</w:t>
            </w:r>
            <w:r w:rsidRPr="006375F0">
              <w:t>obile terminal onboard an aircraft</w:t>
            </w:r>
          </w:p>
        </w:tc>
      </w:tr>
      <w:tr w:rsidR="007809F8" w:rsidTr="007809F8">
        <w:tc>
          <w:tcPr>
            <w:tcW w:w="2088" w:type="dxa"/>
          </w:tcPr>
          <w:p w:rsidR="007809F8" w:rsidRPr="00B107F1" w:rsidRDefault="007809F8" w:rsidP="007809F8">
            <w:pPr>
              <w:rPr>
                <w:b/>
                <w:bCs/>
              </w:rPr>
            </w:pPr>
            <w:r w:rsidRPr="00B107F1">
              <w:rPr>
                <w:b/>
                <w:bCs/>
              </w:rPr>
              <w:t>BS</w:t>
            </w:r>
          </w:p>
        </w:tc>
        <w:tc>
          <w:tcPr>
            <w:tcW w:w="7767" w:type="dxa"/>
          </w:tcPr>
          <w:p w:rsidR="007809F8" w:rsidRPr="00E477DC" w:rsidRDefault="007809F8" w:rsidP="007809F8">
            <w:pPr>
              <w:rPr>
                <w:bCs/>
              </w:rPr>
            </w:pPr>
            <w:r>
              <w:rPr>
                <w:bCs/>
              </w:rPr>
              <w:t xml:space="preserve">Base Station </w:t>
            </w:r>
          </w:p>
        </w:tc>
      </w:tr>
      <w:tr w:rsidR="007809F8" w:rsidTr="007809F8">
        <w:tc>
          <w:tcPr>
            <w:tcW w:w="2088" w:type="dxa"/>
          </w:tcPr>
          <w:p w:rsidR="007809F8" w:rsidRPr="00B107F1" w:rsidRDefault="00DE2C5E" w:rsidP="00DE2C5E">
            <w:pPr>
              <w:rPr>
                <w:b/>
              </w:rPr>
            </w:pPr>
            <w:proofErr w:type="spellStart"/>
            <w:r>
              <w:rPr>
                <w:b/>
              </w:rPr>
              <w:t>e.i.r.p</w:t>
            </w:r>
            <w:proofErr w:type="spellEnd"/>
            <w:r>
              <w:rPr>
                <w:b/>
              </w:rPr>
              <w:t>.</w:t>
            </w:r>
          </w:p>
        </w:tc>
        <w:tc>
          <w:tcPr>
            <w:tcW w:w="7767" w:type="dxa"/>
          </w:tcPr>
          <w:p w:rsidR="007809F8" w:rsidRDefault="00DE2C5E" w:rsidP="00DE2C5E">
            <w:r>
              <w:t>e</w:t>
            </w:r>
            <w:r w:rsidR="007809F8" w:rsidRPr="00B34FE4">
              <w:t xml:space="preserve">quivalent </w:t>
            </w:r>
            <w:r>
              <w:t>i</w:t>
            </w:r>
            <w:r w:rsidR="007809F8" w:rsidRPr="00B34FE4">
              <w:t xml:space="preserve">sotropic </w:t>
            </w:r>
            <w:r>
              <w:t>r</w:t>
            </w:r>
            <w:r w:rsidR="007809F8" w:rsidRPr="00B34FE4">
              <w:t xml:space="preserve">adiated </w:t>
            </w:r>
            <w:r>
              <w:t>p</w:t>
            </w:r>
            <w:r w:rsidR="007809F8" w:rsidRPr="00B34FE4">
              <w:t>ower</w:t>
            </w:r>
          </w:p>
        </w:tc>
      </w:tr>
      <w:tr w:rsidR="007809F8" w:rsidTr="007809F8">
        <w:tc>
          <w:tcPr>
            <w:tcW w:w="2088" w:type="dxa"/>
          </w:tcPr>
          <w:p w:rsidR="007809F8" w:rsidRPr="00B107F1" w:rsidRDefault="007809F8" w:rsidP="007809F8">
            <w:pPr>
              <w:rPr>
                <w:b/>
              </w:rPr>
            </w:pPr>
            <w:r w:rsidRPr="00B107F1">
              <w:rPr>
                <w:b/>
              </w:rPr>
              <w:t>FDD</w:t>
            </w:r>
          </w:p>
        </w:tc>
        <w:tc>
          <w:tcPr>
            <w:tcW w:w="7767" w:type="dxa"/>
          </w:tcPr>
          <w:p w:rsidR="007809F8" w:rsidRPr="00D80152" w:rsidRDefault="007809F8" w:rsidP="007809F8">
            <w:r w:rsidRPr="00D80152">
              <w:t>Frequency division duplex</w:t>
            </w:r>
          </w:p>
        </w:tc>
      </w:tr>
      <w:tr w:rsidR="007809F8" w:rsidTr="007809F8">
        <w:tc>
          <w:tcPr>
            <w:tcW w:w="2088" w:type="dxa"/>
          </w:tcPr>
          <w:p w:rsidR="007809F8" w:rsidRPr="00B107F1" w:rsidRDefault="007809F8" w:rsidP="007809F8">
            <w:pPr>
              <w:rPr>
                <w:b/>
              </w:rPr>
            </w:pPr>
            <w:r>
              <w:rPr>
                <w:b/>
              </w:rPr>
              <w:t>g-Node B/BTS</w:t>
            </w:r>
          </w:p>
        </w:tc>
        <w:tc>
          <w:tcPr>
            <w:tcW w:w="7767" w:type="dxa"/>
          </w:tcPr>
          <w:p w:rsidR="007809F8" w:rsidRPr="00D80152" w:rsidRDefault="007809F8" w:rsidP="007809F8">
            <w:r>
              <w:t>Ground base station</w:t>
            </w:r>
          </w:p>
        </w:tc>
      </w:tr>
      <w:tr w:rsidR="007809F8" w:rsidTr="007809F8">
        <w:tc>
          <w:tcPr>
            <w:tcW w:w="2088" w:type="dxa"/>
          </w:tcPr>
          <w:p w:rsidR="007809F8" w:rsidRDefault="007809F8" w:rsidP="007809F8">
            <w:pPr>
              <w:rPr>
                <w:b/>
              </w:rPr>
            </w:pPr>
            <w:r>
              <w:rPr>
                <w:b/>
              </w:rPr>
              <w:t>g-UE/MS</w:t>
            </w:r>
          </w:p>
        </w:tc>
        <w:tc>
          <w:tcPr>
            <w:tcW w:w="7767" w:type="dxa"/>
          </w:tcPr>
          <w:p w:rsidR="007809F8" w:rsidRPr="00D80152" w:rsidRDefault="007809F8" w:rsidP="007809F8">
            <w:r>
              <w:t>Ground m</w:t>
            </w:r>
            <w:r w:rsidRPr="006375F0">
              <w:t>obile terminal</w:t>
            </w:r>
          </w:p>
        </w:tc>
      </w:tr>
      <w:tr w:rsidR="007809F8" w:rsidTr="007809F8">
        <w:tc>
          <w:tcPr>
            <w:tcW w:w="2088" w:type="dxa"/>
          </w:tcPr>
          <w:p w:rsidR="007809F8" w:rsidRPr="00B107F1" w:rsidRDefault="007809F8" w:rsidP="007809F8">
            <w:pPr>
              <w:rPr>
                <w:b/>
              </w:rPr>
            </w:pPr>
            <w:r w:rsidRPr="00B107F1">
              <w:rPr>
                <w:b/>
              </w:rPr>
              <w:t>GSM</w:t>
            </w:r>
          </w:p>
        </w:tc>
        <w:tc>
          <w:tcPr>
            <w:tcW w:w="7767" w:type="dxa"/>
          </w:tcPr>
          <w:p w:rsidR="007809F8" w:rsidRPr="00D80152" w:rsidRDefault="007809F8" w:rsidP="007809F8">
            <w:r w:rsidRPr="00D80152">
              <w:t>Global System for Mobile communication</w:t>
            </w:r>
          </w:p>
        </w:tc>
      </w:tr>
      <w:tr w:rsidR="007809F8" w:rsidTr="007809F8">
        <w:tc>
          <w:tcPr>
            <w:tcW w:w="2088" w:type="dxa"/>
          </w:tcPr>
          <w:p w:rsidR="007809F8" w:rsidRPr="00B107F1" w:rsidRDefault="007809F8" w:rsidP="007809F8">
            <w:pPr>
              <w:rPr>
                <w:b/>
              </w:rPr>
            </w:pPr>
            <w:r w:rsidRPr="00B107F1">
              <w:rPr>
                <w:b/>
              </w:rPr>
              <w:t>GSMOBA</w:t>
            </w:r>
          </w:p>
        </w:tc>
        <w:tc>
          <w:tcPr>
            <w:tcW w:w="7767" w:type="dxa"/>
          </w:tcPr>
          <w:p w:rsidR="007809F8" w:rsidRPr="00D80152" w:rsidRDefault="007809F8" w:rsidP="007809F8">
            <w:r w:rsidRPr="00D80152">
              <w:t>GSM on</w:t>
            </w:r>
            <w:r w:rsidR="00BE11CD">
              <w:t xml:space="preserve"> </w:t>
            </w:r>
            <w:r w:rsidRPr="00D80152">
              <w:t>board aircraft</w:t>
            </w:r>
          </w:p>
        </w:tc>
      </w:tr>
      <w:tr w:rsidR="007809F8" w:rsidTr="007809F8">
        <w:tc>
          <w:tcPr>
            <w:tcW w:w="2088" w:type="dxa"/>
          </w:tcPr>
          <w:p w:rsidR="007809F8" w:rsidRPr="00B107F1" w:rsidRDefault="007809F8" w:rsidP="007809F8">
            <w:pPr>
              <w:rPr>
                <w:b/>
              </w:rPr>
            </w:pPr>
            <w:r w:rsidRPr="00B107F1">
              <w:rPr>
                <w:b/>
              </w:rPr>
              <w:t>LTE</w:t>
            </w:r>
          </w:p>
        </w:tc>
        <w:tc>
          <w:tcPr>
            <w:tcW w:w="7767" w:type="dxa"/>
          </w:tcPr>
          <w:p w:rsidR="007809F8" w:rsidRPr="00D80152" w:rsidRDefault="007809F8" w:rsidP="007809F8">
            <w:r w:rsidRPr="00D80152">
              <w:t>Long Term Evolution</w:t>
            </w:r>
          </w:p>
        </w:tc>
      </w:tr>
      <w:tr w:rsidR="007809F8" w:rsidTr="007809F8">
        <w:tc>
          <w:tcPr>
            <w:tcW w:w="2088" w:type="dxa"/>
          </w:tcPr>
          <w:p w:rsidR="007809F8" w:rsidRPr="00B107F1" w:rsidRDefault="007809F8" w:rsidP="007809F8">
            <w:pPr>
              <w:rPr>
                <w:b/>
              </w:rPr>
            </w:pPr>
            <w:r w:rsidRPr="00B107F1">
              <w:rPr>
                <w:b/>
              </w:rPr>
              <w:t>MCA</w:t>
            </w:r>
          </w:p>
        </w:tc>
        <w:tc>
          <w:tcPr>
            <w:tcW w:w="7767" w:type="dxa"/>
          </w:tcPr>
          <w:p w:rsidR="007809F8" w:rsidRPr="00D80152" w:rsidRDefault="007809F8" w:rsidP="007809F8">
            <w:r w:rsidRPr="00D80152">
              <w:t>Mobile Communication services on board Aircraft</w:t>
            </w:r>
          </w:p>
        </w:tc>
      </w:tr>
      <w:tr w:rsidR="007809F8" w:rsidTr="007809F8">
        <w:tc>
          <w:tcPr>
            <w:tcW w:w="2088" w:type="dxa"/>
          </w:tcPr>
          <w:p w:rsidR="007809F8" w:rsidRPr="00B107F1" w:rsidRDefault="007809F8" w:rsidP="007809F8">
            <w:pPr>
              <w:rPr>
                <w:b/>
              </w:rPr>
            </w:pPr>
            <w:r w:rsidRPr="00B107F1">
              <w:rPr>
                <w:b/>
              </w:rPr>
              <w:t>MCFN</w:t>
            </w:r>
          </w:p>
        </w:tc>
        <w:tc>
          <w:tcPr>
            <w:tcW w:w="7767" w:type="dxa"/>
          </w:tcPr>
          <w:p w:rsidR="007809F8" w:rsidRPr="00D80152" w:rsidRDefault="007809F8" w:rsidP="007809F8">
            <w:r w:rsidRPr="00D80152">
              <w:t>Mobile/ Fixed Communication Network</w:t>
            </w:r>
          </w:p>
        </w:tc>
      </w:tr>
      <w:tr w:rsidR="007809F8" w:rsidTr="007809F8">
        <w:tc>
          <w:tcPr>
            <w:tcW w:w="2088" w:type="dxa"/>
          </w:tcPr>
          <w:p w:rsidR="007809F8" w:rsidRPr="00B107F1" w:rsidRDefault="007809F8" w:rsidP="007809F8">
            <w:pPr>
              <w:rPr>
                <w:b/>
              </w:rPr>
            </w:pPr>
            <w:r w:rsidRPr="00B107F1">
              <w:rPr>
                <w:b/>
              </w:rPr>
              <w:t>MCL</w:t>
            </w:r>
          </w:p>
        </w:tc>
        <w:tc>
          <w:tcPr>
            <w:tcW w:w="7767" w:type="dxa"/>
          </w:tcPr>
          <w:p w:rsidR="007809F8" w:rsidRPr="00D80152" w:rsidRDefault="007809F8" w:rsidP="007809F8">
            <w:r w:rsidRPr="00D80152">
              <w:t>Minimum Coupling Loss</w:t>
            </w:r>
          </w:p>
        </w:tc>
      </w:tr>
      <w:tr w:rsidR="007809F8" w:rsidTr="007809F8">
        <w:tc>
          <w:tcPr>
            <w:tcW w:w="2088" w:type="dxa"/>
          </w:tcPr>
          <w:p w:rsidR="007809F8" w:rsidRPr="00B107F1" w:rsidRDefault="007809F8" w:rsidP="007809F8">
            <w:pPr>
              <w:rPr>
                <w:b/>
              </w:rPr>
            </w:pPr>
            <w:r w:rsidRPr="00B107F1">
              <w:rPr>
                <w:b/>
              </w:rPr>
              <w:t>NCU</w:t>
            </w:r>
          </w:p>
        </w:tc>
        <w:tc>
          <w:tcPr>
            <w:tcW w:w="7767" w:type="dxa"/>
          </w:tcPr>
          <w:p w:rsidR="007809F8" w:rsidRPr="00D80152" w:rsidRDefault="007809F8" w:rsidP="007809F8">
            <w:r w:rsidRPr="00D80152">
              <w:t>Network Control Unit</w:t>
            </w:r>
          </w:p>
        </w:tc>
      </w:tr>
      <w:tr w:rsidR="007809F8" w:rsidTr="007809F8">
        <w:tc>
          <w:tcPr>
            <w:tcW w:w="2088" w:type="dxa"/>
          </w:tcPr>
          <w:p w:rsidR="007809F8" w:rsidRPr="00B107F1" w:rsidRDefault="007809F8" w:rsidP="007809F8">
            <w:pPr>
              <w:rPr>
                <w:b/>
              </w:rPr>
            </w:pPr>
            <w:r>
              <w:rPr>
                <w:b/>
              </w:rPr>
              <w:t>PSD</w:t>
            </w:r>
          </w:p>
        </w:tc>
        <w:tc>
          <w:tcPr>
            <w:tcW w:w="7767" w:type="dxa"/>
          </w:tcPr>
          <w:p w:rsidR="007809F8" w:rsidRPr="00D80152" w:rsidRDefault="007809F8" w:rsidP="007809F8">
            <w:r>
              <w:t>Power Spectral Density</w:t>
            </w:r>
          </w:p>
        </w:tc>
      </w:tr>
      <w:tr w:rsidR="007809F8" w:rsidTr="007809F8">
        <w:tc>
          <w:tcPr>
            <w:tcW w:w="2088" w:type="dxa"/>
          </w:tcPr>
          <w:p w:rsidR="007809F8" w:rsidRPr="00B107F1" w:rsidRDefault="007809F8" w:rsidP="007809F8">
            <w:pPr>
              <w:rPr>
                <w:b/>
              </w:rPr>
            </w:pPr>
            <w:r w:rsidRPr="00B107F1">
              <w:rPr>
                <w:b/>
              </w:rPr>
              <w:t>RAS</w:t>
            </w:r>
          </w:p>
        </w:tc>
        <w:tc>
          <w:tcPr>
            <w:tcW w:w="7767" w:type="dxa"/>
          </w:tcPr>
          <w:p w:rsidR="007809F8" w:rsidRPr="00D80152" w:rsidRDefault="007809F8" w:rsidP="007809F8">
            <w:r w:rsidRPr="00D80152">
              <w:t>Radio Astronomy Service</w:t>
            </w:r>
          </w:p>
        </w:tc>
      </w:tr>
      <w:tr w:rsidR="007809F8" w:rsidTr="007809F8">
        <w:tc>
          <w:tcPr>
            <w:tcW w:w="2088" w:type="dxa"/>
          </w:tcPr>
          <w:p w:rsidR="007809F8" w:rsidRPr="00B107F1" w:rsidRDefault="007809F8" w:rsidP="007809F8">
            <w:pPr>
              <w:rPr>
                <w:b/>
              </w:rPr>
            </w:pPr>
            <w:r>
              <w:rPr>
                <w:b/>
              </w:rPr>
              <w:t>RB</w:t>
            </w:r>
          </w:p>
        </w:tc>
        <w:tc>
          <w:tcPr>
            <w:tcW w:w="7767" w:type="dxa"/>
          </w:tcPr>
          <w:p w:rsidR="007809F8" w:rsidRPr="00D80152" w:rsidRDefault="007809F8" w:rsidP="007809F8">
            <w:r>
              <w:t>Resource block</w:t>
            </w:r>
          </w:p>
        </w:tc>
      </w:tr>
      <w:tr w:rsidR="007809F8" w:rsidTr="007809F8">
        <w:tc>
          <w:tcPr>
            <w:tcW w:w="2088" w:type="dxa"/>
          </w:tcPr>
          <w:p w:rsidR="007809F8" w:rsidRPr="00B107F1" w:rsidRDefault="007809F8" w:rsidP="007809F8">
            <w:pPr>
              <w:rPr>
                <w:b/>
              </w:rPr>
            </w:pPr>
            <w:r w:rsidRPr="00B107F1">
              <w:rPr>
                <w:b/>
              </w:rPr>
              <w:t xml:space="preserve">SEAMCAT </w:t>
            </w:r>
          </w:p>
        </w:tc>
        <w:tc>
          <w:tcPr>
            <w:tcW w:w="7767" w:type="dxa"/>
          </w:tcPr>
          <w:p w:rsidR="007809F8" w:rsidRPr="00D80152" w:rsidRDefault="007809F8" w:rsidP="007809F8">
            <w:r w:rsidRPr="00D80152">
              <w:t>Spectrum Engineering Advanced Monte-Carlo Analysis Tool</w:t>
            </w:r>
          </w:p>
        </w:tc>
      </w:tr>
      <w:tr w:rsidR="007809F8" w:rsidTr="007809F8">
        <w:tc>
          <w:tcPr>
            <w:tcW w:w="2088" w:type="dxa"/>
          </w:tcPr>
          <w:p w:rsidR="007809F8" w:rsidRPr="00B107F1" w:rsidRDefault="007809F8" w:rsidP="007809F8">
            <w:pPr>
              <w:rPr>
                <w:b/>
              </w:rPr>
            </w:pPr>
            <w:r w:rsidRPr="00B107F1">
              <w:rPr>
                <w:b/>
              </w:rPr>
              <w:t>UE</w:t>
            </w:r>
          </w:p>
        </w:tc>
        <w:tc>
          <w:tcPr>
            <w:tcW w:w="7767" w:type="dxa"/>
          </w:tcPr>
          <w:p w:rsidR="007809F8" w:rsidRPr="00D80152" w:rsidRDefault="007809F8" w:rsidP="007809F8">
            <w:r w:rsidRPr="00D80152">
              <w:t>User Equipment</w:t>
            </w:r>
          </w:p>
        </w:tc>
      </w:tr>
      <w:tr w:rsidR="007809F8" w:rsidTr="007809F8">
        <w:tc>
          <w:tcPr>
            <w:tcW w:w="2088" w:type="dxa"/>
          </w:tcPr>
          <w:p w:rsidR="007809F8" w:rsidRPr="00B107F1" w:rsidRDefault="007809F8" w:rsidP="007809F8">
            <w:pPr>
              <w:rPr>
                <w:b/>
              </w:rPr>
            </w:pPr>
            <w:r w:rsidRPr="00B107F1">
              <w:rPr>
                <w:b/>
              </w:rPr>
              <w:t>UMTS</w:t>
            </w:r>
          </w:p>
        </w:tc>
        <w:tc>
          <w:tcPr>
            <w:tcW w:w="7767" w:type="dxa"/>
          </w:tcPr>
          <w:p w:rsidR="007809F8" w:rsidRDefault="007809F8" w:rsidP="007809F8">
            <w:r w:rsidRPr="00D80152">
              <w:t>Universal Mobile Telecommunications System</w:t>
            </w:r>
          </w:p>
        </w:tc>
      </w:tr>
      <w:tr w:rsidR="007809F8" w:rsidTr="007809F8">
        <w:tc>
          <w:tcPr>
            <w:tcW w:w="2088" w:type="dxa"/>
          </w:tcPr>
          <w:p w:rsidR="007809F8" w:rsidRDefault="007809F8" w:rsidP="007809F8">
            <w:pPr>
              <w:rPr>
                <w:b/>
              </w:rPr>
            </w:pPr>
            <w:r>
              <w:rPr>
                <w:b/>
              </w:rPr>
              <w:t>WCDMA</w:t>
            </w:r>
          </w:p>
          <w:p w:rsidR="0084339D" w:rsidRPr="00922EAE" w:rsidRDefault="0084339D" w:rsidP="007809F8">
            <w:pPr>
              <w:rPr>
                <w:b/>
              </w:rPr>
            </w:pPr>
            <w:proofErr w:type="spellStart"/>
            <w:r>
              <w:rPr>
                <w:b/>
              </w:rPr>
              <w:t>WiMAX</w:t>
            </w:r>
            <w:proofErr w:type="spellEnd"/>
          </w:p>
        </w:tc>
        <w:tc>
          <w:tcPr>
            <w:tcW w:w="7767" w:type="dxa"/>
          </w:tcPr>
          <w:p w:rsidR="007809F8" w:rsidRPr="00BE11CD" w:rsidRDefault="007809F8" w:rsidP="007809F8">
            <w:r w:rsidRPr="00BE11CD">
              <w:t>Wideband Code Division Multiple Access</w:t>
            </w:r>
          </w:p>
          <w:p w:rsidR="0084339D" w:rsidRPr="00BE11CD" w:rsidRDefault="00BE11CD" w:rsidP="007809F8">
            <w:r w:rsidRPr="00BE11CD">
              <w:rPr>
                <w:bCs/>
              </w:rPr>
              <w:t>W</w:t>
            </w:r>
            <w:r w:rsidR="0084339D" w:rsidRPr="00BE11CD">
              <w:t xml:space="preserve">orldwide </w:t>
            </w:r>
            <w:r w:rsidR="0084339D" w:rsidRPr="00BE11CD">
              <w:rPr>
                <w:bCs/>
              </w:rPr>
              <w:t>I</w:t>
            </w:r>
            <w:r w:rsidR="0084339D" w:rsidRPr="00BE11CD">
              <w:t xml:space="preserve">nteroperability for </w:t>
            </w:r>
            <w:r w:rsidR="0084339D" w:rsidRPr="00BE11CD">
              <w:rPr>
                <w:bCs/>
              </w:rPr>
              <w:t>M</w:t>
            </w:r>
            <w:r w:rsidR="0084339D" w:rsidRPr="00BE11CD">
              <w:t xml:space="preserve">icrowave </w:t>
            </w:r>
            <w:r w:rsidR="0084339D" w:rsidRPr="00BE11CD">
              <w:rPr>
                <w:bCs/>
              </w:rPr>
              <w:t>Acc</w:t>
            </w:r>
            <w:r w:rsidR="0084339D" w:rsidRPr="00BE11CD">
              <w:t>ess (IEEE 802.16)</w:t>
            </w:r>
          </w:p>
        </w:tc>
      </w:tr>
    </w:tbl>
    <w:p w:rsidR="00AB46DF" w:rsidRDefault="003C3EE4" w:rsidP="00131B93">
      <w:pPr>
        <w:pStyle w:val="Heading1"/>
      </w:pPr>
      <w:bookmarkStart w:id="3" w:name="_Toc351110727"/>
      <w:r>
        <w:lastRenderedPageBreak/>
        <w:t>Introduction</w:t>
      </w:r>
      <w:bookmarkEnd w:id="3"/>
    </w:p>
    <w:p w:rsidR="00FD2B6D" w:rsidRDefault="00FD2B6D" w:rsidP="00FD2B6D">
      <w:pPr>
        <w:pStyle w:val="ECCParagraph"/>
      </w:pPr>
      <w:r>
        <w:t>The European Commission has issued a second Mandate to CEPT on mobile communication services on board aircraft (MCA) to identify the most appropriate technical criteria for the inclusion of new technologies and frequencies in the EC Decision on Mobile Communication Services on Board Aircraft (MCA) (2008/294/EC</w:t>
      </w:r>
      <w:r w:rsidR="00A906F2">
        <w:t xml:space="preserve"> </w:t>
      </w:r>
      <w:r w:rsidR="00456337">
        <w:fldChar w:fldCharType="begin"/>
      </w:r>
      <w:r w:rsidR="00A906F2">
        <w:instrText xml:space="preserve"> REF _Ref335825926 \r \h </w:instrText>
      </w:r>
      <w:r w:rsidR="00456337">
        <w:fldChar w:fldCharType="separate"/>
      </w:r>
      <w:r w:rsidR="002D0A3A">
        <w:t>[7]</w:t>
      </w:r>
      <w:r w:rsidR="00456337">
        <w:fldChar w:fldCharType="end"/>
      </w:r>
      <w:r>
        <w:t>) to facilitate further deployment of MCA applications in the European Union.</w:t>
      </w:r>
    </w:p>
    <w:p w:rsidR="00FD2B6D" w:rsidRDefault="00FD2B6D" w:rsidP="00FD2B6D">
      <w:pPr>
        <w:pStyle w:val="ECCParagraph"/>
      </w:pPr>
      <w:r>
        <w:t>The first Mandate given by the Commission to CEPT on 12 October 2006 on this issue led to CEPT Report 016</w:t>
      </w:r>
      <w:r w:rsidR="000360B7">
        <w:t xml:space="preserve"> </w:t>
      </w:r>
      <w:r w:rsidR="00456337">
        <w:fldChar w:fldCharType="begin"/>
      </w:r>
      <w:r w:rsidR="000360B7">
        <w:instrText xml:space="preserve"> REF _Ref346087202 \n \h </w:instrText>
      </w:r>
      <w:r w:rsidR="00456337">
        <w:fldChar w:fldCharType="separate"/>
      </w:r>
      <w:r w:rsidR="002D0A3A">
        <w:t>[9]</w:t>
      </w:r>
      <w:r w:rsidR="00456337">
        <w:fldChar w:fldCharType="end"/>
      </w:r>
      <w:r>
        <w:t xml:space="preserve"> being delivered to the Commission on 30 March 2007 (doc. RSCOM07-08) and to a subsequent Commission Decision 2008/294/EC</w:t>
      </w:r>
      <w:r w:rsidR="000360B7">
        <w:t xml:space="preserve"> </w:t>
      </w:r>
      <w:r w:rsidR="00456337">
        <w:fldChar w:fldCharType="begin"/>
      </w:r>
      <w:r w:rsidR="000360B7">
        <w:instrText xml:space="preserve"> REF _Ref346010488 \n \h </w:instrText>
      </w:r>
      <w:r w:rsidR="00456337">
        <w:fldChar w:fldCharType="separate"/>
      </w:r>
      <w:r w:rsidR="002D0A3A">
        <w:t>[7]</w:t>
      </w:r>
      <w:r w:rsidR="00456337">
        <w:fldChar w:fldCharType="end"/>
      </w:r>
      <w:r>
        <w:t xml:space="preserve"> on harmonised conditions of spectrum use for the operation of mobile communication services on aircraft (MCA services) in the European Union, which was adopted by the Commission on 7 April 2008.</w:t>
      </w:r>
    </w:p>
    <w:p w:rsidR="00A974DD" w:rsidRDefault="00A974DD" w:rsidP="00A974DD">
      <w:pPr>
        <w:pStyle w:val="ECCParagraph"/>
      </w:pPr>
      <w:r>
        <w:t xml:space="preserve">The objective of this second Mandate is to study the technical compatibility of airborne UMTS systems, as well as other feasible technologies like LTE or </w:t>
      </w:r>
      <w:proofErr w:type="spellStart"/>
      <w:r>
        <w:t>WiMAX</w:t>
      </w:r>
      <w:proofErr w:type="spellEnd"/>
      <w:r>
        <w:t>, with potentially affected radio services. This Mandate is a follow-up to th</w:t>
      </w:r>
      <w:r w:rsidR="002D09D5">
        <w:t>e</w:t>
      </w:r>
      <w:r>
        <w:t xml:space="preserve"> first mandate</w:t>
      </w:r>
      <w:r w:rsidR="004D3820">
        <w:t xml:space="preserve"> </w:t>
      </w:r>
      <w:r>
        <w:t>and its purpose is to extend the scope of compatible MCA systems and services currently available.</w:t>
      </w:r>
    </w:p>
    <w:p w:rsidR="00FD2B6D" w:rsidRDefault="00FD2B6D" w:rsidP="00C33D2C">
      <w:pPr>
        <w:pStyle w:val="ECCParagraph"/>
        <w:spacing w:after="120"/>
      </w:pPr>
      <w:r>
        <w:t>The Second MCA Mandate comprises the following elements for study:</w:t>
      </w:r>
    </w:p>
    <w:p w:rsidR="00FD2B6D" w:rsidRDefault="00FD2B6D" w:rsidP="00C33D2C">
      <w:pPr>
        <w:pStyle w:val="ECCNumberedBullets"/>
        <w:numPr>
          <w:ilvl w:val="0"/>
          <w:numId w:val="34"/>
        </w:numPr>
        <w:jc w:val="both"/>
      </w:pPr>
      <w:r>
        <w:t xml:space="preserve">assess specific technical compatibility issues between the operation of airborne UMTS systems and other feasible airborne technologies, such as LTE or </w:t>
      </w:r>
      <w:proofErr w:type="spellStart"/>
      <w:r>
        <w:t>WiMAX</w:t>
      </w:r>
      <w:proofErr w:type="spellEnd"/>
      <w:r>
        <w:t>, in relevant frequency bands, including the terrestrial 2 GHz band (1920-1980 MHz and 2110-2170 MHz), and potentially affected radio services, taking into account the technical conditions developed in CEPT Report 39</w:t>
      </w:r>
      <w:r w:rsidR="009108CF">
        <w:t xml:space="preserve"> </w:t>
      </w:r>
      <w:r w:rsidR="00456337">
        <w:fldChar w:fldCharType="begin"/>
      </w:r>
      <w:r w:rsidR="009108CF">
        <w:instrText xml:space="preserve"> REF _Ref339893773 \r \h </w:instrText>
      </w:r>
      <w:r w:rsidR="00456337">
        <w:fldChar w:fldCharType="separate"/>
      </w:r>
      <w:r w:rsidR="002D0A3A">
        <w:t>[8]</w:t>
      </w:r>
      <w:r w:rsidR="00456337">
        <w:fldChar w:fldCharType="end"/>
      </w:r>
      <w:r>
        <w:t xml:space="preserve"> for the assessment relating </w:t>
      </w:r>
      <w:r w:rsidR="00C33D2C">
        <w:t xml:space="preserve">to the terrestrial 2 GHz band; </w:t>
      </w:r>
    </w:p>
    <w:p w:rsidR="00FD2B6D" w:rsidRDefault="00FD2B6D" w:rsidP="00C33D2C">
      <w:pPr>
        <w:pStyle w:val="ECCNumberedBullets"/>
        <w:numPr>
          <w:ilvl w:val="0"/>
          <w:numId w:val="34"/>
        </w:numPr>
        <w:spacing w:before="120"/>
        <w:ind w:left="714" w:hanging="357"/>
        <w:jc w:val="both"/>
      </w:pPr>
      <w:proofErr w:type="gramStart"/>
      <w:r>
        <w:t>assess</w:t>
      </w:r>
      <w:proofErr w:type="gramEnd"/>
      <w:r>
        <w:t xml:space="preserve"> the technical compatibility issues between the operation of airborne UMTS systems and other feasible airborne technologies such as LTE or </w:t>
      </w:r>
      <w:proofErr w:type="spellStart"/>
      <w:r>
        <w:t>WiMAX</w:t>
      </w:r>
      <w:proofErr w:type="spellEnd"/>
      <w:r>
        <w:t xml:space="preserve"> in other frequency bands (e.g. the 2.6 GHz band) and identify potentially affected radio services.</w:t>
      </w:r>
    </w:p>
    <w:p w:rsidR="00FD2B6D" w:rsidRPr="00FB6931" w:rsidRDefault="00FD2B6D" w:rsidP="00FD2B6D">
      <w:pPr>
        <w:pStyle w:val="ECCParagraph"/>
        <w:rPr>
          <w:lang w:val="en-US"/>
        </w:rPr>
      </w:pPr>
    </w:p>
    <w:p w:rsidR="00FD2B6D" w:rsidRDefault="00A974DD" w:rsidP="00FD2B6D">
      <w:pPr>
        <w:pStyle w:val="ECCParagraph"/>
      </w:pPr>
      <w:r>
        <w:t>In consequence, t</w:t>
      </w:r>
      <w:r w:rsidR="00FD2B6D">
        <w:t xml:space="preserve">his CEPT Report is structured in two parts: </w:t>
      </w:r>
    </w:p>
    <w:p w:rsidR="00FD2B6D" w:rsidRPr="00FD2B6D" w:rsidRDefault="00FD2B6D" w:rsidP="00C33D2C">
      <w:pPr>
        <w:pStyle w:val="ECCParagraph"/>
        <w:numPr>
          <w:ilvl w:val="0"/>
          <w:numId w:val="33"/>
        </w:numPr>
        <w:rPr>
          <w:lang w:val="en-US"/>
        </w:rPr>
      </w:pPr>
      <w:r>
        <w:t>Part 1 addresses the feasible MCA technologies and relevant frequency bands both for the connectivity and NCU parts of the MCA system. The connectivity part provides the network coverage on board, whereas the NCU (Network Control Unit) is designed to ensure that mobile terminals within the cabin cannot access ground-based networks and that they do not transmit any signal without being controlled by the MCA system by raising the noise floor inside the cabin.</w:t>
      </w:r>
    </w:p>
    <w:p w:rsidR="00FD2B6D" w:rsidRPr="00FD2B6D" w:rsidRDefault="00FD2B6D" w:rsidP="00C33D2C">
      <w:pPr>
        <w:pStyle w:val="ECCParagraph"/>
        <w:numPr>
          <w:ilvl w:val="0"/>
          <w:numId w:val="33"/>
        </w:numPr>
        <w:rPr>
          <w:lang w:val="en-US"/>
        </w:rPr>
      </w:pPr>
      <w:r>
        <w:t xml:space="preserve">Part 2 covers the various compatibility studies (in-band and adjacent band) which were carried out resulting from the additional technologies and frequency bands for MCA considered under this mandate. </w:t>
      </w:r>
    </w:p>
    <w:p w:rsidR="00AB46DF" w:rsidRDefault="00E32CBC" w:rsidP="00131B93">
      <w:pPr>
        <w:pStyle w:val="Heading1"/>
      </w:pPr>
      <w:bookmarkStart w:id="4" w:name="_Toc351110728"/>
      <w:bookmarkStart w:id="5" w:name="_Ref274743743"/>
      <w:r w:rsidRPr="00E32CBC">
        <w:lastRenderedPageBreak/>
        <w:t>PART 1 – FEASIBLE MCA TECHNOLOGIES AND RELEVANT FREQUENCY BANDS</w:t>
      </w:r>
      <w:bookmarkEnd w:id="4"/>
      <w:r w:rsidRPr="00E32CBC">
        <w:t xml:space="preserve"> </w:t>
      </w:r>
    </w:p>
    <w:p w:rsidR="00AB46DF" w:rsidRDefault="00E32CBC" w:rsidP="00AB46DF">
      <w:pPr>
        <w:pStyle w:val="ECCParagraph"/>
        <w:rPr>
          <w:lang w:val="en-US"/>
        </w:rPr>
      </w:pPr>
      <w:r w:rsidRPr="00E32CBC">
        <w:rPr>
          <w:lang w:val="en-US"/>
        </w:rPr>
        <w:t xml:space="preserve">Commission Decision 2008/294/EC </w:t>
      </w:r>
      <w:r w:rsidR="00456337">
        <w:rPr>
          <w:lang w:val="en-US"/>
        </w:rPr>
        <w:fldChar w:fldCharType="begin"/>
      </w:r>
      <w:r w:rsidR="004D3820">
        <w:rPr>
          <w:lang w:val="en-US"/>
        </w:rPr>
        <w:instrText xml:space="preserve"> REF _Ref335825926 \r \h </w:instrText>
      </w:r>
      <w:r w:rsidR="00456337">
        <w:rPr>
          <w:lang w:val="en-US"/>
        </w:rPr>
      </w:r>
      <w:r w:rsidR="00456337">
        <w:rPr>
          <w:lang w:val="en-US"/>
        </w:rPr>
        <w:fldChar w:fldCharType="separate"/>
      </w:r>
      <w:r w:rsidR="002D0A3A">
        <w:rPr>
          <w:lang w:val="en-US"/>
        </w:rPr>
        <w:t>[7]</w:t>
      </w:r>
      <w:r w:rsidR="00456337">
        <w:rPr>
          <w:lang w:val="en-US"/>
        </w:rPr>
        <w:fldChar w:fldCharType="end"/>
      </w:r>
      <w:r w:rsidR="004D3820">
        <w:rPr>
          <w:lang w:val="en-US"/>
        </w:rPr>
        <w:t xml:space="preserve"> </w:t>
      </w:r>
      <w:r w:rsidRPr="00E32CBC">
        <w:rPr>
          <w:lang w:val="en-US"/>
        </w:rPr>
        <w:t xml:space="preserve">specifies in </w:t>
      </w:r>
      <w:r w:rsidR="00456337">
        <w:rPr>
          <w:lang w:val="en-US"/>
        </w:rPr>
        <w:fldChar w:fldCharType="begin"/>
      </w:r>
      <w:r w:rsidR="000360B7">
        <w:rPr>
          <w:lang w:val="en-US"/>
        </w:rPr>
        <w:instrText xml:space="preserve"> REF _Ref335730902 \h </w:instrText>
      </w:r>
      <w:r w:rsidR="00456337">
        <w:rPr>
          <w:lang w:val="en-US"/>
        </w:rPr>
      </w:r>
      <w:r w:rsidR="00456337">
        <w:rPr>
          <w:lang w:val="en-US"/>
        </w:rPr>
        <w:fldChar w:fldCharType="separate"/>
      </w:r>
      <w:r w:rsidR="002D0A3A">
        <w:t xml:space="preserve">Table </w:t>
      </w:r>
      <w:r w:rsidR="002D0A3A">
        <w:rPr>
          <w:noProof/>
        </w:rPr>
        <w:t>1</w:t>
      </w:r>
      <w:r w:rsidR="00456337">
        <w:rPr>
          <w:lang w:val="en-US"/>
        </w:rPr>
        <w:fldChar w:fldCharType="end"/>
      </w:r>
      <w:r w:rsidR="00191387">
        <w:rPr>
          <w:lang w:val="en-US"/>
        </w:rPr>
        <w:t xml:space="preserve"> </w:t>
      </w:r>
      <w:r w:rsidRPr="00E32CBC">
        <w:rPr>
          <w:lang w:val="en-US"/>
        </w:rPr>
        <w:t>of the annex GSM in the 1800 MHz band (1710</w:t>
      </w:r>
      <w:r w:rsidR="00DE2C5E">
        <w:rPr>
          <w:lang w:val="en-US"/>
        </w:rPr>
        <w:t>-</w:t>
      </w:r>
      <w:r w:rsidRPr="00E32CBC">
        <w:rPr>
          <w:lang w:val="en-US"/>
        </w:rPr>
        <w:t>1785 MHz and 1805</w:t>
      </w:r>
      <w:r w:rsidR="00DE2C5E">
        <w:rPr>
          <w:lang w:val="en-US"/>
        </w:rPr>
        <w:t>-</w:t>
      </w:r>
      <w:r w:rsidRPr="00E32CBC">
        <w:rPr>
          <w:lang w:val="en-US"/>
        </w:rPr>
        <w:t xml:space="preserve">1880 MHz) as the frequency band and system allowed for MCA services (connectivity part of the MCA system). Similarly, </w:t>
      </w:r>
      <w:r w:rsidR="00456337">
        <w:rPr>
          <w:lang w:val="en-US"/>
        </w:rPr>
        <w:fldChar w:fldCharType="begin"/>
      </w:r>
      <w:r w:rsidR="000360B7">
        <w:rPr>
          <w:lang w:val="en-US"/>
        </w:rPr>
        <w:instrText xml:space="preserve"> REF _Ref346089055 \h </w:instrText>
      </w:r>
      <w:r w:rsidR="00456337">
        <w:rPr>
          <w:lang w:val="en-US"/>
        </w:rPr>
      </w:r>
      <w:r w:rsidR="00456337">
        <w:rPr>
          <w:lang w:val="en-US"/>
        </w:rPr>
        <w:fldChar w:fldCharType="separate"/>
      </w:r>
      <w:r w:rsidR="002D0A3A">
        <w:t xml:space="preserve">Table </w:t>
      </w:r>
      <w:r w:rsidR="002D0A3A">
        <w:rPr>
          <w:noProof/>
        </w:rPr>
        <w:t>2</w:t>
      </w:r>
      <w:r w:rsidR="00456337">
        <w:rPr>
          <w:lang w:val="en-US"/>
        </w:rPr>
        <w:fldChar w:fldCharType="end"/>
      </w:r>
      <w:r w:rsidRPr="00E32CBC">
        <w:rPr>
          <w:lang w:val="en-US"/>
        </w:rPr>
        <w:t xml:space="preserve"> of the annex </w:t>
      </w:r>
      <w:r w:rsidR="00BE3A21">
        <w:rPr>
          <w:lang w:val="en-US"/>
        </w:rPr>
        <w:t xml:space="preserve">GSM </w:t>
      </w:r>
      <w:r w:rsidRPr="00E32CBC">
        <w:rPr>
          <w:lang w:val="en-US"/>
        </w:rPr>
        <w:t>lists those frequency bands for which it must be prevented that mobile terminals, receiving within these bands, attempt to register with mobile systems on the ground (NCU part of the MCA system) as follows:</w:t>
      </w:r>
    </w:p>
    <w:p w:rsidR="00191387" w:rsidRDefault="00191387" w:rsidP="00191387">
      <w:pPr>
        <w:pStyle w:val="Caption"/>
      </w:pPr>
      <w:bookmarkStart w:id="6" w:name="_Ref335730902"/>
      <w:r>
        <w:t xml:space="preserve">Table </w:t>
      </w:r>
      <w:r w:rsidR="00456337">
        <w:fldChar w:fldCharType="begin"/>
      </w:r>
      <w:r>
        <w:instrText xml:space="preserve"> SEQ Table \* ARABIC </w:instrText>
      </w:r>
      <w:r w:rsidR="00456337">
        <w:fldChar w:fldCharType="separate"/>
      </w:r>
      <w:r w:rsidR="002D0A3A">
        <w:rPr>
          <w:noProof/>
        </w:rPr>
        <w:t>1</w:t>
      </w:r>
      <w:r w:rsidR="00456337">
        <w:fldChar w:fldCharType="end"/>
      </w:r>
      <w:bookmarkEnd w:id="6"/>
      <w:r>
        <w:t xml:space="preserve">: </w:t>
      </w:r>
      <w:r w:rsidRPr="00191387">
        <w:t>Frequency bands and associated technologies as identified in ECC Report 093</w:t>
      </w:r>
    </w:p>
    <w:tbl>
      <w:tblPr>
        <w:tblW w:w="0" w:type="auto"/>
        <w:jc w:val="center"/>
        <w:tblInd w:w="52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913"/>
        <w:gridCol w:w="2938"/>
      </w:tblGrid>
      <w:tr w:rsidR="00E32CBC" w:rsidTr="004D3820">
        <w:trPr>
          <w:tblHeader/>
          <w:jc w:val="center"/>
        </w:trPr>
        <w:tc>
          <w:tcPr>
            <w:tcW w:w="2913"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E32CBC" w:rsidRPr="00E32CBC" w:rsidRDefault="00E32CBC" w:rsidP="00E32CBC">
            <w:pPr>
              <w:spacing w:line="288" w:lineRule="auto"/>
              <w:jc w:val="center"/>
              <w:rPr>
                <w:b/>
                <w:color w:val="FFFFFF"/>
              </w:rPr>
            </w:pPr>
            <w:r w:rsidRPr="00E32CBC">
              <w:rPr>
                <w:b/>
                <w:color w:val="FFFFFF"/>
              </w:rPr>
              <w:t>Frequency band</w:t>
            </w:r>
          </w:p>
        </w:tc>
        <w:tc>
          <w:tcPr>
            <w:tcW w:w="2938"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E32CBC" w:rsidRPr="00E32CBC" w:rsidRDefault="00E32CBC" w:rsidP="00E32CBC">
            <w:pPr>
              <w:spacing w:line="288" w:lineRule="auto"/>
              <w:jc w:val="center"/>
              <w:rPr>
                <w:b/>
                <w:color w:val="FFFFFF"/>
              </w:rPr>
            </w:pPr>
            <w:r w:rsidRPr="00E32CBC">
              <w:rPr>
                <w:b/>
                <w:color w:val="FFFFFF"/>
              </w:rPr>
              <w:t>System on the ground</w:t>
            </w:r>
          </w:p>
        </w:tc>
      </w:tr>
      <w:tr w:rsidR="00E32CBC" w:rsidTr="004D3820">
        <w:trPr>
          <w:jc w:val="center"/>
        </w:trPr>
        <w:tc>
          <w:tcPr>
            <w:tcW w:w="2913"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DE2C5E">
            <w:pPr>
              <w:spacing w:line="288" w:lineRule="auto"/>
            </w:pPr>
            <w:r>
              <w:t>460-</w:t>
            </w:r>
            <w:r w:rsidR="00E32CBC" w:rsidRPr="00E32CBC">
              <w:t>470 MHz</w:t>
            </w:r>
          </w:p>
        </w:tc>
        <w:tc>
          <w:tcPr>
            <w:tcW w:w="293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CDMA2000, </w:t>
            </w:r>
            <w:proofErr w:type="spellStart"/>
            <w:r w:rsidRPr="00E32CBC">
              <w:t>FlashOFDM</w:t>
            </w:r>
            <w:proofErr w:type="spellEnd"/>
          </w:p>
        </w:tc>
      </w:tr>
      <w:tr w:rsidR="00E32CBC" w:rsidTr="004D3820">
        <w:trPr>
          <w:jc w:val="center"/>
        </w:trPr>
        <w:tc>
          <w:tcPr>
            <w:tcW w:w="2913"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DE2C5E">
            <w:pPr>
              <w:spacing w:line="288" w:lineRule="auto"/>
            </w:pPr>
            <w:r w:rsidRPr="00E32CBC">
              <w:t>921</w:t>
            </w:r>
            <w:r w:rsidR="00DE2C5E">
              <w:t>-</w:t>
            </w:r>
            <w:r w:rsidRPr="00E32CBC">
              <w:t>960 MHz</w:t>
            </w:r>
          </w:p>
        </w:tc>
        <w:tc>
          <w:tcPr>
            <w:tcW w:w="293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BE11CD">
            <w:pPr>
              <w:spacing w:line="288" w:lineRule="auto"/>
            </w:pPr>
            <w:r w:rsidRPr="00E32CBC">
              <w:t>GSM</w:t>
            </w:r>
            <w:r w:rsidR="00BE11CD">
              <w:rPr>
                <w:rStyle w:val="FootnoteReference"/>
              </w:rPr>
              <w:footnoteReference w:id="1"/>
            </w:r>
            <w:r w:rsidRPr="00E32CBC">
              <w:t>, UMTS</w:t>
            </w:r>
          </w:p>
        </w:tc>
      </w:tr>
      <w:tr w:rsidR="00E32CBC" w:rsidTr="004D3820">
        <w:trPr>
          <w:jc w:val="center"/>
        </w:trPr>
        <w:tc>
          <w:tcPr>
            <w:tcW w:w="2913"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DE2C5E">
            <w:pPr>
              <w:spacing w:line="288" w:lineRule="auto"/>
            </w:pPr>
            <w:r>
              <w:t>1805-</w:t>
            </w:r>
            <w:r w:rsidR="00E32CBC" w:rsidRPr="00E32CBC">
              <w:t>1880 MHz</w:t>
            </w:r>
          </w:p>
        </w:tc>
        <w:tc>
          <w:tcPr>
            <w:tcW w:w="293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GSM, UMTS</w:t>
            </w:r>
          </w:p>
        </w:tc>
      </w:tr>
      <w:tr w:rsidR="00E32CBC" w:rsidTr="004D3820">
        <w:trPr>
          <w:jc w:val="center"/>
        </w:trPr>
        <w:tc>
          <w:tcPr>
            <w:tcW w:w="2913"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2110-</w:t>
            </w:r>
            <w:r w:rsidR="00E32CBC" w:rsidRPr="00E32CBC">
              <w:t>2170 MHz</w:t>
            </w:r>
          </w:p>
        </w:tc>
        <w:tc>
          <w:tcPr>
            <w:tcW w:w="293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UMTS</w:t>
            </w:r>
          </w:p>
        </w:tc>
      </w:tr>
    </w:tbl>
    <w:p w:rsidR="00E32CBC" w:rsidRDefault="00E32CBC" w:rsidP="00E32CBC">
      <w:pPr>
        <w:pStyle w:val="ECCParagraph"/>
      </w:pPr>
    </w:p>
    <w:p w:rsidR="00E32CBC" w:rsidRDefault="00E32CBC" w:rsidP="00E32CBC">
      <w:pPr>
        <w:pStyle w:val="ECCParagraph"/>
      </w:pPr>
      <w:r>
        <w:t>These bands, as well as the associated technical conditions as defined in section 3 of the annex of Commission Decision 2008/294/EC</w:t>
      </w:r>
      <w:r w:rsidR="00DE2C5E">
        <w:t xml:space="preserve"> </w:t>
      </w:r>
      <w:r w:rsidR="00456337">
        <w:fldChar w:fldCharType="begin"/>
      </w:r>
      <w:r w:rsidR="00DE2C5E">
        <w:instrText xml:space="preserve"> REF _Ref335825926 \r \h </w:instrText>
      </w:r>
      <w:r w:rsidR="00456337">
        <w:fldChar w:fldCharType="separate"/>
      </w:r>
      <w:r w:rsidR="002D0A3A">
        <w:t>[7]</w:t>
      </w:r>
      <w:r w:rsidR="00456337">
        <w:fldChar w:fldCharType="end"/>
      </w:r>
      <w:r>
        <w:t>, are based on ECC</w:t>
      </w:r>
      <w:r w:rsidR="00DE2C5E">
        <w:t>/</w:t>
      </w:r>
      <w:r>
        <w:t>D</w:t>
      </w:r>
      <w:r w:rsidR="00DE2C5E">
        <w:t>EC</w:t>
      </w:r>
      <w:proofErr w:type="gramStart"/>
      <w:r w:rsidR="00DE2C5E">
        <w:t>/</w:t>
      </w:r>
      <w:r w:rsidR="000360B7">
        <w:t>(</w:t>
      </w:r>
      <w:proofErr w:type="gramEnd"/>
      <w:r>
        <w:t>06)07</w:t>
      </w:r>
      <w:r w:rsidR="00DE2C5E">
        <w:t xml:space="preserve"> </w:t>
      </w:r>
      <w:r w:rsidR="00456337">
        <w:fldChar w:fldCharType="begin"/>
      </w:r>
      <w:r w:rsidR="00DE2C5E">
        <w:instrText xml:space="preserve"> REF _Ref336337477 \r \h </w:instrText>
      </w:r>
      <w:r w:rsidR="00456337">
        <w:fldChar w:fldCharType="separate"/>
      </w:r>
      <w:r w:rsidR="002D0A3A">
        <w:t>[2]</w:t>
      </w:r>
      <w:r w:rsidR="00456337">
        <w:fldChar w:fldCharType="end"/>
      </w:r>
      <w:r>
        <w:t xml:space="preserve"> “on the harmonised use of airborne GSM systems in the frequency bands</w:t>
      </w:r>
      <w:r w:rsidR="00B245A3">
        <w:t xml:space="preserve"> </w:t>
      </w:r>
      <w:r>
        <w:t>1710-</w:t>
      </w:r>
      <w:r w:rsidR="00DE2C5E">
        <w:t xml:space="preserve">1785 and 1805-1880 MHz” and ECC </w:t>
      </w:r>
      <w:r>
        <w:t>Report 093</w:t>
      </w:r>
      <w:r w:rsidR="00DE2C5E">
        <w:t xml:space="preserve"> </w:t>
      </w:r>
      <w:r w:rsidR="00456337">
        <w:fldChar w:fldCharType="begin"/>
      </w:r>
      <w:r w:rsidR="00DE2C5E">
        <w:instrText xml:space="preserve"> REF _Ref335740726 \r \h </w:instrText>
      </w:r>
      <w:r w:rsidR="00456337">
        <w:fldChar w:fldCharType="separate"/>
      </w:r>
      <w:r w:rsidR="002D0A3A">
        <w:t>[3]</w:t>
      </w:r>
      <w:r w:rsidR="00456337">
        <w:fldChar w:fldCharType="end"/>
      </w:r>
      <w:r>
        <w:t xml:space="preserve"> “Compatibility between GSM equipment on board aircraft and terrestrial networks”</w:t>
      </w:r>
      <w:r w:rsidR="0035103E">
        <w:t xml:space="preserve"> </w:t>
      </w:r>
      <w:r w:rsidR="00456337">
        <w:fldChar w:fldCharType="begin"/>
      </w:r>
      <w:r w:rsidR="0035103E">
        <w:instrText xml:space="preserve"> REF _Ref335740726 \n \h </w:instrText>
      </w:r>
      <w:r w:rsidR="00456337">
        <w:fldChar w:fldCharType="separate"/>
      </w:r>
      <w:r w:rsidR="002D0A3A">
        <w:t>[3]</w:t>
      </w:r>
      <w:r w:rsidR="00456337">
        <w:fldChar w:fldCharType="end"/>
      </w:r>
      <w:r>
        <w:t>.</w:t>
      </w:r>
    </w:p>
    <w:p w:rsidR="00E32CBC" w:rsidRDefault="00E32CBC" w:rsidP="00E32CBC">
      <w:pPr>
        <w:pStyle w:val="ECCParagraph"/>
      </w:pPr>
      <w:r>
        <w:t>This CEPT regulatory framework for MCA was revised in 2009 to include the 2.6 GHz band for</w:t>
      </w:r>
      <w:r w:rsidR="00DE2C5E">
        <w:t xml:space="preserve"> the NCU part of the MCA system.</w:t>
      </w:r>
      <w:r>
        <w:t xml:space="preserve"> </w:t>
      </w:r>
      <w:r w:rsidR="00DE2C5E">
        <w:t>H</w:t>
      </w:r>
      <w:r>
        <w:t>owever, this addition was never transposed in the Commission Decision 2008/294/EC</w:t>
      </w:r>
      <w:r w:rsidR="00DE2C5E">
        <w:t xml:space="preserve"> </w:t>
      </w:r>
      <w:r w:rsidR="00456337">
        <w:fldChar w:fldCharType="begin"/>
      </w:r>
      <w:r w:rsidR="00DE2C5E">
        <w:instrText xml:space="preserve"> REF _Ref335825926 \r \h </w:instrText>
      </w:r>
      <w:r w:rsidR="00456337">
        <w:fldChar w:fldCharType="separate"/>
      </w:r>
      <w:r w:rsidR="002D0A3A">
        <w:t>[7]</w:t>
      </w:r>
      <w:r w:rsidR="00456337">
        <w:fldChar w:fldCharType="end"/>
      </w:r>
      <w:r>
        <w:t>.</w:t>
      </w:r>
    </w:p>
    <w:p w:rsidR="00E32CBC" w:rsidRDefault="00E32CBC" w:rsidP="00E32CBC">
      <w:pPr>
        <w:pStyle w:val="ECCParagraph"/>
      </w:pPr>
      <w:r>
        <w:t>The first task under the second MCA mandate was therefore to study, based on the above mentioned existing list of bands and technologies, the feasible MCA technologies and frequency bands that should be considered when developing compatibility studies between MCA equipment on board aircraft and terrestrial networks.</w:t>
      </w:r>
    </w:p>
    <w:p w:rsidR="00E32CBC" w:rsidRDefault="00E32CBC" w:rsidP="000E1C99">
      <w:pPr>
        <w:pStyle w:val="ECCParagraph"/>
        <w:spacing w:after="120"/>
      </w:pPr>
      <w:r>
        <w:t>The following bands and technologies have been identified during this process for the connectivity part of the MCA system</w:t>
      </w:r>
      <w:r w:rsidR="002D09D5">
        <w:t xml:space="preserve"> for study</w:t>
      </w:r>
      <w:r>
        <w:t>:</w:t>
      </w:r>
    </w:p>
    <w:p w:rsidR="00E32CBC" w:rsidRDefault="00E32CBC" w:rsidP="000E1C99">
      <w:pPr>
        <w:pStyle w:val="ECCParagraph"/>
        <w:numPr>
          <w:ilvl w:val="1"/>
          <w:numId w:val="17"/>
        </w:numPr>
        <w:spacing w:after="120"/>
      </w:pPr>
      <w:r>
        <w:t>GSM1800 (already covered by the current Commission Decision)</w:t>
      </w:r>
    </w:p>
    <w:p w:rsidR="00E32CBC" w:rsidRDefault="00E32CBC" w:rsidP="000E1C99">
      <w:pPr>
        <w:pStyle w:val="ECCParagraph"/>
        <w:numPr>
          <w:ilvl w:val="1"/>
          <w:numId w:val="17"/>
        </w:numPr>
        <w:spacing w:after="120"/>
      </w:pPr>
      <w:r>
        <w:t>LTE1800</w:t>
      </w:r>
      <w:r w:rsidR="002D09D5">
        <w:t xml:space="preserve"> (FDD)</w:t>
      </w:r>
    </w:p>
    <w:p w:rsidR="00E32CBC" w:rsidRDefault="00E32CBC" w:rsidP="000E1C99">
      <w:pPr>
        <w:pStyle w:val="ECCParagraph"/>
        <w:numPr>
          <w:ilvl w:val="1"/>
          <w:numId w:val="17"/>
        </w:numPr>
        <w:spacing w:after="120"/>
      </w:pPr>
      <w:r>
        <w:t>UMTS2100 (FDD)</w:t>
      </w:r>
    </w:p>
    <w:p w:rsidR="00E32CBC" w:rsidRDefault="00E32CBC" w:rsidP="00DE2C5E">
      <w:pPr>
        <w:pStyle w:val="ECCParagraph"/>
        <w:numPr>
          <w:ilvl w:val="1"/>
          <w:numId w:val="17"/>
        </w:numPr>
      </w:pPr>
      <w:r>
        <w:t>LTE2600 (FDD)</w:t>
      </w:r>
      <w:r w:rsidR="000E1C99">
        <w:t>.</w:t>
      </w:r>
    </w:p>
    <w:p w:rsidR="00E32CBC" w:rsidRDefault="00E32CBC" w:rsidP="00E32CBC">
      <w:pPr>
        <w:pStyle w:val="ECCParagraph"/>
      </w:pPr>
      <w:r>
        <w:t xml:space="preserve">A number of in-band compatibility scenarios have been identified, that need to be studied (see Part 2 of this CEPT Report). </w:t>
      </w:r>
    </w:p>
    <w:p w:rsidR="00E32CBC" w:rsidRDefault="00E32CBC" w:rsidP="00E32CBC">
      <w:pPr>
        <w:pStyle w:val="ECCParagraph"/>
      </w:pPr>
      <w:r>
        <w:t>For both the GSM1800 and the LTE1800 MCA system, compatibility with terrestrial GSM and LTE networks in this frequency bands has to be analysed (with the GSM MCA vs. GSM terrestrial case already covered in the current Commission Decision).</w:t>
      </w:r>
    </w:p>
    <w:p w:rsidR="00E32CBC" w:rsidRDefault="00E32CBC" w:rsidP="00E32CBC">
      <w:pPr>
        <w:pStyle w:val="ECCParagraph"/>
      </w:pPr>
      <w:r>
        <w:t xml:space="preserve">Additionally, with the introduction of LTE2600 as a connectivity option for the MCA system, a need was identified to also study the adjacent-band compatibility with the </w:t>
      </w:r>
      <w:proofErr w:type="spellStart"/>
      <w:r>
        <w:t>Radioastronomy</w:t>
      </w:r>
      <w:proofErr w:type="spellEnd"/>
      <w:r>
        <w:t xml:space="preserve"> Service (2690</w:t>
      </w:r>
      <w:r w:rsidR="00DE2C5E">
        <w:t>-</w:t>
      </w:r>
      <w:r>
        <w:t>27</w:t>
      </w:r>
      <w:r w:rsidR="00DE2C5E">
        <w:t>00 MHz) and Radars in the 2700-</w:t>
      </w:r>
      <w:r>
        <w:t>2900 MHz band as potentially affected radio services.</w:t>
      </w:r>
    </w:p>
    <w:p w:rsidR="00E32CBC" w:rsidRDefault="00E32CBC" w:rsidP="00E32CBC">
      <w:pPr>
        <w:pStyle w:val="ECCParagraph"/>
      </w:pPr>
      <w:r>
        <w:t>The following table provides a list of all bands and technologies which have been identified during this process for the NCU part of the MCA system including those already identified in the current Commission Decision 2008/294/EC</w:t>
      </w:r>
      <w:r w:rsidR="00A906F2">
        <w:t xml:space="preserve"> </w:t>
      </w:r>
      <w:r w:rsidR="00456337">
        <w:fldChar w:fldCharType="begin"/>
      </w:r>
      <w:r w:rsidR="00A906F2">
        <w:instrText xml:space="preserve"> REF _Ref335825926 \r \h </w:instrText>
      </w:r>
      <w:r w:rsidR="00456337">
        <w:fldChar w:fldCharType="separate"/>
      </w:r>
      <w:r w:rsidR="002D0A3A">
        <w:t>[7]</w:t>
      </w:r>
      <w:r w:rsidR="00456337">
        <w:fldChar w:fldCharType="end"/>
      </w:r>
      <w:r>
        <w:t>:</w:t>
      </w:r>
    </w:p>
    <w:p w:rsidR="00191387" w:rsidRDefault="00191387" w:rsidP="00191387">
      <w:pPr>
        <w:pStyle w:val="Caption"/>
      </w:pPr>
      <w:bookmarkStart w:id="7" w:name="_Ref346089055"/>
      <w:r>
        <w:lastRenderedPageBreak/>
        <w:t xml:space="preserve">Table </w:t>
      </w:r>
      <w:r w:rsidR="00456337">
        <w:fldChar w:fldCharType="begin"/>
      </w:r>
      <w:r>
        <w:instrText xml:space="preserve"> SEQ Table \* ARABIC </w:instrText>
      </w:r>
      <w:r w:rsidR="00456337">
        <w:fldChar w:fldCharType="separate"/>
      </w:r>
      <w:r w:rsidR="002D0A3A">
        <w:rPr>
          <w:noProof/>
        </w:rPr>
        <w:t>2</w:t>
      </w:r>
      <w:r w:rsidR="00456337">
        <w:fldChar w:fldCharType="end"/>
      </w:r>
      <w:bookmarkEnd w:id="7"/>
      <w:r>
        <w:t xml:space="preserve">: </w:t>
      </w:r>
      <w:r w:rsidRPr="00191387">
        <w:t xml:space="preserve">Updated frequency bands and associated technologies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27"/>
        <w:gridCol w:w="3828"/>
      </w:tblGrid>
      <w:tr w:rsidR="00E32CBC" w:rsidTr="00A906F2">
        <w:trPr>
          <w:tblHeader/>
          <w:jc w:val="center"/>
        </w:trPr>
        <w:tc>
          <w:tcPr>
            <w:tcW w:w="2727"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E32CBC" w:rsidRPr="00E32CBC" w:rsidRDefault="00E32CBC" w:rsidP="007954B6">
            <w:pPr>
              <w:spacing w:line="288" w:lineRule="auto"/>
              <w:jc w:val="center"/>
              <w:rPr>
                <w:b/>
                <w:color w:val="FFFFFF"/>
              </w:rPr>
            </w:pPr>
            <w:r w:rsidRPr="00E32CBC">
              <w:rPr>
                <w:b/>
                <w:color w:val="FFFFFF"/>
              </w:rPr>
              <w:t>Frequency band</w:t>
            </w:r>
          </w:p>
        </w:tc>
        <w:tc>
          <w:tcPr>
            <w:tcW w:w="3828"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E32CBC" w:rsidRPr="00E32CBC" w:rsidRDefault="00E32CBC" w:rsidP="007954B6">
            <w:pPr>
              <w:spacing w:line="288" w:lineRule="auto"/>
              <w:jc w:val="center"/>
              <w:rPr>
                <w:b/>
                <w:color w:val="FFFFFF"/>
              </w:rPr>
            </w:pPr>
            <w:r w:rsidRPr="00E32CBC">
              <w:rPr>
                <w:b/>
                <w:color w:val="FFFFFF"/>
              </w:rPr>
              <w:t>System on the ground</w:t>
            </w:r>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460-</w:t>
            </w:r>
            <w:r w:rsidR="00E32CBC" w:rsidRPr="00E32CBC">
              <w:t>470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CDMA2000, </w:t>
            </w:r>
            <w:proofErr w:type="spellStart"/>
            <w:r w:rsidRPr="00E32CBC">
              <w:t>FlashOFDM</w:t>
            </w:r>
            <w:proofErr w:type="spellEnd"/>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791-</w:t>
            </w:r>
            <w:r w:rsidR="00E32CBC" w:rsidRPr="00E32CBC">
              <w:t>821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921-</w:t>
            </w:r>
            <w:r w:rsidR="00E32CBC" w:rsidRPr="00E32CBC">
              <w:t>960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GSM, UMTS, LTE, </w:t>
            </w:r>
            <w:proofErr w:type="spellStart"/>
            <w:r w:rsidRPr="00E32CBC">
              <w:t>WiMAX</w:t>
            </w:r>
            <w:proofErr w:type="spellEnd"/>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1805-</w:t>
            </w:r>
            <w:r w:rsidR="00E32CBC" w:rsidRPr="00E32CBC">
              <w:t>1880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GSM, UMTS, LTE, </w:t>
            </w:r>
            <w:proofErr w:type="spellStart"/>
            <w:r w:rsidRPr="00E32CBC">
              <w:t>WiMAX</w:t>
            </w:r>
            <w:proofErr w:type="spellEnd"/>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DE2C5E">
            <w:pPr>
              <w:spacing w:line="288" w:lineRule="auto"/>
            </w:pPr>
            <w:r w:rsidRPr="00E32CBC">
              <w:t>2110</w:t>
            </w:r>
            <w:r w:rsidR="00DE2C5E">
              <w:t>-</w:t>
            </w:r>
            <w:r w:rsidRPr="00E32CBC">
              <w:t>2170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UMTS, LTE</w:t>
            </w:r>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2620-</w:t>
            </w:r>
            <w:r w:rsidR="00E32CBC" w:rsidRPr="00E32CBC">
              <w:t>2690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UMTS, LTE</w:t>
            </w:r>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2570-</w:t>
            </w:r>
            <w:r w:rsidR="00E32CBC" w:rsidRPr="00E32CBC">
              <w:t>2620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UMTS, LTE, </w:t>
            </w:r>
            <w:proofErr w:type="spellStart"/>
            <w:r w:rsidRPr="00E32CBC">
              <w:t>WiMAX</w:t>
            </w:r>
            <w:proofErr w:type="spellEnd"/>
          </w:p>
        </w:tc>
      </w:tr>
    </w:tbl>
    <w:p w:rsidR="00E32CBC" w:rsidRDefault="00E32CBC" w:rsidP="00E32CBC">
      <w:pPr>
        <w:pStyle w:val="ECCParagraph"/>
      </w:pPr>
    </w:p>
    <w:p w:rsidR="00E32CBC" w:rsidRDefault="00E32CBC" w:rsidP="00E32CBC">
      <w:pPr>
        <w:pStyle w:val="ECCParagraph"/>
      </w:pPr>
      <w:r w:rsidRPr="00E32CBC">
        <w:t>Taking into account the scenarios that h</w:t>
      </w:r>
      <w:r w:rsidR="00DE2C5E">
        <w:t xml:space="preserve">ave already been studied in ECC </w:t>
      </w:r>
      <w:r w:rsidRPr="00E32CBC">
        <w:t>Report 093</w:t>
      </w:r>
      <w:r w:rsidR="00DE2C5E">
        <w:t xml:space="preserve"> </w:t>
      </w:r>
      <w:r w:rsidR="00456337">
        <w:fldChar w:fldCharType="begin"/>
      </w:r>
      <w:r w:rsidR="00DE2C5E">
        <w:instrText xml:space="preserve"> REF _Ref335740726 \r \h </w:instrText>
      </w:r>
      <w:r w:rsidR="00456337">
        <w:fldChar w:fldCharType="separate"/>
      </w:r>
      <w:r w:rsidR="002D0A3A">
        <w:t>[3]</w:t>
      </w:r>
      <w:r w:rsidR="00456337">
        <w:fldChar w:fldCharType="end"/>
      </w:r>
      <w:r w:rsidRPr="00E32CBC">
        <w:t xml:space="preserve"> the following </w:t>
      </w:r>
      <w:r w:rsidR="00A974DD">
        <w:t xml:space="preserve">additional </w:t>
      </w:r>
      <w:r w:rsidRPr="00E32CBC">
        <w:t xml:space="preserve">scenarios </w:t>
      </w:r>
      <w:r w:rsidR="00A974DD">
        <w:t>have been</w:t>
      </w:r>
      <w:r w:rsidRPr="00E32CBC">
        <w:t xml:space="preserve"> studied:</w:t>
      </w:r>
    </w:p>
    <w:p w:rsidR="00191387" w:rsidRDefault="00191387" w:rsidP="00191387">
      <w:pPr>
        <w:pStyle w:val="Caption"/>
      </w:pPr>
      <w:r>
        <w:t xml:space="preserve">Table </w:t>
      </w:r>
      <w:r w:rsidR="00456337">
        <w:fldChar w:fldCharType="begin"/>
      </w:r>
      <w:r>
        <w:instrText xml:space="preserve"> SEQ Table \* ARABIC </w:instrText>
      </w:r>
      <w:r w:rsidR="00456337">
        <w:fldChar w:fldCharType="separate"/>
      </w:r>
      <w:r w:rsidR="002D0A3A">
        <w:rPr>
          <w:noProof/>
        </w:rPr>
        <w:t>3</w:t>
      </w:r>
      <w:r w:rsidR="00456337">
        <w:fldChar w:fldCharType="end"/>
      </w:r>
      <w:r>
        <w:t xml:space="preserve">: </w:t>
      </w:r>
      <w:r w:rsidRPr="00191387">
        <w:t xml:space="preserve">Compatibility scenarios to be considered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907"/>
      </w:tblGrid>
      <w:tr w:rsidR="00E32CBC" w:rsidTr="007954B6">
        <w:trPr>
          <w:tblHeader/>
          <w:jc w:val="center"/>
        </w:trPr>
        <w:tc>
          <w:tcPr>
            <w:tcW w:w="4248"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E32CBC" w:rsidRPr="00E32CBC" w:rsidRDefault="00E32CBC" w:rsidP="007954B6">
            <w:pPr>
              <w:spacing w:line="288" w:lineRule="auto"/>
              <w:jc w:val="center"/>
              <w:rPr>
                <w:b/>
                <w:color w:val="FFFFFF"/>
              </w:rPr>
            </w:pPr>
            <w:r w:rsidRPr="00E32CBC">
              <w:rPr>
                <w:b/>
                <w:color w:val="FFFFFF"/>
              </w:rPr>
              <w:t>Frequency band</w:t>
            </w:r>
          </w:p>
        </w:tc>
        <w:tc>
          <w:tcPr>
            <w:tcW w:w="2907"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E32CBC" w:rsidRPr="00E32CBC" w:rsidRDefault="00E32CBC" w:rsidP="007954B6">
            <w:pPr>
              <w:spacing w:line="288" w:lineRule="auto"/>
              <w:jc w:val="center"/>
              <w:rPr>
                <w:b/>
                <w:color w:val="FFFFFF"/>
              </w:rPr>
            </w:pPr>
            <w:r w:rsidRPr="00E32CBC">
              <w:rPr>
                <w:b/>
                <w:color w:val="FFFFFF"/>
              </w:rPr>
              <w:t>System on the ground</w:t>
            </w:r>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DE2C5E">
            <w:pPr>
              <w:spacing w:line="288" w:lineRule="auto"/>
            </w:pPr>
            <w:r>
              <w:t>791-</w:t>
            </w:r>
            <w:r w:rsidR="00E32CBC" w:rsidRPr="00E32CBC">
              <w:t>821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925-</w:t>
            </w:r>
            <w:r w:rsidR="00E32CBC" w:rsidRPr="00E32CBC">
              <w:t>960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LTE, </w:t>
            </w:r>
            <w:proofErr w:type="spellStart"/>
            <w:r w:rsidRPr="00E32CBC">
              <w:t>WiMAX</w:t>
            </w:r>
            <w:proofErr w:type="spellEnd"/>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1805-</w:t>
            </w:r>
            <w:r w:rsidR="00E32CBC" w:rsidRPr="00E32CBC">
              <w:t>1880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LTE, </w:t>
            </w:r>
            <w:proofErr w:type="spellStart"/>
            <w:r w:rsidRPr="00E32CBC">
              <w:t>WiMAX</w:t>
            </w:r>
            <w:proofErr w:type="spellEnd"/>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DE2C5E">
            <w:pPr>
              <w:spacing w:line="288" w:lineRule="auto"/>
            </w:pPr>
            <w:r w:rsidRPr="00E32CBC">
              <w:t>2110</w:t>
            </w:r>
            <w:r w:rsidR="00DE2C5E">
              <w:t>-</w:t>
            </w:r>
            <w:r w:rsidRPr="00E32CBC">
              <w:t>2170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DE2C5E">
            <w:pPr>
              <w:spacing w:line="288" w:lineRule="auto"/>
            </w:pPr>
            <w:r>
              <w:t>2620-</w:t>
            </w:r>
            <w:r w:rsidR="00E32CBC" w:rsidRPr="00E32CBC">
              <w:t>2690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DE2C5E">
            <w:pPr>
              <w:spacing w:line="288" w:lineRule="auto"/>
            </w:pPr>
            <w:r w:rsidRPr="00E32CBC">
              <w:t>2570</w:t>
            </w:r>
            <w:r w:rsidR="00DE2C5E">
              <w:t>-</w:t>
            </w:r>
            <w:r w:rsidRPr="00E32CBC">
              <w:t>2620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bl>
    <w:p w:rsidR="00E32CBC" w:rsidRDefault="00E32CBC" w:rsidP="00E32CBC">
      <w:pPr>
        <w:pStyle w:val="ECCParagraph"/>
      </w:pPr>
    </w:p>
    <w:p w:rsidR="00E32CBC" w:rsidRDefault="00E32CBC" w:rsidP="00E32CBC">
      <w:pPr>
        <w:pStyle w:val="ECCParagraph"/>
      </w:pPr>
      <w:r>
        <w:t xml:space="preserve">These compatibility scenarios are studied in detail within CEPT in the corresponding </w:t>
      </w:r>
      <w:r w:rsidR="00B245A3" w:rsidRPr="0035103E">
        <w:t>ECC Report 187</w:t>
      </w:r>
      <w:r w:rsidR="0035103E">
        <w:t xml:space="preserve"> </w:t>
      </w:r>
      <w:r w:rsidR="00456337">
        <w:fldChar w:fldCharType="begin"/>
      </w:r>
      <w:r w:rsidR="0035103E">
        <w:instrText xml:space="preserve"> REF _Ref335740606 \n \h </w:instrText>
      </w:r>
      <w:r w:rsidR="00456337">
        <w:fldChar w:fldCharType="separate"/>
      </w:r>
      <w:r w:rsidR="002D0A3A">
        <w:t>[1]</w:t>
      </w:r>
      <w:r w:rsidR="00456337">
        <w:fldChar w:fldCharType="end"/>
      </w:r>
      <w:r w:rsidRPr="0035103E">
        <w:t>.</w:t>
      </w:r>
      <w:r>
        <w:t xml:space="preserve"> The scenarios and relevant results are summarised in Part 2 of this CEPT Report.</w:t>
      </w:r>
    </w:p>
    <w:p w:rsidR="00B245A3" w:rsidRPr="000F402B" w:rsidRDefault="00B245A3" w:rsidP="005C6859">
      <w:pPr>
        <w:pStyle w:val="Heading1"/>
      </w:pPr>
      <w:bookmarkStart w:id="8" w:name="_Toc351110729"/>
      <w:r w:rsidRPr="000F402B">
        <w:lastRenderedPageBreak/>
        <w:t>PART 2 – COMPATIBILITY STUDIES</w:t>
      </w:r>
      <w:bookmarkEnd w:id="8"/>
      <w:r w:rsidRPr="000F402B">
        <w:t xml:space="preserve"> </w:t>
      </w:r>
    </w:p>
    <w:p w:rsidR="00802D8E" w:rsidRDefault="00802D8E" w:rsidP="00802D8E">
      <w:pPr>
        <w:pStyle w:val="Heading2"/>
      </w:pPr>
      <w:bookmarkStart w:id="9" w:name="_Toc351110730"/>
      <w:r>
        <w:t>Background to studies</w:t>
      </w:r>
      <w:bookmarkEnd w:id="9"/>
    </w:p>
    <w:p w:rsidR="00B245A3" w:rsidRDefault="00B800C5" w:rsidP="00B245A3">
      <w:pPr>
        <w:pStyle w:val="ECCParagraph"/>
        <w:rPr>
          <w:lang w:val="en-US"/>
        </w:rPr>
      </w:pPr>
      <w:r w:rsidRPr="00B800C5">
        <w:rPr>
          <w:lang w:val="en-US"/>
        </w:rPr>
        <w:t>Based on the frequency bands and technologies that have been identified for the connectivity part of the MCA system and systems on ground not yet covered by previous sharing studies responding to the previous mandate, the following scenarios have been identified as describ</w:t>
      </w:r>
      <w:r>
        <w:rPr>
          <w:lang w:val="en-US"/>
        </w:rPr>
        <w:t xml:space="preserve">ed in </w:t>
      </w:r>
      <w:r w:rsidR="00456337">
        <w:rPr>
          <w:lang w:val="en-US"/>
        </w:rPr>
        <w:fldChar w:fldCharType="begin"/>
      </w:r>
      <w:r w:rsidR="00191387">
        <w:rPr>
          <w:lang w:val="en-US"/>
        </w:rPr>
        <w:instrText xml:space="preserve"> REF _Ref335731132 \h </w:instrText>
      </w:r>
      <w:r w:rsidR="00456337">
        <w:rPr>
          <w:lang w:val="en-US"/>
        </w:rPr>
      </w:r>
      <w:r w:rsidR="00456337">
        <w:rPr>
          <w:lang w:val="en-US"/>
        </w:rPr>
        <w:fldChar w:fldCharType="separate"/>
      </w:r>
      <w:r w:rsidR="002D0A3A">
        <w:t xml:space="preserve">Table </w:t>
      </w:r>
      <w:r w:rsidR="002D0A3A">
        <w:rPr>
          <w:noProof/>
        </w:rPr>
        <w:t>4</w:t>
      </w:r>
      <w:r w:rsidR="00456337">
        <w:rPr>
          <w:lang w:val="en-US"/>
        </w:rPr>
        <w:fldChar w:fldCharType="end"/>
      </w:r>
      <w:r w:rsidR="00191387">
        <w:rPr>
          <w:lang w:val="en-US"/>
        </w:rPr>
        <w:t xml:space="preserve"> </w:t>
      </w:r>
      <w:r>
        <w:rPr>
          <w:lang w:val="en-US"/>
        </w:rPr>
        <w:t xml:space="preserve">and </w:t>
      </w:r>
      <w:r w:rsidR="00456337">
        <w:rPr>
          <w:lang w:val="en-US"/>
        </w:rPr>
        <w:fldChar w:fldCharType="begin"/>
      </w:r>
      <w:r w:rsidR="00191387">
        <w:rPr>
          <w:lang w:val="en-US"/>
        </w:rPr>
        <w:instrText xml:space="preserve"> REF _Ref335731140 \h </w:instrText>
      </w:r>
      <w:r w:rsidR="00456337">
        <w:rPr>
          <w:lang w:val="en-US"/>
        </w:rPr>
      </w:r>
      <w:r w:rsidR="00456337">
        <w:rPr>
          <w:lang w:val="en-US"/>
        </w:rPr>
        <w:fldChar w:fldCharType="separate"/>
      </w:r>
      <w:r w:rsidR="002D0A3A">
        <w:t xml:space="preserve">Table </w:t>
      </w:r>
      <w:r w:rsidR="002D0A3A">
        <w:rPr>
          <w:noProof/>
        </w:rPr>
        <w:t>5</w:t>
      </w:r>
      <w:r w:rsidR="00456337">
        <w:rPr>
          <w:lang w:val="en-US"/>
        </w:rPr>
        <w:fldChar w:fldCharType="end"/>
      </w:r>
      <w:r>
        <w:rPr>
          <w:lang w:val="en-US"/>
        </w:rPr>
        <w:t xml:space="preserve"> hereafter.</w:t>
      </w:r>
    </w:p>
    <w:p w:rsidR="00191387" w:rsidRDefault="00191387" w:rsidP="00191387">
      <w:pPr>
        <w:pStyle w:val="Caption"/>
      </w:pPr>
      <w:bookmarkStart w:id="10" w:name="_Ref335731132"/>
      <w:r>
        <w:t xml:space="preserve">Table </w:t>
      </w:r>
      <w:r w:rsidR="00456337">
        <w:fldChar w:fldCharType="begin"/>
      </w:r>
      <w:r>
        <w:instrText xml:space="preserve"> SEQ Table \* ARABIC </w:instrText>
      </w:r>
      <w:r w:rsidR="00456337">
        <w:fldChar w:fldCharType="separate"/>
      </w:r>
      <w:r w:rsidR="002D0A3A">
        <w:rPr>
          <w:noProof/>
        </w:rPr>
        <w:t>4</w:t>
      </w:r>
      <w:r w:rsidR="00456337">
        <w:fldChar w:fldCharType="end"/>
      </w:r>
      <w:bookmarkEnd w:id="10"/>
      <w:r>
        <w:t xml:space="preserve">: </w:t>
      </w:r>
      <w:r w:rsidRPr="00191387">
        <w:t xml:space="preserve">Identifications of sharing studies between onboard connectivity </w:t>
      </w:r>
      <w:r>
        <w:t xml:space="preserve">system and </w:t>
      </w:r>
      <w:r w:rsidR="00DE2C5E">
        <w:br/>
      </w:r>
      <w:r>
        <w:t>ground-based systems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35"/>
        <w:gridCol w:w="2268"/>
        <w:gridCol w:w="2409"/>
        <w:gridCol w:w="2943"/>
      </w:tblGrid>
      <w:tr w:rsidR="00B800C5" w:rsidTr="00206EAE">
        <w:trPr>
          <w:tblHeader/>
          <w:jc w:val="center"/>
        </w:trPr>
        <w:tc>
          <w:tcPr>
            <w:tcW w:w="2235"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B800C5" w:rsidRPr="00B800C5" w:rsidRDefault="00B800C5" w:rsidP="00B800C5">
            <w:pPr>
              <w:spacing w:line="288" w:lineRule="auto"/>
              <w:jc w:val="center"/>
              <w:rPr>
                <w:b/>
                <w:color w:val="FFFFFF"/>
              </w:rPr>
            </w:pPr>
            <w:r w:rsidRPr="00B800C5">
              <w:rPr>
                <w:b/>
                <w:color w:val="FFFFFF"/>
              </w:rPr>
              <w:t xml:space="preserve">Band </w:t>
            </w:r>
          </w:p>
        </w:tc>
        <w:tc>
          <w:tcPr>
            <w:tcW w:w="2268" w:type="dxa"/>
            <w:tcBorders>
              <w:top w:val="single" w:sz="4" w:space="0" w:color="D2232A"/>
              <w:left w:val="single" w:sz="4" w:space="0" w:color="FFFFFF"/>
              <w:bottom w:val="single" w:sz="4" w:space="0" w:color="D2232A"/>
              <w:right w:val="single" w:sz="4" w:space="0" w:color="FFFFFF"/>
            </w:tcBorders>
            <w:shd w:val="clear" w:color="auto" w:fill="D2232A"/>
          </w:tcPr>
          <w:p w:rsidR="00B800C5" w:rsidRPr="00B800C5" w:rsidRDefault="00B800C5" w:rsidP="00B800C5">
            <w:pPr>
              <w:spacing w:line="288" w:lineRule="auto"/>
              <w:jc w:val="center"/>
              <w:rPr>
                <w:b/>
                <w:color w:val="FFFFFF"/>
              </w:rPr>
            </w:pPr>
            <w:r w:rsidRPr="00B800C5">
              <w:rPr>
                <w:b/>
                <w:color w:val="FFFFFF"/>
              </w:rPr>
              <w:t>Technology</w:t>
            </w:r>
          </w:p>
          <w:p w:rsidR="00B800C5" w:rsidRPr="00B800C5" w:rsidRDefault="00B800C5" w:rsidP="00B800C5">
            <w:pPr>
              <w:spacing w:line="288" w:lineRule="auto"/>
              <w:jc w:val="center"/>
              <w:rPr>
                <w:b/>
                <w:color w:val="FFFFFF"/>
              </w:rPr>
            </w:pPr>
            <w:r w:rsidRPr="00B800C5">
              <w:rPr>
                <w:b/>
                <w:color w:val="FFFFFF"/>
              </w:rPr>
              <w:t>on board aircraft</w:t>
            </w:r>
          </w:p>
        </w:tc>
        <w:tc>
          <w:tcPr>
            <w:tcW w:w="2409" w:type="dxa"/>
            <w:tcBorders>
              <w:top w:val="single" w:sz="4" w:space="0" w:color="D2232A"/>
              <w:left w:val="single" w:sz="4" w:space="0" w:color="FFFFFF"/>
              <w:bottom w:val="single" w:sz="4" w:space="0" w:color="D2232A"/>
              <w:right w:val="single" w:sz="4" w:space="0" w:color="FFFFFF"/>
            </w:tcBorders>
            <w:shd w:val="clear" w:color="auto" w:fill="D2232A"/>
          </w:tcPr>
          <w:p w:rsidR="00B800C5" w:rsidRPr="00B800C5" w:rsidRDefault="00B800C5" w:rsidP="00B800C5">
            <w:pPr>
              <w:spacing w:line="288" w:lineRule="auto"/>
              <w:jc w:val="center"/>
              <w:rPr>
                <w:b/>
                <w:color w:val="FFFFFF"/>
              </w:rPr>
            </w:pPr>
            <w:r w:rsidRPr="00B800C5">
              <w:rPr>
                <w:b/>
                <w:color w:val="FFFFFF"/>
              </w:rPr>
              <w:t>In-band sharing with ground-based systems</w:t>
            </w:r>
          </w:p>
        </w:tc>
        <w:tc>
          <w:tcPr>
            <w:tcW w:w="2943"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B800C5" w:rsidRPr="00B800C5" w:rsidRDefault="00B800C5" w:rsidP="00B800C5">
            <w:pPr>
              <w:spacing w:line="288" w:lineRule="auto"/>
              <w:jc w:val="center"/>
              <w:rPr>
                <w:b/>
                <w:color w:val="FFFFFF"/>
              </w:rPr>
            </w:pPr>
            <w:r w:rsidRPr="00B800C5">
              <w:rPr>
                <w:b/>
                <w:color w:val="FFFFFF"/>
              </w:rPr>
              <w:t>Adjacent-band sharing with ground-based systems</w:t>
            </w:r>
          </w:p>
        </w:tc>
      </w:tr>
      <w:tr w:rsidR="00B800C5" w:rsidTr="00206EAE">
        <w:trPr>
          <w:jc w:val="center"/>
        </w:trPr>
        <w:tc>
          <w:tcPr>
            <w:tcW w:w="2235"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rsidRPr="00DA0E40">
              <w:t>1800 MHz</w:t>
            </w:r>
          </w:p>
        </w:tc>
        <w:tc>
          <w:tcPr>
            <w:tcW w:w="2268"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GSM</w:t>
            </w:r>
          </w:p>
        </w:tc>
        <w:tc>
          <w:tcPr>
            <w:tcW w:w="2409"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GSM, LTE</w:t>
            </w:r>
          </w:p>
        </w:tc>
        <w:tc>
          <w:tcPr>
            <w:tcW w:w="2943"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p>
        </w:tc>
      </w:tr>
      <w:tr w:rsidR="00B800C5" w:rsidTr="00206EAE">
        <w:trPr>
          <w:jc w:val="center"/>
        </w:trPr>
        <w:tc>
          <w:tcPr>
            <w:tcW w:w="2235"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rsidRPr="00DA0E40">
              <w:t>1800 MHz</w:t>
            </w:r>
          </w:p>
        </w:tc>
        <w:tc>
          <w:tcPr>
            <w:tcW w:w="2268"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LTE</w:t>
            </w:r>
          </w:p>
        </w:tc>
        <w:tc>
          <w:tcPr>
            <w:tcW w:w="2409"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GSM, LTE</w:t>
            </w:r>
          </w:p>
        </w:tc>
        <w:tc>
          <w:tcPr>
            <w:tcW w:w="2943"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p>
        </w:tc>
      </w:tr>
      <w:tr w:rsidR="00B800C5" w:rsidTr="00206EAE">
        <w:trPr>
          <w:jc w:val="center"/>
        </w:trPr>
        <w:tc>
          <w:tcPr>
            <w:tcW w:w="2235"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rsidRPr="00DA0E40">
              <w:t>2100 MHz FDD</w:t>
            </w:r>
          </w:p>
        </w:tc>
        <w:tc>
          <w:tcPr>
            <w:tcW w:w="2268"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UMTS</w:t>
            </w:r>
          </w:p>
        </w:tc>
        <w:tc>
          <w:tcPr>
            <w:tcW w:w="2409"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UMTS</w:t>
            </w:r>
          </w:p>
        </w:tc>
        <w:tc>
          <w:tcPr>
            <w:tcW w:w="2943"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p>
        </w:tc>
      </w:tr>
      <w:tr w:rsidR="00B800C5" w:rsidTr="00206EAE">
        <w:trPr>
          <w:jc w:val="center"/>
        </w:trPr>
        <w:tc>
          <w:tcPr>
            <w:tcW w:w="2235" w:type="dxa"/>
            <w:tcBorders>
              <w:top w:val="single" w:sz="4" w:space="0" w:color="D2232A"/>
              <w:left w:val="single" w:sz="4" w:space="0" w:color="D2232A"/>
              <w:bottom w:val="single" w:sz="4" w:space="0" w:color="D2232A"/>
              <w:right w:val="single" w:sz="4" w:space="0" w:color="D2232A"/>
            </w:tcBorders>
            <w:vAlign w:val="center"/>
          </w:tcPr>
          <w:p w:rsidR="00B800C5" w:rsidRDefault="00B800C5" w:rsidP="007954B6">
            <w:pPr>
              <w:spacing w:line="288" w:lineRule="auto"/>
            </w:pPr>
            <w:r>
              <w:t>2600 MHz FDD</w:t>
            </w:r>
          </w:p>
          <w:p w:rsidR="00B800C5" w:rsidRPr="0052738E" w:rsidRDefault="00B800C5" w:rsidP="007954B6">
            <w:pPr>
              <w:spacing w:line="288" w:lineRule="auto"/>
            </w:pPr>
            <w:r>
              <w:t>2600 MHz TDD</w:t>
            </w:r>
          </w:p>
        </w:tc>
        <w:tc>
          <w:tcPr>
            <w:tcW w:w="2268" w:type="dxa"/>
            <w:tcBorders>
              <w:top w:val="single" w:sz="4" w:space="0" w:color="D2232A"/>
              <w:left w:val="single" w:sz="4" w:space="0" w:color="D2232A"/>
              <w:bottom w:val="single" w:sz="4" w:space="0" w:color="D2232A"/>
              <w:right w:val="single" w:sz="4" w:space="0" w:color="D2232A"/>
            </w:tcBorders>
          </w:tcPr>
          <w:p w:rsidR="00B800C5" w:rsidRPr="0052738E" w:rsidRDefault="00B800C5" w:rsidP="00B800C5">
            <w:pPr>
              <w:spacing w:line="288" w:lineRule="auto"/>
            </w:pPr>
            <w:r w:rsidRPr="00CB183E">
              <w:t>LTE</w:t>
            </w:r>
          </w:p>
        </w:tc>
        <w:tc>
          <w:tcPr>
            <w:tcW w:w="2409" w:type="dxa"/>
            <w:tcBorders>
              <w:top w:val="single" w:sz="4" w:space="0" w:color="D2232A"/>
              <w:left w:val="single" w:sz="4" w:space="0" w:color="D2232A"/>
              <w:bottom w:val="single" w:sz="4" w:space="0" w:color="D2232A"/>
              <w:right w:val="single" w:sz="4" w:space="0" w:color="D2232A"/>
            </w:tcBorders>
          </w:tcPr>
          <w:p w:rsidR="00B800C5" w:rsidRDefault="00B800C5" w:rsidP="00B800C5">
            <w:pPr>
              <w:spacing w:line="288" w:lineRule="auto"/>
            </w:pPr>
            <w:r w:rsidRPr="00CB183E">
              <w:t>LTE</w:t>
            </w:r>
          </w:p>
          <w:p w:rsidR="000D198F" w:rsidRPr="0052738E" w:rsidRDefault="000D198F" w:rsidP="000D198F">
            <w:pPr>
              <w:spacing w:line="288" w:lineRule="auto"/>
            </w:pPr>
            <w:r>
              <w:t>RAS (2655-2690 MHz)</w:t>
            </w:r>
          </w:p>
        </w:tc>
        <w:tc>
          <w:tcPr>
            <w:tcW w:w="2943"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DE2C5E">
            <w:pPr>
              <w:spacing w:line="288" w:lineRule="auto"/>
            </w:pPr>
            <w:proofErr w:type="spellStart"/>
            <w:r w:rsidRPr="00CB183E">
              <w:t>Radioastronomy</w:t>
            </w:r>
            <w:proofErr w:type="spellEnd"/>
            <w:r w:rsidRPr="00CB183E">
              <w:t xml:space="preserve"> service (RAS) (2690</w:t>
            </w:r>
            <w:r w:rsidR="00DE2C5E">
              <w:t>-</w:t>
            </w:r>
            <w:r w:rsidRPr="00CB183E">
              <w:t>2700 MHz), Radars (2700</w:t>
            </w:r>
            <w:r w:rsidR="00DE2C5E">
              <w:t>-</w:t>
            </w:r>
            <w:r w:rsidRPr="00CB183E">
              <w:t>2900 MHz)</w:t>
            </w:r>
          </w:p>
        </w:tc>
      </w:tr>
    </w:tbl>
    <w:p w:rsidR="00B800C5" w:rsidRPr="00B463BD" w:rsidRDefault="00B800C5" w:rsidP="00B800C5">
      <w:pPr>
        <w:pStyle w:val="ECCParagraph"/>
        <w:rPr>
          <w:lang w:val="en-US"/>
        </w:rPr>
      </w:pPr>
    </w:p>
    <w:p w:rsidR="00191387" w:rsidRDefault="00191387" w:rsidP="00191387">
      <w:pPr>
        <w:pStyle w:val="Caption"/>
      </w:pPr>
      <w:bookmarkStart w:id="11" w:name="_Ref335731140"/>
      <w:r>
        <w:t xml:space="preserve">Table </w:t>
      </w:r>
      <w:r w:rsidR="00456337">
        <w:fldChar w:fldCharType="begin"/>
      </w:r>
      <w:r>
        <w:instrText xml:space="preserve"> SEQ Table \* ARABIC </w:instrText>
      </w:r>
      <w:r w:rsidR="00456337">
        <w:fldChar w:fldCharType="separate"/>
      </w:r>
      <w:r w:rsidR="002D0A3A">
        <w:rPr>
          <w:noProof/>
        </w:rPr>
        <w:t>5</w:t>
      </w:r>
      <w:r w:rsidR="00456337">
        <w:fldChar w:fldCharType="end"/>
      </w:r>
      <w:bookmarkEnd w:id="11"/>
      <w:r>
        <w:t xml:space="preserve">: </w:t>
      </w:r>
      <w:r w:rsidRPr="00191387">
        <w:t xml:space="preserve">Identification of sharing studies between ground-based network and the NCU </w:t>
      </w:r>
    </w:p>
    <w:tbl>
      <w:tblPr>
        <w:tblW w:w="0" w:type="auto"/>
        <w:jc w:val="center"/>
        <w:tblInd w:w="-105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32"/>
        <w:gridCol w:w="3743"/>
        <w:gridCol w:w="3689"/>
      </w:tblGrid>
      <w:tr w:rsidR="00B800C5" w:rsidTr="00B463BD">
        <w:trPr>
          <w:tblHeader/>
          <w:jc w:val="center"/>
        </w:trPr>
        <w:tc>
          <w:tcPr>
            <w:tcW w:w="1932"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B800C5" w:rsidRPr="00FE1795" w:rsidRDefault="00B800C5" w:rsidP="007954B6">
            <w:pPr>
              <w:spacing w:line="288" w:lineRule="auto"/>
              <w:jc w:val="center"/>
              <w:rPr>
                <w:b/>
                <w:color w:val="FFFFFF"/>
              </w:rPr>
            </w:pPr>
            <w:r>
              <w:rPr>
                <w:b/>
                <w:color w:val="FFFFFF"/>
              </w:rPr>
              <w:t>Band</w:t>
            </w:r>
            <w:r w:rsidRPr="00FE1795">
              <w:rPr>
                <w:b/>
                <w:color w:val="FFFFFF"/>
              </w:rPr>
              <w:t xml:space="preserve"> </w:t>
            </w:r>
          </w:p>
        </w:tc>
        <w:tc>
          <w:tcPr>
            <w:tcW w:w="3743" w:type="dxa"/>
            <w:tcBorders>
              <w:top w:val="single" w:sz="4" w:space="0" w:color="D2232A"/>
              <w:left w:val="single" w:sz="4" w:space="0" w:color="FFFFFF"/>
              <w:bottom w:val="single" w:sz="4" w:space="0" w:color="D2232A"/>
              <w:right w:val="single" w:sz="4" w:space="0" w:color="FFFFFF"/>
            </w:tcBorders>
            <w:shd w:val="clear" w:color="auto" w:fill="D2232A"/>
          </w:tcPr>
          <w:p w:rsidR="00B800C5" w:rsidRPr="00FE1795" w:rsidRDefault="00B800C5" w:rsidP="007954B6">
            <w:pPr>
              <w:spacing w:line="288" w:lineRule="auto"/>
              <w:jc w:val="center"/>
              <w:rPr>
                <w:b/>
                <w:color w:val="FFFFFF"/>
              </w:rPr>
            </w:pPr>
            <w:r w:rsidRPr="000E42D1">
              <w:rPr>
                <w:b/>
                <w:color w:val="FFFFFF"/>
              </w:rPr>
              <w:t>Sharing with ground-based systems</w:t>
            </w:r>
          </w:p>
        </w:tc>
        <w:tc>
          <w:tcPr>
            <w:tcW w:w="3689"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B800C5" w:rsidRPr="00FE1795" w:rsidRDefault="00B800C5" w:rsidP="007954B6">
            <w:pPr>
              <w:spacing w:line="288" w:lineRule="auto"/>
              <w:jc w:val="center"/>
              <w:rPr>
                <w:b/>
                <w:color w:val="FFFFFF"/>
              </w:rPr>
            </w:pPr>
            <w:r w:rsidRPr="00CB183E">
              <w:rPr>
                <w:b/>
                <w:color w:val="FFFFFF"/>
              </w:rPr>
              <w:t>Adjacent-band sharing with ground-based systems</w:t>
            </w:r>
          </w:p>
        </w:tc>
      </w:tr>
      <w:tr w:rsidR="00B800C5" w:rsidTr="00B463BD">
        <w:trPr>
          <w:jc w:val="center"/>
        </w:trPr>
        <w:tc>
          <w:tcPr>
            <w:tcW w:w="1932"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t>450 MHz</w:t>
            </w:r>
          </w:p>
        </w:tc>
        <w:tc>
          <w:tcPr>
            <w:tcW w:w="3743"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0E42D1">
              <w:t xml:space="preserve">CDMA450, </w:t>
            </w:r>
            <w:proofErr w:type="spellStart"/>
            <w:r w:rsidRPr="000E42D1">
              <w:t>FlashOFDM</w:t>
            </w:r>
            <w:proofErr w:type="spellEnd"/>
          </w:p>
        </w:tc>
        <w:tc>
          <w:tcPr>
            <w:tcW w:w="3689"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p>
        </w:tc>
      </w:tr>
      <w:tr w:rsidR="00B800C5" w:rsidTr="00B463BD">
        <w:trPr>
          <w:jc w:val="center"/>
        </w:trPr>
        <w:tc>
          <w:tcPr>
            <w:tcW w:w="1932"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t>800 MHz</w:t>
            </w:r>
          </w:p>
        </w:tc>
        <w:tc>
          <w:tcPr>
            <w:tcW w:w="3743"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t>LTE</w:t>
            </w:r>
          </w:p>
        </w:tc>
        <w:tc>
          <w:tcPr>
            <w:tcW w:w="3689"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p>
        </w:tc>
      </w:tr>
      <w:tr w:rsidR="00B800C5" w:rsidTr="00B463BD">
        <w:trPr>
          <w:jc w:val="center"/>
        </w:trPr>
        <w:tc>
          <w:tcPr>
            <w:tcW w:w="1932"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t>900 MHz</w:t>
            </w:r>
          </w:p>
        </w:tc>
        <w:tc>
          <w:tcPr>
            <w:tcW w:w="3743"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0E42D1">
              <w:t xml:space="preserve">GSM, UMTS, LTE, </w:t>
            </w:r>
            <w:proofErr w:type="spellStart"/>
            <w:r w:rsidRPr="000E42D1">
              <w:t>WiMAX</w:t>
            </w:r>
            <w:proofErr w:type="spellEnd"/>
          </w:p>
        </w:tc>
        <w:tc>
          <w:tcPr>
            <w:tcW w:w="3689"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p>
        </w:tc>
      </w:tr>
      <w:tr w:rsidR="00B800C5" w:rsidTr="00B463BD">
        <w:trPr>
          <w:jc w:val="center"/>
        </w:trPr>
        <w:tc>
          <w:tcPr>
            <w:tcW w:w="1932"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B800C5">
            <w:pPr>
              <w:spacing w:line="288" w:lineRule="auto"/>
            </w:pPr>
            <w:r>
              <w:t>1800 MHz</w:t>
            </w:r>
          </w:p>
        </w:tc>
        <w:tc>
          <w:tcPr>
            <w:tcW w:w="3743" w:type="dxa"/>
            <w:tcBorders>
              <w:top w:val="single" w:sz="4" w:space="0" w:color="D2232A"/>
              <w:left w:val="single" w:sz="4" w:space="0" w:color="D2232A"/>
              <w:bottom w:val="single" w:sz="4" w:space="0" w:color="D2232A"/>
              <w:right w:val="single" w:sz="4" w:space="0" w:color="D2232A"/>
            </w:tcBorders>
          </w:tcPr>
          <w:p w:rsidR="00B800C5" w:rsidRPr="0052738E" w:rsidRDefault="00B800C5" w:rsidP="007954B6">
            <w:pPr>
              <w:spacing w:line="288" w:lineRule="auto"/>
            </w:pPr>
            <w:r w:rsidRPr="000E42D1">
              <w:t xml:space="preserve">GSM, UMTS, LTE, </w:t>
            </w:r>
            <w:proofErr w:type="spellStart"/>
            <w:r w:rsidRPr="000E42D1">
              <w:t>WiMAX</w:t>
            </w:r>
            <w:proofErr w:type="spellEnd"/>
          </w:p>
        </w:tc>
        <w:tc>
          <w:tcPr>
            <w:tcW w:w="3689"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7954B6">
            <w:pPr>
              <w:spacing w:line="288" w:lineRule="auto"/>
            </w:pPr>
          </w:p>
        </w:tc>
      </w:tr>
      <w:tr w:rsidR="00B800C5" w:rsidTr="00B463BD">
        <w:trPr>
          <w:jc w:val="center"/>
        </w:trPr>
        <w:tc>
          <w:tcPr>
            <w:tcW w:w="1932"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r>
              <w:t>2100 MHz FDD</w:t>
            </w:r>
          </w:p>
        </w:tc>
        <w:tc>
          <w:tcPr>
            <w:tcW w:w="3743" w:type="dxa"/>
            <w:tcBorders>
              <w:top w:val="single" w:sz="4" w:space="0" w:color="D2232A"/>
              <w:left w:val="single" w:sz="4" w:space="0" w:color="D2232A"/>
              <w:bottom w:val="single" w:sz="4" w:space="0" w:color="D2232A"/>
              <w:right w:val="single" w:sz="4" w:space="0" w:color="D2232A"/>
            </w:tcBorders>
          </w:tcPr>
          <w:p w:rsidR="00B800C5" w:rsidRPr="0052738E" w:rsidRDefault="00B800C5" w:rsidP="007954B6">
            <w:pPr>
              <w:spacing w:line="288" w:lineRule="auto"/>
            </w:pPr>
            <w:r>
              <w:t>UMTS, LTE</w:t>
            </w:r>
          </w:p>
        </w:tc>
        <w:tc>
          <w:tcPr>
            <w:tcW w:w="3689"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7954B6">
            <w:pPr>
              <w:spacing w:line="288" w:lineRule="auto"/>
            </w:pPr>
          </w:p>
        </w:tc>
      </w:tr>
      <w:tr w:rsidR="00B800C5" w:rsidTr="00B463BD">
        <w:trPr>
          <w:jc w:val="center"/>
        </w:trPr>
        <w:tc>
          <w:tcPr>
            <w:tcW w:w="1932"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r>
              <w:t>2600 MHz FDD</w:t>
            </w:r>
          </w:p>
        </w:tc>
        <w:tc>
          <w:tcPr>
            <w:tcW w:w="3743" w:type="dxa"/>
            <w:tcBorders>
              <w:top w:val="single" w:sz="4" w:space="0" w:color="D2232A"/>
              <w:left w:val="single" w:sz="4" w:space="0" w:color="D2232A"/>
              <w:bottom w:val="single" w:sz="4" w:space="0" w:color="D2232A"/>
              <w:right w:val="single" w:sz="4" w:space="0" w:color="D2232A"/>
            </w:tcBorders>
          </w:tcPr>
          <w:p w:rsidR="00B800C5" w:rsidRPr="0052738E" w:rsidRDefault="00B800C5" w:rsidP="007954B6">
            <w:pPr>
              <w:spacing w:line="288" w:lineRule="auto"/>
            </w:pPr>
            <w:r w:rsidRPr="000E42D1">
              <w:t>UMTS, LTE</w:t>
            </w:r>
            <w:r w:rsidR="000D198F">
              <w:t>,</w:t>
            </w:r>
            <w:r w:rsidR="009042BA">
              <w:rPr>
                <w:szCs w:val="20"/>
              </w:rPr>
              <w:t xml:space="preserve"> </w:t>
            </w:r>
            <w:r w:rsidR="000D198F">
              <w:rPr>
                <w:szCs w:val="20"/>
              </w:rPr>
              <w:t>RAS (2655-2690 MHz</w:t>
            </w:r>
            <w:r w:rsidR="000F402B">
              <w:rPr>
                <w:szCs w:val="20"/>
              </w:rPr>
              <w:t>)</w:t>
            </w:r>
          </w:p>
        </w:tc>
        <w:tc>
          <w:tcPr>
            <w:tcW w:w="3689"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DE2C5E">
            <w:pPr>
              <w:spacing w:line="288" w:lineRule="auto"/>
            </w:pPr>
            <w:proofErr w:type="spellStart"/>
            <w:r w:rsidRPr="000E42D1">
              <w:t>Radioastronomy</w:t>
            </w:r>
            <w:proofErr w:type="spellEnd"/>
            <w:r w:rsidRPr="000E42D1">
              <w:t xml:space="preserve"> service (RAS) (2690</w:t>
            </w:r>
            <w:r w:rsidR="00DE2C5E">
              <w:t>-</w:t>
            </w:r>
            <w:r w:rsidRPr="000E42D1">
              <w:t>2700 MHz), Radars (2700</w:t>
            </w:r>
            <w:r w:rsidR="00DE2C5E">
              <w:t>-</w:t>
            </w:r>
            <w:r w:rsidRPr="000E42D1">
              <w:t>2900 MHz)</w:t>
            </w:r>
          </w:p>
        </w:tc>
      </w:tr>
      <w:tr w:rsidR="00B800C5" w:rsidRPr="00592E4E" w:rsidTr="00B463BD">
        <w:trPr>
          <w:jc w:val="center"/>
        </w:trPr>
        <w:tc>
          <w:tcPr>
            <w:tcW w:w="1932"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r>
              <w:t>2600 MHz TDD</w:t>
            </w:r>
          </w:p>
        </w:tc>
        <w:tc>
          <w:tcPr>
            <w:tcW w:w="3743" w:type="dxa"/>
            <w:tcBorders>
              <w:top w:val="single" w:sz="4" w:space="0" w:color="D2232A"/>
              <w:left w:val="single" w:sz="4" w:space="0" w:color="D2232A"/>
              <w:bottom w:val="single" w:sz="4" w:space="0" w:color="D2232A"/>
              <w:right w:val="single" w:sz="4" w:space="0" w:color="D2232A"/>
            </w:tcBorders>
          </w:tcPr>
          <w:p w:rsidR="00B800C5" w:rsidRPr="00592E4E" w:rsidRDefault="00C93CD3" w:rsidP="00B91363">
            <w:pPr>
              <w:rPr>
                <w:lang w:val="fr-FR"/>
              </w:rPr>
            </w:pPr>
            <w:r w:rsidRPr="00592E4E">
              <w:rPr>
                <w:lang w:val="fr-FR"/>
              </w:rPr>
              <w:t xml:space="preserve">UMTS, </w:t>
            </w:r>
            <w:proofErr w:type="spellStart"/>
            <w:r w:rsidRPr="00592E4E">
              <w:rPr>
                <w:lang w:val="fr-FR"/>
              </w:rPr>
              <w:t>WiMAX</w:t>
            </w:r>
            <w:proofErr w:type="spellEnd"/>
            <w:r w:rsidRPr="00592E4E">
              <w:rPr>
                <w:lang w:val="fr-FR"/>
              </w:rPr>
              <w:t>, LTE, RAS (2655-2690 MHz)</w:t>
            </w:r>
          </w:p>
        </w:tc>
        <w:tc>
          <w:tcPr>
            <w:tcW w:w="3689" w:type="dxa"/>
            <w:tcBorders>
              <w:top w:val="single" w:sz="4" w:space="0" w:color="D2232A"/>
              <w:left w:val="single" w:sz="4" w:space="0" w:color="D2232A"/>
              <w:bottom w:val="single" w:sz="4" w:space="0" w:color="D2232A"/>
              <w:right w:val="single" w:sz="4" w:space="0" w:color="D2232A"/>
            </w:tcBorders>
            <w:vAlign w:val="center"/>
          </w:tcPr>
          <w:p w:rsidR="00B800C5" w:rsidRPr="002562BD" w:rsidRDefault="00B800C5" w:rsidP="007954B6">
            <w:pPr>
              <w:spacing w:line="288" w:lineRule="auto"/>
              <w:rPr>
                <w:lang w:val="de-CH"/>
              </w:rPr>
            </w:pPr>
          </w:p>
        </w:tc>
      </w:tr>
    </w:tbl>
    <w:p w:rsidR="00B800C5" w:rsidRPr="002562BD" w:rsidRDefault="00B800C5" w:rsidP="00B800C5">
      <w:pPr>
        <w:pStyle w:val="ECCParagraph"/>
        <w:rPr>
          <w:lang w:val="de-CH"/>
        </w:rPr>
      </w:pPr>
    </w:p>
    <w:p w:rsidR="00866D9F" w:rsidRDefault="00866D9F" w:rsidP="00866D9F">
      <w:pPr>
        <w:pStyle w:val="ECCParagraph"/>
      </w:pPr>
      <w:r>
        <w:t xml:space="preserve">The NCU (Network Control Unit) is a part of the MCA system designed to ensure by raising the noise floor inside the cabin that mobile terminals within the cabin cannot access to the ground-based public networks and that those compatible with the </w:t>
      </w:r>
      <w:proofErr w:type="spellStart"/>
      <w:r>
        <w:t>onboard</w:t>
      </w:r>
      <w:proofErr w:type="spellEnd"/>
      <w:r>
        <w:t xml:space="preserve"> technology do not transmit any signal without being controlled by the MCA system, i.e. the </w:t>
      </w:r>
      <w:proofErr w:type="spellStart"/>
      <w:r>
        <w:t>onboard</w:t>
      </w:r>
      <w:proofErr w:type="spellEnd"/>
      <w:r>
        <w:t xml:space="preserve"> Node B or </w:t>
      </w:r>
      <w:proofErr w:type="spellStart"/>
      <w:r>
        <w:t>onboard</w:t>
      </w:r>
      <w:proofErr w:type="spellEnd"/>
      <w:r>
        <w:t xml:space="preserve"> BTS.</w:t>
      </w:r>
    </w:p>
    <w:p w:rsidR="00866D9F" w:rsidRDefault="00866D9F" w:rsidP="00866D9F">
      <w:pPr>
        <w:pStyle w:val="ECCParagraph"/>
      </w:pPr>
      <w:r>
        <w:t>The considered MCA (UMTS / LTE) system is designed to ensure that a mobile terminal on</w:t>
      </w:r>
      <w:r w:rsidR="00AC7E06">
        <w:t xml:space="preserve"> </w:t>
      </w:r>
      <w:r>
        <w:t xml:space="preserve">board an aircraft (ac-UE) is unable to communicate with ground-based public mobile networks, whilst providing </w:t>
      </w:r>
      <w:proofErr w:type="spellStart"/>
      <w:r>
        <w:t>onboard</w:t>
      </w:r>
      <w:proofErr w:type="spellEnd"/>
      <w:r>
        <w:t xml:space="preserve"> connectivity to ac-UE in the LTE1800, UMTS2100 or LTE2600 frequency bands.</w:t>
      </w:r>
    </w:p>
    <w:p w:rsidR="00866D9F" w:rsidRDefault="00866D9F" w:rsidP="00AC7E06">
      <w:pPr>
        <w:pStyle w:val="ECCParagraph"/>
        <w:spacing w:after="120"/>
      </w:pPr>
      <w:r>
        <w:t>The new analysis in this report considers the impact of the:</w:t>
      </w:r>
    </w:p>
    <w:p w:rsidR="00866D9F" w:rsidRDefault="00866D9F" w:rsidP="000360B7">
      <w:pPr>
        <w:pStyle w:val="ECCParagraph"/>
        <w:numPr>
          <w:ilvl w:val="0"/>
          <w:numId w:val="18"/>
        </w:numPr>
        <w:tabs>
          <w:tab w:val="clear" w:pos="340"/>
          <w:tab w:val="num" w:pos="993"/>
        </w:tabs>
        <w:spacing w:after="120"/>
        <w:ind w:left="709" w:hanging="425"/>
      </w:pPr>
      <w:r>
        <w:t xml:space="preserve">Network control unit (NCU) emissions to the ground-based downlink (base station transmit </w:t>
      </w:r>
      <w:r>
        <w:sym w:font="Wingdings" w:char="F0E0"/>
      </w:r>
      <w:r>
        <w:t xml:space="preserve"> mobile station receive link) (the new bands for control) ;</w:t>
      </w:r>
    </w:p>
    <w:p w:rsidR="00866D9F" w:rsidRDefault="00866D9F" w:rsidP="000360B7">
      <w:pPr>
        <w:pStyle w:val="ECCParagraph"/>
        <w:numPr>
          <w:ilvl w:val="0"/>
          <w:numId w:val="18"/>
        </w:numPr>
        <w:tabs>
          <w:tab w:val="clear" w:pos="340"/>
          <w:tab w:val="num" w:pos="851"/>
        </w:tabs>
        <w:spacing w:after="120"/>
        <w:ind w:left="709" w:hanging="425"/>
      </w:pPr>
      <w:r>
        <w:t>Aircraft base station (ac-</w:t>
      </w:r>
      <w:proofErr w:type="spellStart"/>
      <w:r>
        <w:t>NodeB</w:t>
      </w:r>
      <w:proofErr w:type="spellEnd"/>
      <w:r>
        <w:t xml:space="preserve">) emissions to the ground-based downlink (base station transmit </w:t>
      </w:r>
      <w:r>
        <w:sym w:font="Wingdings" w:char="F0E0"/>
      </w:r>
      <w:r>
        <w:t xml:space="preserve"> mobile station receive link), at 1800 MHz (LTE) 2100 MHz (UMTS) and 2600 MHz (LTE) only;</w:t>
      </w:r>
    </w:p>
    <w:p w:rsidR="00866D9F" w:rsidRDefault="00866D9F" w:rsidP="000360B7">
      <w:pPr>
        <w:pStyle w:val="ECCParagraph"/>
        <w:numPr>
          <w:ilvl w:val="0"/>
          <w:numId w:val="18"/>
        </w:numPr>
        <w:tabs>
          <w:tab w:val="clear" w:pos="340"/>
          <w:tab w:val="num" w:pos="851"/>
        </w:tabs>
        <w:ind w:left="709" w:hanging="425"/>
      </w:pPr>
      <w:r>
        <w:lastRenderedPageBreak/>
        <w:t xml:space="preserve">Mobile terminal on aircraft (ac-UE) emissions to the ground-based uplink (mobile station transmit </w:t>
      </w:r>
      <w:r>
        <w:sym w:font="Wingdings" w:char="F0E0"/>
      </w:r>
      <w:r>
        <w:t xml:space="preserve"> base station receive link), at 1800 MHz (LTE), 2100 MHz (UMTS) and 2600 MHz (LTE). </w:t>
      </w:r>
    </w:p>
    <w:p w:rsidR="00866D9F" w:rsidRPr="006D72ED" w:rsidRDefault="00107C4D" w:rsidP="006D72ED">
      <w:pPr>
        <w:pStyle w:val="ECCParagraph"/>
        <w:jc w:val="center"/>
      </w:pPr>
      <w:r>
        <w:rPr>
          <w:noProof/>
          <w:lang w:val="da-DK" w:eastAsia="da-DK"/>
        </w:rPr>
        <w:drawing>
          <wp:inline distT="0" distB="0" distL="0" distR="0" wp14:anchorId="01721CD9" wp14:editId="11C974F2">
            <wp:extent cx="5067300" cy="3543300"/>
            <wp:effectExtent l="1905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5067300" cy="3543300"/>
                    </a:xfrm>
                    <a:prstGeom prst="rect">
                      <a:avLst/>
                    </a:prstGeom>
                    <a:noFill/>
                    <a:ln w="9525">
                      <a:noFill/>
                      <a:miter lim="800000"/>
                      <a:headEnd/>
                      <a:tailEnd/>
                    </a:ln>
                  </pic:spPr>
                </pic:pic>
              </a:graphicData>
            </a:graphic>
          </wp:inline>
        </w:drawing>
      </w:r>
    </w:p>
    <w:p w:rsidR="006D72ED" w:rsidRDefault="006D72ED" w:rsidP="006D72ED">
      <w:pPr>
        <w:pStyle w:val="Caption"/>
      </w:pPr>
      <w:r>
        <w:t xml:space="preserve">Figure </w:t>
      </w:r>
      <w:r w:rsidR="00456337">
        <w:fldChar w:fldCharType="begin"/>
      </w:r>
      <w:r>
        <w:instrText xml:space="preserve"> SEQ Figure \* ARABIC </w:instrText>
      </w:r>
      <w:r w:rsidR="00456337">
        <w:fldChar w:fldCharType="separate"/>
      </w:r>
      <w:r w:rsidR="002D0A3A">
        <w:rPr>
          <w:noProof/>
        </w:rPr>
        <w:t>1</w:t>
      </w:r>
      <w:r w:rsidR="00456337">
        <w:fldChar w:fldCharType="end"/>
      </w:r>
      <w:r>
        <w:t xml:space="preserve">: </w:t>
      </w:r>
      <w:r w:rsidRPr="004941EA">
        <w:t>MCA and ground-based cellular system interference scenario</w:t>
      </w:r>
    </w:p>
    <w:p w:rsidR="006D72ED" w:rsidRPr="006D72ED" w:rsidRDefault="006D72ED" w:rsidP="00FD4F80">
      <w:pPr>
        <w:pStyle w:val="ECCParagraph"/>
        <w:spacing w:after="120"/>
        <w:rPr>
          <w:lang w:val="en-US"/>
        </w:rPr>
      </w:pPr>
      <w:r w:rsidRPr="006D72ED">
        <w:rPr>
          <w:lang w:val="en-US"/>
        </w:rPr>
        <w:t>The following six scenarios have been studied when needed:</w:t>
      </w:r>
    </w:p>
    <w:p w:rsidR="006D72ED" w:rsidRPr="006D72ED" w:rsidRDefault="006D72ED" w:rsidP="00FD4F80">
      <w:pPr>
        <w:pStyle w:val="ECCParagraph"/>
        <w:numPr>
          <w:ilvl w:val="0"/>
          <w:numId w:val="29"/>
        </w:numPr>
        <w:spacing w:after="120"/>
        <w:rPr>
          <w:lang w:val="en-US"/>
        </w:rPr>
      </w:pPr>
      <w:r w:rsidRPr="006D72ED">
        <w:rPr>
          <w:lang w:val="en-US"/>
        </w:rPr>
        <w:t>Scenario 1: Impact of ground base station (g-</w:t>
      </w:r>
      <w:proofErr w:type="spellStart"/>
      <w:r w:rsidRPr="006D72ED">
        <w:rPr>
          <w:lang w:val="en-US"/>
        </w:rPr>
        <w:t>NodeB</w:t>
      </w:r>
      <w:proofErr w:type="spellEnd"/>
      <w:r w:rsidRPr="006D72ED">
        <w:rPr>
          <w:lang w:val="en-US"/>
        </w:rPr>
        <w:t>) to the ac-UE. This scenario, using a minimum coupling loss (MCL) approach, identifies the conditions in which the mobile terminal on aircraft (ac-UE) will have visibility of the ground-based networks. Note that the NCU and aircraft base station (ac-</w:t>
      </w:r>
      <w:proofErr w:type="spellStart"/>
      <w:r w:rsidRPr="006D72ED">
        <w:rPr>
          <w:lang w:val="en-US"/>
        </w:rPr>
        <w:t>NodeB</w:t>
      </w:r>
      <w:proofErr w:type="spellEnd"/>
      <w:r w:rsidRPr="006D72ED">
        <w:rPr>
          <w:lang w:val="en-US"/>
        </w:rPr>
        <w:t>) are not taken into account in this scenario.</w:t>
      </w:r>
    </w:p>
    <w:p w:rsidR="006D72ED" w:rsidRPr="006D72ED" w:rsidRDefault="006D72ED" w:rsidP="00FD4F80">
      <w:pPr>
        <w:pStyle w:val="ECCParagraph"/>
        <w:numPr>
          <w:ilvl w:val="0"/>
          <w:numId w:val="29"/>
        </w:numPr>
        <w:spacing w:after="120"/>
        <w:rPr>
          <w:lang w:val="en-US"/>
        </w:rPr>
      </w:pPr>
      <w:r w:rsidRPr="006D72ED">
        <w:rPr>
          <w:lang w:val="en-US"/>
        </w:rPr>
        <w:t>Scenario 2: Impact of the ac-UE to g-</w:t>
      </w:r>
      <w:proofErr w:type="spellStart"/>
      <w:r w:rsidRPr="006D72ED">
        <w:rPr>
          <w:lang w:val="en-US"/>
        </w:rPr>
        <w:t>NodeB</w:t>
      </w:r>
      <w:proofErr w:type="spellEnd"/>
      <w:r w:rsidRPr="006D72ED">
        <w:rPr>
          <w:lang w:val="en-US"/>
        </w:rPr>
        <w:t>. This scenario, using both MCL approach and SEAMCAT analysis, assessed in which conditions the ac-UE will have the ability to connect to ground-based networks, and in that case, the impact on other ground-based links. Note that the NCU and ac-</w:t>
      </w:r>
      <w:proofErr w:type="spellStart"/>
      <w:r w:rsidRPr="006D72ED">
        <w:rPr>
          <w:lang w:val="en-US"/>
        </w:rPr>
        <w:t>NodeB</w:t>
      </w:r>
      <w:proofErr w:type="spellEnd"/>
      <w:r w:rsidRPr="006D72ED">
        <w:rPr>
          <w:lang w:val="en-US"/>
        </w:rPr>
        <w:t xml:space="preserve"> are not taken into account in this scenario.</w:t>
      </w:r>
    </w:p>
    <w:p w:rsidR="006D72ED" w:rsidRPr="006D72ED" w:rsidRDefault="006D72ED" w:rsidP="00FD4F80">
      <w:pPr>
        <w:pStyle w:val="ECCParagraph"/>
        <w:numPr>
          <w:ilvl w:val="0"/>
          <w:numId w:val="29"/>
        </w:numPr>
        <w:spacing w:after="120"/>
        <w:rPr>
          <w:lang w:val="en-US"/>
        </w:rPr>
      </w:pPr>
      <w:r w:rsidRPr="006D72ED">
        <w:rPr>
          <w:lang w:val="en-US"/>
        </w:rPr>
        <w:t>Scenarios 3 and 4: Impact of onboard NCU and ac-</w:t>
      </w:r>
      <w:proofErr w:type="spellStart"/>
      <w:r w:rsidRPr="006D72ED">
        <w:rPr>
          <w:lang w:val="en-US"/>
        </w:rPr>
        <w:t>NodeB</w:t>
      </w:r>
      <w:proofErr w:type="spellEnd"/>
      <w:r w:rsidRPr="006D72ED">
        <w:rPr>
          <w:lang w:val="en-US"/>
        </w:rPr>
        <w:t xml:space="preserve"> emissions to the downlink of ground-based networks, for single (Scenario 3) and multiple (Scenario 4) aircraft respectively; </w:t>
      </w:r>
    </w:p>
    <w:p w:rsidR="00866D9F" w:rsidRDefault="006D72ED" w:rsidP="00FD4F80">
      <w:pPr>
        <w:pStyle w:val="ECCParagraph"/>
        <w:numPr>
          <w:ilvl w:val="0"/>
          <w:numId w:val="29"/>
        </w:numPr>
        <w:rPr>
          <w:lang w:val="en-US"/>
        </w:rPr>
      </w:pPr>
      <w:r w:rsidRPr="006D72ED">
        <w:rPr>
          <w:lang w:val="en-US"/>
        </w:rPr>
        <w:t>Scenarios 5 and 6: Impact of ac-UE emissions to the uplink of ground-based networks, for single (Scenario 5) and multiple (Scenario 6) aircraft respectively.</w:t>
      </w:r>
    </w:p>
    <w:p w:rsidR="00624243" w:rsidRDefault="00624243" w:rsidP="00FD4F80">
      <w:pPr>
        <w:pStyle w:val="Caption"/>
        <w:keepNext/>
      </w:pPr>
      <w:r>
        <w:t xml:space="preserve">Table </w:t>
      </w:r>
      <w:r w:rsidR="00456337">
        <w:fldChar w:fldCharType="begin"/>
      </w:r>
      <w:r>
        <w:instrText xml:space="preserve"> SEQ Table \* ARABIC </w:instrText>
      </w:r>
      <w:r w:rsidR="00456337">
        <w:fldChar w:fldCharType="separate"/>
      </w:r>
      <w:r w:rsidR="002D0A3A">
        <w:rPr>
          <w:noProof/>
        </w:rPr>
        <w:t>6</w:t>
      </w:r>
      <w:r w:rsidR="00456337">
        <w:fldChar w:fldCharType="end"/>
      </w:r>
      <w:r>
        <w:t xml:space="preserve">: </w:t>
      </w:r>
      <w:proofErr w:type="spellStart"/>
      <w:r w:rsidRPr="00624243">
        <w:t>Modelling</w:t>
      </w:r>
      <w:proofErr w:type="spellEnd"/>
      <w:r w:rsidRPr="00624243">
        <w:t xml:space="preserve"> scenarios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26"/>
        <w:gridCol w:w="2268"/>
        <w:gridCol w:w="4160"/>
      </w:tblGrid>
      <w:tr w:rsidR="00624243" w:rsidRPr="00FB46BA" w:rsidTr="00152CB0">
        <w:trPr>
          <w:tblHeader/>
          <w:jc w:val="center"/>
        </w:trPr>
        <w:tc>
          <w:tcPr>
            <w:tcW w:w="1326"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624243" w:rsidRPr="00FB46BA" w:rsidRDefault="00624243" w:rsidP="00FD4F80">
            <w:pPr>
              <w:keepNext/>
              <w:spacing w:line="288" w:lineRule="auto"/>
              <w:jc w:val="center"/>
              <w:rPr>
                <w:b/>
                <w:color w:val="FFFFFF"/>
              </w:rPr>
            </w:pPr>
            <w:r w:rsidRPr="00FB46BA">
              <w:rPr>
                <w:b/>
                <w:color w:val="FFFFFF"/>
              </w:rPr>
              <w:t>Scenario #</w:t>
            </w:r>
          </w:p>
        </w:tc>
        <w:tc>
          <w:tcPr>
            <w:tcW w:w="2268" w:type="dxa"/>
            <w:tcBorders>
              <w:top w:val="single" w:sz="4" w:space="0" w:color="D2232A"/>
              <w:left w:val="single" w:sz="4" w:space="0" w:color="FFFFFF"/>
              <w:bottom w:val="single" w:sz="4" w:space="0" w:color="D2232A"/>
              <w:right w:val="single" w:sz="4" w:space="0" w:color="FFFFFF"/>
            </w:tcBorders>
            <w:shd w:val="clear" w:color="auto" w:fill="D2232A"/>
          </w:tcPr>
          <w:p w:rsidR="00624243" w:rsidRPr="00FB46BA" w:rsidRDefault="00624243" w:rsidP="00FD4F80">
            <w:pPr>
              <w:keepNext/>
              <w:spacing w:line="288" w:lineRule="auto"/>
              <w:jc w:val="center"/>
              <w:rPr>
                <w:b/>
                <w:color w:val="FFFFFF"/>
              </w:rPr>
            </w:pPr>
            <w:r w:rsidRPr="00FB46BA">
              <w:rPr>
                <w:b/>
                <w:color w:val="FFFFFF"/>
              </w:rPr>
              <w:t>Interferers</w:t>
            </w:r>
          </w:p>
        </w:tc>
        <w:tc>
          <w:tcPr>
            <w:tcW w:w="4160"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624243" w:rsidRPr="00FB46BA" w:rsidRDefault="00624243" w:rsidP="00FD4F80">
            <w:pPr>
              <w:keepNext/>
              <w:spacing w:line="288" w:lineRule="auto"/>
              <w:jc w:val="center"/>
              <w:rPr>
                <w:b/>
                <w:color w:val="FFFFFF"/>
              </w:rPr>
            </w:pPr>
            <w:r w:rsidRPr="00FB46BA">
              <w:rPr>
                <w:b/>
                <w:color w:val="FFFFFF"/>
              </w:rPr>
              <w:t>Interfered system</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1</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FD4F80">
            <w:pPr>
              <w:keepNext/>
              <w:spacing w:line="288" w:lineRule="auto"/>
            </w:pPr>
            <w:r w:rsidRPr="00393359">
              <w:t>g-</w:t>
            </w:r>
            <w:proofErr w:type="spellStart"/>
            <w:r>
              <w:t>NodeB</w:t>
            </w:r>
            <w:proofErr w:type="spellEnd"/>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ac-UE</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2</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FD4F80">
            <w:pPr>
              <w:keepNext/>
              <w:spacing w:line="288" w:lineRule="auto"/>
            </w:pPr>
            <w:r w:rsidRPr="00393359">
              <w:t>ac-UE</w:t>
            </w:r>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g-</w:t>
            </w:r>
            <w:proofErr w:type="spellStart"/>
            <w:r>
              <w:t>NodeB</w:t>
            </w:r>
            <w:proofErr w:type="spellEnd"/>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3</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FD4F80">
            <w:pPr>
              <w:keepNext/>
              <w:spacing w:line="288" w:lineRule="auto"/>
            </w:pPr>
            <w:r w:rsidRPr="00393359">
              <w:t>NCU and ac-</w:t>
            </w:r>
            <w:proofErr w:type="spellStart"/>
            <w:r>
              <w:t>NodeB</w:t>
            </w:r>
            <w:proofErr w:type="spellEnd"/>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t>Ground-based</w:t>
            </w:r>
            <w:r w:rsidRPr="00393359">
              <w:t xml:space="preserve"> network downlink</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4</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FD4F80">
            <w:pPr>
              <w:keepNext/>
              <w:spacing w:line="288" w:lineRule="auto"/>
            </w:pPr>
            <w:r w:rsidRPr="00393359">
              <w:t>Multiple aircraft</w:t>
            </w:r>
          </w:p>
          <w:p w:rsidR="00624243" w:rsidRPr="00393359" w:rsidRDefault="00624243" w:rsidP="00FD4F80">
            <w:pPr>
              <w:keepNext/>
              <w:spacing w:line="288" w:lineRule="auto"/>
            </w:pPr>
            <w:r w:rsidRPr="00393359">
              <w:t>NCU and ac-</w:t>
            </w:r>
            <w:proofErr w:type="spellStart"/>
            <w:r>
              <w:t>NodeB</w:t>
            </w:r>
            <w:proofErr w:type="spellEnd"/>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t>Ground-based</w:t>
            </w:r>
            <w:r w:rsidRPr="00393359">
              <w:t xml:space="preserve"> network downlink</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624243">
            <w:pPr>
              <w:spacing w:line="288" w:lineRule="auto"/>
            </w:pPr>
            <w:r w:rsidRPr="00393359">
              <w:t>5</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624243">
            <w:pPr>
              <w:spacing w:line="288" w:lineRule="auto"/>
            </w:pPr>
            <w:r w:rsidRPr="00393359">
              <w:t>ac-</w:t>
            </w:r>
            <w:r>
              <w:t>UE</w:t>
            </w:r>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624243">
            <w:pPr>
              <w:spacing w:line="288" w:lineRule="auto"/>
            </w:pPr>
            <w:r>
              <w:t>Ground-based</w:t>
            </w:r>
            <w:r w:rsidRPr="00393359">
              <w:t xml:space="preserve"> network uplink</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624243">
            <w:pPr>
              <w:spacing w:line="288" w:lineRule="auto"/>
            </w:pPr>
            <w:r w:rsidRPr="00393359">
              <w:t>6</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624243">
            <w:pPr>
              <w:spacing w:line="288" w:lineRule="auto"/>
            </w:pPr>
            <w:r w:rsidRPr="00393359">
              <w:t>Multiple aircraft</w:t>
            </w:r>
          </w:p>
          <w:p w:rsidR="00624243" w:rsidRPr="00393359" w:rsidRDefault="00624243" w:rsidP="00624243">
            <w:pPr>
              <w:spacing w:line="288" w:lineRule="auto"/>
            </w:pPr>
            <w:r w:rsidRPr="00393359">
              <w:t>ac-</w:t>
            </w:r>
            <w:r>
              <w:t>UE</w:t>
            </w:r>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624243">
            <w:pPr>
              <w:spacing w:line="288" w:lineRule="auto"/>
            </w:pPr>
            <w:r>
              <w:t>Ground-based</w:t>
            </w:r>
            <w:r w:rsidRPr="00393359">
              <w:t xml:space="preserve"> network uplink</w:t>
            </w:r>
          </w:p>
        </w:tc>
      </w:tr>
    </w:tbl>
    <w:p w:rsidR="005C6859" w:rsidRDefault="005C6859" w:rsidP="00AC7E06">
      <w:pPr>
        <w:pStyle w:val="ECCParagraph"/>
        <w:spacing w:after="120"/>
      </w:pPr>
    </w:p>
    <w:p w:rsidR="00624243" w:rsidRDefault="00624243" w:rsidP="00AC7E06">
      <w:pPr>
        <w:pStyle w:val="ECCParagraph"/>
        <w:spacing w:after="120"/>
      </w:pPr>
      <w:r>
        <w:t xml:space="preserve">ECC Report </w:t>
      </w:r>
      <w:r w:rsidR="002D1ABE">
        <w:t>0</w:t>
      </w:r>
      <w:r>
        <w:t>93</w:t>
      </w:r>
      <w:r w:rsidR="002D1ABE">
        <w:t xml:space="preserve"> </w:t>
      </w:r>
      <w:r w:rsidR="00456337">
        <w:fldChar w:fldCharType="begin"/>
      </w:r>
      <w:r w:rsidR="002D1ABE">
        <w:instrText xml:space="preserve"> REF _Ref335740726 \n \h </w:instrText>
      </w:r>
      <w:r w:rsidR="00456337">
        <w:fldChar w:fldCharType="separate"/>
      </w:r>
      <w:r w:rsidR="002D0A3A">
        <w:t>[3]</w:t>
      </w:r>
      <w:r w:rsidR="00456337">
        <w:fldChar w:fldCharType="end"/>
      </w:r>
      <w:r>
        <w:t xml:space="preserve"> considers the technical compatibility between GSM equipment on board aircraft and ground-based public mobile networks. The additional compatibility studies performed here address the impact on ground-based public mobile networks of introducing a MCA system based on the UMTS / LTE technology operating at a height of at least 3000 metres above ground level in the following frequency bands:</w:t>
      </w:r>
    </w:p>
    <w:p w:rsidR="00624243" w:rsidRDefault="00624243" w:rsidP="00AC7E06">
      <w:pPr>
        <w:pStyle w:val="ECCParagraph"/>
        <w:numPr>
          <w:ilvl w:val="0"/>
          <w:numId w:val="30"/>
        </w:numPr>
        <w:spacing w:after="120"/>
      </w:pPr>
      <w:r>
        <w:t>1710-1785 MHz for uplink (terminal transmit, base station receive) / 1805-1880 MHz for downlink (base station transmit, terminal receive);</w:t>
      </w:r>
    </w:p>
    <w:p w:rsidR="00624243" w:rsidRDefault="00DE2C5E" w:rsidP="00AC7E06">
      <w:pPr>
        <w:pStyle w:val="ECCParagraph"/>
        <w:numPr>
          <w:ilvl w:val="0"/>
          <w:numId w:val="30"/>
        </w:numPr>
        <w:spacing w:after="120"/>
      </w:pPr>
      <w:r>
        <w:t>1920-</w:t>
      </w:r>
      <w:r w:rsidR="00624243">
        <w:t>1980 MHz for uplink (terminal transmit, base station receive) / 2110-2170 MHz for downlink (base station transmit, terminal receive);</w:t>
      </w:r>
    </w:p>
    <w:p w:rsidR="00624243" w:rsidRDefault="00624243" w:rsidP="00FD4F80">
      <w:pPr>
        <w:pStyle w:val="ECCParagraph"/>
        <w:numPr>
          <w:ilvl w:val="0"/>
          <w:numId w:val="30"/>
        </w:numPr>
      </w:pPr>
      <w:r>
        <w:t>2500</w:t>
      </w:r>
      <w:r w:rsidR="00DE2C5E">
        <w:t>-</w:t>
      </w:r>
      <w:r>
        <w:t>2570 MHz for uplink (terminal transmit, base station receive) / 2620–2690 MHz for downlink (base station transmit, terminal receive).</w:t>
      </w:r>
    </w:p>
    <w:p w:rsidR="00AB46DF" w:rsidRDefault="00BA553B" w:rsidP="00BB5D5D">
      <w:pPr>
        <w:pStyle w:val="Heading2"/>
      </w:pPr>
      <w:bookmarkStart w:id="12" w:name="_Toc351110731"/>
      <w:r>
        <w:t>2100 MH</w:t>
      </w:r>
      <w:r w:rsidRPr="00DE2C5E">
        <w:rPr>
          <w:sz w:val="16"/>
        </w:rPr>
        <w:t>z</w:t>
      </w:r>
      <w:r>
        <w:t xml:space="preserve"> connectivity analysis</w:t>
      </w:r>
      <w:bookmarkEnd w:id="12"/>
    </w:p>
    <w:p w:rsidR="00BA553B" w:rsidRDefault="00BA553B" w:rsidP="00FD4F80">
      <w:pPr>
        <w:pStyle w:val="Heading3"/>
      </w:pPr>
      <w:bookmarkStart w:id="13" w:name="_Toc334192422"/>
      <w:bookmarkStart w:id="14" w:name="_Toc351110732"/>
      <w:r w:rsidRPr="00AA4524">
        <w:t>Scenario 1: Impact of g-</w:t>
      </w:r>
      <w:proofErr w:type="spellStart"/>
      <w:r w:rsidRPr="00AA4524">
        <w:t>NodeB</w:t>
      </w:r>
      <w:proofErr w:type="spellEnd"/>
      <w:r w:rsidRPr="00AA4524">
        <w:t xml:space="preserve"> on ac-UE</w:t>
      </w:r>
      <w:bookmarkEnd w:id="13"/>
      <w:bookmarkEnd w:id="14"/>
    </w:p>
    <w:p w:rsidR="00BA553B" w:rsidRPr="007D4C54" w:rsidRDefault="00BA553B" w:rsidP="00BA553B">
      <w:pPr>
        <w:pStyle w:val="ECCParagraph"/>
      </w:pPr>
      <w:r w:rsidRPr="004A2B5D">
        <w:t>This scenario assesses in which conditions the ac-UE will have visibility of the terrestrial networks, by using MCL calculations.</w:t>
      </w:r>
      <w:r w:rsidR="00AC7E06">
        <w:t xml:space="preserve"> </w:t>
      </w:r>
      <w:r w:rsidR="00CC3A92">
        <w:t>For the purposes of this new EC mandate, it was only necessary to repeat Scenario 1 to identify the impact of 2100</w:t>
      </w:r>
      <w:r w:rsidR="00DE2C5E">
        <w:t xml:space="preserve"> </w:t>
      </w:r>
      <w:r w:rsidR="00CC3A92">
        <w:t>MHz LTE g-</w:t>
      </w:r>
      <w:proofErr w:type="spellStart"/>
      <w:r w:rsidR="00CC3A92">
        <w:t>NobeB</w:t>
      </w:r>
      <w:proofErr w:type="spellEnd"/>
      <w:r w:rsidR="00CC3A92">
        <w:t xml:space="preserve"> systems on ac-UE.  </w:t>
      </w:r>
    </w:p>
    <w:p w:rsidR="00BA553B" w:rsidRPr="00357811" w:rsidRDefault="00BA553B" w:rsidP="00BA553B">
      <w:pPr>
        <w:pStyle w:val="ECCParagraph"/>
      </w:pPr>
      <w:r>
        <w:t>From the calculation for different elevation angles, t</w:t>
      </w:r>
      <w:r w:rsidRPr="00357811">
        <w:t>he worst case elevation ang</w:t>
      </w:r>
      <w:r>
        <w:t>le considered for the study at 21</w:t>
      </w:r>
      <w:r w:rsidRPr="00357811">
        <w:t xml:space="preserve">00 MHz is 48° whatever the height above ground of the aircraft. </w:t>
      </w:r>
      <w:bookmarkStart w:id="15" w:name="_Hlk342999933"/>
      <w:r w:rsidRPr="00357811">
        <w:t xml:space="preserve">The </w:t>
      </w:r>
      <w:r>
        <w:t xml:space="preserve">relative </w:t>
      </w:r>
      <w:r w:rsidRPr="00357811">
        <w:t>antenna gain is -</w:t>
      </w:r>
      <w:r w:rsidR="002916F6">
        <w:t>1.84</w:t>
      </w:r>
      <w:r>
        <w:t xml:space="preserve"> </w:t>
      </w:r>
      <w:proofErr w:type="spellStart"/>
      <w:r>
        <w:t>dBi</w:t>
      </w:r>
      <w:bookmarkEnd w:id="15"/>
      <w:proofErr w:type="spellEnd"/>
    </w:p>
    <w:p w:rsidR="00BA553B" w:rsidRDefault="00BA553B" w:rsidP="00FD4F80">
      <w:pPr>
        <w:pStyle w:val="Caption"/>
        <w:keepNext/>
      </w:pPr>
      <w:r>
        <w:t xml:space="preserve">Table </w:t>
      </w:r>
      <w:r w:rsidR="00456337">
        <w:fldChar w:fldCharType="begin"/>
      </w:r>
      <w:r>
        <w:instrText xml:space="preserve"> SEQ Table \* ARABIC </w:instrText>
      </w:r>
      <w:r w:rsidR="00456337">
        <w:fldChar w:fldCharType="separate"/>
      </w:r>
      <w:r w:rsidR="002D0A3A">
        <w:rPr>
          <w:noProof/>
        </w:rPr>
        <w:t>7</w:t>
      </w:r>
      <w:r w:rsidR="00456337">
        <w:fldChar w:fldCharType="end"/>
      </w:r>
      <w:r>
        <w:t>: Impact of g-</w:t>
      </w:r>
      <w:proofErr w:type="spellStart"/>
      <w:r>
        <w:t>NodeB</w:t>
      </w:r>
      <w:proofErr w:type="spellEnd"/>
      <w:r>
        <w:t xml:space="preserve"> on ac-UE at 2100 MHz</w:t>
      </w:r>
    </w:p>
    <w:tbl>
      <w:tblPr>
        <w:tblW w:w="10498" w:type="dxa"/>
        <w:jc w:val="center"/>
        <w:tblInd w:w="675"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ook w:val="04A0" w:firstRow="1" w:lastRow="0" w:firstColumn="1" w:lastColumn="0" w:noHBand="0" w:noVBand="1"/>
      </w:tblPr>
      <w:tblGrid>
        <w:gridCol w:w="1894"/>
        <w:gridCol w:w="1479"/>
        <w:gridCol w:w="1115"/>
        <w:gridCol w:w="1292"/>
        <w:gridCol w:w="1109"/>
        <w:gridCol w:w="1104"/>
        <w:gridCol w:w="1233"/>
        <w:gridCol w:w="1272"/>
      </w:tblGrid>
      <w:tr w:rsidR="00BA553B" w:rsidRPr="00BA553B" w:rsidTr="00E254C2">
        <w:trPr>
          <w:trHeight w:val="270"/>
          <w:jc w:val="center"/>
        </w:trPr>
        <w:tc>
          <w:tcPr>
            <w:tcW w:w="1920"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Height above ground (m)</w:t>
            </w:r>
          </w:p>
        </w:tc>
        <w:tc>
          <w:tcPr>
            <w:tcW w:w="1489"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Worst case elevation angle (</w:t>
            </w:r>
            <w:proofErr w:type="spellStart"/>
            <w:r w:rsidRPr="00E254C2">
              <w:rPr>
                <w:rFonts w:cs="Arial"/>
                <w:b/>
                <w:color w:val="FFFFFF"/>
              </w:rPr>
              <w:t>deg</w:t>
            </w:r>
            <w:proofErr w:type="spellEnd"/>
            <w:r w:rsidRPr="00E254C2">
              <w:rPr>
                <w:rFonts w:cs="Arial"/>
                <w:b/>
                <w:color w:val="FFFFFF"/>
              </w:rPr>
              <w:t>)</w:t>
            </w:r>
          </w:p>
        </w:tc>
        <w:tc>
          <w:tcPr>
            <w:tcW w:w="111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Distance aircraft / base station (km)</w:t>
            </w:r>
          </w:p>
        </w:tc>
        <w:tc>
          <w:tcPr>
            <w:tcW w:w="130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Path loss (dB)</w:t>
            </w:r>
          </w:p>
        </w:tc>
        <w:tc>
          <w:tcPr>
            <w:tcW w:w="1111"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0F402B" w:rsidP="000F402B">
            <w:pPr>
              <w:keepNext/>
              <w:jc w:val="center"/>
              <w:rPr>
                <w:rFonts w:cs="Arial"/>
                <w:b/>
                <w:color w:val="FFFFFF"/>
              </w:rPr>
            </w:pPr>
            <w:r w:rsidRPr="000360B7">
              <w:rPr>
                <w:rFonts w:cs="Arial"/>
                <w:b/>
                <w:color w:val="FFFFFF" w:themeColor="background1"/>
              </w:rPr>
              <w:t>Antenna gain</w:t>
            </w:r>
            <w:r w:rsidR="00BA553B" w:rsidRPr="000360B7">
              <w:rPr>
                <w:rFonts w:cs="Arial"/>
                <w:b/>
                <w:color w:val="FFFFFF" w:themeColor="background1"/>
              </w:rPr>
              <w:t xml:space="preserve"> (</w:t>
            </w:r>
            <w:proofErr w:type="spellStart"/>
            <w:r w:rsidRPr="000360B7">
              <w:rPr>
                <w:rFonts w:cs="Arial"/>
                <w:b/>
                <w:color w:val="FFFFFF" w:themeColor="background1"/>
              </w:rPr>
              <w:t>dBi</w:t>
            </w:r>
            <w:proofErr w:type="spellEnd"/>
            <w:r w:rsidR="00BA553B" w:rsidRPr="000360B7">
              <w:rPr>
                <w:rFonts w:cs="Arial"/>
                <w:b/>
                <w:color w:val="FFFFFF" w:themeColor="background1"/>
              </w:rPr>
              <w:t>)</w:t>
            </w:r>
          </w:p>
        </w:tc>
        <w:tc>
          <w:tcPr>
            <w:tcW w:w="3554" w:type="dxa"/>
            <w:gridSpan w:val="3"/>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LTE2100</w:t>
            </w:r>
          </w:p>
        </w:tc>
      </w:tr>
      <w:tr w:rsidR="000F402B" w:rsidRPr="00BA553B" w:rsidTr="00E254C2">
        <w:trPr>
          <w:trHeight w:val="1605"/>
          <w:jc w:val="center"/>
        </w:trPr>
        <w:tc>
          <w:tcPr>
            <w:tcW w:w="1920"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489"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11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30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111"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112"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DE2C5E" w:rsidP="00FD4F80">
            <w:pPr>
              <w:keepNext/>
              <w:jc w:val="center"/>
              <w:rPr>
                <w:rFonts w:cs="Arial"/>
                <w:b/>
                <w:color w:val="FFFFFF"/>
              </w:rPr>
            </w:pPr>
            <w:proofErr w:type="spellStart"/>
            <w:r w:rsidRPr="00E254C2">
              <w:rPr>
                <w:rFonts w:cs="Arial"/>
                <w:b/>
                <w:color w:val="FFFFFF"/>
              </w:rPr>
              <w:t>e.i.r.p</w:t>
            </w:r>
            <w:proofErr w:type="spellEnd"/>
            <w:r w:rsidRPr="00E254C2">
              <w:rPr>
                <w:rFonts w:cs="Arial"/>
                <w:b/>
                <w:color w:val="FFFFFF"/>
              </w:rPr>
              <w:t>.</w:t>
            </w:r>
            <w:r w:rsidR="00BA553B" w:rsidRPr="00E254C2">
              <w:rPr>
                <w:rFonts w:cs="Arial"/>
                <w:b/>
                <w:color w:val="FFFFFF"/>
              </w:rPr>
              <w:t xml:space="preserve"> (</w:t>
            </w:r>
            <w:proofErr w:type="spellStart"/>
            <w:r w:rsidR="00BA553B" w:rsidRPr="00E254C2">
              <w:rPr>
                <w:rFonts w:cs="Arial"/>
                <w:b/>
                <w:color w:val="FFFFFF"/>
              </w:rPr>
              <w:t>dBm</w:t>
            </w:r>
            <w:proofErr w:type="spellEnd"/>
            <w:r w:rsidR="00BA553B" w:rsidRPr="00E254C2">
              <w:rPr>
                <w:rFonts w:cs="Arial"/>
                <w:b/>
                <w:color w:val="FFFFFF"/>
              </w:rPr>
              <w:t>)</w:t>
            </w:r>
          </w:p>
        </w:tc>
        <w:tc>
          <w:tcPr>
            <w:tcW w:w="1236"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 xml:space="preserve">Max. received power in aircraft, </w:t>
            </w:r>
            <w:proofErr w:type="spellStart"/>
            <w:r w:rsidRPr="00E254C2">
              <w:rPr>
                <w:rFonts w:cs="Arial"/>
                <w:b/>
                <w:color w:val="FFFFFF"/>
              </w:rPr>
              <w:t>P</w:t>
            </w:r>
            <w:r w:rsidRPr="00E254C2">
              <w:rPr>
                <w:rFonts w:cs="Arial"/>
                <w:b/>
                <w:color w:val="FFFFFF"/>
                <w:vertAlign w:val="subscript"/>
              </w:rPr>
              <w:t>max_rec:ac-MS</w:t>
            </w:r>
            <w:proofErr w:type="spellEnd"/>
            <w:r w:rsidRPr="00E254C2">
              <w:rPr>
                <w:rFonts w:cs="Arial"/>
                <w:b/>
                <w:color w:val="FFFFFF"/>
              </w:rPr>
              <w:t xml:space="preserve"> (</w:t>
            </w:r>
            <w:proofErr w:type="spellStart"/>
            <w:r w:rsidRPr="00E254C2">
              <w:rPr>
                <w:rFonts w:cs="Arial"/>
                <w:b/>
                <w:color w:val="FFFFFF"/>
              </w:rPr>
              <w:t>dBm</w:t>
            </w:r>
            <w:proofErr w:type="spellEnd"/>
            <w:r w:rsidRPr="00E254C2">
              <w:rPr>
                <w:rFonts w:cs="Arial"/>
                <w:b/>
                <w:color w:val="FFFFFF"/>
              </w:rPr>
              <w:t>/</w:t>
            </w:r>
            <w:proofErr w:type="spellStart"/>
            <w:r w:rsidRPr="00E254C2">
              <w:rPr>
                <w:rFonts w:cs="Arial"/>
                <w:b/>
                <w:color w:val="FFFFFF"/>
              </w:rPr>
              <w:t>ch</w:t>
            </w:r>
            <w:proofErr w:type="spellEnd"/>
            <w:r w:rsidRPr="00E254C2">
              <w:rPr>
                <w:rFonts w:cs="Arial"/>
                <w:b/>
                <w:color w:val="FFFFFF"/>
              </w:rPr>
              <w:t>)</w:t>
            </w:r>
          </w:p>
        </w:tc>
        <w:tc>
          <w:tcPr>
            <w:tcW w:w="1206"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Margin(dB)</w:t>
            </w:r>
          </w:p>
        </w:tc>
      </w:tr>
      <w:tr w:rsidR="00BA553B" w:rsidRPr="004701C1" w:rsidTr="00E254C2">
        <w:trPr>
          <w:trHeight w:val="54"/>
          <w:jc w:val="center"/>
        </w:trPr>
        <w:tc>
          <w:tcPr>
            <w:tcW w:w="1920"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3000</w:t>
            </w:r>
          </w:p>
        </w:tc>
        <w:tc>
          <w:tcPr>
            <w:tcW w:w="1489"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4.04</w:t>
            </w:r>
          </w:p>
        </w:tc>
        <w:tc>
          <w:tcPr>
            <w:tcW w:w="1307" w:type="dxa"/>
            <w:tcBorders>
              <w:top w:val="single" w:sz="8" w:space="0" w:color="FFFFFF"/>
            </w:tcBorders>
            <w:shd w:val="clear" w:color="auto" w:fill="auto"/>
            <w:vAlign w:val="center"/>
            <w:hideMark/>
          </w:tcPr>
          <w:p w:rsidR="00BA553B" w:rsidRPr="004701C1" w:rsidRDefault="00BA553B" w:rsidP="00FD4F80">
            <w:pPr>
              <w:keepNext/>
              <w:rPr>
                <w:rFonts w:cs="Arial"/>
                <w:color w:val="000000"/>
              </w:rPr>
            </w:pPr>
            <w:r w:rsidRPr="004701C1">
              <w:rPr>
                <w:rFonts w:cs="Arial"/>
                <w:color w:val="000000"/>
              </w:rPr>
              <w:t>111.2</w:t>
            </w:r>
          </w:p>
        </w:tc>
        <w:tc>
          <w:tcPr>
            <w:tcW w:w="1111"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tcBorders>
              <w:top w:val="single" w:sz="8" w:space="0" w:color="FFFFFF"/>
            </w:tcBorders>
            <w:shd w:val="clear" w:color="auto" w:fill="auto"/>
            <w:vAlign w:val="center"/>
            <w:hideMark/>
          </w:tcPr>
          <w:p w:rsidR="00BA553B" w:rsidRPr="004701C1" w:rsidRDefault="00BA553B" w:rsidP="00FD4F80">
            <w:pPr>
              <w:keepNext/>
              <w:rPr>
                <w:rFonts w:cs="Arial"/>
                <w:color w:val="000000"/>
              </w:rPr>
            </w:pPr>
            <w:r w:rsidRPr="004701C1">
              <w:rPr>
                <w:rFonts w:cs="Arial"/>
                <w:color w:val="000000"/>
              </w:rPr>
              <w:t>-72.0</w:t>
            </w:r>
          </w:p>
        </w:tc>
        <w:tc>
          <w:tcPr>
            <w:tcW w:w="1206" w:type="dxa"/>
            <w:tcBorders>
              <w:top w:val="single" w:sz="8" w:space="0" w:color="FFFFFF"/>
            </w:tcBorders>
            <w:shd w:val="clear" w:color="auto" w:fill="auto"/>
            <w:vAlign w:val="center"/>
            <w:hideMark/>
          </w:tcPr>
          <w:p w:rsidR="00BA553B" w:rsidRPr="004701C1" w:rsidRDefault="00BA553B" w:rsidP="00FD4F80">
            <w:pPr>
              <w:keepNext/>
              <w:rPr>
                <w:rFonts w:cs="Arial"/>
                <w:color w:val="000000"/>
              </w:rPr>
            </w:pPr>
            <w:r w:rsidRPr="004701C1">
              <w:rPr>
                <w:rFonts w:cs="Arial"/>
                <w:color w:val="000000"/>
              </w:rPr>
              <w:t>-25.0</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4000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5.38</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113.7</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-74.5</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-22.5</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5000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6.73</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115.6</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-76.4</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-20.6</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6000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8.07</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117.2</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-78.0</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-19.0</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7000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9.42</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118.5</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-79.4</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-17.6</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8000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10.76</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119.7</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-80.5</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-16.5</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9000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12.1</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120.7</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-81.5</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-15.5</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A906F2">
            <w:pPr>
              <w:rPr>
                <w:rFonts w:cs="Arial"/>
              </w:rPr>
            </w:pPr>
            <w:r w:rsidRPr="004701C1">
              <w:rPr>
                <w:rFonts w:cs="Arial"/>
              </w:rPr>
              <w:t>10000</w:t>
            </w:r>
          </w:p>
        </w:tc>
        <w:tc>
          <w:tcPr>
            <w:tcW w:w="1489" w:type="dxa"/>
            <w:shd w:val="clear" w:color="auto" w:fill="auto"/>
            <w:vAlign w:val="center"/>
            <w:hideMark/>
          </w:tcPr>
          <w:p w:rsidR="00BA553B" w:rsidRPr="004701C1" w:rsidRDefault="00BA553B" w:rsidP="00A906F2">
            <w:pPr>
              <w:rPr>
                <w:rFonts w:cs="Arial"/>
              </w:rPr>
            </w:pPr>
            <w:r w:rsidRPr="004701C1">
              <w:rPr>
                <w:rFonts w:cs="Arial"/>
              </w:rPr>
              <w:t>48</w:t>
            </w:r>
          </w:p>
        </w:tc>
        <w:tc>
          <w:tcPr>
            <w:tcW w:w="1117" w:type="dxa"/>
            <w:shd w:val="clear" w:color="auto" w:fill="auto"/>
            <w:vAlign w:val="center"/>
            <w:hideMark/>
          </w:tcPr>
          <w:p w:rsidR="00BA553B" w:rsidRPr="004701C1" w:rsidRDefault="00BA553B" w:rsidP="00A906F2">
            <w:pPr>
              <w:rPr>
                <w:rFonts w:cs="Arial"/>
              </w:rPr>
            </w:pPr>
            <w:r w:rsidRPr="004701C1">
              <w:rPr>
                <w:rFonts w:cs="Arial"/>
              </w:rPr>
              <w:t>13.45</w:t>
            </w:r>
          </w:p>
        </w:tc>
        <w:tc>
          <w:tcPr>
            <w:tcW w:w="1307" w:type="dxa"/>
            <w:shd w:val="clear" w:color="auto" w:fill="auto"/>
            <w:vAlign w:val="center"/>
            <w:hideMark/>
          </w:tcPr>
          <w:p w:rsidR="00BA553B" w:rsidRPr="004701C1" w:rsidRDefault="00BA553B" w:rsidP="00A906F2">
            <w:pPr>
              <w:rPr>
                <w:rFonts w:cs="Arial"/>
                <w:color w:val="000000"/>
              </w:rPr>
            </w:pPr>
            <w:r w:rsidRPr="004701C1">
              <w:rPr>
                <w:rFonts w:cs="Arial"/>
                <w:color w:val="000000"/>
              </w:rPr>
              <w:t>121.6</w:t>
            </w:r>
          </w:p>
        </w:tc>
        <w:tc>
          <w:tcPr>
            <w:tcW w:w="1111" w:type="dxa"/>
            <w:shd w:val="clear" w:color="auto" w:fill="auto"/>
            <w:vAlign w:val="center"/>
            <w:hideMark/>
          </w:tcPr>
          <w:p w:rsidR="00BA553B" w:rsidRPr="004701C1" w:rsidRDefault="00BA553B" w:rsidP="00A906F2">
            <w:pPr>
              <w:rPr>
                <w:rFonts w:cs="Arial"/>
              </w:rPr>
            </w:pPr>
            <w:r w:rsidRPr="004701C1">
              <w:rPr>
                <w:rFonts w:cs="Arial"/>
              </w:rPr>
              <w:t>-1.84</w:t>
            </w:r>
          </w:p>
        </w:tc>
        <w:tc>
          <w:tcPr>
            <w:tcW w:w="1112" w:type="dxa"/>
            <w:shd w:val="clear" w:color="auto" w:fill="auto"/>
            <w:vAlign w:val="center"/>
            <w:hideMark/>
          </w:tcPr>
          <w:p w:rsidR="00BA553B" w:rsidRPr="004701C1" w:rsidRDefault="00BA553B" w:rsidP="00A906F2">
            <w:pPr>
              <w:rPr>
                <w:rFonts w:cs="Arial"/>
              </w:rPr>
            </w:pPr>
            <w:r w:rsidRPr="004701C1">
              <w:rPr>
                <w:rFonts w:cs="Arial"/>
              </w:rPr>
              <w:t>44.16</w:t>
            </w:r>
          </w:p>
        </w:tc>
        <w:tc>
          <w:tcPr>
            <w:tcW w:w="1236" w:type="dxa"/>
            <w:shd w:val="clear" w:color="auto" w:fill="auto"/>
            <w:vAlign w:val="center"/>
            <w:hideMark/>
          </w:tcPr>
          <w:p w:rsidR="00BA553B" w:rsidRPr="004701C1" w:rsidRDefault="00BA553B" w:rsidP="00A906F2">
            <w:pPr>
              <w:rPr>
                <w:rFonts w:cs="Arial"/>
                <w:color w:val="000000"/>
              </w:rPr>
            </w:pPr>
            <w:r w:rsidRPr="004701C1">
              <w:rPr>
                <w:rFonts w:cs="Arial"/>
                <w:color w:val="000000"/>
              </w:rPr>
              <w:t>-82.5</w:t>
            </w:r>
          </w:p>
        </w:tc>
        <w:tc>
          <w:tcPr>
            <w:tcW w:w="1206" w:type="dxa"/>
            <w:shd w:val="clear" w:color="auto" w:fill="auto"/>
            <w:vAlign w:val="center"/>
            <w:hideMark/>
          </w:tcPr>
          <w:p w:rsidR="00BA553B" w:rsidRPr="004701C1" w:rsidRDefault="00BA553B" w:rsidP="00A906F2">
            <w:pPr>
              <w:rPr>
                <w:rFonts w:cs="Arial"/>
                <w:color w:val="000000"/>
              </w:rPr>
            </w:pPr>
            <w:r w:rsidRPr="004701C1">
              <w:rPr>
                <w:rFonts w:cs="Arial"/>
                <w:color w:val="000000"/>
              </w:rPr>
              <w:t>-14.5</w:t>
            </w:r>
          </w:p>
        </w:tc>
      </w:tr>
    </w:tbl>
    <w:p w:rsidR="00BA553B" w:rsidRDefault="00BA553B" w:rsidP="00BA553B">
      <w:pPr>
        <w:pStyle w:val="ECCParagraph"/>
      </w:pPr>
    </w:p>
    <w:p w:rsidR="00BA553B" w:rsidRDefault="00BA553B" w:rsidP="00BA553B">
      <w:pPr>
        <w:pStyle w:val="ECCParagraph"/>
      </w:pPr>
      <w:r>
        <w:t>A negative margin means that an extra isolation is necessary to remove the visibility of the ground networks.</w:t>
      </w:r>
    </w:p>
    <w:p w:rsidR="00BA553B" w:rsidRDefault="00BA553B" w:rsidP="00AC7E06">
      <w:pPr>
        <w:pStyle w:val="Heading3"/>
      </w:pPr>
      <w:bookmarkStart w:id="16" w:name="_Toc351110733"/>
      <w:bookmarkStart w:id="17" w:name="_Toc334192423"/>
      <w:r w:rsidRPr="00AA4524">
        <w:lastRenderedPageBreak/>
        <w:t>Scenario 2: Impact of ac-UE on g-</w:t>
      </w:r>
      <w:proofErr w:type="spellStart"/>
      <w:r w:rsidRPr="00AA4524">
        <w:t>NodeB</w:t>
      </w:r>
      <w:bookmarkEnd w:id="16"/>
      <w:proofErr w:type="spellEnd"/>
      <w:r w:rsidRPr="00AA4524">
        <w:t xml:space="preserve"> </w:t>
      </w:r>
      <w:bookmarkEnd w:id="17"/>
    </w:p>
    <w:p w:rsidR="00BA553B" w:rsidRDefault="00BA553B" w:rsidP="00AC7E06">
      <w:pPr>
        <w:pStyle w:val="ECCParagraph"/>
        <w:keepNext/>
      </w:pPr>
      <w:r w:rsidRPr="004A2B5D">
        <w:t xml:space="preserve">This scenario assesses in which conditions the </w:t>
      </w:r>
      <w:proofErr w:type="spellStart"/>
      <w:r w:rsidRPr="004A2B5D">
        <w:t>onboard</w:t>
      </w:r>
      <w:proofErr w:type="spellEnd"/>
      <w:r w:rsidRPr="004A2B5D">
        <w:t xml:space="preserve"> ac-UE will have the ability to connect to terrestrial networks</w:t>
      </w:r>
      <w:r>
        <w:t>.</w:t>
      </w:r>
    </w:p>
    <w:p w:rsidR="00BA553B" w:rsidRDefault="00BA553B" w:rsidP="00AC7E06">
      <w:pPr>
        <w:pStyle w:val="Caption"/>
        <w:keepNext/>
      </w:pPr>
      <w:r w:rsidRPr="007D4C54">
        <w:t xml:space="preserve">Table </w:t>
      </w:r>
      <w:r w:rsidR="00456337" w:rsidRPr="007D4C54">
        <w:fldChar w:fldCharType="begin"/>
      </w:r>
      <w:r w:rsidRPr="007D4C54">
        <w:instrText xml:space="preserve"> SEQ Table \* ARABIC </w:instrText>
      </w:r>
      <w:r w:rsidR="00456337" w:rsidRPr="007D4C54">
        <w:fldChar w:fldCharType="separate"/>
      </w:r>
      <w:r w:rsidR="002D0A3A">
        <w:rPr>
          <w:noProof/>
        </w:rPr>
        <w:t>8</w:t>
      </w:r>
      <w:r w:rsidR="00456337" w:rsidRPr="007D4C54">
        <w:fldChar w:fldCharType="end"/>
      </w:r>
      <w:r w:rsidRPr="007D4C54">
        <w:t>: impact of ac-UE on g-</w:t>
      </w:r>
      <w:proofErr w:type="spellStart"/>
      <w:r w:rsidRPr="007D4C54">
        <w:t>NodeB</w:t>
      </w:r>
      <w:proofErr w:type="spellEnd"/>
      <w:r w:rsidRPr="007D4C54">
        <w:t xml:space="preserve"> at </w:t>
      </w:r>
      <w:r>
        <w:t>21</w:t>
      </w:r>
      <w:r w:rsidRPr="007D4C54">
        <w:t>00 MHz</w:t>
      </w:r>
    </w:p>
    <w:tbl>
      <w:tblPr>
        <w:tblW w:w="10498" w:type="dxa"/>
        <w:jc w:val="center"/>
        <w:tblInd w:w="675"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ook w:val="04A0" w:firstRow="1" w:lastRow="0" w:firstColumn="1" w:lastColumn="0" w:noHBand="0" w:noVBand="1"/>
      </w:tblPr>
      <w:tblGrid>
        <w:gridCol w:w="1808"/>
        <w:gridCol w:w="1451"/>
        <w:gridCol w:w="1213"/>
        <w:gridCol w:w="1253"/>
        <w:gridCol w:w="1116"/>
        <w:gridCol w:w="989"/>
        <w:gridCol w:w="1391"/>
        <w:gridCol w:w="1277"/>
      </w:tblGrid>
      <w:tr w:rsidR="001C7D60" w:rsidRPr="00987CE4" w:rsidTr="00AC7E06">
        <w:trPr>
          <w:trHeight w:val="547"/>
          <w:jc w:val="center"/>
        </w:trPr>
        <w:tc>
          <w:tcPr>
            <w:tcW w:w="1832"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Aircraft height above ground (m)</w:t>
            </w:r>
          </w:p>
        </w:tc>
        <w:tc>
          <w:tcPr>
            <w:tcW w:w="1462"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Worst case elevation angle (</w:t>
            </w:r>
            <w:proofErr w:type="spellStart"/>
            <w:r w:rsidRPr="00E254C2">
              <w:rPr>
                <w:rFonts w:cs="Arial"/>
                <w:color w:val="FFFFFF"/>
              </w:rPr>
              <w:t>deg</w:t>
            </w:r>
            <w:proofErr w:type="spellEnd"/>
            <w:r w:rsidRPr="00E254C2">
              <w:rPr>
                <w:rFonts w:cs="Arial"/>
                <w:color w:val="FFFFFF"/>
              </w:rPr>
              <w:t>)</w:t>
            </w:r>
          </w:p>
        </w:tc>
        <w:tc>
          <w:tcPr>
            <w:tcW w:w="1219"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 xml:space="preserve">Distance aircraft / </w:t>
            </w:r>
            <w:proofErr w:type="spellStart"/>
            <w:r w:rsidRPr="00E254C2">
              <w:rPr>
                <w:rFonts w:cs="Arial"/>
                <w:color w:val="FFFFFF"/>
              </w:rPr>
              <w:t>g_UE</w:t>
            </w:r>
            <w:proofErr w:type="spellEnd"/>
            <w:r w:rsidRPr="00E254C2">
              <w:rPr>
                <w:rFonts w:cs="Arial"/>
                <w:color w:val="FFFFFF"/>
              </w:rPr>
              <w:t xml:space="preserve"> (km)</w:t>
            </w:r>
          </w:p>
        </w:tc>
        <w:tc>
          <w:tcPr>
            <w:tcW w:w="126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Path loss (dB)</w:t>
            </w:r>
          </w:p>
        </w:tc>
        <w:tc>
          <w:tcPr>
            <w:tcW w:w="112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Rx Ant. Gain (</w:t>
            </w:r>
            <w:proofErr w:type="spellStart"/>
            <w:r w:rsidRPr="00E254C2">
              <w:rPr>
                <w:rFonts w:cs="Arial"/>
                <w:color w:val="FFFFFF"/>
              </w:rPr>
              <w:t>dBi</w:t>
            </w:r>
            <w:proofErr w:type="spellEnd"/>
            <w:r w:rsidRPr="00E254C2">
              <w:rPr>
                <w:rFonts w:cs="Arial"/>
                <w:color w:val="FFFFFF"/>
              </w:rPr>
              <w:t>) at given angle</w:t>
            </w:r>
          </w:p>
        </w:tc>
        <w:tc>
          <w:tcPr>
            <w:tcW w:w="3591" w:type="dxa"/>
            <w:gridSpan w:val="3"/>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LTE2100</w:t>
            </w:r>
          </w:p>
        </w:tc>
      </w:tr>
      <w:tr w:rsidR="001C7D60" w:rsidRPr="00987CE4" w:rsidTr="00AC7E06">
        <w:trPr>
          <w:trHeight w:val="257"/>
          <w:jc w:val="center"/>
        </w:trPr>
        <w:tc>
          <w:tcPr>
            <w:tcW w:w="1832"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1462"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1219"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126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112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994"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DE2C5E" w:rsidP="00AC7E06">
            <w:pPr>
              <w:keepNext/>
              <w:jc w:val="center"/>
              <w:rPr>
                <w:rFonts w:cs="Arial"/>
                <w:color w:val="FFFFFF"/>
              </w:rPr>
            </w:pPr>
            <w:proofErr w:type="spellStart"/>
            <w:r w:rsidRPr="00E254C2">
              <w:rPr>
                <w:rFonts w:cs="Arial"/>
                <w:b/>
                <w:color w:val="FFFFFF"/>
              </w:rPr>
              <w:t>e.i.r.p</w:t>
            </w:r>
            <w:proofErr w:type="spellEnd"/>
            <w:r w:rsidRPr="00E254C2">
              <w:rPr>
                <w:rFonts w:cs="Arial"/>
                <w:b/>
                <w:color w:val="FFFFFF"/>
              </w:rPr>
              <w:t>.</w:t>
            </w:r>
            <w:r w:rsidR="001C7D60" w:rsidRPr="00E254C2">
              <w:rPr>
                <w:rFonts w:cs="Arial"/>
                <w:color w:val="FFFFFF"/>
              </w:rPr>
              <w:t xml:space="preserve"> (</w:t>
            </w:r>
            <w:proofErr w:type="spellStart"/>
            <w:r w:rsidR="001C7D60" w:rsidRPr="00E254C2">
              <w:rPr>
                <w:rFonts w:cs="Arial"/>
                <w:color w:val="FFFFFF"/>
              </w:rPr>
              <w:t>dBm</w:t>
            </w:r>
            <w:proofErr w:type="spellEnd"/>
            <w:r w:rsidR="001C7D60" w:rsidRPr="00E254C2">
              <w:rPr>
                <w:rFonts w:cs="Arial"/>
                <w:color w:val="FFFFFF"/>
              </w:rPr>
              <w:t>)</w:t>
            </w:r>
          </w:p>
        </w:tc>
        <w:tc>
          <w:tcPr>
            <w:tcW w:w="1318"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Max. received power on ground, P</w:t>
            </w:r>
            <w:r w:rsidRPr="00E254C2">
              <w:rPr>
                <w:rFonts w:cs="Arial"/>
                <w:color w:val="FFFFFF"/>
                <w:vertAlign w:val="subscript"/>
              </w:rPr>
              <w:t>max_rec:_</w:t>
            </w:r>
            <w:proofErr w:type="spellStart"/>
            <w:r w:rsidRPr="00E254C2">
              <w:rPr>
                <w:rFonts w:cs="Arial"/>
                <w:color w:val="FFFFFF"/>
                <w:vertAlign w:val="subscript"/>
              </w:rPr>
              <w:t>g_node</w:t>
            </w:r>
            <w:proofErr w:type="spellEnd"/>
            <w:r w:rsidRPr="00E254C2">
              <w:rPr>
                <w:rFonts w:cs="Arial"/>
                <w:color w:val="FFFFFF"/>
                <w:vertAlign w:val="subscript"/>
              </w:rPr>
              <w:t xml:space="preserve"> </w:t>
            </w:r>
            <w:r w:rsidRPr="00E254C2">
              <w:rPr>
                <w:rFonts w:cs="Arial"/>
                <w:color w:val="FFFFFF"/>
              </w:rPr>
              <w:t>B (</w:t>
            </w:r>
            <w:proofErr w:type="spellStart"/>
            <w:r w:rsidRPr="00E254C2">
              <w:rPr>
                <w:rFonts w:cs="Arial"/>
                <w:color w:val="FFFFFF"/>
              </w:rPr>
              <w:t>dBm</w:t>
            </w:r>
            <w:proofErr w:type="spellEnd"/>
            <w:r w:rsidRPr="00E254C2">
              <w:rPr>
                <w:rFonts w:cs="Arial"/>
                <w:color w:val="FFFFFF"/>
              </w:rPr>
              <w:t>/</w:t>
            </w:r>
            <w:proofErr w:type="spellStart"/>
            <w:r w:rsidRPr="00E254C2">
              <w:rPr>
                <w:rFonts w:cs="Arial"/>
                <w:color w:val="FFFFFF"/>
              </w:rPr>
              <w:t>ch</w:t>
            </w:r>
            <w:proofErr w:type="spellEnd"/>
            <w:r w:rsidRPr="00E254C2">
              <w:rPr>
                <w:rFonts w:cs="Arial"/>
                <w:color w:val="FFFFFF"/>
              </w:rPr>
              <w:t>)</w:t>
            </w:r>
          </w:p>
        </w:tc>
        <w:tc>
          <w:tcPr>
            <w:tcW w:w="1279"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Margin(dB)</w:t>
            </w:r>
          </w:p>
        </w:tc>
      </w:tr>
      <w:tr w:rsidR="001C7D60" w:rsidRPr="004701C1" w:rsidTr="00AC7E06">
        <w:trPr>
          <w:trHeight w:val="270"/>
          <w:jc w:val="center"/>
        </w:trPr>
        <w:tc>
          <w:tcPr>
            <w:tcW w:w="1832"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3000</w:t>
            </w:r>
          </w:p>
        </w:tc>
        <w:tc>
          <w:tcPr>
            <w:tcW w:w="1462"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48</w:t>
            </w:r>
          </w:p>
        </w:tc>
        <w:tc>
          <w:tcPr>
            <w:tcW w:w="1219"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4.04</w:t>
            </w:r>
          </w:p>
        </w:tc>
        <w:tc>
          <w:tcPr>
            <w:tcW w:w="1267" w:type="dxa"/>
            <w:tcBorders>
              <w:top w:val="single" w:sz="8" w:space="0" w:color="FFFFFF"/>
            </w:tcBorders>
            <w:shd w:val="clear" w:color="auto" w:fill="auto"/>
            <w:vAlign w:val="center"/>
            <w:hideMark/>
          </w:tcPr>
          <w:p w:rsidR="001C7D60" w:rsidRPr="004701C1" w:rsidRDefault="001C7D60" w:rsidP="00A906F2">
            <w:pPr>
              <w:rPr>
                <w:rFonts w:cs="Arial"/>
                <w:color w:val="000000"/>
              </w:rPr>
            </w:pPr>
            <w:r w:rsidRPr="004701C1">
              <w:rPr>
                <w:rFonts w:cs="Arial"/>
                <w:color w:val="000000"/>
              </w:rPr>
              <w:t>111.2</w:t>
            </w:r>
          </w:p>
        </w:tc>
        <w:tc>
          <w:tcPr>
            <w:tcW w:w="1127"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-1.84</w:t>
            </w:r>
          </w:p>
        </w:tc>
        <w:tc>
          <w:tcPr>
            <w:tcW w:w="994"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23</w:t>
            </w:r>
          </w:p>
        </w:tc>
        <w:tc>
          <w:tcPr>
            <w:tcW w:w="1318" w:type="dxa"/>
            <w:tcBorders>
              <w:top w:val="single" w:sz="8" w:space="0" w:color="FFFFFF"/>
            </w:tcBorders>
            <w:shd w:val="clear" w:color="auto" w:fill="auto"/>
            <w:vAlign w:val="center"/>
            <w:hideMark/>
          </w:tcPr>
          <w:p w:rsidR="001C7D60" w:rsidRPr="004701C1" w:rsidRDefault="001C7D60" w:rsidP="00A906F2">
            <w:pPr>
              <w:rPr>
                <w:rFonts w:cs="Arial"/>
                <w:color w:val="000000"/>
              </w:rPr>
            </w:pPr>
            <w:r w:rsidRPr="004701C1">
              <w:rPr>
                <w:rFonts w:cs="Arial"/>
                <w:color w:val="000000"/>
              </w:rPr>
              <w:t>-95.0</w:t>
            </w:r>
          </w:p>
        </w:tc>
        <w:tc>
          <w:tcPr>
            <w:tcW w:w="1279" w:type="dxa"/>
            <w:tcBorders>
              <w:top w:val="single" w:sz="8" w:space="0" w:color="FFFFFF"/>
            </w:tcBorders>
            <w:shd w:val="clear" w:color="auto" w:fill="auto"/>
            <w:vAlign w:val="center"/>
            <w:hideMark/>
          </w:tcPr>
          <w:p w:rsidR="001C7D60" w:rsidRPr="004701C1" w:rsidRDefault="001C7D60" w:rsidP="00A906F2">
            <w:pPr>
              <w:rPr>
                <w:rFonts w:cs="Arial"/>
                <w:color w:val="000000"/>
              </w:rPr>
            </w:pPr>
            <w:r w:rsidRPr="004701C1">
              <w:rPr>
                <w:rFonts w:cs="Arial"/>
                <w:color w:val="000000"/>
              </w:rPr>
              <w:t>-6.5</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4000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5.38</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113.7</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-97.5</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-4.0</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5000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6.73</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115.6</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-99.4</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-2.1</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6000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8.07</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117.2</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-101.0</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-0.5</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7000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9.42</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118.5</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-102.4</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0.9</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8000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10.76</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119.7</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-103.5</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2.0</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9000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12.1</w:t>
            </w:r>
            <w:r>
              <w:rPr>
                <w:rFonts w:cs="Arial"/>
              </w:rPr>
              <w:t>0</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120.7</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-104.5</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3.0</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10000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13.45</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121.6</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-105.5</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4.0</w:t>
            </w:r>
          </w:p>
        </w:tc>
      </w:tr>
    </w:tbl>
    <w:p w:rsidR="001C7D60" w:rsidRDefault="001C7D60" w:rsidP="001C7D60"/>
    <w:p w:rsidR="001C7D60" w:rsidRPr="001C7D60" w:rsidRDefault="001C7D60" w:rsidP="00FB6931">
      <w:r>
        <w:rPr>
          <w:lang w:val="en-GB"/>
        </w:rPr>
        <w:t>A negative margin shows that it is possible that an UE could connect to a ground-based mobile network</w:t>
      </w:r>
    </w:p>
    <w:p w:rsidR="00BA553B" w:rsidRDefault="00BA553B" w:rsidP="00FD4F80">
      <w:pPr>
        <w:pStyle w:val="Heading3"/>
      </w:pPr>
      <w:bookmarkStart w:id="18" w:name="_Toc334192424"/>
      <w:bookmarkStart w:id="19" w:name="_Toc351110734"/>
      <w:r w:rsidRPr="00AA4524">
        <w:t>Scenario 3: Impact of the NCU on g-UE</w:t>
      </w:r>
      <w:bookmarkEnd w:id="18"/>
      <w:bookmarkEnd w:id="19"/>
    </w:p>
    <w:p w:rsidR="00BA553B" w:rsidRDefault="00BA553B" w:rsidP="00BA553B">
      <w:pPr>
        <w:pStyle w:val="ECCParagraph"/>
      </w:pPr>
      <w:r w:rsidRPr="00AA4524">
        <w:t>In this frequency band, the ECC</w:t>
      </w:r>
      <w:r w:rsidR="00DE2C5E">
        <w:t>/</w:t>
      </w:r>
      <w:r w:rsidRPr="00AA4524">
        <w:t>D</w:t>
      </w:r>
      <w:r w:rsidR="00DE2C5E">
        <w:t>EC</w:t>
      </w:r>
      <w:proofErr w:type="gramStart"/>
      <w:r w:rsidR="00DE2C5E">
        <w:t>/</w:t>
      </w:r>
      <w:r w:rsidRPr="00AA4524">
        <w:t>(</w:t>
      </w:r>
      <w:proofErr w:type="gramEnd"/>
      <w:r w:rsidRPr="00AA4524">
        <w:t>06)07</w:t>
      </w:r>
      <w:r w:rsidR="00DE2C5E">
        <w:t xml:space="preserve"> </w:t>
      </w:r>
      <w:r w:rsidR="00456337">
        <w:fldChar w:fldCharType="begin"/>
      </w:r>
      <w:r w:rsidR="00DE2C5E">
        <w:instrText xml:space="preserve"> REF _Ref336337477 \r \h </w:instrText>
      </w:r>
      <w:r w:rsidR="00456337">
        <w:fldChar w:fldCharType="separate"/>
      </w:r>
      <w:r w:rsidR="002D0A3A">
        <w:t>[2]</w:t>
      </w:r>
      <w:r w:rsidR="00456337">
        <w:fldChar w:fldCharType="end"/>
      </w:r>
      <w:r w:rsidRPr="00AA4524">
        <w:t xml:space="preserve"> provides the maximum </w:t>
      </w:r>
      <w:proofErr w:type="spellStart"/>
      <w:r w:rsidR="00DE2C5E">
        <w:t>e.i.r.p</w:t>
      </w:r>
      <w:proofErr w:type="spellEnd"/>
      <w:r w:rsidR="00DE2C5E">
        <w:t>.</w:t>
      </w:r>
      <w:r w:rsidRPr="00AA4524">
        <w:t xml:space="preserve"> defined outside the aircraft. At the first stage, the minimum value needed to screen the LTE ground network should be defined and calculate what the increase of noise floor will be. </w:t>
      </w:r>
    </w:p>
    <w:p w:rsidR="00AA7164" w:rsidRPr="002B1AD2" w:rsidRDefault="00AA7164" w:rsidP="00BA553B">
      <w:pPr>
        <w:pStyle w:val="ECCParagraph"/>
      </w:pPr>
    </w:p>
    <w:p w:rsidR="00BA553B" w:rsidRDefault="00BA553B" w:rsidP="00BA553B">
      <w:pPr>
        <w:pStyle w:val="Caption"/>
        <w:keepNext/>
      </w:pPr>
      <w:bookmarkStart w:id="20" w:name="_Ref346089250"/>
      <w:r>
        <w:t xml:space="preserve">Table </w:t>
      </w:r>
      <w:r w:rsidR="00456337">
        <w:fldChar w:fldCharType="begin"/>
      </w:r>
      <w:r>
        <w:instrText xml:space="preserve"> SEQ Table \* ARABIC </w:instrText>
      </w:r>
      <w:r w:rsidR="00456337">
        <w:fldChar w:fldCharType="separate"/>
      </w:r>
      <w:r w:rsidR="002D0A3A">
        <w:rPr>
          <w:noProof/>
        </w:rPr>
        <w:t>9</w:t>
      </w:r>
      <w:r w:rsidR="00456337">
        <w:fldChar w:fldCharType="end"/>
      </w:r>
      <w:bookmarkEnd w:id="20"/>
      <w:r>
        <w:t>: MCL result of impact of the NCU on g-UE</w:t>
      </w:r>
    </w:p>
    <w:tbl>
      <w:tblPr>
        <w:tblW w:w="10570" w:type="dxa"/>
        <w:jc w:val="center"/>
        <w:tblInd w:w="-310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4334"/>
        <w:gridCol w:w="770"/>
        <w:gridCol w:w="770"/>
        <w:gridCol w:w="770"/>
        <w:gridCol w:w="770"/>
        <w:gridCol w:w="770"/>
        <w:gridCol w:w="808"/>
        <w:gridCol w:w="808"/>
        <w:gridCol w:w="770"/>
      </w:tblGrid>
      <w:tr w:rsidR="00BA553B" w:rsidRP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Height above ground </w:t>
            </w:r>
            <w:r w:rsidR="00FD4F80">
              <w:rPr>
                <w:rFonts w:cs="Arial"/>
                <w:b/>
                <w:color w:val="FFFFFF"/>
              </w:rPr>
              <w:br/>
            </w:r>
            <w:r w:rsidRPr="00E254C2">
              <w:rPr>
                <w:rFonts w:cs="Arial"/>
                <w:b/>
                <w:color w:val="FFFFFF"/>
              </w:rPr>
              <w:t xml:space="preserve">(km) </w:t>
            </w:r>
            <w:r w:rsidRPr="00E254C2">
              <w:rPr>
                <w:rFonts w:cs="Arial"/>
                <w:b/>
                <w:color w:val="FFFFFF"/>
              </w:rPr>
              <w:sym w:font="Symbol" w:char="F0DE"/>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3</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4</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5</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6</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7</w:t>
            </w:r>
          </w:p>
        </w:tc>
        <w:tc>
          <w:tcPr>
            <w:tcW w:w="80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8</w:t>
            </w:r>
          </w:p>
        </w:tc>
        <w:tc>
          <w:tcPr>
            <w:tcW w:w="80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9</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10</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Max received Signal Level </w:t>
            </w:r>
            <w:r w:rsidR="00FD4F80">
              <w:rPr>
                <w:rFonts w:cs="Arial"/>
                <w:b/>
                <w:color w:val="FFFFFF"/>
              </w:rPr>
              <w:br/>
            </w:r>
            <w:r w:rsidRPr="00E254C2">
              <w:rPr>
                <w:rFonts w:cs="Arial"/>
                <w:b/>
                <w:color w:val="FFFFFF"/>
              </w:rPr>
              <w:t>(</w:t>
            </w:r>
            <w:proofErr w:type="spellStart"/>
            <w:r w:rsidRPr="00E254C2">
              <w:rPr>
                <w:rFonts w:cs="Arial"/>
                <w:b/>
                <w:color w:val="FFFFFF"/>
              </w:rPr>
              <w:t>dBm</w:t>
            </w:r>
            <w:proofErr w:type="spellEnd"/>
            <w:r w:rsidRPr="00E254C2">
              <w:rPr>
                <w:rFonts w:cs="Arial"/>
                <w:b/>
                <w:color w:val="FFFFFF"/>
              </w:rPr>
              <w:t>/channel) inside aircraft</w:t>
            </w:r>
          </w:p>
        </w:tc>
        <w:tc>
          <w:tcPr>
            <w:tcW w:w="770" w:type="dxa"/>
            <w:tcBorders>
              <w:top w:val="single" w:sz="4" w:space="0" w:color="FFFFFF"/>
              <w:left w:val="single" w:sz="4" w:space="0" w:color="FFFFFF"/>
            </w:tcBorders>
            <w:shd w:val="clear" w:color="auto" w:fill="auto"/>
            <w:vAlign w:val="center"/>
          </w:tcPr>
          <w:p w:rsidR="00BA553B" w:rsidRDefault="00BA553B" w:rsidP="00A906F2">
            <w:pPr>
              <w:rPr>
                <w:rFonts w:cs="Arial"/>
                <w:color w:val="000000"/>
              </w:rPr>
            </w:pPr>
            <w:r>
              <w:rPr>
                <w:rFonts w:cs="Arial"/>
                <w:color w:val="000000"/>
              </w:rPr>
              <w:t>-72.0</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-74.5</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-76.4</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-78.0</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-79.4</w:t>
            </w:r>
          </w:p>
        </w:tc>
        <w:tc>
          <w:tcPr>
            <w:tcW w:w="808"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-80.5</w:t>
            </w:r>
          </w:p>
        </w:tc>
        <w:tc>
          <w:tcPr>
            <w:tcW w:w="808"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-81.5</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-82.5</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Radiation Factor (Large Aircraft) </w:t>
            </w:r>
            <w:r w:rsidR="00FD4F80">
              <w:rPr>
                <w:rFonts w:cs="Arial"/>
                <w:b/>
                <w:color w:val="FFFFFF"/>
              </w:rPr>
              <w:br/>
            </w:r>
            <w:r w:rsidRPr="00E254C2">
              <w:rPr>
                <w:rFonts w:cs="Arial"/>
                <w:b/>
                <w:color w:val="FFFFFF"/>
              </w:rPr>
              <w:t>(dB)</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c>
          <w:tcPr>
            <w:tcW w:w="808" w:type="dxa"/>
            <w:shd w:val="clear" w:color="auto" w:fill="auto"/>
            <w:vAlign w:val="center"/>
          </w:tcPr>
          <w:p w:rsidR="00BA553B" w:rsidRDefault="00BA553B" w:rsidP="00A906F2">
            <w:pPr>
              <w:rPr>
                <w:rFonts w:cs="Arial"/>
                <w:color w:val="000000"/>
              </w:rPr>
            </w:pPr>
            <w:r>
              <w:rPr>
                <w:rFonts w:cs="Arial"/>
                <w:color w:val="000000"/>
              </w:rPr>
              <w:t>71</w:t>
            </w:r>
          </w:p>
        </w:tc>
        <w:tc>
          <w:tcPr>
            <w:tcW w:w="808" w:type="dxa"/>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Aircraft Attenuation for leaky feeder transmission (dB)</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c>
          <w:tcPr>
            <w:tcW w:w="808" w:type="dxa"/>
            <w:shd w:val="clear" w:color="auto" w:fill="auto"/>
            <w:vAlign w:val="center"/>
          </w:tcPr>
          <w:p w:rsidR="00BA553B" w:rsidRDefault="00BA553B" w:rsidP="00A906F2">
            <w:pPr>
              <w:rPr>
                <w:rFonts w:cs="Arial"/>
                <w:color w:val="000000"/>
              </w:rPr>
            </w:pPr>
            <w:r>
              <w:rPr>
                <w:rFonts w:cs="Arial"/>
                <w:color w:val="000000"/>
              </w:rPr>
              <w:t>10</w:t>
            </w:r>
          </w:p>
        </w:tc>
        <w:tc>
          <w:tcPr>
            <w:tcW w:w="808" w:type="dxa"/>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Equivalent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(as point of source) (</w:t>
            </w:r>
            <w:proofErr w:type="spellStart"/>
            <w:r w:rsidRPr="00E254C2">
              <w:rPr>
                <w:rFonts w:cs="Arial"/>
                <w:b/>
                <w:color w:val="FFFFFF"/>
              </w:rPr>
              <w:t>dBm</w:t>
            </w:r>
            <w:proofErr w:type="spellEnd"/>
            <w:r w:rsidRPr="00E254C2">
              <w:rPr>
                <w:rFonts w:cs="Arial"/>
                <w:b/>
                <w:color w:val="FFFFFF"/>
              </w:rPr>
              <w:t>/channel)</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-11.0</w:t>
            </w:r>
          </w:p>
        </w:tc>
        <w:tc>
          <w:tcPr>
            <w:tcW w:w="770" w:type="dxa"/>
            <w:shd w:val="clear" w:color="auto" w:fill="auto"/>
            <w:vAlign w:val="center"/>
          </w:tcPr>
          <w:p w:rsidR="00BA553B" w:rsidRDefault="00BA553B" w:rsidP="00A906F2">
            <w:pPr>
              <w:rPr>
                <w:rFonts w:cs="Arial"/>
                <w:color w:val="000000"/>
              </w:rPr>
            </w:pPr>
            <w:r>
              <w:rPr>
                <w:rFonts w:cs="Arial"/>
                <w:color w:val="000000"/>
              </w:rPr>
              <w:t>-13.5</w:t>
            </w:r>
          </w:p>
        </w:tc>
        <w:tc>
          <w:tcPr>
            <w:tcW w:w="770" w:type="dxa"/>
            <w:shd w:val="clear" w:color="auto" w:fill="auto"/>
            <w:vAlign w:val="center"/>
          </w:tcPr>
          <w:p w:rsidR="00BA553B" w:rsidRDefault="00BA553B" w:rsidP="00A906F2">
            <w:pPr>
              <w:rPr>
                <w:rFonts w:cs="Arial"/>
                <w:color w:val="000000"/>
              </w:rPr>
            </w:pPr>
            <w:r>
              <w:rPr>
                <w:rFonts w:cs="Arial"/>
                <w:color w:val="000000"/>
              </w:rPr>
              <w:t>-15.4</w:t>
            </w:r>
          </w:p>
        </w:tc>
        <w:tc>
          <w:tcPr>
            <w:tcW w:w="770" w:type="dxa"/>
            <w:shd w:val="clear" w:color="auto" w:fill="auto"/>
            <w:vAlign w:val="center"/>
          </w:tcPr>
          <w:p w:rsidR="00BA553B" w:rsidRDefault="00BA553B" w:rsidP="00A906F2">
            <w:pPr>
              <w:rPr>
                <w:rFonts w:cs="Arial"/>
                <w:color w:val="000000"/>
              </w:rPr>
            </w:pPr>
            <w:r>
              <w:rPr>
                <w:rFonts w:cs="Arial"/>
                <w:color w:val="000000"/>
              </w:rPr>
              <w:t>-17.0</w:t>
            </w:r>
          </w:p>
        </w:tc>
        <w:tc>
          <w:tcPr>
            <w:tcW w:w="770" w:type="dxa"/>
            <w:shd w:val="clear" w:color="auto" w:fill="auto"/>
            <w:vAlign w:val="center"/>
          </w:tcPr>
          <w:p w:rsidR="00BA553B" w:rsidRDefault="00BA553B" w:rsidP="00A906F2">
            <w:pPr>
              <w:rPr>
                <w:rFonts w:cs="Arial"/>
                <w:color w:val="000000"/>
              </w:rPr>
            </w:pPr>
            <w:r>
              <w:rPr>
                <w:rFonts w:cs="Arial"/>
                <w:color w:val="000000"/>
              </w:rPr>
              <w:t>-18.4</w:t>
            </w:r>
          </w:p>
        </w:tc>
        <w:tc>
          <w:tcPr>
            <w:tcW w:w="808" w:type="dxa"/>
            <w:shd w:val="clear" w:color="auto" w:fill="auto"/>
            <w:vAlign w:val="center"/>
          </w:tcPr>
          <w:p w:rsidR="00BA553B" w:rsidRDefault="00BA553B" w:rsidP="00A906F2">
            <w:pPr>
              <w:rPr>
                <w:rFonts w:cs="Arial"/>
                <w:color w:val="000000"/>
              </w:rPr>
            </w:pPr>
            <w:r>
              <w:rPr>
                <w:rFonts w:cs="Arial"/>
                <w:color w:val="000000"/>
              </w:rPr>
              <w:t>-19.5</w:t>
            </w:r>
          </w:p>
        </w:tc>
        <w:tc>
          <w:tcPr>
            <w:tcW w:w="808" w:type="dxa"/>
            <w:shd w:val="clear" w:color="auto" w:fill="auto"/>
            <w:vAlign w:val="center"/>
          </w:tcPr>
          <w:p w:rsidR="00BA553B" w:rsidRDefault="00BA553B" w:rsidP="00A906F2">
            <w:pPr>
              <w:rPr>
                <w:rFonts w:cs="Arial"/>
                <w:color w:val="000000"/>
              </w:rPr>
            </w:pPr>
            <w:r>
              <w:rPr>
                <w:rFonts w:cs="Arial"/>
                <w:color w:val="000000"/>
              </w:rPr>
              <w:t>-20.5</w:t>
            </w:r>
          </w:p>
        </w:tc>
        <w:tc>
          <w:tcPr>
            <w:tcW w:w="770" w:type="dxa"/>
            <w:shd w:val="clear" w:color="auto" w:fill="auto"/>
            <w:vAlign w:val="center"/>
          </w:tcPr>
          <w:p w:rsidR="00BA553B" w:rsidRDefault="00BA553B" w:rsidP="00A906F2">
            <w:pPr>
              <w:rPr>
                <w:rFonts w:cs="Arial"/>
                <w:color w:val="000000"/>
              </w:rPr>
            </w:pPr>
            <w:r>
              <w:rPr>
                <w:rFonts w:cs="Arial"/>
                <w:color w:val="000000"/>
              </w:rPr>
              <w:t>-21.5</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Free Space Propagation Losses </w:t>
            </w:r>
            <w:r w:rsidR="00FD4F80">
              <w:rPr>
                <w:rFonts w:cs="Arial"/>
                <w:b/>
                <w:color w:val="FFFFFF"/>
              </w:rPr>
              <w:br/>
            </w:r>
            <w:r w:rsidRPr="00E254C2">
              <w:rPr>
                <w:rFonts w:cs="Arial"/>
                <w:b/>
                <w:color w:val="FFFFFF"/>
              </w:rPr>
              <w:t>(dB)</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108.6</w:t>
            </w:r>
          </w:p>
        </w:tc>
        <w:tc>
          <w:tcPr>
            <w:tcW w:w="770" w:type="dxa"/>
            <w:shd w:val="clear" w:color="auto" w:fill="auto"/>
            <w:vAlign w:val="center"/>
          </w:tcPr>
          <w:p w:rsidR="00BA553B" w:rsidRDefault="00BA553B" w:rsidP="00A906F2">
            <w:pPr>
              <w:rPr>
                <w:rFonts w:cs="Arial"/>
                <w:color w:val="000000"/>
              </w:rPr>
            </w:pPr>
            <w:r>
              <w:rPr>
                <w:rFonts w:cs="Arial"/>
                <w:color w:val="000000"/>
              </w:rPr>
              <w:t>111.1</w:t>
            </w:r>
          </w:p>
        </w:tc>
        <w:tc>
          <w:tcPr>
            <w:tcW w:w="770" w:type="dxa"/>
            <w:shd w:val="clear" w:color="auto" w:fill="auto"/>
            <w:vAlign w:val="center"/>
          </w:tcPr>
          <w:p w:rsidR="00BA553B" w:rsidRDefault="00BA553B" w:rsidP="00A906F2">
            <w:pPr>
              <w:rPr>
                <w:rFonts w:cs="Arial"/>
                <w:color w:val="000000"/>
              </w:rPr>
            </w:pPr>
            <w:r>
              <w:rPr>
                <w:rFonts w:cs="Arial"/>
                <w:color w:val="000000"/>
              </w:rPr>
              <w:t>113.0</w:t>
            </w:r>
          </w:p>
        </w:tc>
        <w:tc>
          <w:tcPr>
            <w:tcW w:w="770" w:type="dxa"/>
            <w:shd w:val="clear" w:color="auto" w:fill="auto"/>
            <w:vAlign w:val="center"/>
          </w:tcPr>
          <w:p w:rsidR="00BA553B" w:rsidRDefault="00BA553B" w:rsidP="00A906F2">
            <w:pPr>
              <w:rPr>
                <w:rFonts w:cs="Arial"/>
                <w:color w:val="000000"/>
              </w:rPr>
            </w:pPr>
            <w:r>
              <w:rPr>
                <w:rFonts w:cs="Arial"/>
                <w:color w:val="000000"/>
              </w:rPr>
              <w:t>114.6</w:t>
            </w:r>
          </w:p>
        </w:tc>
        <w:tc>
          <w:tcPr>
            <w:tcW w:w="770" w:type="dxa"/>
            <w:shd w:val="clear" w:color="auto" w:fill="auto"/>
            <w:vAlign w:val="center"/>
          </w:tcPr>
          <w:p w:rsidR="00BA553B" w:rsidRDefault="00BA553B" w:rsidP="00A906F2">
            <w:pPr>
              <w:rPr>
                <w:rFonts w:cs="Arial"/>
                <w:color w:val="000000"/>
              </w:rPr>
            </w:pPr>
            <w:r>
              <w:rPr>
                <w:rFonts w:cs="Arial"/>
                <w:color w:val="000000"/>
              </w:rPr>
              <w:t>116.0</w:t>
            </w:r>
          </w:p>
        </w:tc>
        <w:tc>
          <w:tcPr>
            <w:tcW w:w="808" w:type="dxa"/>
            <w:shd w:val="clear" w:color="auto" w:fill="auto"/>
            <w:vAlign w:val="center"/>
          </w:tcPr>
          <w:p w:rsidR="00BA553B" w:rsidRDefault="00BA553B" w:rsidP="00A906F2">
            <w:pPr>
              <w:rPr>
                <w:rFonts w:cs="Arial"/>
                <w:color w:val="000000"/>
              </w:rPr>
            </w:pPr>
            <w:r>
              <w:rPr>
                <w:rFonts w:cs="Arial"/>
                <w:color w:val="000000"/>
              </w:rPr>
              <w:t>117.1</w:t>
            </w:r>
          </w:p>
        </w:tc>
        <w:tc>
          <w:tcPr>
            <w:tcW w:w="808" w:type="dxa"/>
            <w:shd w:val="clear" w:color="auto" w:fill="auto"/>
            <w:vAlign w:val="center"/>
          </w:tcPr>
          <w:p w:rsidR="00BA553B" w:rsidRDefault="00BA553B" w:rsidP="00A906F2">
            <w:pPr>
              <w:rPr>
                <w:rFonts w:cs="Arial"/>
                <w:color w:val="000000"/>
              </w:rPr>
            </w:pPr>
            <w:r>
              <w:rPr>
                <w:rFonts w:cs="Arial"/>
                <w:color w:val="000000"/>
              </w:rPr>
              <w:t>118.1</w:t>
            </w:r>
          </w:p>
        </w:tc>
        <w:tc>
          <w:tcPr>
            <w:tcW w:w="770" w:type="dxa"/>
            <w:shd w:val="clear" w:color="auto" w:fill="auto"/>
            <w:vAlign w:val="center"/>
          </w:tcPr>
          <w:p w:rsidR="00BA553B" w:rsidRDefault="00BA553B" w:rsidP="00A906F2">
            <w:pPr>
              <w:rPr>
                <w:rFonts w:cs="Arial"/>
                <w:color w:val="000000"/>
              </w:rPr>
            </w:pPr>
            <w:r>
              <w:rPr>
                <w:rFonts w:cs="Arial"/>
                <w:color w:val="000000"/>
              </w:rPr>
              <w:t>119.0</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Maximum Received Noise by g-UE </w:t>
            </w:r>
            <w:r w:rsidR="00FD4F80">
              <w:rPr>
                <w:rFonts w:cs="Arial"/>
                <w:b/>
                <w:color w:val="FFFFFF"/>
              </w:rPr>
              <w:br/>
            </w:r>
            <w:r w:rsidRPr="00E254C2">
              <w:rPr>
                <w:rFonts w:cs="Arial"/>
                <w:b/>
                <w:color w:val="FFFFFF"/>
              </w:rPr>
              <w:t>(</w:t>
            </w:r>
            <w:proofErr w:type="spellStart"/>
            <w:r w:rsidRPr="00E254C2">
              <w:rPr>
                <w:rFonts w:cs="Arial"/>
                <w:b/>
                <w:color w:val="FFFFFF"/>
              </w:rPr>
              <w:t>dBm</w:t>
            </w:r>
            <w:proofErr w:type="spellEnd"/>
            <w:r w:rsidRPr="00E254C2">
              <w:rPr>
                <w:rFonts w:cs="Arial"/>
                <w:b/>
                <w:color w:val="FFFFFF"/>
              </w:rPr>
              <w:t>)</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-119.6</w:t>
            </w:r>
          </w:p>
        </w:tc>
        <w:tc>
          <w:tcPr>
            <w:tcW w:w="770" w:type="dxa"/>
            <w:shd w:val="clear" w:color="auto" w:fill="auto"/>
            <w:vAlign w:val="center"/>
          </w:tcPr>
          <w:p w:rsidR="00BA553B" w:rsidRDefault="00BA553B" w:rsidP="00A906F2">
            <w:pPr>
              <w:rPr>
                <w:rFonts w:cs="Arial"/>
                <w:color w:val="000000"/>
              </w:rPr>
            </w:pPr>
            <w:r>
              <w:rPr>
                <w:rFonts w:cs="Arial"/>
                <w:color w:val="000000"/>
              </w:rPr>
              <w:t>-124.6</w:t>
            </w:r>
          </w:p>
        </w:tc>
        <w:tc>
          <w:tcPr>
            <w:tcW w:w="770" w:type="dxa"/>
            <w:shd w:val="clear" w:color="auto" w:fill="auto"/>
            <w:vAlign w:val="center"/>
          </w:tcPr>
          <w:p w:rsidR="00BA553B" w:rsidRDefault="00BA553B" w:rsidP="00A906F2">
            <w:pPr>
              <w:rPr>
                <w:rFonts w:cs="Arial"/>
                <w:color w:val="000000"/>
              </w:rPr>
            </w:pPr>
            <w:r>
              <w:rPr>
                <w:rFonts w:cs="Arial"/>
                <w:color w:val="000000"/>
              </w:rPr>
              <w:t>-128.5</w:t>
            </w:r>
          </w:p>
        </w:tc>
        <w:tc>
          <w:tcPr>
            <w:tcW w:w="770" w:type="dxa"/>
            <w:shd w:val="clear" w:color="auto" w:fill="auto"/>
            <w:vAlign w:val="center"/>
          </w:tcPr>
          <w:p w:rsidR="00BA553B" w:rsidRDefault="00BA553B" w:rsidP="00A906F2">
            <w:pPr>
              <w:rPr>
                <w:rFonts w:cs="Arial"/>
                <w:color w:val="000000"/>
              </w:rPr>
            </w:pPr>
            <w:r>
              <w:rPr>
                <w:rFonts w:cs="Arial"/>
                <w:color w:val="000000"/>
              </w:rPr>
              <w:t>-131.6</w:t>
            </w:r>
          </w:p>
        </w:tc>
        <w:tc>
          <w:tcPr>
            <w:tcW w:w="770" w:type="dxa"/>
            <w:shd w:val="clear" w:color="auto" w:fill="auto"/>
            <w:vAlign w:val="center"/>
          </w:tcPr>
          <w:p w:rsidR="00BA553B" w:rsidRDefault="00BA553B" w:rsidP="00A906F2">
            <w:pPr>
              <w:rPr>
                <w:rFonts w:cs="Arial"/>
                <w:color w:val="000000"/>
              </w:rPr>
            </w:pPr>
            <w:r>
              <w:rPr>
                <w:rFonts w:cs="Arial"/>
                <w:color w:val="000000"/>
              </w:rPr>
              <w:t>-134.3</w:t>
            </w:r>
          </w:p>
        </w:tc>
        <w:tc>
          <w:tcPr>
            <w:tcW w:w="808" w:type="dxa"/>
            <w:shd w:val="clear" w:color="auto" w:fill="auto"/>
            <w:vAlign w:val="center"/>
          </w:tcPr>
          <w:p w:rsidR="00BA553B" w:rsidRDefault="00BA553B" w:rsidP="00A906F2">
            <w:pPr>
              <w:rPr>
                <w:rFonts w:cs="Arial"/>
                <w:color w:val="000000"/>
              </w:rPr>
            </w:pPr>
            <w:r>
              <w:rPr>
                <w:rFonts w:cs="Arial"/>
                <w:color w:val="000000"/>
              </w:rPr>
              <w:t>-136.6</w:t>
            </w:r>
          </w:p>
        </w:tc>
        <w:tc>
          <w:tcPr>
            <w:tcW w:w="808" w:type="dxa"/>
            <w:shd w:val="clear" w:color="auto" w:fill="auto"/>
            <w:vAlign w:val="center"/>
          </w:tcPr>
          <w:p w:rsidR="00BA553B" w:rsidRDefault="00BA553B" w:rsidP="00A906F2">
            <w:pPr>
              <w:rPr>
                <w:rFonts w:cs="Arial"/>
                <w:color w:val="000000"/>
              </w:rPr>
            </w:pPr>
            <w:r>
              <w:rPr>
                <w:rFonts w:cs="Arial"/>
                <w:color w:val="000000"/>
              </w:rPr>
              <w:t>-138.7</w:t>
            </w:r>
          </w:p>
        </w:tc>
        <w:tc>
          <w:tcPr>
            <w:tcW w:w="770" w:type="dxa"/>
            <w:shd w:val="clear" w:color="auto" w:fill="auto"/>
            <w:vAlign w:val="center"/>
          </w:tcPr>
          <w:p w:rsidR="00BA553B" w:rsidRDefault="00BA553B" w:rsidP="00A906F2">
            <w:pPr>
              <w:rPr>
                <w:rFonts w:cs="Arial"/>
                <w:color w:val="000000"/>
              </w:rPr>
            </w:pPr>
            <w:r>
              <w:rPr>
                <w:rFonts w:cs="Arial"/>
                <w:color w:val="000000"/>
              </w:rPr>
              <w:t>-140.5</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System Noise Level, reference values (dB/channel)</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c>
          <w:tcPr>
            <w:tcW w:w="808" w:type="dxa"/>
            <w:shd w:val="clear" w:color="auto" w:fill="auto"/>
            <w:vAlign w:val="center"/>
          </w:tcPr>
          <w:p w:rsidR="00BA553B" w:rsidRDefault="00BA553B" w:rsidP="00A906F2">
            <w:pPr>
              <w:rPr>
                <w:rFonts w:cs="Arial"/>
                <w:color w:val="000000"/>
              </w:rPr>
            </w:pPr>
            <w:r>
              <w:rPr>
                <w:rFonts w:cs="Arial"/>
                <w:color w:val="000000"/>
              </w:rPr>
              <w:t>-95</w:t>
            </w:r>
          </w:p>
        </w:tc>
        <w:tc>
          <w:tcPr>
            <w:tcW w:w="808" w:type="dxa"/>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Increase of the noise floor at g-UE with respect to reference values (dB)</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0.015</w:t>
            </w:r>
          </w:p>
        </w:tc>
        <w:tc>
          <w:tcPr>
            <w:tcW w:w="770" w:type="dxa"/>
            <w:shd w:val="clear" w:color="auto" w:fill="auto"/>
            <w:vAlign w:val="center"/>
          </w:tcPr>
          <w:p w:rsidR="00BA553B" w:rsidRDefault="00BA553B" w:rsidP="00A906F2">
            <w:pPr>
              <w:rPr>
                <w:rFonts w:cs="Arial"/>
                <w:color w:val="000000"/>
              </w:rPr>
            </w:pPr>
            <w:r>
              <w:rPr>
                <w:rFonts w:cs="Arial"/>
                <w:color w:val="000000"/>
              </w:rPr>
              <w:t>0.005</w:t>
            </w:r>
          </w:p>
        </w:tc>
        <w:tc>
          <w:tcPr>
            <w:tcW w:w="770" w:type="dxa"/>
            <w:shd w:val="clear" w:color="auto" w:fill="auto"/>
            <w:vAlign w:val="center"/>
          </w:tcPr>
          <w:p w:rsidR="00BA553B" w:rsidRDefault="00BA553B" w:rsidP="00A906F2">
            <w:pPr>
              <w:rPr>
                <w:rFonts w:cs="Arial"/>
                <w:color w:val="000000"/>
              </w:rPr>
            </w:pPr>
            <w:r>
              <w:rPr>
                <w:rFonts w:cs="Arial"/>
                <w:color w:val="000000"/>
              </w:rPr>
              <w:t>0.002</w:t>
            </w:r>
          </w:p>
        </w:tc>
        <w:tc>
          <w:tcPr>
            <w:tcW w:w="770" w:type="dxa"/>
            <w:shd w:val="clear" w:color="auto" w:fill="auto"/>
            <w:vAlign w:val="center"/>
          </w:tcPr>
          <w:p w:rsidR="00BA553B" w:rsidRDefault="00BA553B" w:rsidP="00A906F2">
            <w:pPr>
              <w:rPr>
                <w:rFonts w:cs="Arial"/>
                <w:color w:val="000000"/>
              </w:rPr>
            </w:pPr>
            <w:r>
              <w:rPr>
                <w:rFonts w:cs="Arial"/>
                <w:color w:val="000000"/>
              </w:rPr>
              <w:t>0.001</w:t>
            </w:r>
          </w:p>
        </w:tc>
        <w:tc>
          <w:tcPr>
            <w:tcW w:w="770" w:type="dxa"/>
            <w:shd w:val="clear" w:color="auto" w:fill="auto"/>
            <w:vAlign w:val="center"/>
          </w:tcPr>
          <w:p w:rsidR="00BA553B" w:rsidRDefault="00BA553B" w:rsidP="00A906F2">
            <w:pPr>
              <w:rPr>
                <w:rFonts w:cs="Arial"/>
                <w:color w:val="000000"/>
              </w:rPr>
            </w:pPr>
            <w:r>
              <w:rPr>
                <w:rFonts w:cs="Arial"/>
                <w:color w:val="000000"/>
              </w:rPr>
              <w:t>0.001</w:t>
            </w:r>
          </w:p>
        </w:tc>
        <w:tc>
          <w:tcPr>
            <w:tcW w:w="808" w:type="dxa"/>
            <w:shd w:val="clear" w:color="auto" w:fill="auto"/>
            <w:vAlign w:val="center"/>
          </w:tcPr>
          <w:p w:rsidR="00BA553B" w:rsidRDefault="00BA553B" w:rsidP="00A906F2">
            <w:pPr>
              <w:rPr>
                <w:rFonts w:cs="Arial"/>
                <w:color w:val="000000"/>
              </w:rPr>
            </w:pPr>
            <w:r>
              <w:rPr>
                <w:rFonts w:cs="Arial"/>
                <w:color w:val="000000"/>
              </w:rPr>
              <w:t>0.000</w:t>
            </w:r>
          </w:p>
        </w:tc>
        <w:tc>
          <w:tcPr>
            <w:tcW w:w="808" w:type="dxa"/>
            <w:shd w:val="clear" w:color="auto" w:fill="auto"/>
            <w:vAlign w:val="center"/>
          </w:tcPr>
          <w:p w:rsidR="00BA553B" w:rsidRDefault="00BA553B" w:rsidP="00A906F2">
            <w:pPr>
              <w:rPr>
                <w:rFonts w:cs="Arial"/>
                <w:color w:val="000000"/>
              </w:rPr>
            </w:pPr>
            <w:r>
              <w:rPr>
                <w:rFonts w:cs="Arial"/>
                <w:color w:val="000000"/>
              </w:rPr>
              <w:t>0.000</w:t>
            </w:r>
          </w:p>
        </w:tc>
        <w:tc>
          <w:tcPr>
            <w:tcW w:w="770" w:type="dxa"/>
            <w:shd w:val="clear" w:color="auto" w:fill="auto"/>
            <w:vAlign w:val="center"/>
          </w:tcPr>
          <w:p w:rsidR="00BA553B" w:rsidRDefault="00BA553B" w:rsidP="00A906F2">
            <w:pPr>
              <w:rPr>
                <w:rFonts w:cs="Arial"/>
                <w:color w:val="000000"/>
              </w:rPr>
            </w:pPr>
            <w:r>
              <w:rPr>
                <w:rFonts w:cs="Arial"/>
                <w:color w:val="000000"/>
              </w:rPr>
              <w:t>0.000</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Equivalent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(as point of source) </w:t>
            </w:r>
            <w:r w:rsidR="00FD4F80">
              <w:rPr>
                <w:rFonts w:cs="Arial"/>
                <w:b/>
                <w:color w:val="FFFFFF"/>
              </w:rPr>
              <w:br/>
            </w:r>
            <w:r w:rsidRPr="00E254C2">
              <w:rPr>
                <w:rFonts w:cs="Arial"/>
                <w:b/>
                <w:color w:val="FFFFFF"/>
              </w:rPr>
              <w:t>(</w:t>
            </w:r>
            <w:proofErr w:type="spellStart"/>
            <w:r w:rsidRPr="00E254C2">
              <w:rPr>
                <w:rFonts w:cs="Arial"/>
                <w:b/>
                <w:color w:val="FFFFFF"/>
              </w:rPr>
              <w:t>dBm</w:t>
            </w:r>
            <w:proofErr w:type="spellEnd"/>
            <w:r w:rsidRPr="00E254C2">
              <w:rPr>
                <w:rFonts w:cs="Arial"/>
                <w:b/>
                <w:color w:val="FFFFFF"/>
              </w:rPr>
              <w:t>/ 200 kHz)</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-28.01</w:t>
            </w:r>
          </w:p>
        </w:tc>
        <w:tc>
          <w:tcPr>
            <w:tcW w:w="770" w:type="dxa"/>
            <w:shd w:val="clear" w:color="auto" w:fill="auto"/>
            <w:vAlign w:val="center"/>
          </w:tcPr>
          <w:p w:rsidR="00BA553B" w:rsidRDefault="00BA553B" w:rsidP="00A906F2">
            <w:pPr>
              <w:rPr>
                <w:rFonts w:cs="Arial"/>
                <w:color w:val="000000"/>
              </w:rPr>
            </w:pPr>
            <w:r>
              <w:rPr>
                <w:rFonts w:cs="Arial"/>
                <w:color w:val="000000"/>
              </w:rPr>
              <w:t>-30.49</w:t>
            </w:r>
          </w:p>
        </w:tc>
        <w:tc>
          <w:tcPr>
            <w:tcW w:w="770" w:type="dxa"/>
            <w:shd w:val="clear" w:color="auto" w:fill="auto"/>
            <w:vAlign w:val="center"/>
          </w:tcPr>
          <w:p w:rsidR="00BA553B" w:rsidRDefault="00BA553B" w:rsidP="00A906F2">
            <w:pPr>
              <w:rPr>
                <w:rFonts w:cs="Arial"/>
                <w:color w:val="000000"/>
              </w:rPr>
            </w:pPr>
            <w:r>
              <w:rPr>
                <w:rFonts w:cs="Arial"/>
                <w:color w:val="000000"/>
              </w:rPr>
              <w:t>-32.44</w:t>
            </w:r>
          </w:p>
        </w:tc>
        <w:tc>
          <w:tcPr>
            <w:tcW w:w="770" w:type="dxa"/>
            <w:shd w:val="clear" w:color="auto" w:fill="auto"/>
            <w:vAlign w:val="center"/>
          </w:tcPr>
          <w:p w:rsidR="00BA553B" w:rsidRDefault="00BA553B" w:rsidP="00A906F2">
            <w:pPr>
              <w:rPr>
                <w:rFonts w:cs="Arial"/>
                <w:color w:val="000000"/>
              </w:rPr>
            </w:pPr>
            <w:r>
              <w:rPr>
                <w:rFonts w:cs="Arial"/>
                <w:color w:val="000000"/>
              </w:rPr>
              <w:t>-34.02</w:t>
            </w:r>
          </w:p>
        </w:tc>
        <w:tc>
          <w:tcPr>
            <w:tcW w:w="770" w:type="dxa"/>
            <w:shd w:val="clear" w:color="auto" w:fill="auto"/>
            <w:vAlign w:val="center"/>
          </w:tcPr>
          <w:p w:rsidR="00BA553B" w:rsidRDefault="00BA553B" w:rsidP="00A906F2">
            <w:pPr>
              <w:rPr>
                <w:rFonts w:cs="Arial"/>
                <w:color w:val="000000"/>
              </w:rPr>
            </w:pPr>
            <w:r>
              <w:rPr>
                <w:rFonts w:cs="Arial"/>
                <w:color w:val="000000"/>
              </w:rPr>
              <w:t>-35.36</w:t>
            </w:r>
          </w:p>
        </w:tc>
        <w:tc>
          <w:tcPr>
            <w:tcW w:w="808" w:type="dxa"/>
            <w:shd w:val="clear" w:color="auto" w:fill="auto"/>
            <w:vAlign w:val="center"/>
          </w:tcPr>
          <w:p w:rsidR="00BA553B" w:rsidRDefault="00BA553B" w:rsidP="00A906F2">
            <w:pPr>
              <w:rPr>
                <w:rFonts w:cs="Arial"/>
                <w:color w:val="000000"/>
              </w:rPr>
            </w:pPr>
            <w:r>
              <w:rPr>
                <w:rFonts w:cs="Arial"/>
                <w:color w:val="000000"/>
              </w:rPr>
              <w:t>-36.51</w:t>
            </w:r>
          </w:p>
        </w:tc>
        <w:tc>
          <w:tcPr>
            <w:tcW w:w="808" w:type="dxa"/>
            <w:shd w:val="clear" w:color="auto" w:fill="auto"/>
            <w:vAlign w:val="center"/>
          </w:tcPr>
          <w:p w:rsidR="00BA553B" w:rsidRDefault="00BA553B" w:rsidP="00A906F2">
            <w:pPr>
              <w:rPr>
                <w:rFonts w:cs="Arial"/>
                <w:color w:val="000000"/>
              </w:rPr>
            </w:pPr>
            <w:r>
              <w:rPr>
                <w:rFonts w:cs="Arial"/>
                <w:color w:val="000000"/>
              </w:rPr>
              <w:t>-37.53</w:t>
            </w:r>
          </w:p>
        </w:tc>
        <w:tc>
          <w:tcPr>
            <w:tcW w:w="770" w:type="dxa"/>
            <w:shd w:val="clear" w:color="auto" w:fill="auto"/>
            <w:vAlign w:val="center"/>
          </w:tcPr>
          <w:p w:rsidR="00BA553B" w:rsidRDefault="00BA553B" w:rsidP="00A906F2">
            <w:pPr>
              <w:rPr>
                <w:rFonts w:cs="Arial"/>
                <w:color w:val="000000"/>
              </w:rPr>
            </w:pPr>
            <w:r>
              <w:rPr>
                <w:rFonts w:cs="Arial"/>
                <w:color w:val="000000"/>
              </w:rPr>
              <w:t>-38.45</w:t>
            </w:r>
          </w:p>
        </w:tc>
      </w:tr>
    </w:tbl>
    <w:p w:rsidR="00BA553B" w:rsidRDefault="00BA553B" w:rsidP="00BA553B">
      <w:pPr>
        <w:rPr>
          <w:lang w:val="en-GB"/>
        </w:rPr>
      </w:pPr>
    </w:p>
    <w:p w:rsidR="00BA553B" w:rsidRDefault="00BA553B" w:rsidP="00BA553B">
      <w:pPr>
        <w:pStyle w:val="ECCParagraph"/>
      </w:pPr>
      <w:r>
        <w:lastRenderedPageBreak/>
        <w:t xml:space="preserve">The above table shows that the increase of noise floor at ground UE remains below 1 </w:t>
      </w:r>
      <w:proofErr w:type="spellStart"/>
      <w:r>
        <w:t>dB</w:t>
      </w:r>
      <w:r w:rsidR="00640C26">
        <w:t>.</w:t>
      </w:r>
      <w:proofErr w:type="spellEnd"/>
      <w:r>
        <w:t xml:space="preserve"> It also shows that the value needed to screen the ground LTE2100 cellular network is below the </w:t>
      </w:r>
      <w:proofErr w:type="spellStart"/>
      <w:r w:rsidR="00DE2C5E">
        <w:t>e.i.r.p</w:t>
      </w:r>
      <w:proofErr w:type="spellEnd"/>
      <w:r w:rsidR="00DE2C5E">
        <w:t>.</w:t>
      </w:r>
      <w:r>
        <w:t xml:space="preserve"> limit defined in the ECC</w:t>
      </w:r>
      <w:r w:rsidR="00DE2C5E">
        <w:t>/DEC/</w:t>
      </w:r>
      <w:r>
        <w:t>(06)07</w:t>
      </w:r>
      <w:r w:rsidR="00DE2C5E">
        <w:t xml:space="preserve"> </w:t>
      </w:r>
      <w:r w:rsidR="00456337">
        <w:fldChar w:fldCharType="begin"/>
      </w:r>
      <w:r w:rsidR="00DE2C5E">
        <w:instrText xml:space="preserve"> REF _Ref336337477 \r \h </w:instrText>
      </w:r>
      <w:r w:rsidR="00456337">
        <w:fldChar w:fldCharType="separate"/>
      </w:r>
      <w:r w:rsidR="002D0A3A">
        <w:t>[2]</w:t>
      </w:r>
      <w:r w:rsidR="00456337">
        <w:fldChar w:fldCharType="end"/>
      </w:r>
      <w:r>
        <w:t>.</w:t>
      </w:r>
    </w:p>
    <w:p w:rsidR="00BA553B" w:rsidRDefault="00BA553B" w:rsidP="00BA553B">
      <w:pPr>
        <w:pStyle w:val="ECCParagraph"/>
      </w:pPr>
      <w:r>
        <w:t xml:space="preserve">Instead of performing all the SEAMCAT simulations starting from the result contained in </w:t>
      </w:r>
      <w:r w:rsidR="00456337">
        <w:fldChar w:fldCharType="begin"/>
      </w:r>
      <w:r w:rsidR="002D1ABE">
        <w:instrText xml:space="preserve"> REF _Ref346089250 \h </w:instrText>
      </w:r>
      <w:r w:rsidR="00456337">
        <w:fldChar w:fldCharType="separate"/>
      </w:r>
      <w:r w:rsidR="002D0A3A">
        <w:t xml:space="preserve">Table </w:t>
      </w:r>
      <w:r w:rsidR="002D0A3A">
        <w:rPr>
          <w:noProof/>
        </w:rPr>
        <w:t>9</w:t>
      </w:r>
      <w:r w:rsidR="00456337">
        <w:fldChar w:fldCharType="end"/>
      </w:r>
      <w:r w:rsidR="002D1ABE">
        <w:t xml:space="preserve"> above</w:t>
      </w:r>
      <w:r>
        <w:t xml:space="preserve">, it was proposed to use the </w:t>
      </w:r>
      <w:proofErr w:type="spellStart"/>
      <w:r w:rsidR="00DE2C5E">
        <w:t>e.i.r.p</w:t>
      </w:r>
      <w:proofErr w:type="spellEnd"/>
      <w:r w:rsidR="00DE2C5E">
        <w:t>.</w:t>
      </w:r>
      <w:r>
        <w:t xml:space="preserve"> limit as contained in the ECC</w:t>
      </w:r>
      <w:r w:rsidR="00DE2C5E">
        <w:t>/</w:t>
      </w:r>
      <w:r>
        <w:t>D</w:t>
      </w:r>
      <w:r w:rsidR="00DE2C5E">
        <w:t>EC/</w:t>
      </w:r>
      <w:r>
        <w:t>(06)07</w:t>
      </w:r>
      <w:r w:rsidR="00DE2C5E">
        <w:t xml:space="preserve"> </w:t>
      </w:r>
      <w:r w:rsidR="00456337">
        <w:fldChar w:fldCharType="begin"/>
      </w:r>
      <w:r w:rsidR="00DE2C5E">
        <w:instrText xml:space="preserve"> REF _Ref336337477 \r \h </w:instrText>
      </w:r>
      <w:r w:rsidR="00456337">
        <w:fldChar w:fldCharType="separate"/>
      </w:r>
      <w:r w:rsidR="002D0A3A">
        <w:t>[2]</w:t>
      </w:r>
      <w:r w:rsidR="00456337">
        <w:fldChar w:fldCharType="end"/>
      </w:r>
      <w:r w:rsidR="00DE2C5E">
        <w:t xml:space="preserve"> </w:t>
      </w:r>
      <w:r>
        <w:t xml:space="preserve">and to perform only the scenario 4 in which several interferers will be taken into account. </w:t>
      </w:r>
    </w:p>
    <w:p w:rsidR="00BA553B" w:rsidRDefault="00BA553B" w:rsidP="00FD4F80">
      <w:pPr>
        <w:pStyle w:val="Heading3"/>
      </w:pPr>
      <w:bookmarkStart w:id="21" w:name="_Toc334192425"/>
      <w:bookmarkStart w:id="22" w:name="_Toc351110735"/>
      <w:r w:rsidRPr="00AA4524">
        <w:t xml:space="preserve">Scenario 4: Impact of the NCU </w:t>
      </w:r>
      <w:r w:rsidR="004F4621">
        <w:t xml:space="preserve">and UMTS connectivity </w:t>
      </w:r>
      <w:r w:rsidRPr="00AA4524">
        <w:t>on g</w:t>
      </w:r>
      <w:r w:rsidR="00BE6554">
        <w:t>round network</w:t>
      </w:r>
      <w:bookmarkEnd w:id="21"/>
      <w:bookmarkEnd w:id="22"/>
    </w:p>
    <w:p w:rsidR="000F402B" w:rsidRDefault="000F402B" w:rsidP="000F402B">
      <w:pPr>
        <w:pStyle w:val="ECCParagraph"/>
      </w:pPr>
      <w:r>
        <w:t xml:space="preserve">The </w:t>
      </w:r>
      <w:proofErr w:type="spellStart"/>
      <w:r>
        <w:t>e.i.r.p</w:t>
      </w:r>
      <w:proofErr w:type="spellEnd"/>
      <w:r>
        <w:t>. used is the one as defined in the ECC/DEC</w:t>
      </w:r>
      <w:proofErr w:type="gramStart"/>
      <w:r>
        <w:t>/(</w:t>
      </w:r>
      <w:proofErr w:type="gramEnd"/>
      <w:r>
        <w:t xml:space="preserve">06)07 </w:t>
      </w:r>
      <w:r w:rsidR="00456337">
        <w:fldChar w:fldCharType="begin"/>
      </w:r>
      <w:r>
        <w:instrText xml:space="preserve"> REF _Ref336337477 \r \h </w:instrText>
      </w:r>
      <w:r w:rsidR="00456337">
        <w:fldChar w:fldCharType="separate"/>
      </w:r>
      <w:r w:rsidR="002D0A3A">
        <w:t>[2]</w:t>
      </w:r>
      <w:r w:rsidR="00456337">
        <w:fldChar w:fldCharType="end"/>
      </w:r>
      <w:r>
        <w:t xml:space="preserve"> at 3000 m.</w:t>
      </w:r>
    </w:p>
    <w:p w:rsidR="00CE0B3F" w:rsidRDefault="000F402B" w:rsidP="002562BD">
      <w:pPr>
        <w:pStyle w:val="Heading4"/>
      </w:pPr>
      <w:bookmarkStart w:id="23" w:name="_Toc351110736"/>
      <w:r w:rsidRPr="000F402B">
        <w:t xml:space="preserve">Impact of the </w:t>
      </w:r>
      <w:r>
        <w:t>UMTS connectivity to the ground network</w:t>
      </w:r>
      <w:bookmarkEnd w:id="23"/>
    </w:p>
    <w:p w:rsidR="005024A9" w:rsidRPr="005024A9" w:rsidRDefault="005C6859">
      <w:pPr>
        <w:pStyle w:val="ECCParagraph"/>
      </w:pPr>
      <w:r>
        <w:rPr>
          <w:lang w:val="en-US"/>
        </w:rPr>
        <w:br/>
      </w:r>
      <w:r w:rsidR="00456337" w:rsidRPr="00794384">
        <w:fldChar w:fldCharType="begin"/>
      </w:r>
      <w:r w:rsidR="000360B7" w:rsidRPr="005024A9">
        <w:instrText xml:space="preserve"> REF _Ref333922058 \h </w:instrText>
      </w:r>
      <w:r w:rsidR="005024A9">
        <w:instrText xml:space="preserve"> \* MERGEFORMAT </w:instrText>
      </w:r>
      <w:r w:rsidR="00456337" w:rsidRPr="00794384">
        <w:fldChar w:fldCharType="separate"/>
      </w:r>
      <w:r w:rsidR="002D0A3A">
        <w:t>Table 10</w:t>
      </w:r>
      <w:r w:rsidR="00456337" w:rsidRPr="00794384">
        <w:fldChar w:fldCharType="end"/>
      </w:r>
      <w:r w:rsidR="000F402B" w:rsidRPr="005024A9">
        <w:t xml:space="preserve"> below provides the impact of UMTS connectivity system </w:t>
      </w:r>
      <w:proofErr w:type="spellStart"/>
      <w:r w:rsidR="000F402B" w:rsidRPr="005024A9">
        <w:t>onboard</w:t>
      </w:r>
      <w:proofErr w:type="spellEnd"/>
      <w:r w:rsidR="000F402B" w:rsidRPr="005024A9">
        <w:t xml:space="preserve"> aircraft to the ground network.</w:t>
      </w:r>
    </w:p>
    <w:p w:rsidR="00BA553B" w:rsidRDefault="00BA553B" w:rsidP="00BA553B">
      <w:pPr>
        <w:pStyle w:val="Caption"/>
        <w:keepNext/>
      </w:pPr>
      <w:bookmarkStart w:id="24" w:name="_Ref333922058"/>
      <w:r>
        <w:t xml:space="preserve">Table </w:t>
      </w:r>
      <w:r w:rsidR="00456337">
        <w:fldChar w:fldCharType="begin"/>
      </w:r>
      <w:r>
        <w:instrText xml:space="preserve"> SEQ Table \* ARABIC </w:instrText>
      </w:r>
      <w:r w:rsidR="00456337">
        <w:fldChar w:fldCharType="separate"/>
      </w:r>
      <w:r w:rsidR="002D0A3A">
        <w:rPr>
          <w:noProof/>
        </w:rPr>
        <w:t>10</w:t>
      </w:r>
      <w:r w:rsidR="00456337">
        <w:fldChar w:fldCharType="end"/>
      </w:r>
      <w:bookmarkEnd w:id="24"/>
      <w:r>
        <w:t xml:space="preserve">: </w:t>
      </w:r>
      <w:r w:rsidR="005C6859">
        <w:t>S</w:t>
      </w:r>
      <w:r>
        <w:t>imulation result for scenario 4</w:t>
      </w:r>
      <w:r w:rsidR="00330621">
        <w:t xml:space="preserve"> </w:t>
      </w:r>
    </w:p>
    <w:tbl>
      <w:tblPr>
        <w:tblW w:w="7472" w:type="dxa"/>
        <w:jc w:val="center"/>
        <w:tblInd w:w="-214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2462"/>
        <w:gridCol w:w="1627"/>
        <w:gridCol w:w="1682"/>
        <w:gridCol w:w="1701"/>
      </w:tblGrid>
      <w:tr w:rsidR="00D13A3B" w:rsidRPr="00BA553B" w:rsidTr="00AC7E06">
        <w:trPr>
          <w:cantSplit/>
          <w:trHeight w:val="347"/>
          <w:jc w:val="center"/>
        </w:trPr>
        <w:tc>
          <w:tcPr>
            <w:tcW w:w="4089"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D13A3B" w:rsidRPr="00E254C2" w:rsidRDefault="00D13A3B" w:rsidP="00D13A3B">
            <w:pPr>
              <w:jc w:val="center"/>
              <w:rPr>
                <w:b/>
                <w:color w:val="FFFFFF"/>
                <w:lang w:val="en-GB"/>
              </w:rPr>
            </w:pPr>
            <w:r w:rsidRPr="00E254C2">
              <w:rPr>
                <w:b/>
                <w:color w:val="FFFFFF"/>
                <w:lang w:val="en-GB"/>
              </w:rPr>
              <w:t>Description of the case</w:t>
            </w:r>
          </w:p>
        </w:tc>
        <w:tc>
          <w:tcPr>
            <w:tcW w:w="1682"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D13A3B" w:rsidRPr="00E254C2" w:rsidRDefault="00D13A3B" w:rsidP="00D13A3B">
            <w:pPr>
              <w:jc w:val="center"/>
              <w:rPr>
                <w:b/>
                <w:color w:val="FFFFFF"/>
                <w:lang w:val="en-GB"/>
              </w:rPr>
            </w:pPr>
            <w:r w:rsidRPr="00E254C2">
              <w:rPr>
                <w:b/>
                <w:color w:val="FFFFFF"/>
                <w:lang w:val="en-GB"/>
              </w:rPr>
              <w:t>Reference cell</w:t>
            </w:r>
          </w:p>
        </w:tc>
        <w:tc>
          <w:tcPr>
            <w:tcW w:w="170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D13A3B" w:rsidRPr="00E254C2" w:rsidRDefault="00D13A3B" w:rsidP="00D13A3B">
            <w:pPr>
              <w:jc w:val="center"/>
              <w:rPr>
                <w:b/>
                <w:color w:val="FFFFFF"/>
                <w:lang w:val="en-GB"/>
              </w:rPr>
            </w:pPr>
            <w:r w:rsidRPr="00E254C2">
              <w:rPr>
                <w:b/>
                <w:color w:val="FFFFFF"/>
                <w:lang w:val="en-GB"/>
              </w:rPr>
              <w:t>CDMA system</w:t>
            </w:r>
          </w:p>
        </w:tc>
      </w:tr>
      <w:tr w:rsidR="00D13A3B" w:rsidRPr="00BA553B" w:rsidTr="00AC7E06">
        <w:trPr>
          <w:cantSplit/>
          <w:trHeight w:val="634"/>
          <w:jc w:val="center"/>
        </w:trPr>
        <w:tc>
          <w:tcPr>
            <w:tcW w:w="4089" w:type="dxa"/>
            <w:gridSpan w:val="2"/>
            <w:vMerge/>
            <w:tcBorders>
              <w:top w:val="single" w:sz="4" w:space="0" w:color="FFFFFF"/>
              <w:left w:val="single" w:sz="4" w:space="0" w:color="FFFFFF"/>
              <w:bottom w:val="single" w:sz="4" w:space="0" w:color="FFFFFF"/>
              <w:right w:val="single" w:sz="4" w:space="0" w:color="FFFFFF"/>
            </w:tcBorders>
            <w:shd w:val="clear" w:color="auto" w:fill="D2232A"/>
          </w:tcPr>
          <w:p w:rsidR="00D13A3B" w:rsidRPr="00E254C2" w:rsidRDefault="00D13A3B" w:rsidP="00D13A3B">
            <w:pPr>
              <w:jc w:val="center"/>
              <w:rPr>
                <w:b/>
                <w:color w:val="FFFFFF"/>
                <w:lang w:val="en-GB"/>
              </w:rPr>
            </w:pPr>
          </w:p>
        </w:tc>
        <w:tc>
          <w:tcPr>
            <w:tcW w:w="1682" w:type="dxa"/>
            <w:tcBorders>
              <w:top w:val="single" w:sz="4" w:space="0" w:color="FFFFFF"/>
              <w:left w:val="single" w:sz="4" w:space="0" w:color="FFFFFF"/>
              <w:bottom w:val="single" w:sz="4" w:space="0" w:color="FFFFFF"/>
              <w:right w:val="single" w:sz="4" w:space="0" w:color="FFFFFF"/>
            </w:tcBorders>
            <w:shd w:val="clear" w:color="auto" w:fill="D2232A"/>
          </w:tcPr>
          <w:p w:rsidR="00D13A3B" w:rsidRPr="00E254C2" w:rsidRDefault="00D13A3B" w:rsidP="00D13A3B">
            <w:pPr>
              <w:jc w:val="center"/>
              <w:rPr>
                <w:b/>
                <w:color w:val="FFFFFF"/>
                <w:lang w:val="en-GB"/>
              </w:rPr>
            </w:pPr>
            <w:r w:rsidRPr="00E254C2">
              <w:rPr>
                <w:b/>
                <w:color w:val="FFFFFF"/>
                <w:lang w:val="en-GB"/>
              </w:rPr>
              <w:t>Average capacity loss</w:t>
            </w:r>
          </w:p>
        </w:tc>
        <w:tc>
          <w:tcPr>
            <w:tcW w:w="1701" w:type="dxa"/>
            <w:tcBorders>
              <w:top w:val="single" w:sz="4" w:space="0" w:color="FFFFFF"/>
              <w:left w:val="single" w:sz="4" w:space="0" w:color="FFFFFF"/>
              <w:bottom w:val="single" w:sz="4" w:space="0" w:color="FFFFFF"/>
              <w:right w:val="single" w:sz="4" w:space="0" w:color="FFFFFF"/>
            </w:tcBorders>
            <w:shd w:val="clear" w:color="auto" w:fill="D2232A"/>
          </w:tcPr>
          <w:p w:rsidR="00D13A3B" w:rsidRPr="00E254C2" w:rsidRDefault="00D13A3B" w:rsidP="00D13A3B">
            <w:pPr>
              <w:jc w:val="center"/>
              <w:rPr>
                <w:b/>
                <w:color w:val="FFFFFF"/>
                <w:lang w:val="en-GB"/>
              </w:rPr>
            </w:pPr>
            <w:r w:rsidRPr="00E254C2">
              <w:rPr>
                <w:b/>
                <w:color w:val="FFFFFF"/>
                <w:lang w:val="en-GB"/>
              </w:rPr>
              <w:t>Average capacity loss</w:t>
            </w:r>
          </w:p>
        </w:tc>
      </w:tr>
      <w:tr w:rsidR="00D13A3B" w:rsidTr="00AC7E06">
        <w:trPr>
          <w:cantSplit/>
          <w:jc w:val="center"/>
        </w:trPr>
        <w:tc>
          <w:tcPr>
            <w:tcW w:w="2462" w:type="dxa"/>
            <w:tcBorders>
              <w:top w:val="single" w:sz="4" w:space="0" w:color="FFFFFF"/>
            </w:tcBorders>
            <w:vAlign w:val="center"/>
          </w:tcPr>
          <w:p w:rsidR="00D13A3B" w:rsidRPr="002B1AD2" w:rsidRDefault="00D13A3B" w:rsidP="00A906F2">
            <w:pPr>
              <w:rPr>
                <w:szCs w:val="20"/>
              </w:rPr>
            </w:pPr>
            <w:r>
              <w:rPr>
                <w:iCs/>
                <w:sz w:val="18"/>
                <w:szCs w:val="18"/>
                <w:lang w:val="en-GB"/>
              </w:rPr>
              <w:t>Multiple ac-BTS to terrestrial UMTS network</w:t>
            </w:r>
          </w:p>
        </w:tc>
        <w:tc>
          <w:tcPr>
            <w:tcW w:w="1627" w:type="dxa"/>
            <w:tcBorders>
              <w:top w:val="single" w:sz="4" w:space="0" w:color="FFFFFF"/>
            </w:tcBorders>
            <w:vAlign w:val="center"/>
          </w:tcPr>
          <w:p w:rsidR="00D13A3B" w:rsidRPr="002B1AD2" w:rsidRDefault="00D13A3B" w:rsidP="00A906F2">
            <w:pPr>
              <w:rPr>
                <w:szCs w:val="20"/>
              </w:rPr>
            </w:pPr>
            <w:r w:rsidRPr="00D13A3B">
              <w:rPr>
                <w:szCs w:val="20"/>
              </w:rPr>
              <w:t xml:space="preserve">Normal day </w:t>
            </w:r>
            <w:r w:rsidR="00A906F2">
              <w:rPr>
                <w:szCs w:val="20"/>
              </w:rPr>
              <w:br/>
            </w:r>
            <w:r w:rsidRPr="00D13A3B">
              <w:rPr>
                <w:szCs w:val="20"/>
              </w:rPr>
              <w:t>(4 interferers)</w:t>
            </w:r>
          </w:p>
        </w:tc>
        <w:tc>
          <w:tcPr>
            <w:tcW w:w="1682" w:type="dxa"/>
            <w:tcBorders>
              <w:top w:val="single" w:sz="4" w:space="0" w:color="FFFFFF"/>
            </w:tcBorders>
            <w:vAlign w:val="center"/>
          </w:tcPr>
          <w:p w:rsidR="00D13A3B" w:rsidRPr="002B1AD2" w:rsidRDefault="00D13A3B" w:rsidP="00A906F2">
            <w:r w:rsidRPr="00AA4524">
              <w:t>0%</w:t>
            </w:r>
          </w:p>
        </w:tc>
        <w:tc>
          <w:tcPr>
            <w:tcW w:w="1701" w:type="dxa"/>
            <w:tcBorders>
              <w:top w:val="single" w:sz="4" w:space="0" w:color="FFFFFF"/>
            </w:tcBorders>
            <w:vAlign w:val="center"/>
          </w:tcPr>
          <w:p w:rsidR="00D13A3B" w:rsidRPr="002B1AD2" w:rsidRDefault="00D13A3B" w:rsidP="00A906F2">
            <w:r>
              <w:t>3.72</w:t>
            </w:r>
            <w:r w:rsidRPr="00AA4524">
              <w:t>%</w:t>
            </w:r>
          </w:p>
        </w:tc>
      </w:tr>
      <w:tr w:rsidR="00D13A3B" w:rsidTr="00AC7E06">
        <w:trPr>
          <w:cantSplit/>
          <w:jc w:val="center"/>
        </w:trPr>
        <w:tc>
          <w:tcPr>
            <w:tcW w:w="2462" w:type="dxa"/>
            <w:vAlign w:val="center"/>
          </w:tcPr>
          <w:p w:rsidR="00D13A3B" w:rsidRPr="002B1AD2" w:rsidRDefault="00D13A3B" w:rsidP="00A906F2">
            <w:pPr>
              <w:rPr>
                <w:szCs w:val="20"/>
              </w:rPr>
            </w:pPr>
            <w:r>
              <w:rPr>
                <w:iCs/>
                <w:sz w:val="18"/>
                <w:szCs w:val="18"/>
                <w:lang w:val="en-GB"/>
              </w:rPr>
              <w:t>Multiple ac-BTS to terrestrial UMTS network</w:t>
            </w:r>
          </w:p>
        </w:tc>
        <w:tc>
          <w:tcPr>
            <w:tcW w:w="1627" w:type="dxa"/>
            <w:vAlign w:val="center"/>
          </w:tcPr>
          <w:p w:rsidR="00D13A3B" w:rsidRPr="002B1AD2" w:rsidRDefault="00D13A3B" w:rsidP="00A906F2">
            <w:pPr>
              <w:rPr>
                <w:szCs w:val="20"/>
              </w:rPr>
            </w:pPr>
            <w:r w:rsidRPr="00D13A3B">
              <w:rPr>
                <w:szCs w:val="20"/>
              </w:rPr>
              <w:t xml:space="preserve">Busy day </w:t>
            </w:r>
            <w:r w:rsidR="00A906F2">
              <w:rPr>
                <w:szCs w:val="20"/>
              </w:rPr>
              <w:br/>
            </w:r>
            <w:r w:rsidRPr="00D13A3B">
              <w:rPr>
                <w:szCs w:val="20"/>
              </w:rPr>
              <w:t>(8 interferers)</w:t>
            </w:r>
          </w:p>
        </w:tc>
        <w:tc>
          <w:tcPr>
            <w:tcW w:w="1682" w:type="dxa"/>
            <w:vAlign w:val="center"/>
          </w:tcPr>
          <w:p w:rsidR="00D13A3B" w:rsidRPr="002B1AD2" w:rsidRDefault="00D13A3B" w:rsidP="00A906F2">
            <w:r w:rsidRPr="00AA4524">
              <w:t>0 %</w:t>
            </w:r>
          </w:p>
        </w:tc>
        <w:tc>
          <w:tcPr>
            <w:tcW w:w="1701" w:type="dxa"/>
            <w:vAlign w:val="center"/>
          </w:tcPr>
          <w:p w:rsidR="00D13A3B" w:rsidRPr="002B1AD2" w:rsidRDefault="00D13A3B" w:rsidP="00A906F2">
            <w:r>
              <w:t>2.35</w:t>
            </w:r>
            <w:r w:rsidRPr="00AA4524">
              <w:t>%</w:t>
            </w:r>
          </w:p>
        </w:tc>
      </w:tr>
    </w:tbl>
    <w:p w:rsidR="00FA2164" w:rsidRDefault="00FA2164" w:rsidP="00FB6931"/>
    <w:p w:rsidR="00CE0B3F" w:rsidRDefault="000F402B" w:rsidP="002562BD">
      <w:pPr>
        <w:pStyle w:val="Heading4"/>
      </w:pPr>
      <w:bookmarkStart w:id="25" w:name="_Toc351110737"/>
      <w:r w:rsidRPr="00AA4524">
        <w:t xml:space="preserve">Impact of the NCU on </w:t>
      </w:r>
      <w:r>
        <w:t xml:space="preserve">the </w:t>
      </w:r>
      <w:r w:rsidRPr="00AA4524">
        <w:t>g</w:t>
      </w:r>
      <w:r>
        <w:t>round network</w:t>
      </w:r>
      <w:bookmarkEnd w:id="25"/>
    </w:p>
    <w:p w:rsidR="00CE0B3F" w:rsidRDefault="00CE0B3F" w:rsidP="002562BD">
      <w:pPr>
        <w:pStyle w:val="ECCParagraph"/>
      </w:pPr>
    </w:p>
    <w:p w:rsidR="000F402B" w:rsidRPr="000F402B" w:rsidRDefault="00456337" w:rsidP="002E449B">
      <w:pPr>
        <w:pStyle w:val="ECCParagraph"/>
      </w:pPr>
      <w:r>
        <w:rPr>
          <w:lang w:val="en-US"/>
        </w:rPr>
        <w:fldChar w:fldCharType="begin"/>
      </w:r>
      <w:r w:rsidR="000360B7">
        <w:rPr>
          <w:lang w:val="en-US"/>
        </w:rPr>
        <w:instrText xml:space="preserve"> REF _Ref346088848 \h </w:instrText>
      </w:r>
      <w:r>
        <w:rPr>
          <w:lang w:val="en-US"/>
        </w:rPr>
      </w:r>
      <w:r>
        <w:rPr>
          <w:lang w:val="en-US"/>
        </w:rPr>
        <w:fldChar w:fldCharType="separate"/>
      </w:r>
      <w:r w:rsidR="002D0A3A">
        <w:t xml:space="preserve">Table </w:t>
      </w:r>
      <w:r w:rsidR="002D0A3A">
        <w:rPr>
          <w:noProof/>
        </w:rPr>
        <w:t>11</w:t>
      </w:r>
      <w:r>
        <w:rPr>
          <w:lang w:val="en-US"/>
        </w:rPr>
        <w:fldChar w:fldCharType="end"/>
      </w:r>
      <w:r w:rsidR="000F402B">
        <w:rPr>
          <w:lang w:val="en-US"/>
        </w:rPr>
        <w:t xml:space="preserve"> below provides the </w:t>
      </w:r>
      <w:r w:rsidR="000F402B" w:rsidRPr="000F402B">
        <w:rPr>
          <w:lang w:val="en-US"/>
        </w:rPr>
        <w:t>impact of the NCU to the ground LTE network</w:t>
      </w:r>
      <w:r w:rsidR="000F402B">
        <w:rPr>
          <w:lang w:val="en-US"/>
        </w:rPr>
        <w:t>.</w:t>
      </w:r>
    </w:p>
    <w:p w:rsidR="00330621" w:rsidRDefault="00330621" w:rsidP="00DE2C5E">
      <w:pPr>
        <w:pStyle w:val="Caption"/>
        <w:keepNext/>
      </w:pPr>
      <w:bookmarkStart w:id="26" w:name="_Ref346088848"/>
      <w:r>
        <w:t xml:space="preserve">Table </w:t>
      </w:r>
      <w:r w:rsidR="002D0A3A">
        <w:fldChar w:fldCharType="begin"/>
      </w:r>
      <w:r w:rsidR="002D0A3A">
        <w:instrText xml:space="preserve"> SEQ Table \* ARABIC </w:instrText>
      </w:r>
      <w:r w:rsidR="002D0A3A">
        <w:fldChar w:fldCharType="separate"/>
      </w:r>
      <w:r w:rsidR="002D0A3A">
        <w:rPr>
          <w:noProof/>
        </w:rPr>
        <w:t>11</w:t>
      </w:r>
      <w:r w:rsidR="002D0A3A">
        <w:rPr>
          <w:noProof/>
        </w:rPr>
        <w:fldChar w:fldCharType="end"/>
      </w:r>
      <w:bookmarkEnd w:id="26"/>
      <w:r>
        <w:t xml:space="preserve">: </w:t>
      </w:r>
      <w:r w:rsidR="005C6859">
        <w:t>S</w:t>
      </w:r>
      <w:r>
        <w:t xml:space="preserve">imulation result for scenario 4 </w:t>
      </w:r>
    </w:p>
    <w:tbl>
      <w:tblPr>
        <w:tblW w:w="9791" w:type="dxa"/>
        <w:jc w:val="center"/>
        <w:tblInd w:w="-301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2486"/>
        <w:gridCol w:w="1843"/>
        <w:gridCol w:w="1417"/>
        <w:gridCol w:w="1276"/>
        <w:gridCol w:w="1418"/>
        <w:gridCol w:w="1351"/>
      </w:tblGrid>
      <w:tr w:rsidR="00152CB0" w:rsidRPr="00BA553B" w:rsidTr="00E254C2">
        <w:trPr>
          <w:cantSplit/>
          <w:trHeight w:val="347"/>
          <w:jc w:val="center"/>
        </w:trPr>
        <w:tc>
          <w:tcPr>
            <w:tcW w:w="4329"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152CB0" w:rsidRPr="00E254C2" w:rsidRDefault="00152CB0" w:rsidP="00DE2C5E">
            <w:pPr>
              <w:keepNext/>
              <w:jc w:val="center"/>
              <w:rPr>
                <w:b/>
                <w:color w:val="FFFFFF"/>
                <w:lang w:val="en-GB"/>
              </w:rPr>
            </w:pPr>
            <w:r w:rsidRPr="00E254C2">
              <w:rPr>
                <w:b/>
                <w:color w:val="FFFFFF"/>
                <w:lang w:val="en-GB"/>
              </w:rPr>
              <w:t>Description of the case</w:t>
            </w:r>
          </w:p>
        </w:tc>
        <w:tc>
          <w:tcPr>
            <w:tcW w:w="2693"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152CB0" w:rsidRPr="00E254C2" w:rsidRDefault="00152CB0" w:rsidP="00DE2C5E">
            <w:pPr>
              <w:keepNext/>
              <w:jc w:val="center"/>
              <w:rPr>
                <w:b/>
                <w:color w:val="FFFFFF"/>
                <w:lang w:val="en-GB"/>
              </w:rPr>
            </w:pPr>
            <w:r w:rsidRPr="00E254C2">
              <w:rPr>
                <w:b/>
                <w:color w:val="FFFFFF"/>
                <w:lang w:val="en-GB"/>
              </w:rPr>
              <w:t>Reference cell</w:t>
            </w:r>
          </w:p>
        </w:tc>
        <w:tc>
          <w:tcPr>
            <w:tcW w:w="2769"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152CB0" w:rsidRPr="00E254C2" w:rsidRDefault="00152CB0" w:rsidP="00DE2C5E">
            <w:pPr>
              <w:keepNext/>
              <w:jc w:val="center"/>
              <w:rPr>
                <w:b/>
                <w:color w:val="FFFFFF"/>
                <w:lang w:val="en-GB"/>
              </w:rPr>
            </w:pPr>
            <w:r w:rsidRPr="00E254C2">
              <w:rPr>
                <w:b/>
                <w:color w:val="FFFFFF"/>
                <w:lang w:val="en-GB"/>
              </w:rPr>
              <w:t>OFDMA system</w:t>
            </w:r>
          </w:p>
        </w:tc>
      </w:tr>
      <w:tr w:rsidR="00152CB0" w:rsidRPr="00BA553B" w:rsidTr="00E254C2">
        <w:trPr>
          <w:cantSplit/>
          <w:trHeight w:val="634"/>
          <w:jc w:val="center"/>
        </w:trPr>
        <w:tc>
          <w:tcPr>
            <w:tcW w:w="4329" w:type="dxa"/>
            <w:gridSpan w:val="2"/>
            <w:vMerge/>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p>
        </w:tc>
        <w:tc>
          <w:tcPr>
            <w:tcW w:w="1417" w:type="dxa"/>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r w:rsidRPr="00E254C2">
              <w:rPr>
                <w:b/>
                <w:color w:val="FFFFFF"/>
                <w:lang w:val="en-GB"/>
              </w:rPr>
              <w:t>Average capacity loss</w:t>
            </w:r>
          </w:p>
        </w:tc>
        <w:tc>
          <w:tcPr>
            <w:tcW w:w="1276" w:type="dxa"/>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r w:rsidRPr="00E254C2">
              <w:rPr>
                <w:b/>
                <w:color w:val="FFFFFF"/>
                <w:lang w:val="en-GB"/>
              </w:rPr>
              <w:t>Average bitrate loss</w:t>
            </w:r>
          </w:p>
        </w:tc>
        <w:tc>
          <w:tcPr>
            <w:tcW w:w="1418" w:type="dxa"/>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r w:rsidRPr="00E254C2">
              <w:rPr>
                <w:b/>
                <w:color w:val="FFFFFF"/>
                <w:lang w:val="en-GB"/>
              </w:rPr>
              <w:t>Average capacity loss</w:t>
            </w:r>
          </w:p>
        </w:tc>
        <w:tc>
          <w:tcPr>
            <w:tcW w:w="1351" w:type="dxa"/>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r w:rsidRPr="00E254C2">
              <w:rPr>
                <w:b/>
                <w:color w:val="FFFFFF"/>
                <w:lang w:val="en-GB"/>
              </w:rPr>
              <w:t>Average bitrate loss</w:t>
            </w:r>
          </w:p>
        </w:tc>
      </w:tr>
      <w:tr w:rsidR="00152CB0" w:rsidTr="00E254C2">
        <w:trPr>
          <w:cantSplit/>
          <w:jc w:val="center"/>
        </w:trPr>
        <w:tc>
          <w:tcPr>
            <w:tcW w:w="2486" w:type="dxa"/>
            <w:tcBorders>
              <w:top w:val="single" w:sz="4" w:space="0" w:color="FFFFFF"/>
            </w:tcBorders>
            <w:vAlign w:val="center"/>
          </w:tcPr>
          <w:p w:rsidR="00152CB0" w:rsidRPr="002B1AD2" w:rsidRDefault="00152CB0" w:rsidP="00A906F2">
            <w:pPr>
              <w:keepNext/>
              <w:rPr>
                <w:szCs w:val="20"/>
              </w:rPr>
            </w:pPr>
            <w:r w:rsidRPr="00AA4524">
              <w:rPr>
                <w:szCs w:val="20"/>
              </w:rPr>
              <w:t>Multiple NCU to terrestrial LTE network</w:t>
            </w:r>
          </w:p>
        </w:tc>
        <w:tc>
          <w:tcPr>
            <w:tcW w:w="1843" w:type="dxa"/>
            <w:tcBorders>
              <w:top w:val="single" w:sz="4" w:space="0" w:color="FFFFFF"/>
            </w:tcBorders>
            <w:vAlign w:val="center"/>
          </w:tcPr>
          <w:p w:rsidR="00152CB0" w:rsidRPr="002B1AD2" w:rsidRDefault="00152CB0" w:rsidP="00A906F2">
            <w:pPr>
              <w:keepNext/>
              <w:rPr>
                <w:szCs w:val="20"/>
              </w:rPr>
            </w:pPr>
            <w:r w:rsidRPr="00AA4524">
              <w:rPr>
                <w:szCs w:val="20"/>
              </w:rPr>
              <w:t xml:space="preserve">Normal day </w:t>
            </w:r>
            <w:r w:rsidR="00A906F2">
              <w:rPr>
                <w:szCs w:val="20"/>
              </w:rPr>
              <w:br/>
            </w:r>
            <w:r w:rsidRPr="00AA4524">
              <w:rPr>
                <w:szCs w:val="20"/>
              </w:rPr>
              <w:t>(18 interferers)</w:t>
            </w:r>
          </w:p>
        </w:tc>
        <w:tc>
          <w:tcPr>
            <w:tcW w:w="1417" w:type="dxa"/>
            <w:tcBorders>
              <w:top w:val="single" w:sz="4" w:space="0" w:color="FFFFFF"/>
            </w:tcBorders>
            <w:vAlign w:val="center"/>
          </w:tcPr>
          <w:p w:rsidR="00152CB0" w:rsidRPr="002B1AD2" w:rsidRDefault="00152CB0" w:rsidP="00A906F2">
            <w:pPr>
              <w:keepNext/>
            </w:pPr>
            <w:r w:rsidRPr="00AA4524">
              <w:t>0%</w:t>
            </w:r>
          </w:p>
        </w:tc>
        <w:tc>
          <w:tcPr>
            <w:tcW w:w="1276" w:type="dxa"/>
            <w:tcBorders>
              <w:top w:val="single" w:sz="4" w:space="0" w:color="FFFFFF"/>
            </w:tcBorders>
            <w:vAlign w:val="center"/>
          </w:tcPr>
          <w:p w:rsidR="00152CB0" w:rsidRPr="002B1AD2" w:rsidRDefault="00152CB0" w:rsidP="00A906F2">
            <w:pPr>
              <w:keepNext/>
            </w:pPr>
            <w:r w:rsidRPr="00AA4524">
              <w:t>0.005%</w:t>
            </w:r>
          </w:p>
        </w:tc>
        <w:tc>
          <w:tcPr>
            <w:tcW w:w="1418" w:type="dxa"/>
            <w:tcBorders>
              <w:top w:val="single" w:sz="4" w:space="0" w:color="FFFFFF"/>
            </w:tcBorders>
            <w:vAlign w:val="center"/>
          </w:tcPr>
          <w:p w:rsidR="00152CB0" w:rsidRPr="002B1AD2" w:rsidRDefault="00152CB0" w:rsidP="00A906F2">
            <w:pPr>
              <w:keepNext/>
            </w:pPr>
            <w:r w:rsidRPr="00AA4524">
              <w:t>0 %</w:t>
            </w:r>
          </w:p>
        </w:tc>
        <w:tc>
          <w:tcPr>
            <w:tcW w:w="1351" w:type="dxa"/>
            <w:tcBorders>
              <w:top w:val="single" w:sz="4" w:space="0" w:color="FFFFFF"/>
            </w:tcBorders>
            <w:vAlign w:val="center"/>
          </w:tcPr>
          <w:p w:rsidR="00152CB0" w:rsidRPr="002B1AD2" w:rsidRDefault="00152CB0" w:rsidP="00A906F2">
            <w:pPr>
              <w:keepNext/>
            </w:pPr>
            <w:r>
              <w:t>0.</w:t>
            </w:r>
            <w:r w:rsidRPr="00AA4524">
              <w:t>003 %</w:t>
            </w:r>
          </w:p>
        </w:tc>
      </w:tr>
      <w:tr w:rsidR="00152CB0" w:rsidTr="00A906F2">
        <w:trPr>
          <w:cantSplit/>
          <w:jc w:val="center"/>
        </w:trPr>
        <w:tc>
          <w:tcPr>
            <w:tcW w:w="2486" w:type="dxa"/>
            <w:vAlign w:val="center"/>
          </w:tcPr>
          <w:p w:rsidR="00152CB0" w:rsidRPr="002B1AD2" w:rsidRDefault="00152CB0" w:rsidP="00A906F2">
            <w:pPr>
              <w:rPr>
                <w:szCs w:val="20"/>
              </w:rPr>
            </w:pPr>
            <w:r w:rsidRPr="00AA4524">
              <w:rPr>
                <w:szCs w:val="20"/>
              </w:rPr>
              <w:t>Multiple NCU to terrestrial LTE network</w:t>
            </w:r>
          </w:p>
        </w:tc>
        <w:tc>
          <w:tcPr>
            <w:tcW w:w="1843" w:type="dxa"/>
            <w:vAlign w:val="center"/>
          </w:tcPr>
          <w:p w:rsidR="00152CB0" w:rsidRPr="002B1AD2" w:rsidRDefault="00152CB0" w:rsidP="00A906F2">
            <w:pPr>
              <w:rPr>
                <w:szCs w:val="20"/>
              </w:rPr>
            </w:pPr>
            <w:r w:rsidRPr="00AA4524">
              <w:rPr>
                <w:szCs w:val="20"/>
              </w:rPr>
              <w:t>Extreme busy day</w:t>
            </w:r>
            <w:r w:rsidR="00A906F2">
              <w:rPr>
                <w:szCs w:val="20"/>
              </w:rPr>
              <w:br/>
            </w:r>
            <w:r w:rsidRPr="00AA4524">
              <w:rPr>
                <w:szCs w:val="20"/>
              </w:rPr>
              <w:t>(33 interferers)</w:t>
            </w:r>
          </w:p>
        </w:tc>
        <w:tc>
          <w:tcPr>
            <w:tcW w:w="1417" w:type="dxa"/>
            <w:vAlign w:val="center"/>
          </w:tcPr>
          <w:p w:rsidR="00152CB0" w:rsidRPr="002B1AD2" w:rsidRDefault="00152CB0" w:rsidP="00A906F2">
            <w:r w:rsidRPr="00AA4524">
              <w:t>0 %</w:t>
            </w:r>
          </w:p>
        </w:tc>
        <w:tc>
          <w:tcPr>
            <w:tcW w:w="1276" w:type="dxa"/>
            <w:vAlign w:val="center"/>
          </w:tcPr>
          <w:p w:rsidR="00152CB0" w:rsidRPr="002B1AD2" w:rsidRDefault="00152CB0" w:rsidP="00A906F2">
            <w:r w:rsidRPr="00AA4524">
              <w:t>0.009%</w:t>
            </w:r>
          </w:p>
        </w:tc>
        <w:tc>
          <w:tcPr>
            <w:tcW w:w="1418" w:type="dxa"/>
            <w:vAlign w:val="center"/>
          </w:tcPr>
          <w:p w:rsidR="00152CB0" w:rsidRPr="002B1AD2" w:rsidRDefault="00152CB0" w:rsidP="00A906F2">
            <w:r w:rsidRPr="00AA4524">
              <w:t>0%</w:t>
            </w:r>
          </w:p>
        </w:tc>
        <w:tc>
          <w:tcPr>
            <w:tcW w:w="1351" w:type="dxa"/>
            <w:vAlign w:val="center"/>
          </w:tcPr>
          <w:p w:rsidR="00152CB0" w:rsidRPr="002B1AD2" w:rsidRDefault="00152CB0" w:rsidP="00A906F2">
            <w:r w:rsidRPr="00AA4524">
              <w:t>0.005%</w:t>
            </w:r>
          </w:p>
        </w:tc>
      </w:tr>
    </w:tbl>
    <w:p w:rsidR="00802D8E" w:rsidRDefault="00802D8E" w:rsidP="00802D8E">
      <w:pPr>
        <w:pStyle w:val="ECCParagraph"/>
        <w:rPr>
          <w:lang w:val="en-US"/>
        </w:rPr>
      </w:pPr>
    </w:p>
    <w:p w:rsidR="00AA3EEC" w:rsidRPr="00AA3EEC" w:rsidRDefault="00FA2164" w:rsidP="00AA3EEC">
      <w:pPr>
        <w:pStyle w:val="Heading3"/>
      </w:pPr>
      <w:bookmarkStart w:id="27" w:name="_Toc351110738"/>
      <w:r w:rsidRPr="00FA2164">
        <w:t xml:space="preserve">Scenario </w:t>
      </w:r>
      <w:r>
        <w:t>5</w:t>
      </w:r>
      <w:r w:rsidRPr="00FA2164">
        <w:t xml:space="preserve">: Impact of the </w:t>
      </w:r>
      <w:proofErr w:type="spellStart"/>
      <w:r>
        <w:t>ac_UE</w:t>
      </w:r>
      <w:proofErr w:type="spellEnd"/>
      <w:r>
        <w:t xml:space="preserve"> on</w:t>
      </w:r>
      <w:r w:rsidRPr="00FA2164">
        <w:t xml:space="preserve"> </w:t>
      </w:r>
      <w:r w:rsidR="00A17B84">
        <w:t xml:space="preserve">ground based communications (g-UE to </w:t>
      </w:r>
      <w:r w:rsidRPr="00FA2164">
        <w:t>g-</w:t>
      </w:r>
      <w:proofErr w:type="spellStart"/>
      <w:r>
        <w:t>NodeB</w:t>
      </w:r>
      <w:proofErr w:type="spellEnd"/>
      <w:r w:rsidR="00A17B84">
        <w:t>) from a single aircraft</w:t>
      </w:r>
      <w:bookmarkEnd w:id="27"/>
    </w:p>
    <w:p w:rsidR="000F402B" w:rsidRDefault="000F402B" w:rsidP="000F402B">
      <w:pPr>
        <w:pStyle w:val="ECCParagraph"/>
        <w:rPr>
          <w:lang w:val="en-US"/>
        </w:rPr>
      </w:pPr>
      <w:r>
        <w:rPr>
          <w:lang w:val="en-US"/>
        </w:rPr>
        <w:t>In this scenario the impact of the ac-UE (single a</w:t>
      </w:r>
      <w:r w:rsidRPr="000F402B">
        <w:rPr>
          <w:lang w:val="en-US"/>
        </w:rPr>
        <w:t xml:space="preserve">ircraft) on the terrestrial UMTS networks on the uplink communications link between the </w:t>
      </w:r>
      <w:r>
        <w:rPr>
          <w:lang w:val="en-US"/>
        </w:rPr>
        <w:t xml:space="preserve">g-UE to the g-BTS was studied. </w:t>
      </w:r>
    </w:p>
    <w:p w:rsidR="000F402B" w:rsidRDefault="000F402B" w:rsidP="000F402B">
      <w:pPr>
        <w:pStyle w:val="ECCParagraph"/>
        <w:rPr>
          <w:lang w:val="en-US"/>
        </w:rPr>
      </w:pPr>
      <w:r>
        <w:rPr>
          <w:lang w:val="en-US"/>
        </w:rPr>
        <w:t xml:space="preserve">The results in </w:t>
      </w:r>
      <w:r w:rsidR="00456337">
        <w:rPr>
          <w:lang w:val="en-US"/>
        </w:rPr>
        <w:fldChar w:fldCharType="begin"/>
      </w:r>
      <w:r w:rsidR="000360B7">
        <w:rPr>
          <w:lang w:val="en-US"/>
        </w:rPr>
        <w:instrText xml:space="preserve"> REF _Ref346088874 \h </w:instrText>
      </w:r>
      <w:r w:rsidR="00456337">
        <w:rPr>
          <w:lang w:val="en-US"/>
        </w:rPr>
      </w:r>
      <w:r w:rsidR="00456337">
        <w:rPr>
          <w:lang w:val="en-US"/>
        </w:rPr>
        <w:fldChar w:fldCharType="separate"/>
      </w:r>
      <w:r w:rsidR="002D0A3A">
        <w:t xml:space="preserve">Table </w:t>
      </w:r>
      <w:r w:rsidR="002D0A3A">
        <w:rPr>
          <w:noProof/>
        </w:rPr>
        <w:t>12</w:t>
      </w:r>
      <w:r w:rsidR="00456337">
        <w:rPr>
          <w:lang w:val="en-US"/>
        </w:rPr>
        <w:fldChar w:fldCharType="end"/>
      </w:r>
      <w:r>
        <w:rPr>
          <w:lang w:val="en-US"/>
        </w:rPr>
        <w:t xml:space="preserve"> below identify that the protection threshold for ground based systems (single aircraft) is met assuming a maximum number of simultaneous users of 20 transmitting at -6 </w:t>
      </w:r>
      <w:proofErr w:type="spellStart"/>
      <w:r>
        <w:rPr>
          <w:lang w:val="en-US"/>
        </w:rPr>
        <w:t>dBm</w:t>
      </w:r>
      <w:proofErr w:type="spellEnd"/>
      <w:r>
        <w:rPr>
          <w:lang w:val="en-US"/>
        </w:rPr>
        <w:t xml:space="preserve">.  </w:t>
      </w:r>
    </w:p>
    <w:p w:rsidR="00D13A3B" w:rsidRDefault="00D13A3B" w:rsidP="00E4053D">
      <w:pPr>
        <w:pStyle w:val="Caption"/>
        <w:keepNext/>
      </w:pPr>
      <w:bookmarkStart w:id="28" w:name="_Ref346088874"/>
      <w:r>
        <w:lastRenderedPageBreak/>
        <w:t xml:space="preserve">Table </w:t>
      </w:r>
      <w:r w:rsidR="002D0A3A">
        <w:fldChar w:fldCharType="begin"/>
      </w:r>
      <w:r w:rsidR="002D0A3A">
        <w:instrText xml:space="preserve"> SEQ Table \* ARABIC </w:instrText>
      </w:r>
      <w:r w:rsidR="002D0A3A">
        <w:fldChar w:fldCharType="separate"/>
      </w:r>
      <w:r w:rsidR="002D0A3A">
        <w:rPr>
          <w:noProof/>
        </w:rPr>
        <w:t>12</w:t>
      </w:r>
      <w:r w:rsidR="002D0A3A">
        <w:rPr>
          <w:noProof/>
        </w:rPr>
        <w:fldChar w:fldCharType="end"/>
      </w:r>
      <w:bookmarkEnd w:id="28"/>
      <w:r>
        <w:t>: S</w:t>
      </w:r>
      <w:r w:rsidRPr="00D13A3B">
        <w:t>imulation result</w:t>
      </w:r>
      <w:r w:rsidR="00E0361B">
        <w:t>s</w:t>
      </w:r>
      <w:r w:rsidRPr="00D13A3B">
        <w:t xml:space="preserve"> with number of simultaneous </w:t>
      </w:r>
      <w:proofErr w:type="spellStart"/>
      <w:r w:rsidRPr="00D13A3B">
        <w:t>ac_UE</w:t>
      </w:r>
      <w:proofErr w:type="spellEnd"/>
      <w:r w:rsidRPr="00D13A3B">
        <w:t>=20</w:t>
      </w:r>
    </w:p>
    <w:tbl>
      <w:tblPr>
        <w:tblW w:w="6108"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476"/>
        <w:gridCol w:w="2288"/>
        <w:gridCol w:w="2344"/>
      </w:tblGrid>
      <w:tr w:rsidR="00A17B84" w:rsidRPr="00D13A3B" w:rsidTr="002E24B9">
        <w:trPr>
          <w:trHeight w:val="357"/>
          <w:jc w:val="center"/>
        </w:trPr>
        <w:tc>
          <w:tcPr>
            <w:tcW w:w="1476" w:type="dxa"/>
            <w:vMerge w:val="restart"/>
            <w:tcBorders>
              <w:top w:val="single" w:sz="4" w:space="0" w:color="FFFFFF"/>
              <w:left w:val="single" w:sz="4" w:space="0" w:color="FFFFFF"/>
              <w:bottom w:val="single" w:sz="4" w:space="0" w:color="FFFFFF"/>
              <w:right w:val="single" w:sz="4" w:space="0" w:color="FFFFFF"/>
            </w:tcBorders>
            <w:shd w:val="clear" w:color="auto" w:fill="D2232A"/>
            <w:noWrap/>
            <w:vAlign w:val="center"/>
          </w:tcPr>
          <w:p w:rsidR="00A17B84" w:rsidRPr="00E254C2" w:rsidRDefault="00A17B84" w:rsidP="00E4053D">
            <w:pPr>
              <w:keepNext/>
              <w:rPr>
                <w:rFonts w:cs="Arial"/>
                <w:b/>
                <w:color w:val="FFFFFF"/>
                <w:szCs w:val="20"/>
                <w:lang w:val="en-GB" w:eastAsia="en-GB"/>
              </w:rPr>
            </w:pPr>
            <w:r w:rsidRPr="00E254C2">
              <w:rPr>
                <w:rFonts w:cs="Arial"/>
                <w:b/>
                <w:color w:val="FFFFFF"/>
                <w:szCs w:val="20"/>
                <w:lang w:val="en-GB" w:eastAsia="en-GB"/>
              </w:rPr>
              <w:t>Height above ground (m)</w:t>
            </w:r>
          </w:p>
        </w:tc>
        <w:tc>
          <w:tcPr>
            <w:tcW w:w="4632" w:type="dxa"/>
            <w:gridSpan w:val="2"/>
            <w:tcBorders>
              <w:top w:val="single" w:sz="4" w:space="0" w:color="FFFFFF"/>
              <w:left w:val="single" w:sz="4" w:space="0" w:color="FFFFFF"/>
              <w:bottom w:val="single" w:sz="4" w:space="0" w:color="FFFFFF"/>
              <w:right w:val="single" w:sz="4" w:space="0" w:color="FFFFFF"/>
            </w:tcBorders>
            <w:shd w:val="clear" w:color="auto" w:fill="D2232A"/>
            <w:noWrap/>
            <w:vAlign w:val="center"/>
          </w:tcPr>
          <w:p w:rsidR="00A17B84" w:rsidRPr="00E254C2" w:rsidRDefault="00A17B84" w:rsidP="002E24B9">
            <w:pPr>
              <w:keepNext/>
              <w:jc w:val="center"/>
              <w:rPr>
                <w:b/>
                <w:color w:val="FFFFFF"/>
                <w:szCs w:val="20"/>
                <w:lang w:val="en-GB"/>
              </w:rPr>
            </w:pPr>
            <w:r w:rsidRPr="00E254C2">
              <w:rPr>
                <w:b/>
                <w:color w:val="FFFFFF"/>
                <w:szCs w:val="20"/>
                <w:lang w:val="en-GB"/>
              </w:rPr>
              <w:t>Average Capacity Loss</w:t>
            </w:r>
          </w:p>
        </w:tc>
      </w:tr>
      <w:tr w:rsidR="002E24B9" w:rsidRPr="00D13A3B" w:rsidTr="002E24B9">
        <w:trPr>
          <w:trHeight w:val="309"/>
          <w:jc w:val="center"/>
        </w:trPr>
        <w:tc>
          <w:tcPr>
            <w:tcW w:w="1476" w:type="dxa"/>
            <w:vMerge/>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E24B9" w:rsidRPr="00E254C2" w:rsidRDefault="002E24B9" w:rsidP="00E4053D">
            <w:pPr>
              <w:keepNext/>
              <w:rPr>
                <w:rFonts w:cs="Arial"/>
                <w:b/>
                <w:color w:val="FFFFFF"/>
                <w:szCs w:val="20"/>
                <w:lang w:val="en-GB" w:eastAsia="en-GB"/>
              </w:rPr>
            </w:pPr>
          </w:p>
        </w:tc>
        <w:tc>
          <w:tcPr>
            <w:tcW w:w="4632" w:type="dxa"/>
            <w:gridSpan w:val="2"/>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E24B9" w:rsidRPr="00E254C2" w:rsidRDefault="002E24B9" w:rsidP="002E24B9">
            <w:pPr>
              <w:keepNext/>
              <w:jc w:val="center"/>
              <w:rPr>
                <w:b/>
                <w:color w:val="FFFFFF"/>
                <w:szCs w:val="20"/>
                <w:lang w:val="en-GB"/>
              </w:rPr>
            </w:pPr>
            <w:proofErr w:type="spellStart"/>
            <w:r w:rsidRPr="00E254C2">
              <w:rPr>
                <w:rFonts w:cs="Arial"/>
                <w:b/>
                <w:color w:val="FFFFFF"/>
              </w:rPr>
              <w:t>e.i.r.p</w:t>
            </w:r>
            <w:proofErr w:type="spellEnd"/>
            <w:r w:rsidRPr="00E254C2">
              <w:rPr>
                <w:rFonts w:cs="Arial"/>
                <w:b/>
                <w:color w:val="FFFFFF"/>
              </w:rPr>
              <w:t>.</w:t>
            </w:r>
            <w:r w:rsidRPr="00E254C2">
              <w:rPr>
                <w:b/>
                <w:color w:val="FFFFFF"/>
                <w:szCs w:val="20"/>
                <w:lang w:val="en-GB"/>
              </w:rPr>
              <w:t xml:space="preserve"> ac-UE= -6dBm</w:t>
            </w:r>
          </w:p>
        </w:tc>
      </w:tr>
      <w:tr w:rsidR="002E24B9" w:rsidRPr="00D13A3B" w:rsidTr="002E24B9">
        <w:trPr>
          <w:trHeight w:val="559"/>
          <w:jc w:val="center"/>
        </w:trPr>
        <w:tc>
          <w:tcPr>
            <w:tcW w:w="1476"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2E24B9" w:rsidRPr="00E254C2" w:rsidRDefault="002E24B9" w:rsidP="00E4053D">
            <w:pPr>
              <w:keepNext/>
              <w:rPr>
                <w:rFonts w:cs="Arial"/>
                <w:b/>
                <w:color w:val="FFFFFF"/>
                <w:szCs w:val="20"/>
                <w:lang w:val="en-GB" w:eastAsia="en-GB"/>
              </w:rPr>
            </w:pPr>
          </w:p>
        </w:tc>
        <w:tc>
          <w:tcPr>
            <w:tcW w:w="228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2E24B9" w:rsidRPr="00E254C2" w:rsidRDefault="002E24B9" w:rsidP="002E24B9">
            <w:pPr>
              <w:keepNext/>
              <w:jc w:val="center"/>
              <w:rPr>
                <w:b/>
                <w:color w:val="FFFFFF"/>
                <w:szCs w:val="20"/>
                <w:lang w:val="en-GB"/>
              </w:rPr>
            </w:pPr>
            <w:r w:rsidRPr="00E254C2">
              <w:rPr>
                <w:b/>
                <w:color w:val="FFFFFF"/>
                <w:szCs w:val="20"/>
                <w:lang w:val="en-GB"/>
              </w:rPr>
              <w:t>Reference cell</w:t>
            </w:r>
          </w:p>
        </w:tc>
        <w:tc>
          <w:tcPr>
            <w:tcW w:w="234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2E24B9" w:rsidRPr="00E254C2" w:rsidRDefault="002E24B9" w:rsidP="002E24B9">
            <w:pPr>
              <w:keepNext/>
              <w:jc w:val="center"/>
              <w:rPr>
                <w:b/>
                <w:color w:val="FFFFFF"/>
                <w:szCs w:val="20"/>
                <w:lang w:val="en-GB"/>
              </w:rPr>
            </w:pPr>
            <w:r w:rsidRPr="00E254C2">
              <w:rPr>
                <w:b/>
                <w:color w:val="FFFFFF"/>
                <w:szCs w:val="20"/>
                <w:lang w:val="en-GB"/>
              </w:rPr>
              <w:t>CDMA system</w:t>
            </w:r>
          </w:p>
        </w:tc>
      </w:tr>
      <w:tr w:rsidR="002E24B9" w:rsidRPr="00E0361B" w:rsidTr="002E24B9">
        <w:trPr>
          <w:trHeight w:val="300"/>
          <w:jc w:val="center"/>
        </w:trPr>
        <w:tc>
          <w:tcPr>
            <w:tcW w:w="1476" w:type="dxa"/>
            <w:tcBorders>
              <w:top w:val="single" w:sz="4" w:space="0" w:color="FFFFFF"/>
            </w:tcBorders>
            <w:shd w:val="clear" w:color="auto" w:fill="auto"/>
            <w:noWrap/>
            <w:vAlign w:val="center"/>
          </w:tcPr>
          <w:p w:rsidR="002E24B9" w:rsidRPr="00E0361B" w:rsidRDefault="002E24B9" w:rsidP="00E4053D">
            <w:pPr>
              <w:keepNext/>
              <w:rPr>
                <w:rFonts w:cs="Arial"/>
                <w:color w:val="000000"/>
                <w:szCs w:val="20"/>
                <w:lang w:val="en-GB" w:eastAsia="en-GB"/>
              </w:rPr>
            </w:pPr>
            <w:r w:rsidRPr="00E0361B">
              <w:rPr>
                <w:rFonts w:cs="Arial"/>
                <w:color w:val="000000"/>
                <w:szCs w:val="20"/>
                <w:lang w:val="en-GB" w:eastAsia="en-GB"/>
              </w:rPr>
              <w:t>3</w:t>
            </w:r>
            <w:r>
              <w:rPr>
                <w:rFonts w:cs="Arial"/>
                <w:color w:val="000000"/>
                <w:szCs w:val="20"/>
                <w:lang w:val="en-GB" w:eastAsia="en-GB"/>
              </w:rPr>
              <w:t>000</w:t>
            </w:r>
          </w:p>
        </w:tc>
        <w:tc>
          <w:tcPr>
            <w:tcW w:w="2288" w:type="dxa"/>
            <w:tcBorders>
              <w:top w:val="single" w:sz="4" w:space="0" w:color="FFFFFF"/>
            </w:tcBorders>
            <w:shd w:val="clear" w:color="auto" w:fill="auto"/>
            <w:noWrap/>
            <w:vAlign w:val="center"/>
          </w:tcPr>
          <w:p w:rsidR="002E24B9" w:rsidRPr="00E0361B" w:rsidRDefault="002E24B9" w:rsidP="00E4053D">
            <w:pPr>
              <w:keepNext/>
              <w:rPr>
                <w:rFonts w:cs="Arial"/>
                <w:color w:val="000000"/>
                <w:szCs w:val="20"/>
              </w:rPr>
            </w:pPr>
            <w:r>
              <w:rPr>
                <w:rFonts w:cs="Arial"/>
                <w:color w:val="000000"/>
                <w:szCs w:val="20"/>
              </w:rPr>
              <w:t>3.74</w:t>
            </w:r>
            <w:r w:rsidRPr="00E0361B">
              <w:rPr>
                <w:rFonts w:cs="Arial"/>
                <w:color w:val="000000"/>
                <w:szCs w:val="20"/>
              </w:rPr>
              <w:t>%</w:t>
            </w:r>
          </w:p>
        </w:tc>
        <w:tc>
          <w:tcPr>
            <w:tcW w:w="2344" w:type="dxa"/>
            <w:tcBorders>
              <w:top w:val="single" w:sz="4" w:space="0" w:color="FFFFFF"/>
            </w:tcBorders>
            <w:shd w:val="clear" w:color="auto" w:fill="auto"/>
            <w:noWrap/>
            <w:vAlign w:val="center"/>
          </w:tcPr>
          <w:p w:rsidR="002E24B9" w:rsidRPr="00E0361B" w:rsidRDefault="002E24B9" w:rsidP="00E4053D">
            <w:pPr>
              <w:keepNext/>
              <w:rPr>
                <w:rFonts w:cs="Arial"/>
                <w:color w:val="000000"/>
                <w:szCs w:val="20"/>
              </w:rPr>
            </w:pPr>
            <w:r w:rsidRPr="00E0361B">
              <w:rPr>
                <w:rFonts w:cs="Arial"/>
                <w:color w:val="000000"/>
                <w:szCs w:val="20"/>
              </w:rPr>
              <w:t>0.00%</w:t>
            </w:r>
          </w:p>
        </w:tc>
      </w:tr>
      <w:tr w:rsidR="002E24B9" w:rsidRPr="00E0361B" w:rsidTr="002E24B9">
        <w:trPr>
          <w:trHeight w:val="300"/>
          <w:jc w:val="center"/>
        </w:trPr>
        <w:tc>
          <w:tcPr>
            <w:tcW w:w="1476" w:type="dxa"/>
            <w:shd w:val="clear" w:color="auto" w:fill="auto"/>
            <w:noWrap/>
            <w:vAlign w:val="center"/>
          </w:tcPr>
          <w:p w:rsidR="002E24B9" w:rsidRPr="00E0361B" w:rsidRDefault="002E24B9" w:rsidP="00E4053D">
            <w:pPr>
              <w:keepNext/>
              <w:rPr>
                <w:rFonts w:cs="Arial"/>
                <w:color w:val="000000"/>
                <w:szCs w:val="20"/>
                <w:lang w:val="en-GB" w:eastAsia="en-GB"/>
              </w:rPr>
            </w:pPr>
            <w:r w:rsidRPr="00E0361B">
              <w:rPr>
                <w:rFonts w:cs="Arial"/>
                <w:color w:val="000000"/>
                <w:szCs w:val="20"/>
                <w:lang w:val="en-GB" w:eastAsia="en-GB"/>
              </w:rPr>
              <w:t>5</w:t>
            </w:r>
            <w:r>
              <w:rPr>
                <w:rFonts w:cs="Arial"/>
                <w:color w:val="000000"/>
                <w:szCs w:val="20"/>
                <w:lang w:val="en-GB" w:eastAsia="en-GB"/>
              </w:rPr>
              <w:t>000</w:t>
            </w:r>
          </w:p>
        </w:tc>
        <w:tc>
          <w:tcPr>
            <w:tcW w:w="2288" w:type="dxa"/>
            <w:shd w:val="clear" w:color="auto" w:fill="auto"/>
            <w:noWrap/>
            <w:vAlign w:val="center"/>
          </w:tcPr>
          <w:p w:rsidR="002E24B9" w:rsidRPr="00E0361B" w:rsidRDefault="002E24B9" w:rsidP="00076B00">
            <w:pPr>
              <w:keepNext/>
              <w:rPr>
                <w:rFonts w:cs="Arial"/>
                <w:color w:val="000000"/>
                <w:szCs w:val="20"/>
              </w:rPr>
            </w:pPr>
            <w:r w:rsidRPr="00E0361B">
              <w:rPr>
                <w:rFonts w:cs="Arial"/>
                <w:color w:val="000000"/>
                <w:szCs w:val="20"/>
              </w:rPr>
              <w:t>0.</w:t>
            </w:r>
            <w:r>
              <w:rPr>
                <w:rFonts w:cs="Arial"/>
                <w:color w:val="000000"/>
                <w:szCs w:val="20"/>
              </w:rPr>
              <w:t>03</w:t>
            </w:r>
            <w:r w:rsidRPr="00E0361B">
              <w:rPr>
                <w:rFonts w:cs="Arial"/>
                <w:color w:val="000000"/>
                <w:szCs w:val="20"/>
              </w:rPr>
              <w:t>%</w:t>
            </w:r>
          </w:p>
        </w:tc>
        <w:tc>
          <w:tcPr>
            <w:tcW w:w="2344" w:type="dxa"/>
            <w:shd w:val="clear" w:color="auto" w:fill="auto"/>
            <w:noWrap/>
            <w:vAlign w:val="center"/>
          </w:tcPr>
          <w:p w:rsidR="002E24B9" w:rsidRPr="00E0361B" w:rsidRDefault="002E24B9" w:rsidP="00E4053D">
            <w:pPr>
              <w:keepNext/>
              <w:rPr>
                <w:rFonts w:cs="Arial"/>
                <w:color w:val="000000"/>
                <w:szCs w:val="20"/>
              </w:rPr>
            </w:pPr>
            <w:r w:rsidRPr="00E0361B">
              <w:rPr>
                <w:rFonts w:cs="Arial"/>
                <w:color w:val="000000"/>
                <w:szCs w:val="20"/>
              </w:rPr>
              <w:t>0.00%</w:t>
            </w:r>
          </w:p>
        </w:tc>
      </w:tr>
      <w:tr w:rsidR="002E24B9" w:rsidRPr="00E0361B" w:rsidTr="002E24B9">
        <w:trPr>
          <w:trHeight w:val="300"/>
          <w:jc w:val="center"/>
        </w:trPr>
        <w:tc>
          <w:tcPr>
            <w:tcW w:w="1476" w:type="dxa"/>
            <w:shd w:val="clear" w:color="auto" w:fill="auto"/>
            <w:noWrap/>
            <w:vAlign w:val="center"/>
          </w:tcPr>
          <w:p w:rsidR="002E24B9" w:rsidRPr="00E0361B" w:rsidRDefault="002E24B9" w:rsidP="00E4053D">
            <w:pPr>
              <w:keepNext/>
              <w:rPr>
                <w:rFonts w:cs="Arial"/>
                <w:color w:val="000000"/>
                <w:szCs w:val="20"/>
                <w:lang w:val="en-GB" w:eastAsia="en-GB"/>
              </w:rPr>
            </w:pPr>
            <w:r w:rsidRPr="00E0361B">
              <w:rPr>
                <w:rFonts w:cs="Arial"/>
                <w:color w:val="000000"/>
                <w:szCs w:val="20"/>
                <w:lang w:val="en-GB" w:eastAsia="en-GB"/>
              </w:rPr>
              <w:t>8</w:t>
            </w:r>
            <w:r>
              <w:rPr>
                <w:rFonts w:cs="Arial"/>
                <w:color w:val="000000"/>
                <w:szCs w:val="20"/>
                <w:lang w:val="en-GB" w:eastAsia="en-GB"/>
              </w:rPr>
              <w:t>000</w:t>
            </w:r>
          </w:p>
        </w:tc>
        <w:tc>
          <w:tcPr>
            <w:tcW w:w="2288" w:type="dxa"/>
            <w:shd w:val="clear" w:color="auto" w:fill="auto"/>
            <w:noWrap/>
            <w:vAlign w:val="center"/>
          </w:tcPr>
          <w:p w:rsidR="002E24B9" w:rsidRPr="00E0361B" w:rsidRDefault="002E24B9" w:rsidP="00E4053D">
            <w:pPr>
              <w:keepNext/>
              <w:rPr>
                <w:rFonts w:cs="Arial"/>
                <w:color w:val="000000"/>
                <w:szCs w:val="20"/>
              </w:rPr>
            </w:pPr>
            <w:r w:rsidRPr="00E0361B">
              <w:rPr>
                <w:rFonts w:cs="Arial"/>
                <w:color w:val="000000"/>
                <w:szCs w:val="20"/>
              </w:rPr>
              <w:t>0.0</w:t>
            </w:r>
            <w:r>
              <w:rPr>
                <w:rFonts w:cs="Arial"/>
                <w:color w:val="000000"/>
                <w:szCs w:val="20"/>
              </w:rPr>
              <w:t>3</w:t>
            </w:r>
            <w:r w:rsidRPr="00E0361B">
              <w:rPr>
                <w:rFonts w:cs="Arial"/>
                <w:color w:val="000000"/>
                <w:szCs w:val="20"/>
              </w:rPr>
              <w:t>%</w:t>
            </w:r>
          </w:p>
        </w:tc>
        <w:tc>
          <w:tcPr>
            <w:tcW w:w="2344" w:type="dxa"/>
            <w:shd w:val="clear" w:color="auto" w:fill="auto"/>
            <w:noWrap/>
            <w:vAlign w:val="center"/>
          </w:tcPr>
          <w:p w:rsidR="002E24B9" w:rsidRPr="00E0361B" w:rsidRDefault="002E24B9" w:rsidP="00E4053D">
            <w:pPr>
              <w:keepNext/>
              <w:rPr>
                <w:rFonts w:cs="Arial"/>
                <w:color w:val="000000"/>
                <w:szCs w:val="20"/>
              </w:rPr>
            </w:pPr>
            <w:r w:rsidRPr="00E0361B">
              <w:rPr>
                <w:rFonts w:cs="Arial"/>
                <w:color w:val="000000"/>
                <w:szCs w:val="20"/>
              </w:rPr>
              <w:t>0.00%</w:t>
            </w:r>
          </w:p>
        </w:tc>
      </w:tr>
    </w:tbl>
    <w:p w:rsidR="00FA2164" w:rsidRDefault="00FA2164" w:rsidP="00FB6931">
      <w:pPr>
        <w:pStyle w:val="ECCParagraph"/>
        <w:jc w:val="left"/>
        <w:rPr>
          <w:lang w:val="en-US"/>
        </w:rPr>
      </w:pPr>
    </w:p>
    <w:p w:rsidR="00A17B84" w:rsidRDefault="00D46B2D" w:rsidP="00FD4F80">
      <w:pPr>
        <w:pStyle w:val="Heading3"/>
      </w:pPr>
      <w:bookmarkStart w:id="29" w:name="_Toc351110739"/>
      <w:r>
        <w:t>Scenario 6</w:t>
      </w:r>
      <w:r w:rsidR="00A17B84" w:rsidRPr="00A17B84">
        <w:t xml:space="preserve">: Impact of the </w:t>
      </w:r>
      <w:proofErr w:type="spellStart"/>
      <w:r w:rsidR="00A17B84" w:rsidRPr="00A17B84">
        <w:t>ac_UE</w:t>
      </w:r>
      <w:proofErr w:type="spellEnd"/>
      <w:r w:rsidR="00A17B84" w:rsidRPr="00A17B84">
        <w:t xml:space="preserve"> on ground based communications (g-UE to g-</w:t>
      </w:r>
      <w:proofErr w:type="spellStart"/>
      <w:r w:rsidR="00A17B84" w:rsidRPr="00A17B84">
        <w:t>NodeB</w:t>
      </w:r>
      <w:proofErr w:type="spellEnd"/>
      <w:r w:rsidR="00A17B84" w:rsidRPr="00A17B84">
        <w:t xml:space="preserve">) from </w:t>
      </w:r>
      <w:r>
        <w:t>multiple</w:t>
      </w:r>
      <w:r w:rsidR="00A17B84" w:rsidRPr="00A17B84">
        <w:t xml:space="preserve"> aircraft</w:t>
      </w:r>
      <w:bookmarkEnd w:id="29"/>
    </w:p>
    <w:p w:rsidR="000F402B" w:rsidRDefault="000F402B" w:rsidP="000F402B">
      <w:r>
        <w:t xml:space="preserve">In this scenario the impact of the ac-UE (multiple aircrafts) on the terrestrial UMTS networks on the uplink communications link between the g-UE to the g-BTS was studied. </w:t>
      </w:r>
    </w:p>
    <w:p w:rsidR="00CE0B3F" w:rsidRDefault="00CE0B3F" w:rsidP="002562BD"/>
    <w:p w:rsidR="00CE0B3F" w:rsidRDefault="000F402B" w:rsidP="002562BD">
      <w:r>
        <w:t xml:space="preserve">The results in the table below identify that the protection threshold for ground based systems (multiple aircrafts) is met assuming a maximum number of simultaneous users of 20 transmitting at -6 </w:t>
      </w:r>
      <w:proofErr w:type="spellStart"/>
      <w:r>
        <w:t>dBm</w:t>
      </w:r>
      <w:proofErr w:type="spellEnd"/>
      <w:r>
        <w:t xml:space="preserve">.  </w:t>
      </w:r>
    </w:p>
    <w:p w:rsidR="00E0361B" w:rsidRDefault="00E0361B" w:rsidP="00E0361B">
      <w:pPr>
        <w:pStyle w:val="Caption"/>
        <w:keepNext/>
      </w:pPr>
      <w:r>
        <w:t xml:space="preserve">Table </w:t>
      </w:r>
      <w:r w:rsidR="002D0A3A">
        <w:fldChar w:fldCharType="begin"/>
      </w:r>
      <w:r w:rsidR="002D0A3A">
        <w:instrText xml:space="preserve"> SEQ Table \* ARABIC </w:instrText>
      </w:r>
      <w:r w:rsidR="002D0A3A">
        <w:fldChar w:fldCharType="separate"/>
      </w:r>
      <w:r w:rsidR="002D0A3A">
        <w:rPr>
          <w:noProof/>
        </w:rPr>
        <w:t>13</w:t>
      </w:r>
      <w:r w:rsidR="002D0A3A">
        <w:rPr>
          <w:noProof/>
        </w:rPr>
        <w:fldChar w:fldCharType="end"/>
      </w:r>
      <w:r>
        <w:t>: S</w:t>
      </w:r>
      <w:r w:rsidRPr="00D13A3B">
        <w:t>imulation result</w:t>
      </w:r>
      <w:r>
        <w:t>s</w:t>
      </w:r>
      <w:r w:rsidRPr="00D13A3B">
        <w:t xml:space="preserve"> with number of simultaneous </w:t>
      </w:r>
      <w:proofErr w:type="spellStart"/>
      <w:r w:rsidRPr="00D13A3B">
        <w:t>ac_UE</w:t>
      </w:r>
      <w:proofErr w:type="spellEnd"/>
      <w:r w:rsidRPr="00D13A3B">
        <w:t>=</w:t>
      </w:r>
      <w:r w:rsidR="002F3B2B">
        <w:t>20</w:t>
      </w:r>
    </w:p>
    <w:tbl>
      <w:tblPr>
        <w:tblW w:w="8937" w:type="dxa"/>
        <w:jc w:val="center"/>
        <w:tblInd w:w="-210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2768"/>
        <w:gridCol w:w="1237"/>
        <w:gridCol w:w="2307"/>
        <w:gridCol w:w="2625"/>
      </w:tblGrid>
      <w:tr w:rsidR="00E0361B" w:rsidRPr="00E0361B" w:rsidTr="00E254C2">
        <w:trPr>
          <w:cantSplit/>
          <w:trHeight w:val="347"/>
          <w:jc w:val="center"/>
        </w:trPr>
        <w:tc>
          <w:tcPr>
            <w:tcW w:w="4005"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E0361B" w:rsidP="00330621">
            <w:pPr>
              <w:jc w:val="center"/>
              <w:rPr>
                <w:b/>
                <w:color w:val="FFFFFF"/>
                <w:szCs w:val="20"/>
                <w:lang w:val="en-GB"/>
              </w:rPr>
            </w:pPr>
            <w:r w:rsidRPr="00E254C2">
              <w:rPr>
                <w:b/>
                <w:iCs/>
                <w:color w:val="FFFFFF"/>
                <w:szCs w:val="20"/>
                <w:lang w:val="en-GB"/>
              </w:rPr>
              <w:t>Description of the case</w:t>
            </w:r>
          </w:p>
        </w:tc>
        <w:tc>
          <w:tcPr>
            <w:tcW w:w="4932"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E0361B" w:rsidP="00330621">
            <w:pPr>
              <w:jc w:val="center"/>
              <w:rPr>
                <w:b/>
                <w:color w:val="FFFFFF"/>
                <w:szCs w:val="20"/>
                <w:lang w:val="en-GB"/>
              </w:rPr>
            </w:pPr>
            <w:r w:rsidRPr="00E254C2">
              <w:rPr>
                <w:b/>
                <w:color w:val="FFFFFF"/>
                <w:szCs w:val="20"/>
                <w:lang w:val="en-GB"/>
              </w:rPr>
              <w:t>Average Capacity Loss</w:t>
            </w:r>
          </w:p>
        </w:tc>
      </w:tr>
      <w:tr w:rsidR="002E24B9" w:rsidRPr="00E0361B" w:rsidTr="002E24B9">
        <w:trPr>
          <w:cantSplit/>
          <w:trHeight w:val="347"/>
          <w:jc w:val="center"/>
        </w:trPr>
        <w:tc>
          <w:tcPr>
            <w:tcW w:w="4005" w:type="dxa"/>
            <w:gridSpan w:val="2"/>
            <w:vMerge/>
            <w:tcBorders>
              <w:top w:val="single" w:sz="4" w:space="0" w:color="FFFFFF"/>
              <w:left w:val="single" w:sz="4" w:space="0" w:color="FFFFFF"/>
              <w:bottom w:val="single" w:sz="4" w:space="0" w:color="FFFFFF"/>
              <w:right w:val="single" w:sz="4" w:space="0" w:color="FFFFFF"/>
            </w:tcBorders>
            <w:shd w:val="clear" w:color="auto" w:fill="D2232A"/>
            <w:vAlign w:val="center"/>
          </w:tcPr>
          <w:p w:rsidR="002E24B9" w:rsidRPr="00E254C2" w:rsidRDefault="002E24B9" w:rsidP="00330621">
            <w:pPr>
              <w:jc w:val="center"/>
              <w:rPr>
                <w:b/>
                <w:iCs/>
                <w:color w:val="FFFFFF"/>
                <w:szCs w:val="20"/>
                <w:lang w:val="en-GB"/>
              </w:rPr>
            </w:pPr>
          </w:p>
        </w:tc>
        <w:tc>
          <w:tcPr>
            <w:tcW w:w="4932"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2E24B9" w:rsidRPr="00E254C2" w:rsidRDefault="002E24B9" w:rsidP="00DE2C5E">
            <w:pPr>
              <w:spacing w:before="40"/>
              <w:jc w:val="center"/>
              <w:rPr>
                <w:b/>
                <w:color w:val="FFFFFF"/>
                <w:szCs w:val="20"/>
                <w:lang w:val="en-GB"/>
              </w:rPr>
            </w:pPr>
            <w:proofErr w:type="spellStart"/>
            <w:r w:rsidRPr="00E254C2">
              <w:rPr>
                <w:rFonts w:cs="Arial"/>
                <w:b/>
                <w:color w:val="FFFFFF"/>
              </w:rPr>
              <w:t>e.i.r.p</w:t>
            </w:r>
            <w:proofErr w:type="spellEnd"/>
            <w:r w:rsidRPr="00E254C2">
              <w:rPr>
                <w:rFonts w:cs="Arial"/>
                <w:b/>
                <w:color w:val="FFFFFF"/>
              </w:rPr>
              <w:t>.</w:t>
            </w:r>
            <w:r w:rsidRPr="00E254C2">
              <w:rPr>
                <w:b/>
                <w:color w:val="FFFFFF"/>
                <w:szCs w:val="20"/>
                <w:lang w:val="en-GB"/>
              </w:rPr>
              <w:t xml:space="preserve"> ac-UE= -6dBm</w:t>
            </w:r>
          </w:p>
        </w:tc>
      </w:tr>
      <w:tr w:rsidR="002E24B9" w:rsidRPr="00E0361B" w:rsidTr="002E24B9">
        <w:trPr>
          <w:cantSplit/>
          <w:trHeight w:val="346"/>
          <w:jc w:val="center"/>
        </w:trPr>
        <w:tc>
          <w:tcPr>
            <w:tcW w:w="4005" w:type="dxa"/>
            <w:gridSpan w:val="2"/>
            <w:vMerge/>
            <w:tcBorders>
              <w:top w:val="single" w:sz="4" w:space="0" w:color="FFFFFF"/>
              <w:left w:val="single" w:sz="4" w:space="0" w:color="FFFFFF"/>
              <w:bottom w:val="single" w:sz="4" w:space="0" w:color="FFFFFF"/>
              <w:right w:val="single" w:sz="4" w:space="0" w:color="FFFFFF"/>
            </w:tcBorders>
            <w:shd w:val="clear" w:color="auto" w:fill="D2232A"/>
          </w:tcPr>
          <w:p w:rsidR="002E24B9" w:rsidRPr="00E254C2" w:rsidRDefault="002E24B9" w:rsidP="00330621">
            <w:pPr>
              <w:jc w:val="center"/>
              <w:rPr>
                <w:b/>
                <w:color w:val="FFFFFF"/>
                <w:szCs w:val="20"/>
                <w:lang w:val="en-GB"/>
              </w:rPr>
            </w:pPr>
          </w:p>
        </w:tc>
        <w:tc>
          <w:tcPr>
            <w:tcW w:w="2307"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2E24B9" w:rsidRPr="00E254C2" w:rsidRDefault="002E24B9" w:rsidP="00330621">
            <w:pPr>
              <w:jc w:val="center"/>
              <w:rPr>
                <w:b/>
                <w:color w:val="FFFFFF"/>
                <w:szCs w:val="20"/>
                <w:lang w:val="en-GB"/>
              </w:rPr>
            </w:pPr>
            <w:r w:rsidRPr="00E254C2">
              <w:rPr>
                <w:b/>
                <w:color w:val="FFFFFF"/>
                <w:szCs w:val="20"/>
                <w:lang w:val="en-GB"/>
              </w:rPr>
              <w:t>Reference cell</w:t>
            </w:r>
          </w:p>
        </w:tc>
        <w:tc>
          <w:tcPr>
            <w:tcW w:w="2625"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2E24B9" w:rsidRPr="00E254C2" w:rsidRDefault="002E24B9" w:rsidP="00330621">
            <w:pPr>
              <w:jc w:val="center"/>
              <w:rPr>
                <w:b/>
                <w:color w:val="FFFFFF"/>
                <w:szCs w:val="20"/>
                <w:lang w:val="en-GB"/>
              </w:rPr>
            </w:pPr>
            <w:r w:rsidRPr="00E254C2">
              <w:rPr>
                <w:b/>
                <w:color w:val="FFFFFF"/>
                <w:szCs w:val="20"/>
                <w:lang w:val="en-GB"/>
              </w:rPr>
              <w:t>CDMA system</w:t>
            </w:r>
          </w:p>
        </w:tc>
      </w:tr>
      <w:tr w:rsidR="002E24B9" w:rsidRPr="00E0361B" w:rsidTr="002E24B9">
        <w:trPr>
          <w:cantSplit/>
          <w:jc w:val="center"/>
        </w:trPr>
        <w:tc>
          <w:tcPr>
            <w:tcW w:w="2768" w:type="dxa"/>
            <w:tcBorders>
              <w:top w:val="single" w:sz="4" w:space="0" w:color="FFFFFF"/>
            </w:tcBorders>
            <w:vAlign w:val="center"/>
          </w:tcPr>
          <w:p w:rsidR="002E24B9" w:rsidRPr="00E0361B" w:rsidRDefault="002E24B9" w:rsidP="00111FED">
            <w:pPr>
              <w:rPr>
                <w:i/>
                <w:iCs/>
                <w:szCs w:val="20"/>
                <w:lang w:val="en-GB"/>
              </w:rPr>
            </w:pPr>
            <w:r w:rsidRPr="00E0361B">
              <w:rPr>
                <w:iCs/>
                <w:szCs w:val="20"/>
                <w:lang w:val="en-GB"/>
              </w:rPr>
              <w:t xml:space="preserve">Multiple </w:t>
            </w:r>
            <w:proofErr w:type="spellStart"/>
            <w:r w:rsidRPr="00E0361B">
              <w:rPr>
                <w:iCs/>
                <w:szCs w:val="20"/>
                <w:lang w:val="en-GB"/>
              </w:rPr>
              <w:t>ac_UE</w:t>
            </w:r>
            <w:proofErr w:type="spellEnd"/>
            <w:r w:rsidRPr="00E0361B">
              <w:rPr>
                <w:iCs/>
                <w:szCs w:val="20"/>
                <w:lang w:val="en-GB"/>
              </w:rPr>
              <w:t xml:space="preserve"> to terrestrial UMTS network</w:t>
            </w:r>
          </w:p>
        </w:tc>
        <w:tc>
          <w:tcPr>
            <w:tcW w:w="1237" w:type="dxa"/>
            <w:tcBorders>
              <w:top w:val="single" w:sz="4" w:space="0" w:color="FFFFFF"/>
            </w:tcBorders>
            <w:vAlign w:val="center"/>
          </w:tcPr>
          <w:p w:rsidR="002E24B9" w:rsidRPr="00E0361B" w:rsidRDefault="002E24B9" w:rsidP="00111FED">
            <w:pPr>
              <w:rPr>
                <w:iCs/>
                <w:szCs w:val="20"/>
                <w:lang w:val="en-GB"/>
              </w:rPr>
            </w:pPr>
            <w:r w:rsidRPr="00E0361B">
              <w:rPr>
                <w:iCs/>
                <w:szCs w:val="20"/>
                <w:lang w:val="en-GB"/>
              </w:rPr>
              <w:t xml:space="preserve">Normal day </w:t>
            </w:r>
          </w:p>
        </w:tc>
        <w:tc>
          <w:tcPr>
            <w:tcW w:w="2307" w:type="dxa"/>
            <w:tcBorders>
              <w:top w:val="single" w:sz="4" w:space="0" w:color="FFFFFF"/>
            </w:tcBorders>
            <w:vAlign w:val="center"/>
          </w:tcPr>
          <w:p w:rsidR="002E24B9" w:rsidRPr="00E0361B" w:rsidRDefault="002E24B9" w:rsidP="00076B00">
            <w:pPr>
              <w:rPr>
                <w:szCs w:val="20"/>
                <w:lang w:val="en-GB"/>
              </w:rPr>
            </w:pPr>
            <w:r w:rsidRPr="00E0361B">
              <w:rPr>
                <w:szCs w:val="20"/>
                <w:lang w:val="en-GB"/>
              </w:rPr>
              <w:t>0.</w:t>
            </w:r>
            <w:r>
              <w:rPr>
                <w:szCs w:val="20"/>
                <w:lang w:val="en-GB"/>
              </w:rPr>
              <w:t>22</w:t>
            </w:r>
            <w:r w:rsidRPr="00E0361B">
              <w:rPr>
                <w:szCs w:val="20"/>
                <w:lang w:val="en-GB"/>
              </w:rPr>
              <w:t>%</w:t>
            </w:r>
          </w:p>
        </w:tc>
        <w:tc>
          <w:tcPr>
            <w:tcW w:w="2625" w:type="dxa"/>
            <w:tcBorders>
              <w:top w:val="single" w:sz="4" w:space="0" w:color="FFFFFF"/>
            </w:tcBorders>
            <w:vAlign w:val="center"/>
          </w:tcPr>
          <w:p w:rsidR="002E24B9" w:rsidRPr="00E0361B" w:rsidRDefault="002E24B9" w:rsidP="00111FED">
            <w:pPr>
              <w:rPr>
                <w:szCs w:val="20"/>
                <w:lang w:val="en-GB"/>
              </w:rPr>
            </w:pPr>
            <w:r w:rsidRPr="00E0361B">
              <w:rPr>
                <w:szCs w:val="20"/>
                <w:lang w:val="en-GB"/>
              </w:rPr>
              <w:t>0 %</w:t>
            </w:r>
          </w:p>
        </w:tc>
      </w:tr>
      <w:tr w:rsidR="002E24B9" w:rsidRPr="00E0361B" w:rsidTr="002E24B9">
        <w:trPr>
          <w:cantSplit/>
          <w:jc w:val="center"/>
        </w:trPr>
        <w:tc>
          <w:tcPr>
            <w:tcW w:w="2768" w:type="dxa"/>
            <w:vAlign w:val="center"/>
          </w:tcPr>
          <w:p w:rsidR="002E24B9" w:rsidRPr="00E0361B" w:rsidRDefault="002E24B9" w:rsidP="00111FED">
            <w:pPr>
              <w:rPr>
                <w:iCs/>
                <w:szCs w:val="20"/>
                <w:lang w:val="en-GB"/>
              </w:rPr>
            </w:pPr>
            <w:r w:rsidRPr="00E0361B">
              <w:rPr>
                <w:iCs/>
                <w:szCs w:val="20"/>
                <w:lang w:val="en-GB"/>
              </w:rPr>
              <w:t xml:space="preserve">Multiple </w:t>
            </w:r>
            <w:proofErr w:type="spellStart"/>
            <w:r w:rsidRPr="00E0361B">
              <w:rPr>
                <w:iCs/>
                <w:szCs w:val="20"/>
                <w:lang w:val="en-GB"/>
              </w:rPr>
              <w:t>ac_UE</w:t>
            </w:r>
            <w:proofErr w:type="spellEnd"/>
            <w:r w:rsidRPr="00E0361B">
              <w:rPr>
                <w:iCs/>
                <w:szCs w:val="20"/>
                <w:lang w:val="en-GB"/>
              </w:rPr>
              <w:t xml:space="preserve"> to terrestrial UMTS network</w:t>
            </w:r>
          </w:p>
        </w:tc>
        <w:tc>
          <w:tcPr>
            <w:tcW w:w="1237" w:type="dxa"/>
            <w:vAlign w:val="center"/>
          </w:tcPr>
          <w:p w:rsidR="002E24B9" w:rsidRPr="00E0361B" w:rsidRDefault="002E24B9" w:rsidP="00111FED">
            <w:pPr>
              <w:rPr>
                <w:iCs/>
                <w:szCs w:val="20"/>
                <w:lang w:val="en-GB"/>
              </w:rPr>
            </w:pPr>
            <w:r w:rsidRPr="00E0361B">
              <w:rPr>
                <w:iCs/>
                <w:szCs w:val="20"/>
                <w:lang w:val="en-GB"/>
              </w:rPr>
              <w:t>Busy day</w:t>
            </w:r>
          </w:p>
        </w:tc>
        <w:tc>
          <w:tcPr>
            <w:tcW w:w="2307" w:type="dxa"/>
            <w:vAlign w:val="center"/>
          </w:tcPr>
          <w:p w:rsidR="002E24B9" w:rsidRPr="00E0361B" w:rsidRDefault="002E24B9" w:rsidP="00111FED">
            <w:pPr>
              <w:rPr>
                <w:szCs w:val="20"/>
                <w:lang w:val="it-IT"/>
              </w:rPr>
            </w:pPr>
            <w:r w:rsidRPr="00E0361B">
              <w:rPr>
                <w:szCs w:val="20"/>
                <w:lang w:val="en-GB"/>
              </w:rPr>
              <w:t>0 .3</w:t>
            </w:r>
            <w:r>
              <w:rPr>
                <w:szCs w:val="20"/>
                <w:lang w:val="en-GB"/>
              </w:rPr>
              <w:t>8</w:t>
            </w:r>
            <w:r w:rsidRPr="00E0361B">
              <w:rPr>
                <w:szCs w:val="20"/>
                <w:lang w:val="en-GB"/>
              </w:rPr>
              <w:t>%</w:t>
            </w:r>
          </w:p>
        </w:tc>
        <w:tc>
          <w:tcPr>
            <w:tcW w:w="2625" w:type="dxa"/>
            <w:vAlign w:val="center"/>
          </w:tcPr>
          <w:p w:rsidR="002E24B9" w:rsidRPr="00E0361B" w:rsidRDefault="002E24B9" w:rsidP="00111FED">
            <w:pPr>
              <w:rPr>
                <w:szCs w:val="20"/>
                <w:lang w:val="it-IT"/>
              </w:rPr>
            </w:pPr>
            <w:r w:rsidRPr="00E0361B">
              <w:rPr>
                <w:szCs w:val="20"/>
                <w:lang w:val="en-GB"/>
              </w:rPr>
              <w:t>0%</w:t>
            </w:r>
          </w:p>
        </w:tc>
      </w:tr>
    </w:tbl>
    <w:p w:rsidR="00D46B2D" w:rsidRDefault="00D46B2D" w:rsidP="00FB6931">
      <w:pPr>
        <w:pStyle w:val="ECCParagraph"/>
        <w:jc w:val="center"/>
        <w:rPr>
          <w:lang w:val="en-US"/>
        </w:rPr>
      </w:pPr>
    </w:p>
    <w:p w:rsidR="00D46B2D" w:rsidRDefault="00C9564B" w:rsidP="00FA2164">
      <w:pPr>
        <w:pStyle w:val="ECCParagraph"/>
        <w:rPr>
          <w:lang w:val="en-US"/>
        </w:rPr>
      </w:pPr>
      <w:r>
        <w:rPr>
          <w:lang w:val="en-US"/>
        </w:rPr>
        <w:t xml:space="preserve">The results in the above table identify that the protection threshold for ground based systems (multiple aircraft) is met assuming a maximum number of simultaneous users of </w:t>
      </w:r>
      <w:r w:rsidR="00076B00">
        <w:rPr>
          <w:lang w:val="en-US"/>
        </w:rPr>
        <w:t xml:space="preserve">20 </w:t>
      </w:r>
      <w:r>
        <w:rPr>
          <w:lang w:val="en-US"/>
        </w:rPr>
        <w:t xml:space="preserve">transmitting at </w:t>
      </w:r>
      <w:r w:rsidR="00076B00">
        <w:rPr>
          <w:lang w:val="en-US"/>
        </w:rPr>
        <w:t>-6dBm</w:t>
      </w:r>
      <w:r>
        <w:rPr>
          <w:lang w:val="en-US"/>
        </w:rPr>
        <w:t xml:space="preserve">. </w:t>
      </w:r>
    </w:p>
    <w:p w:rsidR="00076B00" w:rsidRDefault="00076B00" w:rsidP="00076B00">
      <w:pPr>
        <w:rPr>
          <w:rFonts w:cs="Arial"/>
          <w:szCs w:val="20"/>
        </w:rPr>
      </w:pPr>
      <w:r>
        <w:rPr>
          <w:rFonts w:cs="Arial"/>
          <w:szCs w:val="20"/>
        </w:rPr>
        <w:t xml:space="preserve">The </w:t>
      </w:r>
      <w:r w:rsidR="00D406A1">
        <w:rPr>
          <w:rFonts w:cs="Arial"/>
          <w:szCs w:val="20"/>
        </w:rPr>
        <w:t xml:space="preserve">following </w:t>
      </w:r>
      <w:r>
        <w:rPr>
          <w:rFonts w:cs="Arial"/>
          <w:szCs w:val="20"/>
        </w:rPr>
        <w:t xml:space="preserve">results </w:t>
      </w:r>
      <w:r w:rsidR="00130251">
        <w:rPr>
          <w:rFonts w:cs="Arial"/>
          <w:szCs w:val="20"/>
        </w:rPr>
        <w:t xml:space="preserve">in the table below </w:t>
      </w:r>
      <w:r>
        <w:rPr>
          <w:rFonts w:cs="Arial"/>
          <w:szCs w:val="20"/>
        </w:rPr>
        <w:t>show that the average capacity loss remains below 5%.</w:t>
      </w:r>
    </w:p>
    <w:p w:rsidR="002D1ABE" w:rsidRDefault="002D1ABE" w:rsidP="002562BD">
      <w:pPr>
        <w:pStyle w:val="Caption"/>
        <w:keepNext/>
        <w:rPr>
          <w:rFonts w:cs="Arial"/>
        </w:rPr>
      </w:pPr>
      <w:r>
        <w:t xml:space="preserve">Table </w:t>
      </w:r>
      <w:r w:rsidR="002D0A3A">
        <w:fldChar w:fldCharType="begin"/>
      </w:r>
      <w:r w:rsidR="002D0A3A">
        <w:instrText xml:space="preserve"> SEQ Table \* ARABIC </w:instrText>
      </w:r>
      <w:r w:rsidR="002D0A3A">
        <w:fldChar w:fldCharType="separate"/>
      </w:r>
      <w:r w:rsidR="002D0A3A">
        <w:rPr>
          <w:noProof/>
        </w:rPr>
        <w:t>14</w:t>
      </w:r>
      <w:r w:rsidR="002D0A3A">
        <w:rPr>
          <w:noProof/>
        </w:rPr>
        <w:fldChar w:fldCharType="end"/>
      </w:r>
      <w:r>
        <w:t xml:space="preserve">: </w:t>
      </w:r>
      <w:r w:rsidR="00130251">
        <w:t>MCL simulation results</w:t>
      </w:r>
    </w:p>
    <w:tbl>
      <w:tblPr>
        <w:tblStyle w:val="TableGrid"/>
        <w:tblW w:w="0" w:type="auto"/>
        <w:jc w:val="center"/>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
      <w:tblGrid>
        <w:gridCol w:w="905"/>
        <w:gridCol w:w="1294"/>
        <w:gridCol w:w="883"/>
        <w:gridCol w:w="1014"/>
        <w:gridCol w:w="1315"/>
        <w:gridCol w:w="1863"/>
        <w:gridCol w:w="1605"/>
      </w:tblGrid>
      <w:tr w:rsidR="00076B00" w:rsidRPr="00441014" w:rsidTr="002D1ABE">
        <w:trPr>
          <w:jc w:val="center"/>
        </w:trPr>
        <w:tc>
          <w:tcPr>
            <w:tcW w:w="90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456337" w:rsidP="002562BD">
            <w:pPr>
              <w:keepNext/>
              <w:rPr>
                <w:b/>
                <w:color w:val="FFFFFF" w:themeColor="background1"/>
              </w:rPr>
            </w:pPr>
            <w:r w:rsidRPr="002562BD">
              <w:rPr>
                <w:b/>
                <w:color w:val="FFFFFF" w:themeColor="background1"/>
              </w:rPr>
              <w:t>Height above ground (m)</w:t>
            </w:r>
          </w:p>
        </w:tc>
        <w:tc>
          <w:tcPr>
            <w:tcW w:w="450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456337" w:rsidP="002562BD">
            <w:pPr>
              <w:keepNext/>
              <w:jc w:val="center"/>
              <w:rPr>
                <w:b/>
                <w:color w:val="FFFFFF" w:themeColor="background1"/>
              </w:rPr>
            </w:pPr>
            <w:r w:rsidRPr="002562BD">
              <w:rPr>
                <w:b/>
                <w:color w:val="FFFFFF" w:themeColor="background1"/>
              </w:rPr>
              <w:t>MCL, 1 dB increased noise floor</w:t>
            </w:r>
          </w:p>
        </w:tc>
        <w:tc>
          <w:tcPr>
            <w:tcW w:w="18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076B00" w:rsidP="002562BD">
            <w:pPr>
              <w:keepNext/>
              <w:jc w:val="center"/>
              <w:rPr>
                <w:b/>
                <w:color w:val="FFFFFF" w:themeColor="background1"/>
              </w:rPr>
            </w:pPr>
          </w:p>
        </w:tc>
        <w:tc>
          <w:tcPr>
            <w:tcW w:w="16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076B00" w:rsidP="002562BD">
            <w:pPr>
              <w:keepNext/>
              <w:jc w:val="center"/>
              <w:rPr>
                <w:b/>
                <w:color w:val="FFFFFF" w:themeColor="background1"/>
              </w:rPr>
            </w:pPr>
          </w:p>
        </w:tc>
      </w:tr>
      <w:tr w:rsidR="00076B00" w:rsidRPr="00441014" w:rsidTr="002D1ABE">
        <w:trPr>
          <w:jc w:val="center"/>
        </w:trPr>
        <w:tc>
          <w:tcPr>
            <w:tcW w:w="90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076B00" w:rsidP="002562BD">
            <w:pPr>
              <w:keepNext/>
              <w:rPr>
                <w:b/>
                <w:color w:val="FFFFFF" w:themeColor="background1"/>
              </w:rPr>
            </w:pPr>
          </w:p>
        </w:tc>
        <w:tc>
          <w:tcPr>
            <w:tcW w:w="12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456337" w:rsidP="002562BD">
            <w:pPr>
              <w:keepNext/>
              <w:jc w:val="center"/>
              <w:rPr>
                <w:b/>
                <w:color w:val="FFFFFF" w:themeColor="background1"/>
              </w:rPr>
            </w:pPr>
            <w:r w:rsidRPr="002562BD">
              <w:rPr>
                <w:b/>
                <w:color w:val="FFFFFF" w:themeColor="background1"/>
              </w:rPr>
              <w:t>Aircraft attenuation (dB)</w:t>
            </w:r>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456337" w:rsidP="002562BD">
            <w:pPr>
              <w:keepNext/>
              <w:jc w:val="center"/>
              <w:rPr>
                <w:b/>
                <w:color w:val="FFFFFF" w:themeColor="background1"/>
              </w:rPr>
            </w:pPr>
            <w:r w:rsidRPr="002562BD">
              <w:rPr>
                <w:b/>
                <w:color w:val="FFFFFF" w:themeColor="background1"/>
              </w:rPr>
              <w:t>Ac-UE power (</w:t>
            </w:r>
            <w:proofErr w:type="spellStart"/>
            <w:r w:rsidRPr="002562BD">
              <w:rPr>
                <w:b/>
                <w:color w:val="FFFFFF" w:themeColor="background1"/>
              </w:rPr>
              <w:t>dBm</w:t>
            </w:r>
            <w:proofErr w:type="spellEnd"/>
            <w:r w:rsidRPr="002562BD">
              <w:rPr>
                <w:b/>
                <w:color w:val="FFFFFF" w:themeColor="background1"/>
              </w:rPr>
              <w:t>)</w:t>
            </w:r>
          </w:p>
        </w:tc>
        <w:tc>
          <w:tcPr>
            <w:tcW w:w="1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456337" w:rsidP="002562BD">
            <w:pPr>
              <w:keepNext/>
              <w:jc w:val="center"/>
              <w:rPr>
                <w:b/>
                <w:color w:val="FFFFFF" w:themeColor="background1"/>
              </w:rPr>
            </w:pPr>
            <w:r w:rsidRPr="002562BD">
              <w:rPr>
                <w:b/>
                <w:color w:val="FFFFFF" w:themeColor="background1"/>
              </w:rPr>
              <w:t>Mult</w:t>
            </w:r>
            <w:r w:rsidR="0084339D">
              <w:rPr>
                <w:b/>
                <w:color w:val="FFFFFF" w:themeColor="background1"/>
              </w:rPr>
              <w:t>i</w:t>
            </w:r>
            <w:r w:rsidRPr="002562BD">
              <w:rPr>
                <w:b/>
                <w:color w:val="FFFFFF" w:themeColor="background1"/>
              </w:rPr>
              <w:t>ple user factor (dB)</w:t>
            </w:r>
          </w:p>
        </w:tc>
        <w:tc>
          <w:tcPr>
            <w:tcW w:w="1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456337" w:rsidP="002562BD">
            <w:pPr>
              <w:keepNext/>
              <w:jc w:val="center"/>
              <w:rPr>
                <w:b/>
                <w:color w:val="FFFFFF" w:themeColor="background1"/>
              </w:rPr>
            </w:pPr>
            <w:r w:rsidRPr="002562BD">
              <w:rPr>
                <w:b/>
                <w:color w:val="FFFFFF" w:themeColor="background1"/>
              </w:rPr>
              <w:t>Required attenuation (dB)</w:t>
            </w:r>
          </w:p>
        </w:tc>
        <w:tc>
          <w:tcPr>
            <w:tcW w:w="18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456337" w:rsidP="002562BD">
            <w:pPr>
              <w:keepNext/>
              <w:jc w:val="center"/>
              <w:rPr>
                <w:b/>
                <w:color w:val="FFFFFF" w:themeColor="background1"/>
              </w:rPr>
            </w:pPr>
            <w:r w:rsidRPr="002562BD">
              <w:rPr>
                <w:b/>
                <w:color w:val="FFFFFF" w:themeColor="background1"/>
              </w:rPr>
              <w:t>Effective attenuation (dB)</w:t>
            </w:r>
          </w:p>
        </w:tc>
        <w:tc>
          <w:tcPr>
            <w:tcW w:w="16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456337" w:rsidP="002562BD">
            <w:pPr>
              <w:keepNext/>
              <w:jc w:val="center"/>
              <w:rPr>
                <w:b/>
                <w:color w:val="FFFFFF" w:themeColor="background1"/>
              </w:rPr>
            </w:pPr>
            <w:r w:rsidRPr="002562BD">
              <w:rPr>
                <w:b/>
                <w:color w:val="FFFFFF" w:themeColor="background1"/>
              </w:rPr>
              <w:t xml:space="preserve">Max permitted </w:t>
            </w:r>
            <w:proofErr w:type="spellStart"/>
            <w:r w:rsidR="00130251">
              <w:rPr>
                <w:b/>
                <w:color w:val="FFFFFF" w:themeColor="background1"/>
              </w:rPr>
              <w:t>e.i.r.p</w:t>
            </w:r>
            <w:proofErr w:type="spellEnd"/>
            <w:r w:rsidR="00130251">
              <w:rPr>
                <w:b/>
                <w:color w:val="FFFFFF" w:themeColor="background1"/>
              </w:rPr>
              <w:t>.</w:t>
            </w:r>
            <w:r w:rsidRPr="002562BD">
              <w:rPr>
                <w:b/>
                <w:color w:val="FFFFFF" w:themeColor="background1"/>
              </w:rPr>
              <w:t xml:space="preserve"> (</w:t>
            </w:r>
            <w:proofErr w:type="spellStart"/>
            <w:r w:rsidRPr="002562BD">
              <w:rPr>
                <w:b/>
                <w:color w:val="FFFFFF" w:themeColor="background1"/>
              </w:rPr>
              <w:t>dBm</w:t>
            </w:r>
            <w:proofErr w:type="spellEnd"/>
            <w:r w:rsidRPr="002562BD">
              <w:rPr>
                <w:b/>
                <w:color w:val="FFFFFF" w:themeColor="background1"/>
              </w:rPr>
              <w:t>/channel)</w:t>
            </w:r>
          </w:p>
        </w:tc>
      </w:tr>
      <w:tr w:rsidR="00076B00" w:rsidTr="002D1ABE">
        <w:trPr>
          <w:jc w:val="center"/>
        </w:trPr>
        <w:tc>
          <w:tcPr>
            <w:tcW w:w="905" w:type="dxa"/>
            <w:tcBorders>
              <w:top w:val="single" w:sz="4" w:space="0" w:color="FFFFFF" w:themeColor="background1"/>
            </w:tcBorders>
          </w:tcPr>
          <w:p w:rsidR="00076B00" w:rsidRDefault="00076B00" w:rsidP="002562BD">
            <w:pPr>
              <w:keepNext/>
            </w:pPr>
            <w:r>
              <w:t>3</w:t>
            </w:r>
            <w:r w:rsidR="0084339D">
              <w:t>000</w:t>
            </w:r>
          </w:p>
        </w:tc>
        <w:tc>
          <w:tcPr>
            <w:tcW w:w="1294" w:type="dxa"/>
            <w:tcBorders>
              <w:top w:val="single" w:sz="4" w:space="0" w:color="FFFFFF" w:themeColor="background1"/>
            </w:tcBorders>
          </w:tcPr>
          <w:p w:rsidR="00076B00" w:rsidRDefault="00076B00" w:rsidP="002562BD">
            <w:pPr>
              <w:keepNext/>
              <w:jc w:val="center"/>
            </w:pPr>
            <w:r>
              <w:t>5</w:t>
            </w:r>
          </w:p>
        </w:tc>
        <w:tc>
          <w:tcPr>
            <w:tcW w:w="883" w:type="dxa"/>
            <w:tcBorders>
              <w:top w:val="single" w:sz="4" w:space="0" w:color="FFFFFF" w:themeColor="background1"/>
            </w:tcBorders>
          </w:tcPr>
          <w:p w:rsidR="00076B00" w:rsidRDefault="00076B00" w:rsidP="002562BD">
            <w:pPr>
              <w:keepNext/>
              <w:jc w:val="center"/>
            </w:pPr>
            <w:r>
              <w:t>-6</w:t>
            </w:r>
          </w:p>
        </w:tc>
        <w:tc>
          <w:tcPr>
            <w:tcW w:w="1014" w:type="dxa"/>
            <w:tcBorders>
              <w:top w:val="single" w:sz="4" w:space="0" w:color="FFFFFF" w:themeColor="background1"/>
            </w:tcBorders>
          </w:tcPr>
          <w:p w:rsidR="00076B00" w:rsidRDefault="00076B00" w:rsidP="002562BD">
            <w:pPr>
              <w:keepNext/>
              <w:jc w:val="center"/>
            </w:pPr>
            <w:r>
              <w:t>13</w:t>
            </w:r>
          </w:p>
        </w:tc>
        <w:tc>
          <w:tcPr>
            <w:tcW w:w="1315" w:type="dxa"/>
            <w:tcBorders>
              <w:top w:val="single" w:sz="4" w:space="0" w:color="FFFFFF" w:themeColor="background1"/>
            </w:tcBorders>
          </w:tcPr>
          <w:p w:rsidR="00076B00" w:rsidRDefault="00076B00" w:rsidP="002562BD">
            <w:pPr>
              <w:keepNext/>
              <w:jc w:val="center"/>
            </w:pPr>
            <w:r>
              <w:t>-1.1</w:t>
            </w:r>
          </w:p>
        </w:tc>
        <w:tc>
          <w:tcPr>
            <w:tcW w:w="1863" w:type="dxa"/>
            <w:tcBorders>
              <w:top w:val="single" w:sz="4" w:space="0" w:color="FFFFFF" w:themeColor="background1"/>
            </w:tcBorders>
          </w:tcPr>
          <w:p w:rsidR="00076B00" w:rsidRDefault="00076B00" w:rsidP="002562BD">
            <w:pPr>
              <w:keepNext/>
              <w:jc w:val="center"/>
            </w:pPr>
            <w:r>
              <w:t>3.9</w:t>
            </w:r>
          </w:p>
        </w:tc>
        <w:tc>
          <w:tcPr>
            <w:tcW w:w="1605" w:type="dxa"/>
            <w:tcBorders>
              <w:top w:val="single" w:sz="4" w:space="0" w:color="FFFFFF" w:themeColor="background1"/>
            </w:tcBorders>
          </w:tcPr>
          <w:p w:rsidR="00076B00" w:rsidRDefault="00076B00" w:rsidP="002562BD">
            <w:pPr>
              <w:keepNext/>
              <w:jc w:val="center"/>
            </w:pPr>
            <w:r>
              <w:t>3.1</w:t>
            </w:r>
          </w:p>
        </w:tc>
      </w:tr>
      <w:tr w:rsidR="00076B00" w:rsidTr="002D1ABE">
        <w:trPr>
          <w:jc w:val="center"/>
        </w:trPr>
        <w:tc>
          <w:tcPr>
            <w:tcW w:w="905" w:type="dxa"/>
          </w:tcPr>
          <w:p w:rsidR="00076B00" w:rsidRDefault="00076B00" w:rsidP="002562BD">
            <w:pPr>
              <w:keepNext/>
            </w:pPr>
            <w:r>
              <w:t>4</w:t>
            </w:r>
            <w:r w:rsidR="0084339D">
              <w:t>000</w:t>
            </w:r>
          </w:p>
        </w:tc>
        <w:tc>
          <w:tcPr>
            <w:tcW w:w="1294" w:type="dxa"/>
          </w:tcPr>
          <w:p w:rsidR="00076B00" w:rsidRDefault="00076B00" w:rsidP="002562BD">
            <w:pPr>
              <w:keepNext/>
              <w:jc w:val="center"/>
            </w:pPr>
            <w:r>
              <w:t>5</w:t>
            </w:r>
          </w:p>
        </w:tc>
        <w:tc>
          <w:tcPr>
            <w:tcW w:w="883" w:type="dxa"/>
          </w:tcPr>
          <w:p w:rsidR="00076B00" w:rsidRDefault="00076B00" w:rsidP="002562BD">
            <w:pPr>
              <w:keepNext/>
              <w:jc w:val="center"/>
            </w:pPr>
            <w:r>
              <w:t>-6</w:t>
            </w:r>
          </w:p>
        </w:tc>
        <w:tc>
          <w:tcPr>
            <w:tcW w:w="1014" w:type="dxa"/>
          </w:tcPr>
          <w:p w:rsidR="00076B00" w:rsidRDefault="00076B00" w:rsidP="002562BD">
            <w:pPr>
              <w:keepNext/>
              <w:jc w:val="center"/>
            </w:pPr>
            <w:r>
              <w:t>13</w:t>
            </w:r>
          </w:p>
        </w:tc>
        <w:tc>
          <w:tcPr>
            <w:tcW w:w="1315" w:type="dxa"/>
          </w:tcPr>
          <w:p w:rsidR="00076B00" w:rsidRDefault="00076B00" w:rsidP="002562BD">
            <w:pPr>
              <w:keepNext/>
              <w:jc w:val="center"/>
            </w:pPr>
            <w:r>
              <w:t>-3.6</w:t>
            </w:r>
          </w:p>
        </w:tc>
        <w:tc>
          <w:tcPr>
            <w:tcW w:w="1863" w:type="dxa"/>
          </w:tcPr>
          <w:p w:rsidR="00076B00" w:rsidRDefault="00076B00" w:rsidP="002562BD">
            <w:pPr>
              <w:keepNext/>
              <w:jc w:val="center"/>
            </w:pPr>
            <w:r>
              <w:t>1.4</w:t>
            </w:r>
          </w:p>
        </w:tc>
        <w:tc>
          <w:tcPr>
            <w:tcW w:w="1605" w:type="dxa"/>
          </w:tcPr>
          <w:p w:rsidR="00076B00" w:rsidRDefault="00076B00" w:rsidP="002562BD">
            <w:pPr>
              <w:keepNext/>
              <w:jc w:val="center"/>
            </w:pPr>
            <w:r>
              <w:t>5.6</w:t>
            </w:r>
          </w:p>
        </w:tc>
      </w:tr>
      <w:tr w:rsidR="00076B00" w:rsidTr="002D1ABE">
        <w:trPr>
          <w:jc w:val="center"/>
        </w:trPr>
        <w:tc>
          <w:tcPr>
            <w:tcW w:w="905" w:type="dxa"/>
          </w:tcPr>
          <w:p w:rsidR="00076B00" w:rsidRDefault="00076B00" w:rsidP="002562BD">
            <w:pPr>
              <w:keepNext/>
            </w:pPr>
            <w:r>
              <w:t>5</w:t>
            </w:r>
            <w:r w:rsidR="0084339D">
              <w:t>000</w:t>
            </w:r>
          </w:p>
        </w:tc>
        <w:tc>
          <w:tcPr>
            <w:tcW w:w="1294" w:type="dxa"/>
          </w:tcPr>
          <w:p w:rsidR="00076B00" w:rsidRDefault="00076B00" w:rsidP="002562BD">
            <w:pPr>
              <w:keepNext/>
              <w:jc w:val="center"/>
            </w:pPr>
            <w:r>
              <w:t>5</w:t>
            </w:r>
          </w:p>
        </w:tc>
        <w:tc>
          <w:tcPr>
            <w:tcW w:w="883" w:type="dxa"/>
          </w:tcPr>
          <w:p w:rsidR="00076B00" w:rsidRDefault="00076B00" w:rsidP="002562BD">
            <w:pPr>
              <w:keepNext/>
              <w:jc w:val="center"/>
            </w:pPr>
            <w:r>
              <w:t>-6</w:t>
            </w:r>
          </w:p>
        </w:tc>
        <w:tc>
          <w:tcPr>
            <w:tcW w:w="1014" w:type="dxa"/>
          </w:tcPr>
          <w:p w:rsidR="00076B00" w:rsidRDefault="00076B00" w:rsidP="002562BD">
            <w:pPr>
              <w:keepNext/>
              <w:jc w:val="center"/>
            </w:pPr>
            <w:r>
              <w:t>13</w:t>
            </w:r>
          </w:p>
        </w:tc>
        <w:tc>
          <w:tcPr>
            <w:tcW w:w="1315" w:type="dxa"/>
          </w:tcPr>
          <w:p w:rsidR="00076B00" w:rsidRDefault="00076B00" w:rsidP="002562BD">
            <w:pPr>
              <w:keepNext/>
              <w:jc w:val="center"/>
            </w:pPr>
            <w:r>
              <w:t>-5.5</w:t>
            </w:r>
          </w:p>
        </w:tc>
        <w:tc>
          <w:tcPr>
            <w:tcW w:w="1863" w:type="dxa"/>
          </w:tcPr>
          <w:p w:rsidR="00076B00" w:rsidRDefault="00076B00" w:rsidP="002562BD">
            <w:pPr>
              <w:keepNext/>
              <w:jc w:val="center"/>
            </w:pPr>
            <w:r>
              <w:t>0</w:t>
            </w:r>
          </w:p>
        </w:tc>
        <w:tc>
          <w:tcPr>
            <w:tcW w:w="1605" w:type="dxa"/>
          </w:tcPr>
          <w:p w:rsidR="00076B00" w:rsidRDefault="00076B00" w:rsidP="002562BD">
            <w:pPr>
              <w:keepNext/>
              <w:jc w:val="center"/>
            </w:pPr>
            <w:r>
              <w:t>7</w:t>
            </w:r>
          </w:p>
        </w:tc>
      </w:tr>
      <w:tr w:rsidR="00076B00" w:rsidTr="002D1ABE">
        <w:trPr>
          <w:jc w:val="center"/>
        </w:trPr>
        <w:tc>
          <w:tcPr>
            <w:tcW w:w="905" w:type="dxa"/>
          </w:tcPr>
          <w:p w:rsidR="00076B00" w:rsidRDefault="00076B00" w:rsidP="002562BD">
            <w:pPr>
              <w:keepNext/>
            </w:pPr>
            <w:r>
              <w:t>6</w:t>
            </w:r>
            <w:r w:rsidR="0084339D">
              <w:t>000</w:t>
            </w:r>
          </w:p>
        </w:tc>
        <w:tc>
          <w:tcPr>
            <w:tcW w:w="1294" w:type="dxa"/>
          </w:tcPr>
          <w:p w:rsidR="00076B00" w:rsidRDefault="00076B00" w:rsidP="002562BD">
            <w:pPr>
              <w:keepNext/>
              <w:jc w:val="center"/>
            </w:pPr>
            <w:r>
              <w:t>5</w:t>
            </w:r>
          </w:p>
        </w:tc>
        <w:tc>
          <w:tcPr>
            <w:tcW w:w="883" w:type="dxa"/>
          </w:tcPr>
          <w:p w:rsidR="00076B00" w:rsidRDefault="00076B00" w:rsidP="002562BD">
            <w:pPr>
              <w:keepNext/>
              <w:jc w:val="center"/>
            </w:pPr>
            <w:r>
              <w:t>-6</w:t>
            </w:r>
          </w:p>
        </w:tc>
        <w:tc>
          <w:tcPr>
            <w:tcW w:w="1014" w:type="dxa"/>
          </w:tcPr>
          <w:p w:rsidR="00076B00" w:rsidRDefault="00076B00" w:rsidP="002562BD">
            <w:pPr>
              <w:keepNext/>
              <w:jc w:val="center"/>
            </w:pPr>
            <w:r>
              <w:t>13</w:t>
            </w:r>
          </w:p>
        </w:tc>
        <w:tc>
          <w:tcPr>
            <w:tcW w:w="1315" w:type="dxa"/>
          </w:tcPr>
          <w:p w:rsidR="00076B00" w:rsidRDefault="00076B00" w:rsidP="002562BD">
            <w:pPr>
              <w:keepNext/>
              <w:jc w:val="center"/>
            </w:pPr>
            <w:r>
              <w:t>-7.1</w:t>
            </w:r>
          </w:p>
        </w:tc>
        <w:tc>
          <w:tcPr>
            <w:tcW w:w="1863" w:type="dxa"/>
          </w:tcPr>
          <w:p w:rsidR="00076B00" w:rsidRDefault="00076B00" w:rsidP="002562BD">
            <w:pPr>
              <w:keepNext/>
              <w:jc w:val="center"/>
            </w:pPr>
            <w:r>
              <w:t>0</w:t>
            </w:r>
          </w:p>
        </w:tc>
        <w:tc>
          <w:tcPr>
            <w:tcW w:w="1605" w:type="dxa"/>
          </w:tcPr>
          <w:p w:rsidR="00076B00" w:rsidRDefault="00076B00" w:rsidP="002562BD">
            <w:pPr>
              <w:keepNext/>
              <w:jc w:val="center"/>
            </w:pPr>
            <w:r>
              <w:t>7</w:t>
            </w:r>
          </w:p>
        </w:tc>
      </w:tr>
      <w:tr w:rsidR="00076B00" w:rsidTr="002D1ABE">
        <w:trPr>
          <w:jc w:val="center"/>
        </w:trPr>
        <w:tc>
          <w:tcPr>
            <w:tcW w:w="905" w:type="dxa"/>
          </w:tcPr>
          <w:p w:rsidR="00076B00" w:rsidRDefault="00076B00" w:rsidP="002562BD">
            <w:pPr>
              <w:keepNext/>
            </w:pPr>
            <w:r>
              <w:t>7</w:t>
            </w:r>
            <w:r w:rsidR="0084339D">
              <w:t>000</w:t>
            </w:r>
          </w:p>
        </w:tc>
        <w:tc>
          <w:tcPr>
            <w:tcW w:w="1294" w:type="dxa"/>
          </w:tcPr>
          <w:p w:rsidR="00076B00" w:rsidRDefault="00076B00" w:rsidP="002562BD">
            <w:pPr>
              <w:keepNext/>
              <w:jc w:val="center"/>
            </w:pPr>
            <w:r>
              <w:t>5</w:t>
            </w:r>
          </w:p>
        </w:tc>
        <w:tc>
          <w:tcPr>
            <w:tcW w:w="883" w:type="dxa"/>
          </w:tcPr>
          <w:p w:rsidR="00076B00" w:rsidRDefault="00076B00" w:rsidP="002562BD">
            <w:pPr>
              <w:keepNext/>
              <w:jc w:val="center"/>
            </w:pPr>
            <w:r>
              <w:t>-6</w:t>
            </w:r>
          </w:p>
        </w:tc>
        <w:tc>
          <w:tcPr>
            <w:tcW w:w="1014" w:type="dxa"/>
          </w:tcPr>
          <w:p w:rsidR="00076B00" w:rsidRDefault="00076B00" w:rsidP="002562BD">
            <w:pPr>
              <w:keepNext/>
              <w:jc w:val="center"/>
            </w:pPr>
            <w:r>
              <w:t>13</w:t>
            </w:r>
          </w:p>
        </w:tc>
        <w:tc>
          <w:tcPr>
            <w:tcW w:w="1315" w:type="dxa"/>
          </w:tcPr>
          <w:p w:rsidR="00076B00" w:rsidRDefault="00076B00" w:rsidP="002562BD">
            <w:pPr>
              <w:keepNext/>
              <w:jc w:val="center"/>
            </w:pPr>
            <w:r>
              <w:t>-8.5</w:t>
            </w:r>
          </w:p>
        </w:tc>
        <w:tc>
          <w:tcPr>
            <w:tcW w:w="1863" w:type="dxa"/>
          </w:tcPr>
          <w:p w:rsidR="00076B00" w:rsidRDefault="00076B00" w:rsidP="002562BD">
            <w:pPr>
              <w:keepNext/>
              <w:jc w:val="center"/>
            </w:pPr>
            <w:r>
              <w:t>0</w:t>
            </w:r>
          </w:p>
        </w:tc>
        <w:tc>
          <w:tcPr>
            <w:tcW w:w="1605" w:type="dxa"/>
          </w:tcPr>
          <w:p w:rsidR="00076B00" w:rsidRDefault="00076B00" w:rsidP="002562BD">
            <w:pPr>
              <w:keepNext/>
              <w:jc w:val="center"/>
            </w:pPr>
            <w:r>
              <w:t>7</w:t>
            </w:r>
          </w:p>
        </w:tc>
      </w:tr>
      <w:tr w:rsidR="00076B00" w:rsidTr="002D1ABE">
        <w:trPr>
          <w:jc w:val="center"/>
        </w:trPr>
        <w:tc>
          <w:tcPr>
            <w:tcW w:w="905" w:type="dxa"/>
          </w:tcPr>
          <w:p w:rsidR="00076B00" w:rsidRDefault="00076B00" w:rsidP="002562BD">
            <w:pPr>
              <w:keepNext/>
            </w:pPr>
            <w:r>
              <w:t>8</w:t>
            </w:r>
            <w:r w:rsidR="0084339D">
              <w:t>000</w:t>
            </w:r>
          </w:p>
        </w:tc>
        <w:tc>
          <w:tcPr>
            <w:tcW w:w="1294" w:type="dxa"/>
          </w:tcPr>
          <w:p w:rsidR="00076B00" w:rsidRDefault="00076B00" w:rsidP="002562BD">
            <w:pPr>
              <w:keepNext/>
              <w:jc w:val="center"/>
            </w:pPr>
            <w:r>
              <w:t>5</w:t>
            </w:r>
          </w:p>
        </w:tc>
        <w:tc>
          <w:tcPr>
            <w:tcW w:w="883" w:type="dxa"/>
          </w:tcPr>
          <w:p w:rsidR="00076B00" w:rsidRDefault="00076B00" w:rsidP="002562BD">
            <w:pPr>
              <w:keepNext/>
              <w:jc w:val="center"/>
            </w:pPr>
            <w:r>
              <w:t>-6</w:t>
            </w:r>
          </w:p>
        </w:tc>
        <w:tc>
          <w:tcPr>
            <w:tcW w:w="1014" w:type="dxa"/>
          </w:tcPr>
          <w:p w:rsidR="00076B00" w:rsidRDefault="00076B00" w:rsidP="002562BD">
            <w:pPr>
              <w:keepNext/>
              <w:jc w:val="center"/>
            </w:pPr>
            <w:r>
              <w:t>13</w:t>
            </w:r>
          </w:p>
        </w:tc>
        <w:tc>
          <w:tcPr>
            <w:tcW w:w="1315" w:type="dxa"/>
          </w:tcPr>
          <w:p w:rsidR="00076B00" w:rsidRDefault="00076B00" w:rsidP="002562BD">
            <w:pPr>
              <w:keepNext/>
              <w:jc w:val="center"/>
            </w:pPr>
            <w:r>
              <w:t>-9.6</w:t>
            </w:r>
          </w:p>
        </w:tc>
        <w:tc>
          <w:tcPr>
            <w:tcW w:w="1863" w:type="dxa"/>
          </w:tcPr>
          <w:p w:rsidR="00076B00" w:rsidRDefault="00076B00" w:rsidP="002562BD">
            <w:pPr>
              <w:keepNext/>
              <w:jc w:val="center"/>
            </w:pPr>
            <w:r>
              <w:t>0</w:t>
            </w:r>
          </w:p>
        </w:tc>
        <w:tc>
          <w:tcPr>
            <w:tcW w:w="1605" w:type="dxa"/>
          </w:tcPr>
          <w:p w:rsidR="00076B00" w:rsidRDefault="00076B00" w:rsidP="002562BD">
            <w:pPr>
              <w:keepNext/>
              <w:jc w:val="center"/>
            </w:pPr>
            <w:r>
              <w:t>7</w:t>
            </w:r>
          </w:p>
        </w:tc>
      </w:tr>
    </w:tbl>
    <w:p w:rsidR="00076B00" w:rsidRDefault="00076B00" w:rsidP="00FA2164">
      <w:pPr>
        <w:pStyle w:val="ECCParagraph"/>
        <w:rPr>
          <w:lang w:val="en-US"/>
        </w:rPr>
      </w:pPr>
    </w:p>
    <w:p w:rsidR="00BA553B" w:rsidRDefault="006469F7" w:rsidP="00BA553B">
      <w:pPr>
        <w:pStyle w:val="Heading2"/>
      </w:pPr>
      <w:bookmarkStart w:id="30" w:name="_Toc351110740"/>
      <w:r w:rsidRPr="006469F7">
        <w:lastRenderedPageBreak/>
        <w:t>1800 MH</w:t>
      </w:r>
      <w:r w:rsidRPr="00DE2C5E">
        <w:rPr>
          <w:sz w:val="16"/>
        </w:rPr>
        <w:t>z</w:t>
      </w:r>
      <w:r w:rsidRPr="006469F7">
        <w:t xml:space="preserve"> connectivity analysis</w:t>
      </w:r>
      <w:bookmarkEnd w:id="30"/>
    </w:p>
    <w:p w:rsidR="006469F7" w:rsidRDefault="006469F7" w:rsidP="00FD4F80">
      <w:pPr>
        <w:pStyle w:val="Heading3"/>
      </w:pPr>
      <w:bookmarkStart w:id="31" w:name="_Toc334192417"/>
      <w:bookmarkStart w:id="32" w:name="_Toc351110741"/>
      <w:r w:rsidRPr="003D157F">
        <w:t>Scenario 1: Impact of g-base station on ac-UE</w:t>
      </w:r>
      <w:bookmarkEnd w:id="31"/>
      <w:bookmarkEnd w:id="32"/>
    </w:p>
    <w:p w:rsidR="006469F7" w:rsidRPr="007D4C54" w:rsidRDefault="006469F7" w:rsidP="006469F7">
      <w:pPr>
        <w:pStyle w:val="ECCParagraph"/>
      </w:pPr>
      <w:r w:rsidRPr="004A2B5D">
        <w:t xml:space="preserve">This scenario assesses in which conditions the ac-UE will have visibility of the terrestrial </w:t>
      </w:r>
      <w:r>
        <w:t xml:space="preserve">LTE1800 </w:t>
      </w:r>
      <w:r w:rsidRPr="004A2B5D">
        <w:t>networks, by using MCL calculations</w:t>
      </w:r>
      <w:r w:rsidR="00DD5E1B">
        <w:t xml:space="preserve"> because </w:t>
      </w:r>
      <w:r w:rsidR="00330621">
        <w:t>ECC Report 093</w:t>
      </w:r>
      <w:r w:rsidR="00DE2C5E">
        <w:t xml:space="preserve"> </w:t>
      </w:r>
      <w:r w:rsidR="00456337">
        <w:fldChar w:fldCharType="begin"/>
      </w:r>
      <w:r w:rsidR="00DE2C5E">
        <w:instrText xml:space="preserve"> REF _Ref335740726 \r \h </w:instrText>
      </w:r>
      <w:r w:rsidR="00456337">
        <w:fldChar w:fldCharType="separate"/>
      </w:r>
      <w:r w:rsidR="002D0A3A">
        <w:t>[3]</w:t>
      </w:r>
      <w:r w:rsidR="00456337">
        <w:fldChar w:fldCharType="end"/>
      </w:r>
      <w:r w:rsidR="00DE2C5E">
        <w:t xml:space="preserve"> </w:t>
      </w:r>
      <w:r w:rsidR="00DD5E1B">
        <w:t>-</w:t>
      </w:r>
      <w:r w:rsidR="00330621">
        <w:t>in all cases</w:t>
      </w:r>
      <w:r w:rsidR="00DD5E1B">
        <w:t xml:space="preserve"> -</w:t>
      </w:r>
      <w:r w:rsidR="00330621">
        <w:t xml:space="preserve"> shows MCL calculations to repr</w:t>
      </w:r>
      <w:r w:rsidR="00DD5E1B">
        <w:t>esent the worst case scenario.  Therefore, there was no requirement for further statistical analysis.</w:t>
      </w:r>
    </w:p>
    <w:p w:rsidR="006469F7" w:rsidRDefault="006469F7" w:rsidP="006469F7">
      <w:pPr>
        <w:pStyle w:val="ECCParagraph"/>
      </w:pPr>
      <w:r>
        <w:t>The worst case elevation angle is 48 °, corresponding to an antenna gain of -1.</w:t>
      </w:r>
      <w:r w:rsidR="008C1D61">
        <w:t>8</w:t>
      </w:r>
      <w:r>
        <w:t xml:space="preserve">4 </w:t>
      </w:r>
      <w:proofErr w:type="spellStart"/>
      <w:r>
        <w:t>dBi</w:t>
      </w:r>
      <w:proofErr w:type="spellEnd"/>
      <w:r>
        <w:t xml:space="preserve">. </w:t>
      </w:r>
    </w:p>
    <w:p w:rsidR="006469F7" w:rsidRDefault="006469F7" w:rsidP="00206EAE">
      <w:pPr>
        <w:pStyle w:val="Caption"/>
        <w:keepNext/>
      </w:pPr>
      <w:bookmarkStart w:id="33" w:name="_Ref335385591"/>
      <w:r>
        <w:t xml:space="preserve">Table </w:t>
      </w:r>
      <w:r w:rsidR="00456337">
        <w:fldChar w:fldCharType="begin"/>
      </w:r>
      <w:r>
        <w:instrText xml:space="preserve"> SEQ Table \* ARABIC </w:instrText>
      </w:r>
      <w:r w:rsidR="00456337">
        <w:fldChar w:fldCharType="separate"/>
      </w:r>
      <w:r w:rsidR="002D0A3A">
        <w:rPr>
          <w:noProof/>
        </w:rPr>
        <w:t>15</w:t>
      </w:r>
      <w:r w:rsidR="00456337">
        <w:rPr>
          <w:noProof/>
        </w:rPr>
        <w:fldChar w:fldCharType="end"/>
      </w:r>
      <w:bookmarkEnd w:id="33"/>
      <w:r>
        <w:t xml:space="preserve">: </w:t>
      </w:r>
      <w:r w:rsidRPr="00A00E35">
        <w:t>Impact of g-</w:t>
      </w:r>
      <w:r>
        <w:t>LTE base station on ac-UE at 18</w:t>
      </w:r>
      <w:r w:rsidRPr="00A00E35">
        <w:t>00 MHz</w:t>
      </w:r>
    </w:p>
    <w:tbl>
      <w:tblPr>
        <w:tblW w:w="10031"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
      <w:tblGrid>
        <w:gridCol w:w="1526"/>
        <w:gridCol w:w="1276"/>
        <w:gridCol w:w="1417"/>
        <w:gridCol w:w="1134"/>
        <w:gridCol w:w="1418"/>
        <w:gridCol w:w="992"/>
        <w:gridCol w:w="1276"/>
        <w:gridCol w:w="992"/>
      </w:tblGrid>
      <w:tr w:rsidR="006469F7" w:rsidRPr="00650A8E" w:rsidTr="00E254C2">
        <w:trPr>
          <w:trHeight w:val="270"/>
        </w:trPr>
        <w:tc>
          <w:tcPr>
            <w:tcW w:w="1526"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Aircraft height above ground (m)</w:t>
            </w:r>
          </w:p>
        </w:tc>
        <w:tc>
          <w:tcPr>
            <w:tcW w:w="1276"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Worst case elevation angle (</w:t>
            </w:r>
            <w:proofErr w:type="spellStart"/>
            <w:r w:rsidRPr="00E254C2">
              <w:rPr>
                <w:rFonts w:cs="Arial"/>
                <w:b/>
                <w:color w:val="FFFFFF"/>
              </w:rPr>
              <w:t>deg</w:t>
            </w:r>
            <w:proofErr w:type="spellEnd"/>
            <w:r w:rsidRPr="00E254C2">
              <w:rPr>
                <w:rFonts w:cs="Arial"/>
                <w:b/>
                <w:color w:val="FFFFFF"/>
              </w:rPr>
              <w:t>)</w:t>
            </w:r>
          </w:p>
        </w:tc>
        <w:tc>
          <w:tcPr>
            <w:tcW w:w="141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Distance aircraft / base station (km)</w:t>
            </w:r>
          </w:p>
        </w:tc>
        <w:tc>
          <w:tcPr>
            <w:tcW w:w="1134"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Path loss (dB)</w:t>
            </w:r>
          </w:p>
        </w:tc>
        <w:tc>
          <w:tcPr>
            <w:tcW w:w="1418"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Ant. Gain (</w:t>
            </w:r>
            <w:proofErr w:type="spellStart"/>
            <w:r w:rsidRPr="00E254C2">
              <w:rPr>
                <w:rFonts w:cs="Arial"/>
                <w:b/>
                <w:color w:val="FFFFFF"/>
              </w:rPr>
              <w:t>dBi</w:t>
            </w:r>
            <w:proofErr w:type="spellEnd"/>
            <w:r w:rsidRPr="00E254C2">
              <w:rPr>
                <w:rFonts w:cs="Arial"/>
                <w:b/>
                <w:color w:val="FFFFFF"/>
              </w:rPr>
              <w:t>) at given angle</w:t>
            </w:r>
          </w:p>
        </w:tc>
        <w:tc>
          <w:tcPr>
            <w:tcW w:w="3260" w:type="dxa"/>
            <w:gridSpan w:val="3"/>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LTE1800</w:t>
            </w:r>
          </w:p>
        </w:tc>
      </w:tr>
      <w:tr w:rsidR="006469F7" w:rsidRPr="00650A8E" w:rsidTr="00E254C2">
        <w:trPr>
          <w:trHeight w:val="1605"/>
        </w:trPr>
        <w:tc>
          <w:tcPr>
            <w:tcW w:w="1526"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1276"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141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1134"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1418"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992"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DE2C5E" w:rsidP="00206EAE">
            <w:pPr>
              <w:keepNext/>
              <w:jc w:val="center"/>
              <w:rPr>
                <w:rFonts w:cs="Arial"/>
                <w:b/>
                <w:color w:val="FFFFFF"/>
              </w:rPr>
            </w:pPr>
            <w:proofErr w:type="spellStart"/>
            <w:r w:rsidRPr="00E254C2">
              <w:rPr>
                <w:rFonts w:cs="Arial"/>
                <w:b/>
                <w:color w:val="FFFFFF"/>
              </w:rPr>
              <w:t>e.i.r.p</w:t>
            </w:r>
            <w:proofErr w:type="spellEnd"/>
            <w:r w:rsidRPr="00E254C2">
              <w:rPr>
                <w:rFonts w:cs="Arial"/>
                <w:b/>
                <w:color w:val="FFFFFF"/>
              </w:rPr>
              <w:t>.</w:t>
            </w:r>
            <w:r w:rsidR="006469F7" w:rsidRPr="00E254C2">
              <w:rPr>
                <w:rFonts w:cs="Arial"/>
                <w:b/>
                <w:color w:val="FFFFFF"/>
              </w:rPr>
              <w:t xml:space="preserve"> (</w:t>
            </w:r>
            <w:proofErr w:type="spellStart"/>
            <w:r w:rsidR="006469F7" w:rsidRPr="00E254C2">
              <w:rPr>
                <w:rFonts w:cs="Arial"/>
                <w:b/>
                <w:color w:val="FFFFFF"/>
              </w:rPr>
              <w:t>dBm</w:t>
            </w:r>
            <w:proofErr w:type="spellEnd"/>
            <w:r w:rsidR="006469F7" w:rsidRPr="00E254C2">
              <w:rPr>
                <w:rFonts w:cs="Arial"/>
                <w:b/>
                <w:color w:val="FFFFFF"/>
              </w:rPr>
              <w:t>)</w:t>
            </w:r>
          </w:p>
        </w:tc>
        <w:tc>
          <w:tcPr>
            <w:tcW w:w="1276"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 xml:space="preserve">Max. received power in aircraft, </w:t>
            </w:r>
            <w:proofErr w:type="spellStart"/>
            <w:r w:rsidRPr="00E254C2">
              <w:rPr>
                <w:rFonts w:cs="Arial"/>
                <w:b/>
                <w:color w:val="FFFFFF"/>
              </w:rPr>
              <w:t>P</w:t>
            </w:r>
            <w:r w:rsidRPr="00E254C2">
              <w:rPr>
                <w:rFonts w:cs="Arial"/>
                <w:b/>
                <w:color w:val="FFFFFF"/>
                <w:vertAlign w:val="subscript"/>
              </w:rPr>
              <w:t>max_rec:ac-MS</w:t>
            </w:r>
            <w:proofErr w:type="spellEnd"/>
            <w:r w:rsidRPr="00E254C2">
              <w:rPr>
                <w:rFonts w:cs="Arial"/>
                <w:b/>
                <w:color w:val="FFFFFF"/>
              </w:rPr>
              <w:t xml:space="preserve"> (</w:t>
            </w:r>
            <w:proofErr w:type="spellStart"/>
            <w:r w:rsidRPr="00E254C2">
              <w:rPr>
                <w:rFonts w:cs="Arial"/>
                <w:b/>
                <w:color w:val="FFFFFF"/>
              </w:rPr>
              <w:t>dBm</w:t>
            </w:r>
            <w:proofErr w:type="spellEnd"/>
            <w:r w:rsidRPr="00E254C2">
              <w:rPr>
                <w:rFonts w:cs="Arial"/>
                <w:b/>
                <w:color w:val="FFFFFF"/>
              </w:rPr>
              <w:t>/</w:t>
            </w:r>
            <w:proofErr w:type="spellStart"/>
            <w:r w:rsidRPr="00E254C2">
              <w:rPr>
                <w:rFonts w:cs="Arial"/>
                <w:b/>
                <w:color w:val="FFFFFF"/>
              </w:rPr>
              <w:t>ch</w:t>
            </w:r>
            <w:proofErr w:type="spellEnd"/>
            <w:r w:rsidRPr="00E254C2">
              <w:rPr>
                <w:rFonts w:cs="Arial"/>
                <w:b/>
                <w:color w:val="FFFFFF"/>
              </w:rPr>
              <w:t>)</w:t>
            </w:r>
          </w:p>
        </w:tc>
        <w:tc>
          <w:tcPr>
            <w:tcW w:w="992"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Margin (dB)</w:t>
            </w:r>
          </w:p>
        </w:tc>
      </w:tr>
      <w:tr w:rsidR="006469F7" w:rsidRPr="000A381A" w:rsidTr="00E254C2">
        <w:trPr>
          <w:trHeight w:val="270"/>
        </w:trPr>
        <w:tc>
          <w:tcPr>
            <w:tcW w:w="1526"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3000</w:t>
            </w:r>
          </w:p>
        </w:tc>
        <w:tc>
          <w:tcPr>
            <w:tcW w:w="1276"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48</w:t>
            </w:r>
          </w:p>
        </w:tc>
        <w:tc>
          <w:tcPr>
            <w:tcW w:w="1417"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4.04</w:t>
            </w:r>
          </w:p>
        </w:tc>
        <w:tc>
          <w:tcPr>
            <w:tcW w:w="1134"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109.9</w:t>
            </w:r>
          </w:p>
        </w:tc>
        <w:tc>
          <w:tcPr>
            <w:tcW w:w="1418"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-1.84</w:t>
            </w:r>
          </w:p>
        </w:tc>
        <w:tc>
          <w:tcPr>
            <w:tcW w:w="992"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-73.7</w:t>
            </w:r>
          </w:p>
        </w:tc>
        <w:tc>
          <w:tcPr>
            <w:tcW w:w="992"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-26.3</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4000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5.38</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112.4</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-76.2</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-23.8</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5000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6.73</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114.3</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-78.1</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-21.9</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6000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8.07</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115.9</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-79.7</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-20.3</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7000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9.42</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117.2</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-81.1</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-18.9</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8000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10.76</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118.4</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-82.2</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-17.8</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9000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12.1</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119.4</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-83.2</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-16.8</w:t>
            </w:r>
          </w:p>
        </w:tc>
      </w:tr>
      <w:tr w:rsidR="006469F7" w:rsidRPr="000A381A" w:rsidTr="007954B6">
        <w:trPr>
          <w:trHeight w:val="270"/>
        </w:trPr>
        <w:tc>
          <w:tcPr>
            <w:tcW w:w="1526" w:type="dxa"/>
            <w:shd w:val="clear" w:color="auto" w:fill="auto"/>
            <w:vAlign w:val="bottom"/>
            <w:hideMark/>
          </w:tcPr>
          <w:p w:rsidR="006469F7" w:rsidRDefault="006469F7" w:rsidP="00111FED">
            <w:pPr>
              <w:rPr>
                <w:rFonts w:cs="Arial"/>
                <w:szCs w:val="20"/>
              </w:rPr>
            </w:pPr>
            <w:r>
              <w:rPr>
                <w:rFonts w:cs="Arial"/>
                <w:szCs w:val="20"/>
              </w:rPr>
              <w:t>10000</w:t>
            </w:r>
          </w:p>
        </w:tc>
        <w:tc>
          <w:tcPr>
            <w:tcW w:w="1276" w:type="dxa"/>
            <w:shd w:val="clear" w:color="auto" w:fill="auto"/>
            <w:vAlign w:val="bottom"/>
            <w:hideMark/>
          </w:tcPr>
          <w:p w:rsidR="006469F7" w:rsidRDefault="006469F7" w:rsidP="00111FED">
            <w:pPr>
              <w:rPr>
                <w:rFonts w:cs="Arial"/>
                <w:szCs w:val="20"/>
              </w:rPr>
            </w:pPr>
            <w:r>
              <w:rPr>
                <w:rFonts w:cs="Arial"/>
                <w:szCs w:val="20"/>
              </w:rPr>
              <w:t>48</w:t>
            </w:r>
          </w:p>
        </w:tc>
        <w:tc>
          <w:tcPr>
            <w:tcW w:w="1417" w:type="dxa"/>
            <w:shd w:val="clear" w:color="auto" w:fill="auto"/>
            <w:vAlign w:val="bottom"/>
            <w:hideMark/>
          </w:tcPr>
          <w:p w:rsidR="006469F7" w:rsidRDefault="006469F7" w:rsidP="00111FED">
            <w:pPr>
              <w:rPr>
                <w:rFonts w:cs="Arial"/>
                <w:szCs w:val="20"/>
              </w:rPr>
            </w:pPr>
            <w:r>
              <w:rPr>
                <w:rFonts w:cs="Arial"/>
                <w:szCs w:val="20"/>
              </w:rPr>
              <w:t>13.45</w:t>
            </w:r>
          </w:p>
        </w:tc>
        <w:tc>
          <w:tcPr>
            <w:tcW w:w="1134" w:type="dxa"/>
            <w:shd w:val="clear" w:color="auto" w:fill="auto"/>
            <w:vAlign w:val="bottom"/>
            <w:hideMark/>
          </w:tcPr>
          <w:p w:rsidR="006469F7" w:rsidRDefault="006469F7" w:rsidP="00111FED">
            <w:pPr>
              <w:rPr>
                <w:rFonts w:cs="Arial"/>
                <w:color w:val="000000"/>
                <w:szCs w:val="20"/>
              </w:rPr>
            </w:pPr>
            <w:r>
              <w:rPr>
                <w:rFonts w:cs="Arial"/>
                <w:color w:val="000000"/>
                <w:szCs w:val="20"/>
              </w:rPr>
              <w:t>120.3</w:t>
            </w:r>
          </w:p>
        </w:tc>
        <w:tc>
          <w:tcPr>
            <w:tcW w:w="1418" w:type="dxa"/>
            <w:shd w:val="clear" w:color="auto" w:fill="auto"/>
            <w:vAlign w:val="bottom"/>
            <w:hideMark/>
          </w:tcPr>
          <w:p w:rsidR="006469F7" w:rsidRDefault="006469F7" w:rsidP="00111FED">
            <w:pPr>
              <w:rPr>
                <w:rFonts w:cs="Arial"/>
                <w:szCs w:val="20"/>
              </w:rPr>
            </w:pPr>
            <w:r>
              <w:rPr>
                <w:rFonts w:cs="Arial"/>
                <w:szCs w:val="20"/>
              </w:rPr>
              <w:t>-1.84</w:t>
            </w:r>
          </w:p>
        </w:tc>
        <w:tc>
          <w:tcPr>
            <w:tcW w:w="992" w:type="dxa"/>
            <w:shd w:val="clear" w:color="auto" w:fill="auto"/>
            <w:vAlign w:val="bottom"/>
            <w:hideMark/>
          </w:tcPr>
          <w:p w:rsidR="006469F7" w:rsidRDefault="006469F7" w:rsidP="00111FED">
            <w:pPr>
              <w:rPr>
                <w:rFonts w:cs="Arial"/>
                <w:szCs w:val="20"/>
              </w:rPr>
            </w:pPr>
            <w:r>
              <w:rPr>
                <w:rFonts w:cs="Arial"/>
                <w:szCs w:val="20"/>
              </w:rPr>
              <w:t>41.16</w:t>
            </w:r>
          </w:p>
        </w:tc>
        <w:tc>
          <w:tcPr>
            <w:tcW w:w="1276" w:type="dxa"/>
            <w:shd w:val="clear" w:color="auto" w:fill="auto"/>
            <w:vAlign w:val="bottom"/>
            <w:hideMark/>
          </w:tcPr>
          <w:p w:rsidR="006469F7" w:rsidRDefault="006469F7" w:rsidP="00111FED">
            <w:pPr>
              <w:rPr>
                <w:rFonts w:cs="Arial"/>
                <w:color w:val="000000"/>
                <w:szCs w:val="20"/>
              </w:rPr>
            </w:pPr>
            <w:r>
              <w:rPr>
                <w:rFonts w:cs="Arial"/>
                <w:color w:val="000000"/>
                <w:szCs w:val="20"/>
              </w:rPr>
              <w:t>-84.2</w:t>
            </w:r>
          </w:p>
        </w:tc>
        <w:tc>
          <w:tcPr>
            <w:tcW w:w="992" w:type="dxa"/>
            <w:shd w:val="clear" w:color="auto" w:fill="auto"/>
            <w:vAlign w:val="bottom"/>
            <w:hideMark/>
          </w:tcPr>
          <w:p w:rsidR="006469F7" w:rsidRDefault="006469F7" w:rsidP="00111FED">
            <w:pPr>
              <w:rPr>
                <w:rFonts w:cs="Arial"/>
                <w:color w:val="000000"/>
                <w:szCs w:val="20"/>
              </w:rPr>
            </w:pPr>
            <w:r>
              <w:rPr>
                <w:rFonts w:cs="Arial"/>
                <w:color w:val="000000"/>
                <w:szCs w:val="20"/>
              </w:rPr>
              <w:t>-15.8</w:t>
            </w:r>
          </w:p>
        </w:tc>
      </w:tr>
    </w:tbl>
    <w:p w:rsidR="006469F7" w:rsidRDefault="006469F7" w:rsidP="002E24B9">
      <w:pPr>
        <w:pStyle w:val="ECCParagraph"/>
        <w:spacing w:before="120"/>
      </w:pPr>
      <w:r>
        <w:t>A negative margin means that an extra isolation is necessary to remove the visibility of the ground networks.</w:t>
      </w:r>
    </w:p>
    <w:p w:rsidR="006469F7" w:rsidRDefault="006469F7" w:rsidP="00FD4F80">
      <w:pPr>
        <w:pStyle w:val="Heading3"/>
      </w:pPr>
      <w:bookmarkStart w:id="34" w:name="_Toc334192418"/>
      <w:bookmarkStart w:id="35" w:name="_Toc351110742"/>
      <w:r w:rsidRPr="003D157F">
        <w:t>Scenario 2: Impact of ac-UE on g-base station</w:t>
      </w:r>
      <w:bookmarkEnd w:id="34"/>
      <w:bookmarkEnd w:id="35"/>
    </w:p>
    <w:p w:rsidR="006469F7" w:rsidRDefault="006469F7" w:rsidP="004D3820">
      <w:pPr>
        <w:pStyle w:val="ECCParagraph"/>
        <w:keepNext/>
      </w:pPr>
      <w:r w:rsidRPr="004A2B5D">
        <w:t xml:space="preserve">This scenario assesses in which conditions the </w:t>
      </w:r>
      <w:proofErr w:type="spellStart"/>
      <w:r w:rsidRPr="004A2B5D">
        <w:t>onboard</w:t>
      </w:r>
      <w:proofErr w:type="spellEnd"/>
      <w:r w:rsidRPr="004A2B5D">
        <w:t xml:space="preserve"> ac-UE will have the ability to connect to terrestrial networks</w:t>
      </w:r>
      <w:r>
        <w:t>.</w:t>
      </w:r>
    </w:p>
    <w:p w:rsidR="006469F7" w:rsidRDefault="006469F7" w:rsidP="004D3820">
      <w:pPr>
        <w:pStyle w:val="Caption"/>
        <w:keepNext/>
      </w:pPr>
      <w:r>
        <w:t xml:space="preserve">Table </w:t>
      </w:r>
      <w:r w:rsidR="00456337">
        <w:fldChar w:fldCharType="begin"/>
      </w:r>
      <w:r>
        <w:instrText xml:space="preserve"> SEQ Table \* ARABIC </w:instrText>
      </w:r>
      <w:r w:rsidR="00456337">
        <w:fldChar w:fldCharType="separate"/>
      </w:r>
      <w:r w:rsidR="002D0A3A">
        <w:rPr>
          <w:noProof/>
        </w:rPr>
        <w:t>16</w:t>
      </w:r>
      <w:r w:rsidR="00456337">
        <w:rPr>
          <w:noProof/>
        </w:rPr>
        <w:fldChar w:fldCharType="end"/>
      </w:r>
      <w:r>
        <w:t xml:space="preserve">: </w:t>
      </w:r>
      <w:r w:rsidRPr="00201E53">
        <w:t>impact of ac-UE on g-</w:t>
      </w:r>
      <w:r>
        <w:t>base station</w:t>
      </w:r>
      <w:r w:rsidRPr="00201E53">
        <w:t xml:space="preserve"> at </w:t>
      </w:r>
      <w:r>
        <w:t>18</w:t>
      </w:r>
      <w:r w:rsidRPr="00201E53">
        <w:t>00 MHz</w:t>
      </w:r>
    </w:p>
    <w:tbl>
      <w:tblPr>
        <w:tblW w:w="9781" w:type="dxa"/>
        <w:tblInd w:w="392"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
      <w:tblGrid>
        <w:gridCol w:w="1134"/>
        <w:gridCol w:w="1512"/>
        <w:gridCol w:w="1112"/>
        <w:gridCol w:w="1395"/>
        <w:gridCol w:w="1094"/>
        <w:gridCol w:w="1266"/>
        <w:gridCol w:w="1417"/>
        <w:gridCol w:w="851"/>
      </w:tblGrid>
      <w:tr w:rsidR="006469F7" w:rsidRPr="001249A7" w:rsidTr="00E254C2">
        <w:trPr>
          <w:trHeight w:val="270"/>
        </w:trPr>
        <w:tc>
          <w:tcPr>
            <w:tcW w:w="1134"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Aircraft height above ground (m)</w:t>
            </w:r>
          </w:p>
        </w:tc>
        <w:tc>
          <w:tcPr>
            <w:tcW w:w="1512"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Worst case elevation angle (</w:t>
            </w:r>
            <w:proofErr w:type="spellStart"/>
            <w:r w:rsidRPr="00E254C2">
              <w:rPr>
                <w:rFonts w:cs="Arial"/>
                <w:b/>
                <w:color w:val="FFFFFF"/>
              </w:rPr>
              <w:t>deg</w:t>
            </w:r>
            <w:proofErr w:type="spellEnd"/>
            <w:r w:rsidRPr="00E254C2">
              <w:rPr>
                <w:rFonts w:cs="Arial"/>
                <w:b/>
                <w:color w:val="FFFFFF"/>
              </w:rPr>
              <w:t>)</w:t>
            </w:r>
          </w:p>
        </w:tc>
        <w:tc>
          <w:tcPr>
            <w:tcW w:w="1112"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 xml:space="preserve">Distance aircraft / </w:t>
            </w:r>
            <w:proofErr w:type="spellStart"/>
            <w:r w:rsidRPr="00E254C2">
              <w:rPr>
                <w:rFonts w:cs="Arial"/>
                <w:b/>
                <w:color w:val="FFFFFF"/>
              </w:rPr>
              <w:t>g_UE</w:t>
            </w:r>
            <w:proofErr w:type="spellEnd"/>
            <w:r w:rsidRPr="00E254C2">
              <w:rPr>
                <w:rFonts w:cs="Arial"/>
                <w:b/>
                <w:color w:val="FFFFFF"/>
              </w:rPr>
              <w:t xml:space="preserve"> (km)</w:t>
            </w:r>
          </w:p>
        </w:tc>
        <w:tc>
          <w:tcPr>
            <w:tcW w:w="1395"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Path loss (dB)</w:t>
            </w:r>
          </w:p>
        </w:tc>
        <w:tc>
          <w:tcPr>
            <w:tcW w:w="1094"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Rx Ant. Gain (</w:t>
            </w:r>
            <w:proofErr w:type="spellStart"/>
            <w:r w:rsidRPr="00E254C2">
              <w:rPr>
                <w:rFonts w:cs="Arial"/>
                <w:b/>
                <w:color w:val="FFFFFF"/>
              </w:rPr>
              <w:t>dBi</w:t>
            </w:r>
            <w:proofErr w:type="spellEnd"/>
            <w:r w:rsidRPr="00E254C2">
              <w:rPr>
                <w:rFonts w:cs="Arial"/>
                <w:b/>
                <w:color w:val="FFFFFF"/>
              </w:rPr>
              <w:t>) at given angle</w:t>
            </w:r>
          </w:p>
        </w:tc>
        <w:tc>
          <w:tcPr>
            <w:tcW w:w="3534" w:type="dxa"/>
            <w:gridSpan w:val="3"/>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LTE1800</w:t>
            </w:r>
          </w:p>
        </w:tc>
      </w:tr>
      <w:tr w:rsidR="006469F7" w:rsidRPr="001249A7" w:rsidTr="00E254C2">
        <w:trPr>
          <w:trHeight w:val="1403"/>
        </w:trPr>
        <w:tc>
          <w:tcPr>
            <w:tcW w:w="1134"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512"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112"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395"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094"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266"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 xml:space="preserve">UE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w:t>
            </w:r>
            <w:proofErr w:type="spellStart"/>
            <w:r w:rsidRPr="00E254C2">
              <w:rPr>
                <w:rFonts w:cs="Arial"/>
                <w:b/>
                <w:color w:val="FFFFFF"/>
              </w:rPr>
              <w:t>dBm</w:t>
            </w:r>
            <w:proofErr w:type="spellEnd"/>
            <w:r w:rsidRPr="00E254C2">
              <w:rPr>
                <w:rFonts w:cs="Arial"/>
                <w:b/>
                <w:color w:val="FFFFFF"/>
              </w:rPr>
              <w:t>)</w:t>
            </w:r>
          </w:p>
        </w:tc>
        <w:tc>
          <w:tcPr>
            <w:tcW w:w="1417"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Max. received power on ground, P</w:t>
            </w:r>
            <w:r w:rsidRPr="00E254C2">
              <w:rPr>
                <w:rFonts w:cs="Arial"/>
                <w:b/>
                <w:color w:val="FFFFFF"/>
                <w:vertAlign w:val="subscript"/>
              </w:rPr>
              <w:t>max_rec:_</w:t>
            </w:r>
            <w:proofErr w:type="spellStart"/>
            <w:r w:rsidRPr="00E254C2">
              <w:rPr>
                <w:rFonts w:cs="Arial"/>
                <w:b/>
                <w:color w:val="FFFFFF"/>
                <w:vertAlign w:val="subscript"/>
              </w:rPr>
              <w:t>g_node</w:t>
            </w:r>
            <w:proofErr w:type="spellEnd"/>
            <w:r w:rsidRPr="00E254C2">
              <w:rPr>
                <w:rFonts w:cs="Arial"/>
                <w:b/>
                <w:color w:val="FFFFFF"/>
                <w:vertAlign w:val="subscript"/>
              </w:rPr>
              <w:t xml:space="preserve"> </w:t>
            </w:r>
            <w:r w:rsidRPr="00E254C2">
              <w:rPr>
                <w:rFonts w:cs="Arial"/>
                <w:b/>
                <w:color w:val="FFFFFF"/>
              </w:rPr>
              <w:t>B (</w:t>
            </w:r>
            <w:proofErr w:type="spellStart"/>
            <w:r w:rsidRPr="00E254C2">
              <w:rPr>
                <w:rFonts w:cs="Arial"/>
                <w:b/>
                <w:color w:val="FFFFFF"/>
              </w:rPr>
              <w:t>dBm</w:t>
            </w:r>
            <w:proofErr w:type="spellEnd"/>
            <w:r w:rsidRPr="00E254C2">
              <w:rPr>
                <w:rFonts w:cs="Arial"/>
                <w:b/>
                <w:color w:val="FFFFFF"/>
              </w:rPr>
              <w:t>/</w:t>
            </w:r>
            <w:proofErr w:type="spellStart"/>
            <w:r w:rsidRPr="00E254C2">
              <w:rPr>
                <w:rFonts w:cs="Arial"/>
                <w:b/>
                <w:color w:val="FFFFFF"/>
              </w:rPr>
              <w:t>ch</w:t>
            </w:r>
            <w:proofErr w:type="spellEnd"/>
            <w:r w:rsidRPr="00E254C2">
              <w:rPr>
                <w:rFonts w:cs="Arial"/>
                <w:b/>
                <w:color w:val="FFFFFF"/>
              </w:rPr>
              <w:t>)</w:t>
            </w:r>
          </w:p>
        </w:tc>
        <w:tc>
          <w:tcPr>
            <w:tcW w:w="851"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Margin (dB)</w:t>
            </w:r>
          </w:p>
        </w:tc>
      </w:tr>
      <w:tr w:rsidR="006469F7" w:rsidRPr="000A381A" w:rsidTr="00E254C2">
        <w:trPr>
          <w:trHeight w:val="270"/>
        </w:trPr>
        <w:tc>
          <w:tcPr>
            <w:tcW w:w="1134"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3000</w:t>
            </w:r>
          </w:p>
        </w:tc>
        <w:tc>
          <w:tcPr>
            <w:tcW w:w="1512"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48</w:t>
            </w:r>
          </w:p>
        </w:tc>
        <w:tc>
          <w:tcPr>
            <w:tcW w:w="1112"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4.04</w:t>
            </w:r>
          </w:p>
        </w:tc>
        <w:tc>
          <w:tcPr>
            <w:tcW w:w="1395"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109.9</w:t>
            </w:r>
          </w:p>
        </w:tc>
        <w:tc>
          <w:tcPr>
            <w:tcW w:w="1094"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-1.84</w:t>
            </w:r>
          </w:p>
        </w:tc>
        <w:tc>
          <w:tcPr>
            <w:tcW w:w="1266"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23</w:t>
            </w:r>
          </w:p>
        </w:tc>
        <w:tc>
          <w:tcPr>
            <w:tcW w:w="1417"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-93.7</w:t>
            </w:r>
          </w:p>
        </w:tc>
        <w:tc>
          <w:tcPr>
            <w:tcW w:w="851"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-7.8</w:t>
            </w:r>
          </w:p>
        </w:tc>
      </w:tr>
      <w:tr w:rsidR="006469F7" w:rsidRPr="000A381A" w:rsidTr="00DE2C5E">
        <w:trPr>
          <w:trHeight w:val="270"/>
        </w:trPr>
        <w:tc>
          <w:tcPr>
            <w:tcW w:w="1134" w:type="dxa"/>
            <w:shd w:val="clear" w:color="auto" w:fill="auto"/>
            <w:vAlign w:val="bottom"/>
            <w:hideMark/>
          </w:tcPr>
          <w:p w:rsidR="006469F7" w:rsidRDefault="006469F7" w:rsidP="00111FED">
            <w:pPr>
              <w:keepNext/>
              <w:rPr>
                <w:rFonts w:cs="Arial"/>
                <w:szCs w:val="20"/>
              </w:rPr>
            </w:pPr>
            <w:r>
              <w:rPr>
                <w:rFonts w:cs="Arial"/>
                <w:szCs w:val="20"/>
              </w:rPr>
              <w:t>4000</w:t>
            </w:r>
          </w:p>
        </w:tc>
        <w:tc>
          <w:tcPr>
            <w:tcW w:w="1512" w:type="dxa"/>
            <w:shd w:val="clear" w:color="auto" w:fill="auto"/>
            <w:vAlign w:val="bottom"/>
            <w:hideMark/>
          </w:tcPr>
          <w:p w:rsidR="006469F7" w:rsidRDefault="006469F7" w:rsidP="00111FED">
            <w:pPr>
              <w:keepNext/>
              <w:rPr>
                <w:rFonts w:cs="Arial"/>
                <w:szCs w:val="20"/>
              </w:rPr>
            </w:pPr>
            <w:r>
              <w:rPr>
                <w:rFonts w:cs="Arial"/>
                <w:szCs w:val="20"/>
              </w:rPr>
              <w:t>48</w:t>
            </w:r>
          </w:p>
        </w:tc>
        <w:tc>
          <w:tcPr>
            <w:tcW w:w="1112" w:type="dxa"/>
            <w:shd w:val="clear" w:color="auto" w:fill="auto"/>
            <w:vAlign w:val="bottom"/>
            <w:hideMark/>
          </w:tcPr>
          <w:p w:rsidR="006469F7" w:rsidRDefault="006469F7" w:rsidP="00111FED">
            <w:pPr>
              <w:keepNext/>
              <w:rPr>
                <w:rFonts w:cs="Arial"/>
                <w:szCs w:val="20"/>
              </w:rPr>
            </w:pPr>
            <w:r>
              <w:rPr>
                <w:rFonts w:cs="Arial"/>
                <w:szCs w:val="20"/>
              </w:rPr>
              <w:t>5.38</w:t>
            </w:r>
          </w:p>
        </w:tc>
        <w:tc>
          <w:tcPr>
            <w:tcW w:w="1395" w:type="dxa"/>
            <w:shd w:val="clear" w:color="auto" w:fill="auto"/>
            <w:vAlign w:val="bottom"/>
            <w:hideMark/>
          </w:tcPr>
          <w:p w:rsidR="006469F7" w:rsidRDefault="006469F7" w:rsidP="00111FED">
            <w:pPr>
              <w:keepNext/>
              <w:rPr>
                <w:rFonts w:cs="Arial"/>
                <w:color w:val="000000"/>
                <w:szCs w:val="20"/>
              </w:rPr>
            </w:pPr>
            <w:r>
              <w:rPr>
                <w:rFonts w:cs="Arial"/>
                <w:color w:val="000000"/>
                <w:szCs w:val="20"/>
              </w:rPr>
              <w:t>112.4</w:t>
            </w:r>
          </w:p>
        </w:tc>
        <w:tc>
          <w:tcPr>
            <w:tcW w:w="1094" w:type="dxa"/>
            <w:shd w:val="clear" w:color="auto" w:fill="auto"/>
            <w:vAlign w:val="bottom"/>
            <w:hideMark/>
          </w:tcPr>
          <w:p w:rsidR="006469F7" w:rsidRDefault="006469F7" w:rsidP="00111FED">
            <w:pPr>
              <w:keepNext/>
              <w:rPr>
                <w:rFonts w:cs="Arial"/>
                <w:szCs w:val="20"/>
              </w:rPr>
            </w:pPr>
            <w:r>
              <w:rPr>
                <w:rFonts w:cs="Arial"/>
                <w:szCs w:val="20"/>
              </w:rPr>
              <w:t>-1.84</w:t>
            </w:r>
          </w:p>
        </w:tc>
        <w:tc>
          <w:tcPr>
            <w:tcW w:w="1266" w:type="dxa"/>
            <w:shd w:val="clear" w:color="auto" w:fill="auto"/>
            <w:vAlign w:val="bottom"/>
            <w:hideMark/>
          </w:tcPr>
          <w:p w:rsidR="006469F7" w:rsidRDefault="006469F7" w:rsidP="00111FED">
            <w:pPr>
              <w:keepNext/>
              <w:rPr>
                <w:rFonts w:cs="Arial"/>
                <w:szCs w:val="20"/>
              </w:rPr>
            </w:pPr>
            <w:r>
              <w:rPr>
                <w:rFonts w:cs="Arial"/>
                <w:szCs w:val="20"/>
              </w:rPr>
              <w:t>23</w:t>
            </w:r>
          </w:p>
        </w:tc>
        <w:tc>
          <w:tcPr>
            <w:tcW w:w="1417" w:type="dxa"/>
            <w:shd w:val="clear" w:color="auto" w:fill="auto"/>
            <w:vAlign w:val="bottom"/>
            <w:hideMark/>
          </w:tcPr>
          <w:p w:rsidR="006469F7" w:rsidRDefault="006469F7" w:rsidP="00111FED">
            <w:pPr>
              <w:keepNext/>
              <w:rPr>
                <w:rFonts w:cs="Arial"/>
                <w:color w:val="000000"/>
                <w:szCs w:val="20"/>
              </w:rPr>
            </w:pPr>
            <w:r>
              <w:rPr>
                <w:rFonts w:cs="Arial"/>
                <w:color w:val="000000"/>
                <w:szCs w:val="20"/>
              </w:rPr>
              <w:t>-96.2</w:t>
            </w:r>
          </w:p>
        </w:tc>
        <w:tc>
          <w:tcPr>
            <w:tcW w:w="851" w:type="dxa"/>
            <w:shd w:val="clear" w:color="auto" w:fill="auto"/>
            <w:vAlign w:val="bottom"/>
            <w:hideMark/>
          </w:tcPr>
          <w:p w:rsidR="006469F7" w:rsidRDefault="006469F7" w:rsidP="00111FED">
            <w:pPr>
              <w:keepNext/>
              <w:rPr>
                <w:rFonts w:cs="Arial"/>
                <w:color w:val="000000"/>
                <w:szCs w:val="20"/>
              </w:rPr>
            </w:pPr>
            <w:r>
              <w:rPr>
                <w:rFonts w:cs="Arial"/>
                <w:color w:val="000000"/>
                <w:szCs w:val="20"/>
              </w:rPr>
              <w:t>-5.3</w:t>
            </w:r>
          </w:p>
        </w:tc>
      </w:tr>
      <w:tr w:rsidR="006469F7" w:rsidRPr="000A381A" w:rsidTr="00DE2C5E">
        <w:trPr>
          <w:trHeight w:val="270"/>
        </w:trPr>
        <w:tc>
          <w:tcPr>
            <w:tcW w:w="1134" w:type="dxa"/>
            <w:shd w:val="clear" w:color="auto" w:fill="auto"/>
            <w:vAlign w:val="bottom"/>
            <w:hideMark/>
          </w:tcPr>
          <w:p w:rsidR="006469F7" w:rsidRDefault="006469F7" w:rsidP="00111FED">
            <w:pPr>
              <w:keepNext/>
              <w:rPr>
                <w:rFonts w:cs="Arial"/>
                <w:szCs w:val="20"/>
              </w:rPr>
            </w:pPr>
            <w:r>
              <w:rPr>
                <w:rFonts w:cs="Arial"/>
                <w:szCs w:val="20"/>
              </w:rPr>
              <w:t>5000</w:t>
            </w:r>
          </w:p>
        </w:tc>
        <w:tc>
          <w:tcPr>
            <w:tcW w:w="1512" w:type="dxa"/>
            <w:shd w:val="clear" w:color="auto" w:fill="auto"/>
            <w:vAlign w:val="bottom"/>
            <w:hideMark/>
          </w:tcPr>
          <w:p w:rsidR="006469F7" w:rsidRDefault="006469F7" w:rsidP="00111FED">
            <w:pPr>
              <w:keepNext/>
              <w:rPr>
                <w:rFonts w:cs="Arial"/>
                <w:szCs w:val="20"/>
              </w:rPr>
            </w:pPr>
            <w:r>
              <w:rPr>
                <w:rFonts w:cs="Arial"/>
                <w:szCs w:val="20"/>
              </w:rPr>
              <w:t>48</w:t>
            </w:r>
          </w:p>
        </w:tc>
        <w:tc>
          <w:tcPr>
            <w:tcW w:w="1112" w:type="dxa"/>
            <w:shd w:val="clear" w:color="auto" w:fill="auto"/>
            <w:vAlign w:val="bottom"/>
            <w:hideMark/>
          </w:tcPr>
          <w:p w:rsidR="006469F7" w:rsidRDefault="006469F7" w:rsidP="00111FED">
            <w:pPr>
              <w:keepNext/>
              <w:rPr>
                <w:rFonts w:cs="Arial"/>
                <w:szCs w:val="20"/>
              </w:rPr>
            </w:pPr>
            <w:r>
              <w:rPr>
                <w:rFonts w:cs="Arial"/>
                <w:szCs w:val="20"/>
              </w:rPr>
              <w:t>6.73</w:t>
            </w:r>
          </w:p>
        </w:tc>
        <w:tc>
          <w:tcPr>
            <w:tcW w:w="1395" w:type="dxa"/>
            <w:shd w:val="clear" w:color="auto" w:fill="auto"/>
            <w:vAlign w:val="bottom"/>
            <w:hideMark/>
          </w:tcPr>
          <w:p w:rsidR="006469F7" w:rsidRDefault="006469F7" w:rsidP="00111FED">
            <w:pPr>
              <w:keepNext/>
              <w:rPr>
                <w:rFonts w:cs="Arial"/>
                <w:color w:val="000000"/>
                <w:szCs w:val="20"/>
              </w:rPr>
            </w:pPr>
            <w:r>
              <w:rPr>
                <w:rFonts w:cs="Arial"/>
                <w:color w:val="000000"/>
                <w:szCs w:val="20"/>
              </w:rPr>
              <w:t>114.3</w:t>
            </w:r>
          </w:p>
        </w:tc>
        <w:tc>
          <w:tcPr>
            <w:tcW w:w="1094" w:type="dxa"/>
            <w:shd w:val="clear" w:color="auto" w:fill="auto"/>
            <w:vAlign w:val="bottom"/>
            <w:hideMark/>
          </w:tcPr>
          <w:p w:rsidR="006469F7" w:rsidRDefault="006469F7" w:rsidP="00111FED">
            <w:pPr>
              <w:keepNext/>
              <w:rPr>
                <w:rFonts w:cs="Arial"/>
                <w:szCs w:val="20"/>
              </w:rPr>
            </w:pPr>
            <w:r>
              <w:rPr>
                <w:rFonts w:cs="Arial"/>
                <w:szCs w:val="20"/>
              </w:rPr>
              <w:t>-1.84</w:t>
            </w:r>
          </w:p>
        </w:tc>
        <w:tc>
          <w:tcPr>
            <w:tcW w:w="1266" w:type="dxa"/>
            <w:shd w:val="clear" w:color="auto" w:fill="auto"/>
            <w:vAlign w:val="bottom"/>
            <w:hideMark/>
          </w:tcPr>
          <w:p w:rsidR="006469F7" w:rsidRDefault="006469F7" w:rsidP="00111FED">
            <w:pPr>
              <w:keepNext/>
              <w:rPr>
                <w:rFonts w:cs="Arial"/>
                <w:szCs w:val="20"/>
              </w:rPr>
            </w:pPr>
            <w:r>
              <w:rPr>
                <w:rFonts w:cs="Arial"/>
                <w:szCs w:val="20"/>
              </w:rPr>
              <w:t>23</w:t>
            </w:r>
          </w:p>
        </w:tc>
        <w:tc>
          <w:tcPr>
            <w:tcW w:w="1417" w:type="dxa"/>
            <w:shd w:val="clear" w:color="auto" w:fill="auto"/>
            <w:vAlign w:val="bottom"/>
            <w:hideMark/>
          </w:tcPr>
          <w:p w:rsidR="006469F7" w:rsidRDefault="006469F7" w:rsidP="00111FED">
            <w:pPr>
              <w:keepNext/>
              <w:rPr>
                <w:rFonts w:cs="Arial"/>
                <w:color w:val="000000"/>
                <w:szCs w:val="20"/>
              </w:rPr>
            </w:pPr>
            <w:r>
              <w:rPr>
                <w:rFonts w:cs="Arial"/>
                <w:color w:val="000000"/>
                <w:szCs w:val="20"/>
              </w:rPr>
              <w:t>-98.1</w:t>
            </w:r>
          </w:p>
        </w:tc>
        <w:tc>
          <w:tcPr>
            <w:tcW w:w="851" w:type="dxa"/>
            <w:shd w:val="clear" w:color="auto" w:fill="auto"/>
            <w:vAlign w:val="bottom"/>
            <w:hideMark/>
          </w:tcPr>
          <w:p w:rsidR="006469F7" w:rsidRDefault="006469F7" w:rsidP="00111FED">
            <w:pPr>
              <w:keepNext/>
              <w:rPr>
                <w:rFonts w:cs="Arial"/>
                <w:color w:val="000000"/>
                <w:szCs w:val="20"/>
              </w:rPr>
            </w:pPr>
            <w:r>
              <w:rPr>
                <w:rFonts w:cs="Arial"/>
                <w:color w:val="000000"/>
                <w:szCs w:val="20"/>
              </w:rPr>
              <w:t>-3.4</w:t>
            </w:r>
          </w:p>
        </w:tc>
      </w:tr>
      <w:tr w:rsidR="006469F7" w:rsidRPr="000A381A" w:rsidTr="00DE2C5E">
        <w:trPr>
          <w:trHeight w:val="270"/>
        </w:trPr>
        <w:tc>
          <w:tcPr>
            <w:tcW w:w="1134" w:type="dxa"/>
            <w:shd w:val="clear" w:color="auto" w:fill="auto"/>
            <w:vAlign w:val="bottom"/>
            <w:hideMark/>
          </w:tcPr>
          <w:p w:rsidR="006469F7" w:rsidRDefault="006469F7" w:rsidP="00111FED">
            <w:pPr>
              <w:keepNext/>
              <w:rPr>
                <w:rFonts w:cs="Arial"/>
                <w:szCs w:val="20"/>
              </w:rPr>
            </w:pPr>
            <w:r>
              <w:rPr>
                <w:rFonts w:cs="Arial"/>
                <w:szCs w:val="20"/>
              </w:rPr>
              <w:t>6000</w:t>
            </w:r>
          </w:p>
        </w:tc>
        <w:tc>
          <w:tcPr>
            <w:tcW w:w="1512" w:type="dxa"/>
            <w:shd w:val="clear" w:color="auto" w:fill="auto"/>
            <w:vAlign w:val="bottom"/>
            <w:hideMark/>
          </w:tcPr>
          <w:p w:rsidR="006469F7" w:rsidRDefault="006469F7" w:rsidP="00111FED">
            <w:pPr>
              <w:keepNext/>
              <w:rPr>
                <w:rFonts w:cs="Arial"/>
                <w:szCs w:val="20"/>
              </w:rPr>
            </w:pPr>
            <w:r>
              <w:rPr>
                <w:rFonts w:cs="Arial"/>
                <w:szCs w:val="20"/>
              </w:rPr>
              <w:t>48</w:t>
            </w:r>
          </w:p>
        </w:tc>
        <w:tc>
          <w:tcPr>
            <w:tcW w:w="1112" w:type="dxa"/>
            <w:shd w:val="clear" w:color="auto" w:fill="auto"/>
            <w:vAlign w:val="bottom"/>
            <w:hideMark/>
          </w:tcPr>
          <w:p w:rsidR="006469F7" w:rsidRDefault="006469F7" w:rsidP="00111FED">
            <w:pPr>
              <w:keepNext/>
              <w:rPr>
                <w:rFonts w:cs="Arial"/>
                <w:szCs w:val="20"/>
              </w:rPr>
            </w:pPr>
            <w:r>
              <w:rPr>
                <w:rFonts w:cs="Arial"/>
                <w:szCs w:val="20"/>
              </w:rPr>
              <w:t>8.07</w:t>
            </w:r>
          </w:p>
        </w:tc>
        <w:tc>
          <w:tcPr>
            <w:tcW w:w="1395" w:type="dxa"/>
            <w:shd w:val="clear" w:color="auto" w:fill="auto"/>
            <w:vAlign w:val="bottom"/>
            <w:hideMark/>
          </w:tcPr>
          <w:p w:rsidR="006469F7" w:rsidRDefault="006469F7" w:rsidP="00111FED">
            <w:pPr>
              <w:keepNext/>
              <w:rPr>
                <w:rFonts w:cs="Arial"/>
                <w:color w:val="000000"/>
                <w:szCs w:val="20"/>
              </w:rPr>
            </w:pPr>
            <w:r>
              <w:rPr>
                <w:rFonts w:cs="Arial"/>
                <w:color w:val="000000"/>
                <w:szCs w:val="20"/>
              </w:rPr>
              <w:t>115.9</w:t>
            </w:r>
          </w:p>
        </w:tc>
        <w:tc>
          <w:tcPr>
            <w:tcW w:w="1094" w:type="dxa"/>
            <w:shd w:val="clear" w:color="auto" w:fill="auto"/>
            <w:vAlign w:val="bottom"/>
            <w:hideMark/>
          </w:tcPr>
          <w:p w:rsidR="006469F7" w:rsidRDefault="006469F7" w:rsidP="00111FED">
            <w:pPr>
              <w:keepNext/>
              <w:rPr>
                <w:rFonts w:cs="Arial"/>
                <w:szCs w:val="20"/>
              </w:rPr>
            </w:pPr>
            <w:r>
              <w:rPr>
                <w:rFonts w:cs="Arial"/>
                <w:szCs w:val="20"/>
              </w:rPr>
              <w:t>-1.84</w:t>
            </w:r>
          </w:p>
        </w:tc>
        <w:tc>
          <w:tcPr>
            <w:tcW w:w="1266" w:type="dxa"/>
            <w:shd w:val="clear" w:color="auto" w:fill="auto"/>
            <w:vAlign w:val="bottom"/>
            <w:hideMark/>
          </w:tcPr>
          <w:p w:rsidR="006469F7" w:rsidRDefault="006469F7" w:rsidP="00111FED">
            <w:pPr>
              <w:keepNext/>
              <w:rPr>
                <w:rFonts w:cs="Arial"/>
                <w:szCs w:val="20"/>
              </w:rPr>
            </w:pPr>
            <w:r>
              <w:rPr>
                <w:rFonts w:cs="Arial"/>
                <w:szCs w:val="20"/>
              </w:rPr>
              <w:t>23</w:t>
            </w:r>
          </w:p>
        </w:tc>
        <w:tc>
          <w:tcPr>
            <w:tcW w:w="1417" w:type="dxa"/>
            <w:shd w:val="clear" w:color="auto" w:fill="auto"/>
            <w:vAlign w:val="bottom"/>
            <w:hideMark/>
          </w:tcPr>
          <w:p w:rsidR="006469F7" w:rsidRDefault="006469F7" w:rsidP="00111FED">
            <w:pPr>
              <w:keepNext/>
              <w:rPr>
                <w:rFonts w:cs="Arial"/>
                <w:color w:val="000000"/>
                <w:szCs w:val="20"/>
              </w:rPr>
            </w:pPr>
            <w:r>
              <w:rPr>
                <w:rFonts w:cs="Arial"/>
                <w:color w:val="000000"/>
                <w:szCs w:val="20"/>
              </w:rPr>
              <w:t>-99.7</w:t>
            </w:r>
          </w:p>
        </w:tc>
        <w:tc>
          <w:tcPr>
            <w:tcW w:w="851" w:type="dxa"/>
            <w:shd w:val="clear" w:color="auto" w:fill="auto"/>
            <w:vAlign w:val="bottom"/>
            <w:hideMark/>
          </w:tcPr>
          <w:p w:rsidR="006469F7" w:rsidRDefault="006469F7" w:rsidP="00111FED">
            <w:pPr>
              <w:keepNext/>
              <w:rPr>
                <w:rFonts w:cs="Arial"/>
                <w:color w:val="000000"/>
                <w:szCs w:val="20"/>
              </w:rPr>
            </w:pPr>
            <w:r>
              <w:rPr>
                <w:rFonts w:cs="Arial"/>
                <w:color w:val="000000"/>
                <w:szCs w:val="20"/>
              </w:rPr>
              <w:t>-1.8</w:t>
            </w:r>
          </w:p>
        </w:tc>
      </w:tr>
      <w:tr w:rsidR="006469F7" w:rsidRPr="000A381A" w:rsidTr="00DE2C5E">
        <w:trPr>
          <w:trHeight w:val="270"/>
        </w:trPr>
        <w:tc>
          <w:tcPr>
            <w:tcW w:w="1134" w:type="dxa"/>
            <w:shd w:val="clear" w:color="auto" w:fill="auto"/>
            <w:vAlign w:val="bottom"/>
            <w:hideMark/>
          </w:tcPr>
          <w:p w:rsidR="006469F7" w:rsidRDefault="006469F7" w:rsidP="00111FED">
            <w:pPr>
              <w:rPr>
                <w:rFonts w:cs="Arial"/>
                <w:szCs w:val="20"/>
              </w:rPr>
            </w:pPr>
            <w:r>
              <w:rPr>
                <w:rFonts w:cs="Arial"/>
                <w:szCs w:val="20"/>
              </w:rPr>
              <w:t>7000</w:t>
            </w:r>
          </w:p>
        </w:tc>
        <w:tc>
          <w:tcPr>
            <w:tcW w:w="1512" w:type="dxa"/>
            <w:shd w:val="clear" w:color="auto" w:fill="auto"/>
            <w:vAlign w:val="bottom"/>
            <w:hideMark/>
          </w:tcPr>
          <w:p w:rsidR="006469F7" w:rsidRDefault="006469F7" w:rsidP="00111FED">
            <w:pPr>
              <w:rPr>
                <w:rFonts w:cs="Arial"/>
                <w:szCs w:val="20"/>
              </w:rPr>
            </w:pPr>
            <w:r>
              <w:rPr>
                <w:rFonts w:cs="Arial"/>
                <w:szCs w:val="20"/>
              </w:rPr>
              <w:t>48</w:t>
            </w:r>
          </w:p>
        </w:tc>
        <w:tc>
          <w:tcPr>
            <w:tcW w:w="1112" w:type="dxa"/>
            <w:shd w:val="clear" w:color="auto" w:fill="auto"/>
            <w:vAlign w:val="bottom"/>
            <w:hideMark/>
          </w:tcPr>
          <w:p w:rsidR="006469F7" w:rsidRDefault="006469F7" w:rsidP="00111FED">
            <w:pPr>
              <w:rPr>
                <w:rFonts w:cs="Arial"/>
                <w:szCs w:val="20"/>
              </w:rPr>
            </w:pPr>
            <w:r>
              <w:rPr>
                <w:rFonts w:cs="Arial"/>
                <w:szCs w:val="20"/>
              </w:rPr>
              <w:t>9.42</w:t>
            </w:r>
          </w:p>
        </w:tc>
        <w:tc>
          <w:tcPr>
            <w:tcW w:w="1395" w:type="dxa"/>
            <w:shd w:val="clear" w:color="auto" w:fill="auto"/>
            <w:vAlign w:val="bottom"/>
            <w:hideMark/>
          </w:tcPr>
          <w:p w:rsidR="006469F7" w:rsidRDefault="006469F7" w:rsidP="00111FED">
            <w:pPr>
              <w:rPr>
                <w:rFonts w:cs="Arial"/>
                <w:color w:val="000000"/>
                <w:szCs w:val="20"/>
              </w:rPr>
            </w:pPr>
            <w:r>
              <w:rPr>
                <w:rFonts w:cs="Arial"/>
                <w:color w:val="000000"/>
                <w:szCs w:val="20"/>
              </w:rPr>
              <w:t>117.2</w:t>
            </w:r>
          </w:p>
        </w:tc>
        <w:tc>
          <w:tcPr>
            <w:tcW w:w="1094" w:type="dxa"/>
            <w:shd w:val="clear" w:color="auto" w:fill="auto"/>
            <w:vAlign w:val="bottom"/>
            <w:hideMark/>
          </w:tcPr>
          <w:p w:rsidR="006469F7" w:rsidRDefault="006469F7" w:rsidP="00111FED">
            <w:pPr>
              <w:rPr>
                <w:rFonts w:cs="Arial"/>
                <w:szCs w:val="20"/>
              </w:rPr>
            </w:pPr>
            <w:r>
              <w:rPr>
                <w:rFonts w:cs="Arial"/>
                <w:szCs w:val="20"/>
              </w:rPr>
              <w:t>-1.84</w:t>
            </w:r>
          </w:p>
        </w:tc>
        <w:tc>
          <w:tcPr>
            <w:tcW w:w="1266" w:type="dxa"/>
            <w:shd w:val="clear" w:color="auto" w:fill="auto"/>
            <w:vAlign w:val="bottom"/>
            <w:hideMark/>
          </w:tcPr>
          <w:p w:rsidR="006469F7" w:rsidRDefault="006469F7" w:rsidP="00111FED">
            <w:pPr>
              <w:rPr>
                <w:rFonts w:cs="Arial"/>
                <w:szCs w:val="20"/>
              </w:rPr>
            </w:pPr>
            <w:r>
              <w:rPr>
                <w:rFonts w:cs="Arial"/>
                <w:szCs w:val="20"/>
              </w:rPr>
              <w:t>23</w:t>
            </w:r>
          </w:p>
        </w:tc>
        <w:tc>
          <w:tcPr>
            <w:tcW w:w="1417" w:type="dxa"/>
            <w:shd w:val="clear" w:color="auto" w:fill="auto"/>
            <w:vAlign w:val="bottom"/>
            <w:hideMark/>
          </w:tcPr>
          <w:p w:rsidR="006469F7" w:rsidRDefault="006469F7" w:rsidP="00111FED">
            <w:pPr>
              <w:rPr>
                <w:rFonts w:cs="Arial"/>
                <w:color w:val="000000"/>
                <w:szCs w:val="20"/>
              </w:rPr>
            </w:pPr>
            <w:r>
              <w:rPr>
                <w:rFonts w:cs="Arial"/>
                <w:color w:val="000000"/>
                <w:szCs w:val="20"/>
              </w:rPr>
              <w:t>-101.1</w:t>
            </w:r>
          </w:p>
        </w:tc>
        <w:tc>
          <w:tcPr>
            <w:tcW w:w="851" w:type="dxa"/>
            <w:shd w:val="clear" w:color="auto" w:fill="auto"/>
            <w:vAlign w:val="bottom"/>
            <w:hideMark/>
          </w:tcPr>
          <w:p w:rsidR="006469F7" w:rsidRDefault="006469F7" w:rsidP="00111FED">
            <w:pPr>
              <w:rPr>
                <w:rFonts w:cs="Arial"/>
                <w:color w:val="000000"/>
                <w:szCs w:val="20"/>
              </w:rPr>
            </w:pPr>
            <w:r>
              <w:rPr>
                <w:rFonts w:cs="Arial"/>
                <w:color w:val="000000"/>
                <w:szCs w:val="20"/>
              </w:rPr>
              <w:t>-0.4</w:t>
            </w:r>
          </w:p>
        </w:tc>
      </w:tr>
      <w:tr w:rsidR="006469F7" w:rsidRPr="000A381A" w:rsidTr="00DE2C5E">
        <w:trPr>
          <w:trHeight w:val="270"/>
        </w:trPr>
        <w:tc>
          <w:tcPr>
            <w:tcW w:w="1134" w:type="dxa"/>
            <w:shd w:val="clear" w:color="auto" w:fill="auto"/>
            <w:vAlign w:val="bottom"/>
            <w:hideMark/>
          </w:tcPr>
          <w:p w:rsidR="006469F7" w:rsidRDefault="006469F7" w:rsidP="00111FED">
            <w:pPr>
              <w:rPr>
                <w:rFonts w:cs="Arial"/>
                <w:szCs w:val="20"/>
              </w:rPr>
            </w:pPr>
            <w:r>
              <w:rPr>
                <w:rFonts w:cs="Arial"/>
                <w:szCs w:val="20"/>
              </w:rPr>
              <w:t>8000</w:t>
            </w:r>
          </w:p>
        </w:tc>
        <w:tc>
          <w:tcPr>
            <w:tcW w:w="1512" w:type="dxa"/>
            <w:shd w:val="clear" w:color="auto" w:fill="auto"/>
            <w:vAlign w:val="bottom"/>
            <w:hideMark/>
          </w:tcPr>
          <w:p w:rsidR="006469F7" w:rsidRDefault="006469F7" w:rsidP="00111FED">
            <w:pPr>
              <w:rPr>
                <w:rFonts w:cs="Arial"/>
                <w:szCs w:val="20"/>
              </w:rPr>
            </w:pPr>
            <w:r>
              <w:rPr>
                <w:rFonts w:cs="Arial"/>
                <w:szCs w:val="20"/>
              </w:rPr>
              <w:t>48</w:t>
            </w:r>
          </w:p>
        </w:tc>
        <w:tc>
          <w:tcPr>
            <w:tcW w:w="1112" w:type="dxa"/>
            <w:shd w:val="clear" w:color="auto" w:fill="auto"/>
            <w:vAlign w:val="bottom"/>
            <w:hideMark/>
          </w:tcPr>
          <w:p w:rsidR="006469F7" w:rsidRDefault="006469F7" w:rsidP="00111FED">
            <w:pPr>
              <w:rPr>
                <w:rFonts w:cs="Arial"/>
                <w:szCs w:val="20"/>
              </w:rPr>
            </w:pPr>
            <w:r>
              <w:rPr>
                <w:rFonts w:cs="Arial"/>
                <w:szCs w:val="20"/>
              </w:rPr>
              <w:t>10.76</w:t>
            </w:r>
          </w:p>
        </w:tc>
        <w:tc>
          <w:tcPr>
            <w:tcW w:w="1395" w:type="dxa"/>
            <w:shd w:val="clear" w:color="auto" w:fill="auto"/>
            <w:vAlign w:val="bottom"/>
            <w:hideMark/>
          </w:tcPr>
          <w:p w:rsidR="006469F7" w:rsidRDefault="006469F7" w:rsidP="00111FED">
            <w:pPr>
              <w:rPr>
                <w:rFonts w:cs="Arial"/>
                <w:color w:val="000000"/>
                <w:szCs w:val="20"/>
              </w:rPr>
            </w:pPr>
            <w:r>
              <w:rPr>
                <w:rFonts w:cs="Arial"/>
                <w:color w:val="000000"/>
                <w:szCs w:val="20"/>
              </w:rPr>
              <w:t>118.4</w:t>
            </w:r>
          </w:p>
        </w:tc>
        <w:tc>
          <w:tcPr>
            <w:tcW w:w="1094" w:type="dxa"/>
            <w:shd w:val="clear" w:color="auto" w:fill="auto"/>
            <w:vAlign w:val="bottom"/>
            <w:hideMark/>
          </w:tcPr>
          <w:p w:rsidR="006469F7" w:rsidRDefault="006469F7" w:rsidP="00111FED">
            <w:pPr>
              <w:rPr>
                <w:rFonts w:cs="Arial"/>
                <w:szCs w:val="20"/>
              </w:rPr>
            </w:pPr>
            <w:r>
              <w:rPr>
                <w:rFonts w:cs="Arial"/>
                <w:szCs w:val="20"/>
              </w:rPr>
              <w:t>-1.84</w:t>
            </w:r>
          </w:p>
        </w:tc>
        <w:tc>
          <w:tcPr>
            <w:tcW w:w="1266" w:type="dxa"/>
            <w:shd w:val="clear" w:color="auto" w:fill="auto"/>
            <w:vAlign w:val="bottom"/>
            <w:hideMark/>
          </w:tcPr>
          <w:p w:rsidR="006469F7" w:rsidRDefault="006469F7" w:rsidP="00111FED">
            <w:pPr>
              <w:rPr>
                <w:rFonts w:cs="Arial"/>
                <w:szCs w:val="20"/>
              </w:rPr>
            </w:pPr>
            <w:r>
              <w:rPr>
                <w:rFonts w:cs="Arial"/>
                <w:szCs w:val="20"/>
              </w:rPr>
              <w:t>23</w:t>
            </w:r>
          </w:p>
        </w:tc>
        <w:tc>
          <w:tcPr>
            <w:tcW w:w="1417" w:type="dxa"/>
            <w:shd w:val="clear" w:color="auto" w:fill="auto"/>
            <w:vAlign w:val="bottom"/>
            <w:hideMark/>
          </w:tcPr>
          <w:p w:rsidR="006469F7" w:rsidRDefault="006469F7" w:rsidP="00111FED">
            <w:pPr>
              <w:rPr>
                <w:rFonts w:cs="Arial"/>
                <w:color w:val="000000"/>
                <w:szCs w:val="20"/>
              </w:rPr>
            </w:pPr>
            <w:r>
              <w:rPr>
                <w:rFonts w:cs="Arial"/>
                <w:color w:val="000000"/>
                <w:szCs w:val="20"/>
              </w:rPr>
              <w:t>-102.2</w:t>
            </w:r>
          </w:p>
        </w:tc>
        <w:tc>
          <w:tcPr>
            <w:tcW w:w="851" w:type="dxa"/>
            <w:shd w:val="clear" w:color="auto" w:fill="auto"/>
            <w:vAlign w:val="bottom"/>
            <w:hideMark/>
          </w:tcPr>
          <w:p w:rsidR="006469F7" w:rsidRDefault="006469F7" w:rsidP="00111FED">
            <w:pPr>
              <w:rPr>
                <w:rFonts w:cs="Arial"/>
                <w:color w:val="000000"/>
                <w:szCs w:val="20"/>
              </w:rPr>
            </w:pPr>
            <w:r>
              <w:rPr>
                <w:rFonts w:cs="Arial"/>
                <w:color w:val="000000"/>
                <w:szCs w:val="20"/>
              </w:rPr>
              <w:t>0.7</w:t>
            </w:r>
          </w:p>
        </w:tc>
      </w:tr>
      <w:tr w:rsidR="006469F7" w:rsidRPr="000A381A" w:rsidTr="00DE2C5E">
        <w:trPr>
          <w:trHeight w:val="270"/>
        </w:trPr>
        <w:tc>
          <w:tcPr>
            <w:tcW w:w="1134" w:type="dxa"/>
            <w:shd w:val="clear" w:color="auto" w:fill="auto"/>
            <w:vAlign w:val="bottom"/>
            <w:hideMark/>
          </w:tcPr>
          <w:p w:rsidR="006469F7" w:rsidRDefault="006469F7" w:rsidP="00111FED">
            <w:pPr>
              <w:rPr>
                <w:rFonts w:cs="Arial"/>
                <w:szCs w:val="20"/>
              </w:rPr>
            </w:pPr>
            <w:r>
              <w:rPr>
                <w:rFonts w:cs="Arial"/>
                <w:szCs w:val="20"/>
              </w:rPr>
              <w:t>9000</w:t>
            </w:r>
          </w:p>
        </w:tc>
        <w:tc>
          <w:tcPr>
            <w:tcW w:w="1512" w:type="dxa"/>
            <w:shd w:val="clear" w:color="auto" w:fill="auto"/>
            <w:vAlign w:val="bottom"/>
            <w:hideMark/>
          </w:tcPr>
          <w:p w:rsidR="006469F7" w:rsidRDefault="006469F7" w:rsidP="00111FED">
            <w:pPr>
              <w:rPr>
                <w:rFonts w:cs="Arial"/>
                <w:szCs w:val="20"/>
              </w:rPr>
            </w:pPr>
            <w:r>
              <w:rPr>
                <w:rFonts w:cs="Arial"/>
                <w:szCs w:val="20"/>
              </w:rPr>
              <w:t>48</w:t>
            </w:r>
          </w:p>
        </w:tc>
        <w:tc>
          <w:tcPr>
            <w:tcW w:w="1112" w:type="dxa"/>
            <w:shd w:val="clear" w:color="auto" w:fill="auto"/>
            <w:vAlign w:val="bottom"/>
            <w:hideMark/>
          </w:tcPr>
          <w:p w:rsidR="006469F7" w:rsidRDefault="006469F7" w:rsidP="00111FED">
            <w:pPr>
              <w:rPr>
                <w:rFonts w:cs="Arial"/>
                <w:szCs w:val="20"/>
              </w:rPr>
            </w:pPr>
            <w:r>
              <w:rPr>
                <w:rFonts w:cs="Arial"/>
                <w:szCs w:val="20"/>
              </w:rPr>
              <w:t>12.1</w:t>
            </w:r>
          </w:p>
        </w:tc>
        <w:tc>
          <w:tcPr>
            <w:tcW w:w="1395" w:type="dxa"/>
            <w:shd w:val="clear" w:color="auto" w:fill="auto"/>
            <w:vAlign w:val="bottom"/>
            <w:hideMark/>
          </w:tcPr>
          <w:p w:rsidR="006469F7" w:rsidRDefault="006469F7" w:rsidP="00111FED">
            <w:pPr>
              <w:rPr>
                <w:rFonts w:cs="Arial"/>
                <w:color w:val="000000"/>
                <w:szCs w:val="20"/>
              </w:rPr>
            </w:pPr>
            <w:r>
              <w:rPr>
                <w:rFonts w:cs="Arial"/>
                <w:color w:val="000000"/>
                <w:szCs w:val="20"/>
              </w:rPr>
              <w:t>119.4</w:t>
            </w:r>
          </w:p>
        </w:tc>
        <w:tc>
          <w:tcPr>
            <w:tcW w:w="1094" w:type="dxa"/>
            <w:shd w:val="clear" w:color="auto" w:fill="auto"/>
            <w:vAlign w:val="bottom"/>
            <w:hideMark/>
          </w:tcPr>
          <w:p w:rsidR="006469F7" w:rsidRDefault="006469F7" w:rsidP="00111FED">
            <w:pPr>
              <w:rPr>
                <w:rFonts w:cs="Arial"/>
                <w:szCs w:val="20"/>
              </w:rPr>
            </w:pPr>
            <w:r>
              <w:rPr>
                <w:rFonts w:cs="Arial"/>
                <w:szCs w:val="20"/>
              </w:rPr>
              <w:t>-1.84</w:t>
            </w:r>
          </w:p>
        </w:tc>
        <w:tc>
          <w:tcPr>
            <w:tcW w:w="1266" w:type="dxa"/>
            <w:shd w:val="clear" w:color="auto" w:fill="auto"/>
            <w:vAlign w:val="bottom"/>
            <w:hideMark/>
          </w:tcPr>
          <w:p w:rsidR="006469F7" w:rsidRDefault="006469F7" w:rsidP="00111FED">
            <w:pPr>
              <w:rPr>
                <w:rFonts w:cs="Arial"/>
                <w:szCs w:val="20"/>
              </w:rPr>
            </w:pPr>
            <w:r>
              <w:rPr>
                <w:rFonts w:cs="Arial"/>
                <w:szCs w:val="20"/>
              </w:rPr>
              <w:t>23</w:t>
            </w:r>
          </w:p>
        </w:tc>
        <w:tc>
          <w:tcPr>
            <w:tcW w:w="1417" w:type="dxa"/>
            <w:shd w:val="clear" w:color="auto" w:fill="auto"/>
            <w:vAlign w:val="bottom"/>
            <w:hideMark/>
          </w:tcPr>
          <w:p w:rsidR="006469F7" w:rsidRDefault="006469F7" w:rsidP="00111FED">
            <w:pPr>
              <w:rPr>
                <w:rFonts w:cs="Arial"/>
                <w:color w:val="000000"/>
                <w:szCs w:val="20"/>
              </w:rPr>
            </w:pPr>
            <w:r>
              <w:rPr>
                <w:rFonts w:cs="Arial"/>
                <w:color w:val="000000"/>
                <w:szCs w:val="20"/>
              </w:rPr>
              <w:t>-103.2</w:t>
            </w:r>
          </w:p>
        </w:tc>
        <w:tc>
          <w:tcPr>
            <w:tcW w:w="851" w:type="dxa"/>
            <w:shd w:val="clear" w:color="auto" w:fill="auto"/>
            <w:vAlign w:val="bottom"/>
            <w:hideMark/>
          </w:tcPr>
          <w:p w:rsidR="006469F7" w:rsidRDefault="006469F7" w:rsidP="00111FED">
            <w:pPr>
              <w:rPr>
                <w:rFonts w:cs="Arial"/>
                <w:color w:val="000000"/>
                <w:szCs w:val="20"/>
              </w:rPr>
            </w:pPr>
            <w:r>
              <w:rPr>
                <w:rFonts w:cs="Arial"/>
                <w:color w:val="000000"/>
                <w:szCs w:val="20"/>
              </w:rPr>
              <w:t>1.7</w:t>
            </w:r>
          </w:p>
        </w:tc>
      </w:tr>
      <w:tr w:rsidR="006469F7" w:rsidRPr="000A381A" w:rsidTr="00DE2C5E">
        <w:trPr>
          <w:trHeight w:val="270"/>
        </w:trPr>
        <w:tc>
          <w:tcPr>
            <w:tcW w:w="1134" w:type="dxa"/>
            <w:shd w:val="clear" w:color="auto" w:fill="auto"/>
            <w:vAlign w:val="bottom"/>
            <w:hideMark/>
          </w:tcPr>
          <w:p w:rsidR="006469F7" w:rsidRDefault="006469F7" w:rsidP="00111FED">
            <w:pPr>
              <w:rPr>
                <w:rFonts w:cs="Arial"/>
                <w:szCs w:val="20"/>
              </w:rPr>
            </w:pPr>
            <w:r>
              <w:rPr>
                <w:rFonts w:cs="Arial"/>
                <w:szCs w:val="20"/>
              </w:rPr>
              <w:t>10000</w:t>
            </w:r>
          </w:p>
        </w:tc>
        <w:tc>
          <w:tcPr>
            <w:tcW w:w="1512" w:type="dxa"/>
            <w:shd w:val="clear" w:color="auto" w:fill="auto"/>
            <w:vAlign w:val="bottom"/>
            <w:hideMark/>
          </w:tcPr>
          <w:p w:rsidR="006469F7" w:rsidRDefault="006469F7" w:rsidP="00111FED">
            <w:pPr>
              <w:rPr>
                <w:rFonts w:cs="Arial"/>
                <w:szCs w:val="20"/>
              </w:rPr>
            </w:pPr>
            <w:r>
              <w:rPr>
                <w:rFonts w:cs="Arial"/>
                <w:szCs w:val="20"/>
              </w:rPr>
              <w:t>48</w:t>
            </w:r>
          </w:p>
        </w:tc>
        <w:tc>
          <w:tcPr>
            <w:tcW w:w="1112" w:type="dxa"/>
            <w:shd w:val="clear" w:color="auto" w:fill="auto"/>
            <w:vAlign w:val="bottom"/>
            <w:hideMark/>
          </w:tcPr>
          <w:p w:rsidR="006469F7" w:rsidRDefault="006469F7" w:rsidP="00111FED">
            <w:pPr>
              <w:rPr>
                <w:rFonts w:cs="Arial"/>
                <w:szCs w:val="20"/>
              </w:rPr>
            </w:pPr>
            <w:r>
              <w:rPr>
                <w:rFonts w:cs="Arial"/>
                <w:szCs w:val="20"/>
              </w:rPr>
              <w:t>13.45</w:t>
            </w:r>
          </w:p>
        </w:tc>
        <w:tc>
          <w:tcPr>
            <w:tcW w:w="1395" w:type="dxa"/>
            <w:shd w:val="clear" w:color="auto" w:fill="auto"/>
            <w:vAlign w:val="bottom"/>
            <w:hideMark/>
          </w:tcPr>
          <w:p w:rsidR="006469F7" w:rsidRDefault="006469F7" w:rsidP="00111FED">
            <w:pPr>
              <w:rPr>
                <w:rFonts w:cs="Arial"/>
                <w:color w:val="000000"/>
                <w:szCs w:val="20"/>
              </w:rPr>
            </w:pPr>
            <w:r>
              <w:rPr>
                <w:rFonts w:cs="Arial"/>
                <w:color w:val="000000"/>
                <w:szCs w:val="20"/>
              </w:rPr>
              <w:t>120.3</w:t>
            </w:r>
          </w:p>
        </w:tc>
        <w:tc>
          <w:tcPr>
            <w:tcW w:w="1094" w:type="dxa"/>
            <w:shd w:val="clear" w:color="auto" w:fill="auto"/>
            <w:vAlign w:val="bottom"/>
            <w:hideMark/>
          </w:tcPr>
          <w:p w:rsidR="006469F7" w:rsidRDefault="006469F7" w:rsidP="00111FED">
            <w:pPr>
              <w:rPr>
                <w:rFonts w:cs="Arial"/>
                <w:szCs w:val="20"/>
              </w:rPr>
            </w:pPr>
            <w:r>
              <w:rPr>
                <w:rFonts w:cs="Arial"/>
                <w:szCs w:val="20"/>
              </w:rPr>
              <w:t>-1.84</w:t>
            </w:r>
          </w:p>
        </w:tc>
        <w:tc>
          <w:tcPr>
            <w:tcW w:w="1266" w:type="dxa"/>
            <w:shd w:val="clear" w:color="auto" w:fill="auto"/>
            <w:vAlign w:val="bottom"/>
            <w:hideMark/>
          </w:tcPr>
          <w:p w:rsidR="006469F7" w:rsidRDefault="006469F7" w:rsidP="00111FED">
            <w:pPr>
              <w:rPr>
                <w:rFonts w:cs="Arial"/>
                <w:szCs w:val="20"/>
              </w:rPr>
            </w:pPr>
            <w:r>
              <w:rPr>
                <w:rFonts w:cs="Arial"/>
                <w:szCs w:val="20"/>
              </w:rPr>
              <w:t>23</w:t>
            </w:r>
          </w:p>
        </w:tc>
        <w:tc>
          <w:tcPr>
            <w:tcW w:w="1417" w:type="dxa"/>
            <w:shd w:val="clear" w:color="auto" w:fill="auto"/>
            <w:vAlign w:val="bottom"/>
            <w:hideMark/>
          </w:tcPr>
          <w:p w:rsidR="006469F7" w:rsidRDefault="006469F7" w:rsidP="00111FED">
            <w:pPr>
              <w:rPr>
                <w:rFonts w:cs="Arial"/>
                <w:color w:val="000000"/>
                <w:szCs w:val="20"/>
              </w:rPr>
            </w:pPr>
            <w:r>
              <w:rPr>
                <w:rFonts w:cs="Arial"/>
                <w:color w:val="000000"/>
                <w:szCs w:val="20"/>
              </w:rPr>
              <w:t>-104.2</w:t>
            </w:r>
          </w:p>
        </w:tc>
        <w:tc>
          <w:tcPr>
            <w:tcW w:w="851" w:type="dxa"/>
            <w:shd w:val="clear" w:color="auto" w:fill="auto"/>
            <w:vAlign w:val="bottom"/>
            <w:hideMark/>
          </w:tcPr>
          <w:p w:rsidR="006469F7" w:rsidRDefault="006469F7" w:rsidP="00111FED">
            <w:pPr>
              <w:rPr>
                <w:rFonts w:cs="Arial"/>
                <w:color w:val="000000"/>
                <w:szCs w:val="20"/>
              </w:rPr>
            </w:pPr>
            <w:r>
              <w:rPr>
                <w:rFonts w:cs="Arial"/>
                <w:color w:val="000000"/>
                <w:szCs w:val="20"/>
              </w:rPr>
              <w:t>2.7</w:t>
            </w:r>
          </w:p>
        </w:tc>
      </w:tr>
    </w:tbl>
    <w:p w:rsidR="006469F7" w:rsidRDefault="006469F7" w:rsidP="002E24B9">
      <w:pPr>
        <w:pStyle w:val="ECCParagraph"/>
        <w:spacing w:before="120"/>
      </w:pPr>
      <w:r>
        <w:t>A negative margin shows that it is possible that an UE could connect to a ground-based mobile network.</w:t>
      </w:r>
    </w:p>
    <w:p w:rsidR="006469F7" w:rsidRDefault="006469F7" w:rsidP="00FD4F80">
      <w:pPr>
        <w:pStyle w:val="Heading3"/>
      </w:pPr>
      <w:bookmarkStart w:id="36" w:name="_Toc351110743"/>
      <w:r>
        <w:lastRenderedPageBreak/>
        <w:t>Estimation of the maximum power level emitted by the onboard node</w:t>
      </w:r>
      <w:r w:rsidR="001C3302">
        <w:t xml:space="preserve"> </w:t>
      </w:r>
      <w:r>
        <w:t>B</w:t>
      </w:r>
      <w:bookmarkEnd w:id="36"/>
    </w:p>
    <w:p w:rsidR="006469F7" w:rsidRDefault="006469F7" w:rsidP="006469F7">
      <w:pPr>
        <w:pStyle w:val="ECCParagraph"/>
      </w:pPr>
      <w:r>
        <w:t>Based on the ECC</w:t>
      </w:r>
      <w:r w:rsidR="00206EAE">
        <w:t>/</w:t>
      </w:r>
      <w:r>
        <w:t>D</w:t>
      </w:r>
      <w:r w:rsidR="00DE2C5E">
        <w:t>EC/</w:t>
      </w:r>
      <w:r>
        <w:t>(06)07</w:t>
      </w:r>
      <w:r w:rsidR="00DE2C5E">
        <w:t xml:space="preserve"> </w:t>
      </w:r>
      <w:r w:rsidR="00456337">
        <w:fldChar w:fldCharType="begin"/>
      </w:r>
      <w:r w:rsidR="00DE2C5E">
        <w:instrText xml:space="preserve"> REF _Ref336337477 \r \h </w:instrText>
      </w:r>
      <w:r w:rsidR="00456337">
        <w:fldChar w:fldCharType="separate"/>
      </w:r>
      <w:r w:rsidR="002D0A3A">
        <w:t>[2]</w:t>
      </w:r>
      <w:r w:rsidR="00456337">
        <w:fldChar w:fldCharType="end"/>
      </w:r>
      <w:r>
        <w:t xml:space="preserve"> and taken into account the fact that the GSM mobile terminal will transmit 0 </w:t>
      </w:r>
      <w:proofErr w:type="spellStart"/>
      <w:r>
        <w:t>dBm</w:t>
      </w:r>
      <w:proofErr w:type="spellEnd"/>
      <w:r>
        <w:t>, then it is possible to determine the minimum aircraft attenuation as shown in</w:t>
      </w:r>
      <w:r w:rsidR="00650A8E">
        <w:t xml:space="preserve"> </w:t>
      </w:r>
      <w:r w:rsidR="00456337">
        <w:fldChar w:fldCharType="begin"/>
      </w:r>
      <w:r w:rsidR="00650A8E">
        <w:instrText xml:space="preserve"> REF _Ref335384981 \h </w:instrText>
      </w:r>
      <w:r w:rsidR="00456337">
        <w:fldChar w:fldCharType="separate"/>
      </w:r>
      <w:r w:rsidR="002D0A3A">
        <w:t xml:space="preserve">Table </w:t>
      </w:r>
      <w:r w:rsidR="002D0A3A">
        <w:rPr>
          <w:noProof/>
        </w:rPr>
        <w:t>17</w:t>
      </w:r>
      <w:r w:rsidR="00456337">
        <w:fldChar w:fldCharType="end"/>
      </w:r>
      <w:r w:rsidR="00650A8E">
        <w:t>.</w:t>
      </w:r>
      <w:r>
        <w:t xml:space="preserve"> </w:t>
      </w:r>
    </w:p>
    <w:p w:rsidR="006469F7" w:rsidRDefault="006469F7" w:rsidP="007D2414">
      <w:pPr>
        <w:pStyle w:val="Caption"/>
        <w:keepNext/>
      </w:pPr>
      <w:bookmarkStart w:id="37" w:name="_Ref335384981"/>
      <w:r>
        <w:t xml:space="preserve">Table </w:t>
      </w:r>
      <w:r w:rsidR="00456337">
        <w:fldChar w:fldCharType="begin"/>
      </w:r>
      <w:r>
        <w:instrText xml:space="preserve"> SEQ Table \* ARABIC </w:instrText>
      </w:r>
      <w:r w:rsidR="00456337">
        <w:fldChar w:fldCharType="separate"/>
      </w:r>
      <w:r w:rsidR="002D0A3A">
        <w:rPr>
          <w:noProof/>
        </w:rPr>
        <w:t>17</w:t>
      </w:r>
      <w:r w:rsidR="00456337">
        <w:rPr>
          <w:noProof/>
        </w:rPr>
        <w:fldChar w:fldCharType="end"/>
      </w:r>
      <w:bookmarkEnd w:id="37"/>
      <w:r w:rsidR="00650A8E">
        <w:rPr>
          <w:noProof/>
        </w:rPr>
        <w:t>:</w:t>
      </w:r>
      <w:r>
        <w:t xml:space="preserve"> </w:t>
      </w:r>
      <w:r w:rsidR="001C3302">
        <w:t>A</w:t>
      </w:r>
      <w:r>
        <w:t>ircraft attenuation</w:t>
      </w:r>
    </w:p>
    <w:tbl>
      <w:tblPr>
        <w:tblW w:w="0" w:type="auto"/>
        <w:jc w:val="center"/>
        <w:tblInd w:w="-598" w:type="dxa"/>
        <w:tblBorders>
          <w:top w:val="single" w:sz="4" w:space="0" w:color="D22D20"/>
          <w:left w:val="single" w:sz="4" w:space="0" w:color="D22D20"/>
          <w:bottom w:val="single" w:sz="4" w:space="0" w:color="D22D20"/>
          <w:right w:val="single" w:sz="4" w:space="0" w:color="D22D20"/>
          <w:insideH w:val="single" w:sz="4" w:space="0" w:color="D22D20"/>
          <w:insideV w:val="single" w:sz="4" w:space="0" w:color="D22D20"/>
        </w:tblBorders>
        <w:tblLook w:val="01E0" w:firstRow="1" w:lastRow="1" w:firstColumn="1" w:lastColumn="1" w:noHBand="0" w:noVBand="0"/>
      </w:tblPr>
      <w:tblGrid>
        <w:gridCol w:w="2661"/>
        <w:gridCol w:w="2659"/>
      </w:tblGrid>
      <w:tr w:rsidR="006469F7" w:rsidRPr="001249A7" w:rsidTr="00640C26">
        <w:trPr>
          <w:cantSplit/>
          <w:trHeight w:val="669"/>
          <w:jc w:val="center"/>
        </w:trPr>
        <w:tc>
          <w:tcPr>
            <w:tcW w:w="2661" w:type="dxa"/>
            <w:tcBorders>
              <w:right w:val="single" w:sz="4" w:space="0" w:color="FFFFFF"/>
            </w:tcBorders>
            <w:shd w:val="clear" w:color="auto" w:fill="D22D20"/>
            <w:vAlign w:val="center"/>
          </w:tcPr>
          <w:p w:rsidR="006469F7" w:rsidRPr="00E254C2" w:rsidRDefault="006469F7" w:rsidP="007D2414">
            <w:pPr>
              <w:keepNext/>
              <w:jc w:val="center"/>
              <w:rPr>
                <w:rFonts w:cs="Arial"/>
                <w:b/>
                <w:color w:val="FFFFFF"/>
                <w:szCs w:val="20"/>
              </w:rPr>
            </w:pPr>
            <w:r w:rsidRPr="00E254C2">
              <w:rPr>
                <w:rFonts w:cs="Arial"/>
                <w:b/>
                <w:color w:val="FFFFFF"/>
                <w:szCs w:val="20"/>
              </w:rPr>
              <w:t>Height above ground (m)</w:t>
            </w:r>
          </w:p>
        </w:tc>
        <w:tc>
          <w:tcPr>
            <w:tcW w:w="2659" w:type="dxa"/>
            <w:tcBorders>
              <w:left w:val="single" w:sz="4" w:space="0" w:color="FFFFFF"/>
            </w:tcBorders>
            <w:shd w:val="clear" w:color="auto" w:fill="D22D20"/>
            <w:vAlign w:val="center"/>
          </w:tcPr>
          <w:p w:rsidR="006469F7" w:rsidRPr="00E254C2" w:rsidRDefault="006469F7" w:rsidP="007D2414">
            <w:pPr>
              <w:keepNext/>
              <w:jc w:val="center"/>
              <w:rPr>
                <w:rFonts w:cs="Arial"/>
                <w:b/>
                <w:color w:val="FFFFFF"/>
                <w:szCs w:val="20"/>
              </w:rPr>
            </w:pPr>
            <w:r w:rsidRPr="00E254C2">
              <w:rPr>
                <w:rFonts w:cs="Arial"/>
                <w:b/>
                <w:color w:val="FFFFFF"/>
                <w:szCs w:val="20"/>
              </w:rPr>
              <w:t>Aircraft attenuation (dB)</w:t>
            </w:r>
          </w:p>
        </w:tc>
      </w:tr>
      <w:tr w:rsidR="006469F7" w:rsidTr="00640C26">
        <w:trPr>
          <w:jc w:val="center"/>
        </w:trPr>
        <w:tc>
          <w:tcPr>
            <w:tcW w:w="2661" w:type="dxa"/>
            <w:vAlign w:val="center"/>
          </w:tcPr>
          <w:p w:rsidR="006469F7" w:rsidRDefault="006469F7" w:rsidP="00640C26">
            <w:pPr>
              <w:rPr>
                <w:szCs w:val="20"/>
              </w:rPr>
            </w:pPr>
            <w:r>
              <w:rPr>
                <w:szCs w:val="20"/>
              </w:rPr>
              <w:t>3000</w:t>
            </w:r>
          </w:p>
        </w:tc>
        <w:tc>
          <w:tcPr>
            <w:tcW w:w="2659" w:type="dxa"/>
            <w:vAlign w:val="center"/>
          </w:tcPr>
          <w:p w:rsidR="006469F7" w:rsidRDefault="006469F7" w:rsidP="00640C26">
            <w:pPr>
              <w:rPr>
                <w:szCs w:val="20"/>
                <w:lang w:eastAsia="pt-PT"/>
              </w:rPr>
            </w:pPr>
            <w:r>
              <w:rPr>
                <w:szCs w:val="20"/>
              </w:rPr>
              <w:t>3.3</w:t>
            </w:r>
          </w:p>
        </w:tc>
      </w:tr>
      <w:tr w:rsidR="006469F7" w:rsidTr="00640C26">
        <w:trPr>
          <w:jc w:val="center"/>
        </w:trPr>
        <w:tc>
          <w:tcPr>
            <w:tcW w:w="2661" w:type="dxa"/>
            <w:vAlign w:val="center"/>
          </w:tcPr>
          <w:p w:rsidR="006469F7" w:rsidRDefault="006469F7" w:rsidP="00640C26">
            <w:pPr>
              <w:rPr>
                <w:szCs w:val="20"/>
              </w:rPr>
            </w:pPr>
            <w:r>
              <w:rPr>
                <w:szCs w:val="20"/>
              </w:rPr>
              <w:t>4000</w:t>
            </w:r>
          </w:p>
        </w:tc>
        <w:tc>
          <w:tcPr>
            <w:tcW w:w="2659" w:type="dxa"/>
            <w:vAlign w:val="center"/>
          </w:tcPr>
          <w:p w:rsidR="006469F7" w:rsidRDefault="006469F7" w:rsidP="00640C26">
            <w:pPr>
              <w:rPr>
                <w:szCs w:val="20"/>
                <w:lang w:eastAsia="pt-PT"/>
              </w:rPr>
            </w:pPr>
            <w:r>
              <w:rPr>
                <w:szCs w:val="20"/>
              </w:rPr>
              <w:t>1.1</w:t>
            </w:r>
          </w:p>
        </w:tc>
      </w:tr>
      <w:tr w:rsidR="006469F7" w:rsidTr="00640C26">
        <w:trPr>
          <w:jc w:val="center"/>
        </w:trPr>
        <w:tc>
          <w:tcPr>
            <w:tcW w:w="2661" w:type="dxa"/>
            <w:vAlign w:val="center"/>
          </w:tcPr>
          <w:p w:rsidR="006469F7" w:rsidRDefault="006469F7" w:rsidP="00640C26">
            <w:pPr>
              <w:rPr>
                <w:szCs w:val="20"/>
              </w:rPr>
            </w:pPr>
            <w:r>
              <w:rPr>
                <w:szCs w:val="20"/>
              </w:rPr>
              <w:t>5000</w:t>
            </w:r>
          </w:p>
        </w:tc>
        <w:tc>
          <w:tcPr>
            <w:tcW w:w="2659" w:type="dxa"/>
            <w:vAlign w:val="center"/>
          </w:tcPr>
          <w:p w:rsidR="006469F7" w:rsidRDefault="006469F7" w:rsidP="00640C26">
            <w:pPr>
              <w:rPr>
                <w:szCs w:val="20"/>
                <w:lang w:eastAsia="pt-PT"/>
              </w:rPr>
            </w:pPr>
            <w:r>
              <w:rPr>
                <w:szCs w:val="20"/>
              </w:rPr>
              <w:t>-0.5</w:t>
            </w:r>
          </w:p>
        </w:tc>
      </w:tr>
      <w:tr w:rsidR="006469F7" w:rsidTr="00640C26">
        <w:trPr>
          <w:jc w:val="center"/>
        </w:trPr>
        <w:tc>
          <w:tcPr>
            <w:tcW w:w="2661" w:type="dxa"/>
            <w:vAlign w:val="center"/>
          </w:tcPr>
          <w:p w:rsidR="006469F7" w:rsidRDefault="006469F7" w:rsidP="00640C26">
            <w:pPr>
              <w:rPr>
                <w:szCs w:val="20"/>
              </w:rPr>
            </w:pPr>
            <w:r>
              <w:rPr>
                <w:szCs w:val="20"/>
              </w:rPr>
              <w:t>6000</w:t>
            </w:r>
          </w:p>
        </w:tc>
        <w:tc>
          <w:tcPr>
            <w:tcW w:w="2659" w:type="dxa"/>
            <w:vAlign w:val="center"/>
          </w:tcPr>
          <w:p w:rsidR="006469F7" w:rsidRDefault="006469F7" w:rsidP="00640C26">
            <w:pPr>
              <w:rPr>
                <w:szCs w:val="20"/>
                <w:lang w:eastAsia="pt-PT"/>
              </w:rPr>
            </w:pPr>
            <w:r>
              <w:rPr>
                <w:szCs w:val="20"/>
              </w:rPr>
              <w:t>-1.8</w:t>
            </w:r>
          </w:p>
        </w:tc>
      </w:tr>
      <w:tr w:rsidR="006469F7" w:rsidTr="00640C26">
        <w:trPr>
          <w:trHeight w:val="70"/>
          <w:jc w:val="center"/>
        </w:trPr>
        <w:tc>
          <w:tcPr>
            <w:tcW w:w="2661" w:type="dxa"/>
            <w:vAlign w:val="center"/>
          </w:tcPr>
          <w:p w:rsidR="006469F7" w:rsidRDefault="006469F7" w:rsidP="00640C26">
            <w:pPr>
              <w:rPr>
                <w:szCs w:val="20"/>
              </w:rPr>
            </w:pPr>
            <w:r>
              <w:rPr>
                <w:szCs w:val="20"/>
              </w:rPr>
              <w:t>7000</w:t>
            </w:r>
          </w:p>
        </w:tc>
        <w:tc>
          <w:tcPr>
            <w:tcW w:w="2659" w:type="dxa"/>
            <w:vAlign w:val="center"/>
          </w:tcPr>
          <w:p w:rsidR="006469F7" w:rsidRDefault="006469F7" w:rsidP="00640C26">
            <w:pPr>
              <w:rPr>
                <w:szCs w:val="20"/>
                <w:lang w:eastAsia="pt-PT"/>
              </w:rPr>
            </w:pPr>
            <w:r>
              <w:rPr>
                <w:szCs w:val="20"/>
              </w:rPr>
              <w:t>-2.9</w:t>
            </w:r>
          </w:p>
        </w:tc>
      </w:tr>
      <w:tr w:rsidR="006469F7" w:rsidTr="00640C26">
        <w:trPr>
          <w:jc w:val="center"/>
        </w:trPr>
        <w:tc>
          <w:tcPr>
            <w:tcW w:w="2661" w:type="dxa"/>
            <w:vAlign w:val="center"/>
          </w:tcPr>
          <w:p w:rsidR="006469F7" w:rsidRDefault="006469F7" w:rsidP="00640C26">
            <w:pPr>
              <w:rPr>
                <w:szCs w:val="20"/>
              </w:rPr>
            </w:pPr>
            <w:r>
              <w:rPr>
                <w:szCs w:val="20"/>
              </w:rPr>
              <w:t>8000</w:t>
            </w:r>
          </w:p>
        </w:tc>
        <w:tc>
          <w:tcPr>
            <w:tcW w:w="2659" w:type="dxa"/>
            <w:vAlign w:val="center"/>
          </w:tcPr>
          <w:p w:rsidR="006469F7" w:rsidRDefault="006469F7" w:rsidP="00640C26">
            <w:pPr>
              <w:rPr>
                <w:szCs w:val="20"/>
                <w:lang w:eastAsia="pt-PT"/>
              </w:rPr>
            </w:pPr>
            <w:r>
              <w:rPr>
                <w:szCs w:val="20"/>
                <w:lang w:eastAsia="pt-PT"/>
              </w:rPr>
              <w:t>-3.8</w:t>
            </w:r>
          </w:p>
        </w:tc>
      </w:tr>
    </w:tbl>
    <w:p w:rsidR="006469F7" w:rsidRPr="00C7366C" w:rsidRDefault="006469F7" w:rsidP="006469F7"/>
    <w:p w:rsidR="006469F7" w:rsidRDefault="006469F7" w:rsidP="00764DB3">
      <w:pPr>
        <w:pStyle w:val="ECCParagraph"/>
        <w:spacing w:after="120"/>
      </w:pPr>
      <w:r>
        <w:t xml:space="preserve">From </w:t>
      </w:r>
      <w:r w:rsidR="00456337">
        <w:fldChar w:fldCharType="begin"/>
      </w:r>
      <w:r>
        <w:instrText xml:space="preserve"> REF _Ref335384981 \h </w:instrText>
      </w:r>
      <w:r w:rsidR="00456337">
        <w:fldChar w:fldCharType="separate"/>
      </w:r>
      <w:r w:rsidR="002D0A3A">
        <w:t xml:space="preserve">Table </w:t>
      </w:r>
      <w:r w:rsidR="002D0A3A">
        <w:rPr>
          <w:noProof/>
        </w:rPr>
        <w:t>17</w:t>
      </w:r>
      <w:r w:rsidR="00456337">
        <w:fldChar w:fldCharType="end"/>
      </w:r>
      <w:r>
        <w:t xml:space="preserve">, it is possible to estimate the </w:t>
      </w:r>
      <w:proofErr w:type="spellStart"/>
      <w:r w:rsidR="00DE2C5E">
        <w:t>e.i.r.p</w:t>
      </w:r>
      <w:proofErr w:type="spellEnd"/>
      <w:r w:rsidR="00DE2C5E">
        <w:t>.</w:t>
      </w:r>
      <w:r>
        <w:t xml:space="preserve"> outside the aircraft with the following formula: </w:t>
      </w:r>
    </w:p>
    <w:p w:rsidR="006469F7" w:rsidRDefault="00DE2C5E" w:rsidP="006469F7">
      <w:pPr>
        <w:pStyle w:val="ECCParagraph"/>
      </w:pPr>
      <w:proofErr w:type="spellStart"/>
      <w:r>
        <w:t>e.i.r.p</w:t>
      </w:r>
      <w:proofErr w:type="spellEnd"/>
      <w:r>
        <w:t>.</w:t>
      </w:r>
      <w:r w:rsidR="006469F7">
        <w:t xml:space="preserve"> (</w:t>
      </w:r>
      <w:proofErr w:type="spellStart"/>
      <w:r w:rsidR="006469F7">
        <w:t>dBm</w:t>
      </w:r>
      <w:proofErr w:type="spellEnd"/>
      <w:r w:rsidR="006469F7">
        <w:t>/Channel</w:t>
      </w:r>
      <w:proofErr w:type="gramStart"/>
      <w:r w:rsidR="006469F7">
        <w:t>)=</w:t>
      </w:r>
      <w:proofErr w:type="gramEnd"/>
      <w:r w:rsidR="006469F7">
        <w:t xml:space="preserve"> Max received signal + Radiation factor – aircraft attenuation + 5 dB (this value was used as</w:t>
      </w:r>
      <w:r>
        <w:t xml:space="preserve"> initial assumption in the ECC R</w:t>
      </w:r>
      <w:r w:rsidR="006469F7">
        <w:t>eport 093</w:t>
      </w:r>
      <w:r>
        <w:t xml:space="preserve"> </w:t>
      </w:r>
      <w:r w:rsidR="00456337">
        <w:fldChar w:fldCharType="begin"/>
      </w:r>
      <w:r>
        <w:instrText xml:space="preserve"> REF _Ref335740726 \r \h </w:instrText>
      </w:r>
      <w:r w:rsidR="00456337">
        <w:fldChar w:fldCharType="separate"/>
      </w:r>
      <w:r w:rsidR="002D0A3A">
        <w:t>[3]</w:t>
      </w:r>
      <w:r w:rsidR="00456337">
        <w:fldChar w:fldCharType="end"/>
      </w:r>
      <w:r w:rsidR="006469F7">
        <w:t>).</w:t>
      </w:r>
    </w:p>
    <w:p w:rsidR="006469F7" w:rsidRDefault="006469F7" w:rsidP="006469F7">
      <w:pPr>
        <w:pStyle w:val="ECCParagraph"/>
      </w:pPr>
      <w:r>
        <w:t xml:space="preserve">Then, from the calculated </w:t>
      </w:r>
      <w:proofErr w:type="spellStart"/>
      <w:r w:rsidR="00DE2C5E">
        <w:t>e.i.r.p</w:t>
      </w:r>
      <w:proofErr w:type="spellEnd"/>
      <w:r w:rsidR="00DE2C5E">
        <w:t>.</w:t>
      </w:r>
      <w:r>
        <w:t xml:space="preserve">, the increase of noise level will be estimated. </w:t>
      </w:r>
    </w:p>
    <w:p w:rsidR="006469F7" w:rsidRDefault="006469F7" w:rsidP="004D3820">
      <w:pPr>
        <w:pStyle w:val="Caption"/>
        <w:keepNext/>
      </w:pPr>
      <w:bookmarkStart w:id="38" w:name="_Ref335385596"/>
      <w:r>
        <w:t xml:space="preserve">Table </w:t>
      </w:r>
      <w:r w:rsidR="00456337">
        <w:fldChar w:fldCharType="begin"/>
      </w:r>
      <w:r>
        <w:instrText xml:space="preserve"> SEQ Table \* ARABIC </w:instrText>
      </w:r>
      <w:r w:rsidR="00456337">
        <w:fldChar w:fldCharType="separate"/>
      </w:r>
      <w:r w:rsidR="002D0A3A">
        <w:rPr>
          <w:noProof/>
        </w:rPr>
        <w:t>18</w:t>
      </w:r>
      <w:r w:rsidR="00456337">
        <w:rPr>
          <w:noProof/>
        </w:rPr>
        <w:fldChar w:fldCharType="end"/>
      </w:r>
      <w:bookmarkEnd w:id="38"/>
      <w:r>
        <w:t>: MCL calculation</w:t>
      </w:r>
    </w:p>
    <w:tbl>
      <w:tblPr>
        <w:tblW w:w="8992" w:type="dxa"/>
        <w:jc w:val="center"/>
        <w:tblInd w:w="-310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4334"/>
        <w:gridCol w:w="770"/>
        <w:gridCol w:w="770"/>
        <w:gridCol w:w="770"/>
        <w:gridCol w:w="770"/>
        <w:gridCol w:w="770"/>
        <w:gridCol w:w="808"/>
      </w:tblGrid>
      <w:tr w:rsidR="001249A7" w:rsidRP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pPr>
              <w:keepNext/>
              <w:jc w:val="center"/>
              <w:rPr>
                <w:rFonts w:cs="Arial"/>
                <w:b/>
                <w:color w:val="FFFFFF"/>
              </w:rPr>
            </w:pPr>
            <w:r w:rsidRPr="00E254C2">
              <w:rPr>
                <w:rFonts w:cs="Arial"/>
                <w:b/>
                <w:color w:val="FFFFFF"/>
              </w:rPr>
              <w:t xml:space="preserve">Height above ground (m) </w:t>
            </w:r>
            <w:r w:rsidRPr="00E254C2">
              <w:rPr>
                <w:rFonts w:cs="Arial"/>
                <w:b/>
                <w:color w:val="FFFFFF"/>
              </w:rPr>
              <w:sym w:font="Symbol" w:char="F0DE"/>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3</w:t>
            </w:r>
            <w:r w:rsidR="00130251">
              <w:rPr>
                <w:rFonts w:cs="Arial"/>
                <w:b/>
                <w:color w:val="FFFFFF"/>
              </w:rPr>
              <w:t>000</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4</w:t>
            </w:r>
            <w:r w:rsidR="00130251">
              <w:rPr>
                <w:rFonts w:cs="Arial"/>
                <w:b/>
                <w:color w:val="FFFFFF"/>
              </w:rPr>
              <w:t>000</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5</w:t>
            </w:r>
            <w:r w:rsidR="00130251">
              <w:rPr>
                <w:rFonts w:cs="Arial"/>
                <w:b/>
                <w:color w:val="FFFFFF"/>
              </w:rPr>
              <w:t>000</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6</w:t>
            </w:r>
            <w:r w:rsidR="00130251">
              <w:rPr>
                <w:rFonts w:cs="Arial"/>
                <w:b/>
                <w:color w:val="FFFFFF"/>
              </w:rPr>
              <w:t>000</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7</w:t>
            </w:r>
            <w:r w:rsidR="00130251">
              <w:rPr>
                <w:rFonts w:cs="Arial"/>
                <w:b/>
                <w:color w:val="FFFFFF"/>
              </w:rPr>
              <w:t>000</w:t>
            </w:r>
          </w:p>
        </w:tc>
        <w:tc>
          <w:tcPr>
            <w:tcW w:w="80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8</w:t>
            </w:r>
            <w:r w:rsidR="00130251">
              <w:rPr>
                <w:rFonts w:cs="Arial"/>
                <w:b/>
                <w:color w:val="FFFFFF"/>
              </w:rPr>
              <w:t>000</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Max received signal level (</w:t>
            </w:r>
            <w:proofErr w:type="spellStart"/>
            <w:r w:rsidRPr="00E254C2">
              <w:rPr>
                <w:rFonts w:cs="Arial"/>
                <w:b/>
                <w:color w:val="FFFFFF"/>
              </w:rPr>
              <w:t>dBm</w:t>
            </w:r>
            <w:proofErr w:type="spellEnd"/>
            <w:r w:rsidRPr="00E254C2">
              <w:rPr>
                <w:rFonts w:cs="Arial"/>
                <w:b/>
                <w:color w:val="FFFFFF"/>
              </w:rPr>
              <w:t>/5MHz)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-73.7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-76.2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-78.1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-79.7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-81.1</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-82.2</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Radiation Factor (Large Aircraft)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C3302">
            <w:pPr>
              <w:keepNext/>
              <w:rPr>
                <w:rFonts w:cs="Arial"/>
                <w:color w:val="000000"/>
              </w:rPr>
            </w:pPr>
            <w:r>
              <w:rPr>
                <w:rFonts w:cs="Arial"/>
                <w:color w:val="000000"/>
              </w:rPr>
              <w:t>70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C3302" w:rsidP="001C3302">
            <w:pPr>
              <w:keepNext/>
              <w:rPr>
                <w:rFonts w:cs="Arial"/>
                <w:color w:val="000000"/>
              </w:rPr>
            </w:pPr>
            <w:r>
              <w:rPr>
                <w:rFonts w:cs="Arial"/>
                <w:color w:val="000000"/>
              </w:rPr>
              <w:t>70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C3302">
            <w:pPr>
              <w:keepNext/>
              <w:rPr>
                <w:rFonts w:cs="Arial"/>
                <w:color w:val="000000"/>
              </w:rPr>
            </w:pPr>
            <w:r>
              <w:rPr>
                <w:rFonts w:cs="Arial"/>
                <w:color w:val="000000"/>
              </w:rPr>
              <w:t>70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C3302" w:rsidP="00640C26">
            <w:pPr>
              <w:keepNext/>
              <w:rPr>
                <w:rFonts w:cs="Arial"/>
                <w:color w:val="000000"/>
              </w:rPr>
            </w:pPr>
            <w:r>
              <w:rPr>
                <w:rFonts w:cs="Arial"/>
                <w:color w:val="000000"/>
              </w:rPr>
              <w:t>70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C3302">
            <w:pPr>
              <w:keepNext/>
              <w:rPr>
                <w:rFonts w:cs="Arial"/>
                <w:color w:val="000000"/>
              </w:rPr>
            </w:pPr>
            <w:r>
              <w:rPr>
                <w:rFonts w:cs="Arial"/>
                <w:color w:val="000000"/>
              </w:rPr>
              <w:t>70</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C3302">
            <w:pPr>
              <w:keepNext/>
              <w:rPr>
                <w:rFonts w:cs="Arial"/>
                <w:color w:val="000000"/>
              </w:rPr>
            </w:pPr>
            <w:r>
              <w:rPr>
                <w:rFonts w:cs="Arial"/>
                <w:color w:val="000000"/>
              </w:rPr>
              <w:t>70</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Aircraft Attenuation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3.3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-0.5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-2.9</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-3.8</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 xml:space="preserve">Equivalent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(as point of source) (</w:t>
            </w:r>
            <w:proofErr w:type="spellStart"/>
            <w:r w:rsidRPr="00E254C2">
              <w:rPr>
                <w:rFonts w:cs="Arial"/>
                <w:b/>
                <w:color w:val="FFFFFF"/>
              </w:rPr>
              <w:t>dBm</w:t>
            </w:r>
            <w:proofErr w:type="spellEnd"/>
            <w:r w:rsidRPr="00E254C2">
              <w:rPr>
                <w:rFonts w:cs="Arial"/>
                <w:b/>
                <w:color w:val="FFFFFF"/>
              </w:rPr>
              <w:t>/5MHz)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-1.6</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-1.9</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-2.2</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-2.4</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Free Space Propagation Losses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107.3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109.8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111.7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113.3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114.6</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115.8</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7954B6">
            <w:pPr>
              <w:jc w:val="center"/>
              <w:rPr>
                <w:rFonts w:cs="Arial"/>
                <w:b/>
                <w:color w:val="FFFFFF"/>
              </w:rPr>
            </w:pPr>
            <w:r w:rsidRPr="00E254C2">
              <w:rPr>
                <w:rFonts w:cs="Arial"/>
                <w:b/>
                <w:color w:val="FFFFFF"/>
              </w:rPr>
              <w:t>Maximum Received Noise by g-MS (</w:t>
            </w:r>
            <w:proofErr w:type="spellStart"/>
            <w:r w:rsidRPr="00E254C2">
              <w:rPr>
                <w:rFonts w:cs="Arial"/>
                <w:b/>
                <w:color w:val="FFFFFF"/>
              </w:rPr>
              <w:t>dBm</w:t>
            </w:r>
            <w:proofErr w:type="spellEnd"/>
            <w:r w:rsidRPr="00E254C2">
              <w:rPr>
                <w:rFonts w:cs="Arial"/>
                <w:b/>
                <w:color w:val="FFFFFF"/>
              </w:rPr>
              <w:t>)</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-108.3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-111.1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-113.4</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-115.2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-116.8</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-118.2</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7954B6">
            <w:pPr>
              <w:jc w:val="center"/>
              <w:rPr>
                <w:rFonts w:cs="Arial"/>
                <w:b/>
                <w:color w:val="FFFFFF"/>
              </w:rPr>
            </w:pPr>
            <w:r w:rsidRPr="00E254C2">
              <w:rPr>
                <w:rFonts w:cs="Arial"/>
                <w:b/>
                <w:color w:val="FFFFFF"/>
              </w:rPr>
              <w:t>System Noise Level, reference values (dB/</w:t>
            </w:r>
            <w:proofErr w:type="spellStart"/>
            <w:r w:rsidRPr="00E254C2">
              <w:rPr>
                <w:rFonts w:cs="Arial"/>
                <w:b/>
                <w:color w:val="FFFFFF"/>
              </w:rPr>
              <w:t>bw</w:t>
            </w:r>
            <w:proofErr w:type="spellEnd"/>
            <w:r w:rsidRPr="00E254C2">
              <w:rPr>
                <w:rFonts w:cs="Arial"/>
                <w:b/>
                <w:color w:val="FFFFFF"/>
              </w:rPr>
              <w:t>)</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7954B6">
            <w:pPr>
              <w:jc w:val="center"/>
              <w:rPr>
                <w:rFonts w:cs="Arial"/>
                <w:b/>
                <w:color w:val="FFFFFF"/>
              </w:rPr>
            </w:pPr>
            <w:r w:rsidRPr="00E254C2">
              <w:rPr>
                <w:rFonts w:cs="Arial"/>
                <w:b/>
                <w:color w:val="FFFFFF"/>
              </w:rPr>
              <w:t>Increase of the noise floor at g-MS with respect to reference values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0.60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0.33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0.20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0.13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0.09</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0.06</w:t>
            </w:r>
          </w:p>
        </w:tc>
      </w:tr>
    </w:tbl>
    <w:p w:rsidR="001249A7" w:rsidRPr="00DA70D5" w:rsidRDefault="001249A7" w:rsidP="006469F7"/>
    <w:p w:rsidR="006469F7" w:rsidRDefault="006469F7" w:rsidP="006469F7">
      <w:pPr>
        <w:pStyle w:val="ECCParagraph"/>
      </w:pPr>
      <w:r>
        <w:t xml:space="preserve">From </w:t>
      </w:r>
      <w:r w:rsidR="00456337">
        <w:fldChar w:fldCharType="begin"/>
      </w:r>
      <w:r>
        <w:instrText xml:space="preserve"> REF _Ref335385596 \h </w:instrText>
      </w:r>
      <w:r w:rsidR="00456337">
        <w:fldChar w:fldCharType="separate"/>
      </w:r>
      <w:r w:rsidR="002D0A3A">
        <w:t xml:space="preserve">Table </w:t>
      </w:r>
      <w:r w:rsidR="002D0A3A">
        <w:rPr>
          <w:noProof/>
        </w:rPr>
        <w:t>18</w:t>
      </w:r>
      <w:r w:rsidR="00456337">
        <w:fldChar w:fldCharType="end"/>
      </w:r>
      <w:r>
        <w:t xml:space="preserve">, it is then possible to calculate the required attenuation in order to get the 1 dB increase noise floor at the ground UE: </w:t>
      </w:r>
    </w:p>
    <w:p w:rsidR="006469F7" w:rsidRDefault="006469F7" w:rsidP="00FD4F80">
      <w:pPr>
        <w:pStyle w:val="Caption"/>
        <w:keepNext/>
      </w:pPr>
      <w:proofErr w:type="gramStart"/>
      <w:r>
        <w:t xml:space="preserve">Table </w:t>
      </w:r>
      <w:r w:rsidR="00456337">
        <w:fldChar w:fldCharType="begin"/>
      </w:r>
      <w:r>
        <w:instrText xml:space="preserve"> SEQ Table \* ARABIC </w:instrText>
      </w:r>
      <w:r w:rsidR="00456337">
        <w:fldChar w:fldCharType="separate"/>
      </w:r>
      <w:r w:rsidR="002D0A3A">
        <w:rPr>
          <w:noProof/>
        </w:rPr>
        <w:t>19</w:t>
      </w:r>
      <w:r w:rsidR="00456337">
        <w:rPr>
          <w:noProof/>
        </w:rPr>
        <w:fldChar w:fldCharType="end"/>
      </w:r>
      <w:r>
        <w:t xml:space="preserve">: Calculation of maximum </w:t>
      </w:r>
      <w:proofErr w:type="spellStart"/>
      <w:r w:rsidR="00DE2C5E">
        <w:t>e.i.r.p</w:t>
      </w:r>
      <w:proofErr w:type="spellEnd"/>
      <w:r w:rsidR="00DE2C5E">
        <w:t>.</w:t>
      </w:r>
      <w:proofErr w:type="gramEnd"/>
    </w:p>
    <w:tbl>
      <w:tblPr>
        <w:tblW w:w="7284" w:type="dxa"/>
        <w:jc w:val="center"/>
        <w:tblInd w:w="-47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1178"/>
        <w:gridCol w:w="1246"/>
        <w:gridCol w:w="1216"/>
        <w:gridCol w:w="1274"/>
        <w:gridCol w:w="1307"/>
        <w:gridCol w:w="1063"/>
      </w:tblGrid>
      <w:tr w:rsidR="00E52A42" w:rsidRPr="00BA553B" w:rsidTr="00E254C2">
        <w:trPr>
          <w:cantSplit/>
          <w:trHeight w:val="347"/>
          <w:jc w:val="center"/>
        </w:trPr>
        <w:tc>
          <w:tcPr>
            <w:tcW w:w="1178"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E52A42" w:rsidRPr="00E254C2" w:rsidRDefault="00E52A42" w:rsidP="00FD4F80">
            <w:pPr>
              <w:keepNext/>
              <w:jc w:val="center"/>
              <w:rPr>
                <w:b/>
                <w:color w:val="FFFFFF"/>
              </w:rPr>
            </w:pPr>
            <w:r w:rsidRPr="00E254C2">
              <w:rPr>
                <w:b/>
                <w:color w:val="FFFFFF"/>
              </w:rPr>
              <w:t>Height above ground (km)</w:t>
            </w:r>
          </w:p>
        </w:tc>
        <w:tc>
          <w:tcPr>
            <w:tcW w:w="3736" w:type="dxa"/>
            <w:gridSpan w:val="3"/>
            <w:tcBorders>
              <w:top w:val="single" w:sz="4" w:space="0" w:color="FFFFFF"/>
              <w:left w:val="single" w:sz="4" w:space="0" w:color="FFFFFF"/>
              <w:bottom w:val="single" w:sz="4" w:space="0" w:color="FFFFFF"/>
              <w:right w:val="single" w:sz="4" w:space="0" w:color="FFFFFF"/>
            </w:tcBorders>
            <w:shd w:val="clear" w:color="auto" w:fill="D2232A"/>
            <w:vAlign w:val="center"/>
          </w:tcPr>
          <w:p w:rsidR="00E52A42" w:rsidRPr="00E254C2" w:rsidRDefault="00E52A42" w:rsidP="00FD4F80">
            <w:pPr>
              <w:keepNext/>
              <w:jc w:val="center"/>
              <w:rPr>
                <w:b/>
                <w:color w:val="FFFFFF"/>
                <w:lang w:val="en-GB"/>
              </w:rPr>
            </w:pPr>
            <w:r w:rsidRPr="00E254C2">
              <w:rPr>
                <w:b/>
                <w:color w:val="FFFFFF"/>
                <w:lang w:val="en-GB"/>
              </w:rPr>
              <w:t>MCL, 1 dB increased noise floor</w:t>
            </w:r>
          </w:p>
        </w:tc>
        <w:tc>
          <w:tcPr>
            <w:tcW w:w="1307" w:type="dxa"/>
            <w:vMerge w:val="restart"/>
            <w:tcBorders>
              <w:top w:val="single" w:sz="4" w:space="0" w:color="FFFFFF"/>
              <w:left w:val="single" w:sz="4" w:space="0" w:color="FFFFFF"/>
              <w:right w:val="single" w:sz="4" w:space="0" w:color="FFFFFF"/>
            </w:tcBorders>
            <w:shd w:val="clear" w:color="auto" w:fill="D2232A"/>
            <w:vAlign w:val="center"/>
          </w:tcPr>
          <w:p w:rsidR="00E52A42" w:rsidRPr="00E254C2" w:rsidRDefault="00E52A42" w:rsidP="00FD4F80">
            <w:pPr>
              <w:keepNext/>
              <w:jc w:val="center"/>
              <w:rPr>
                <w:b/>
                <w:color w:val="FFFFFF"/>
                <w:lang w:val="en-GB"/>
              </w:rPr>
            </w:pPr>
            <w:r w:rsidRPr="00E254C2">
              <w:rPr>
                <w:b/>
                <w:color w:val="FFFFFF"/>
                <w:lang w:val="en-GB"/>
              </w:rPr>
              <w:t xml:space="preserve">Maximum </w:t>
            </w:r>
            <w:proofErr w:type="spellStart"/>
            <w:r w:rsidR="00DE2C5E" w:rsidRPr="00E254C2">
              <w:rPr>
                <w:rFonts w:cs="Arial"/>
                <w:b/>
                <w:color w:val="FFFFFF"/>
              </w:rPr>
              <w:t>e.i.r.p</w:t>
            </w:r>
            <w:proofErr w:type="spellEnd"/>
            <w:r w:rsidR="00DE2C5E" w:rsidRPr="00E254C2">
              <w:rPr>
                <w:rFonts w:cs="Arial"/>
                <w:b/>
                <w:color w:val="FFFFFF"/>
              </w:rPr>
              <w:t>.</w:t>
            </w:r>
            <w:r w:rsidRPr="00E254C2">
              <w:rPr>
                <w:b/>
                <w:color w:val="FFFFFF"/>
                <w:lang w:val="en-GB"/>
              </w:rPr>
              <w:t xml:space="preserve"> produced by the ac-</w:t>
            </w:r>
            <w:proofErr w:type="spellStart"/>
            <w:r w:rsidRPr="00E254C2">
              <w:rPr>
                <w:b/>
                <w:color w:val="FFFFFF"/>
                <w:lang w:val="en-GB"/>
              </w:rPr>
              <w:t>nodeB</w:t>
            </w:r>
            <w:proofErr w:type="spellEnd"/>
            <w:r w:rsidRPr="00E254C2">
              <w:rPr>
                <w:b/>
                <w:color w:val="FFFFFF"/>
                <w:lang w:val="en-GB"/>
              </w:rPr>
              <w:t xml:space="preserve"> (</w:t>
            </w:r>
            <w:proofErr w:type="spellStart"/>
            <w:r w:rsidRPr="00E254C2">
              <w:rPr>
                <w:b/>
                <w:color w:val="FFFFFF"/>
                <w:lang w:val="en-GB"/>
              </w:rPr>
              <w:t>dBm</w:t>
            </w:r>
            <w:proofErr w:type="spellEnd"/>
            <w:r w:rsidRPr="00E254C2">
              <w:rPr>
                <w:b/>
                <w:color w:val="FFFFFF"/>
                <w:lang w:val="en-GB"/>
              </w:rPr>
              <w:t>/5 MHz)</w:t>
            </w:r>
          </w:p>
        </w:tc>
        <w:tc>
          <w:tcPr>
            <w:tcW w:w="1063" w:type="dxa"/>
            <w:vMerge w:val="restart"/>
            <w:tcBorders>
              <w:top w:val="single" w:sz="4" w:space="0" w:color="FFFFFF"/>
              <w:left w:val="single" w:sz="4" w:space="0" w:color="FFFFFF"/>
              <w:right w:val="single" w:sz="4" w:space="0" w:color="FFFFFF"/>
            </w:tcBorders>
            <w:shd w:val="clear" w:color="auto" w:fill="D2232A"/>
            <w:vAlign w:val="center"/>
          </w:tcPr>
          <w:p w:rsidR="00E52A42" w:rsidRPr="00E254C2" w:rsidRDefault="00E52A42" w:rsidP="00FD4F80">
            <w:pPr>
              <w:keepNext/>
              <w:jc w:val="center"/>
              <w:rPr>
                <w:b/>
                <w:color w:val="FFFFFF"/>
                <w:lang w:val="en-GB"/>
              </w:rPr>
            </w:pPr>
            <w:r w:rsidRPr="00E254C2">
              <w:rPr>
                <w:b/>
                <w:color w:val="FFFFFF"/>
                <w:lang w:val="en-GB"/>
              </w:rPr>
              <w:t xml:space="preserve">Maximum </w:t>
            </w:r>
            <w:proofErr w:type="spellStart"/>
            <w:r w:rsidR="00DE2C5E" w:rsidRPr="00E254C2">
              <w:rPr>
                <w:rFonts w:cs="Arial"/>
                <w:b/>
                <w:color w:val="FFFFFF"/>
              </w:rPr>
              <w:t>e.i.r.p</w:t>
            </w:r>
            <w:proofErr w:type="spellEnd"/>
            <w:r w:rsidR="00DE2C5E" w:rsidRPr="00E254C2">
              <w:rPr>
                <w:rFonts w:cs="Arial"/>
                <w:b/>
                <w:color w:val="FFFFFF"/>
              </w:rPr>
              <w:t>.</w:t>
            </w:r>
            <w:r w:rsidRPr="00E254C2">
              <w:rPr>
                <w:b/>
                <w:color w:val="FFFFFF"/>
                <w:lang w:val="en-GB"/>
              </w:rPr>
              <w:t xml:space="preserve"> produced by the ac-</w:t>
            </w:r>
            <w:proofErr w:type="spellStart"/>
            <w:r w:rsidRPr="00E254C2">
              <w:rPr>
                <w:b/>
                <w:color w:val="FFFFFF"/>
                <w:lang w:val="en-GB"/>
              </w:rPr>
              <w:t>nodeB</w:t>
            </w:r>
            <w:proofErr w:type="spellEnd"/>
            <w:r w:rsidRPr="00E254C2">
              <w:rPr>
                <w:b/>
                <w:color w:val="FFFFFF"/>
                <w:lang w:val="en-GB"/>
              </w:rPr>
              <w:t xml:space="preserve"> (</w:t>
            </w:r>
            <w:proofErr w:type="spellStart"/>
            <w:r w:rsidRPr="00E254C2">
              <w:rPr>
                <w:b/>
                <w:color w:val="FFFFFF"/>
                <w:lang w:val="en-GB"/>
              </w:rPr>
              <w:t>dBm</w:t>
            </w:r>
            <w:proofErr w:type="spellEnd"/>
            <w:r w:rsidRPr="00E254C2">
              <w:rPr>
                <w:b/>
                <w:color w:val="FFFFFF"/>
                <w:lang w:val="en-GB"/>
              </w:rPr>
              <w:t>/200 kHz)</w:t>
            </w:r>
          </w:p>
        </w:tc>
      </w:tr>
      <w:tr w:rsidR="00E52A42" w:rsidRPr="00BA553B" w:rsidTr="00E254C2">
        <w:trPr>
          <w:cantSplit/>
          <w:trHeight w:val="634"/>
          <w:jc w:val="center"/>
        </w:trPr>
        <w:tc>
          <w:tcPr>
            <w:tcW w:w="1178" w:type="dxa"/>
            <w:vMerge/>
            <w:tcBorders>
              <w:top w:val="single" w:sz="4" w:space="0" w:color="FFFFFF"/>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p>
        </w:tc>
        <w:tc>
          <w:tcPr>
            <w:tcW w:w="1246" w:type="dxa"/>
            <w:tcBorders>
              <w:top w:val="single" w:sz="4" w:space="0" w:color="FFFFFF"/>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r w:rsidRPr="00E254C2">
              <w:rPr>
                <w:b/>
                <w:color w:val="FFFFFF"/>
                <w:lang w:val="en-GB"/>
              </w:rPr>
              <w:t>MS attenuation (dB)</w:t>
            </w:r>
          </w:p>
        </w:tc>
        <w:tc>
          <w:tcPr>
            <w:tcW w:w="1216" w:type="dxa"/>
            <w:tcBorders>
              <w:top w:val="single" w:sz="4" w:space="0" w:color="FFFFFF"/>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r w:rsidRPr="00E254C2">
              <w:rPr>
                <w:b/>
                <w:color w:val="FFFFFF"/>
                <w:lang w:val="en-GB"/>
              </w:rPr>
              <w:t>Ac-</w:t>
            </w:r>
            <w:proofErr w:type="spellStart"/>
            <w:r w:rsidRPr="00E254C2">
              <w:rPr>
                <w:b/>
                <w:color w:val="FFFFFF"/>
                <w:lang w:val="en-GB"/>
              </w:rPr>
              <w:t>nodeB</w:t>
            </w:r>
            <w:proofErr w:type="spellEnd"/>
            <w:r w:rsidRPr="00E254C2">
              <w:rPr>
                <w:b/>
                <w:color w:val="FFFFFF"/>
                <w:lang w:val="en-GB"/>
              </w:rPr>
              <w:t xml:space="preserve"> power (</w:t>
            </w:r>
            <w:proofErr w:type="spellStart"/>
            <w:r w:rsidRPr="00E254C2">
              <w:rPr>
                <w:b/>
                <w:color w:val="FFFFFF"/>
                <w:lang w:val="en-GB"/>
              </w:rPr>
              <w:t>dBm</w:t>
            </w:r>
            <w:proofErr w:type="spellEnd"/>
            <w:r w:rsidRPr="00E254C2">
              <w:rPr>
                <w:b/>
                <w:color w:val="FFFFFF"/>
                <w:lang w:val="en-GB"/>
              </w:rPr>
              <w:t>)</w:t>
            </w:r>
          </w:p>
        </w:tc>
        <w:tc>
          <w:tcPr>
            <w:tcW w:w="1274" w:type="dxa"/>
            <w:tcBorders>
              <w:top w:val="single" w:sz="4" w:space="0" w:color="FFFFFF"/>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r w:rsidRPr="00E254C2">
              <w:rPr>
                <w:b/>
                <w:color w:val="FFFFFF"/>
                <w:lang w:val="en-GB"/>
              </w:rPr>
              <w:t>Required attenuation (dB)</w:t>
            </w:r>
          </w:p>
        </w:tc>
        <w:tc>
          <w:tcPr>
            <w:tcW w:w="1307" w:type="dxa"/>
            <w:vMerge/>
            <w:tcBorders>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p>
        </w:tc>
        <w:tc>
          <w:tcPr>
            <w:tcW w:w="1063" w:type="dxa"/>
            <w:vMerge/>
            <w:tcBorders>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3</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3.3</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-2.43</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1.43</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-12.55</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4</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1.1</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-1.3</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-5.22</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3.92</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-10.06</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5</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-0.5</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-1.6</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-7.50</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5.9</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-8.08</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6</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-1.8</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-1.9</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-9.36</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7.46</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-6.52</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7</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-2.9</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-2.2</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-10.94</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8.74</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-5.24</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rPr>
                <w:szCs w:val="20"/>
              </w:rPr>
            </w:pPr>
            <w:r w:rsidRPr="00E52A42">
              <w:rPr>
                <w:szCs w:val="20"/>
              </w:rPr>
              <w:t>8</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r>
              <w:t>-3.8</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r>
              <w:t>-2.4</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r>
              <w:t>-12.36</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r>
              <w:t>9.96</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r w:rsidRPr="00E52A42">
              <w:t>-4.02</w:t>
            </w:r>
          </w:p>
        </w:tc>
      </w:tr>
    </w:tbl>
    <w:p w:rsidR="00E52A42" w:rsidRDefault="00E52A42" w:rsidP="00E52A42">
      <w:pPr>
        <w:pStyle w:val="ECCParagraph"/>
      </w:pPr>
    </w:p>
    <w:p w:rsidR="006469F7" w:rsidRPr="00E52A42" w:rsidRDefault="006469F7" w:rsidP="00E52A42">
      <w:pPr>
        <w:pStyle w:val="ECCParagraph"/>
      </w:pPr>
      <w:r w:rsidRPr="00E52A42">
        <w:lastRenderedPageBreak/>
        <w:t xml:space="preserve">Based on the result of the maximum </w:t>
      </w:r>
      <w:proofErr w:type="spellStart"/>
      <w:r w:rsidR="00DE2C5E">
        <w:t>e.i.r.p</w:t>
      </w:r>
      <w:proofErr w:type="spellEnd"/>
      <w:r w:rsidR="00DE2C5E">
        <w:t>.</w:t>
      </w:r>
      <w:r w:rsidRPr="00E52A42">
        <w:t>, defined outside the aircraft and produced by the ac-</w:t>
      </w:r>
      <w:proofErr w:type="spellStart"/>
      <w:r w:rsidRPr="00E52A42">
        <w:t>NodeB</w:t>
      </w:r>
      <w:proofErr w:type="spellEnd"/>
      <w:r w:rsidRPr="00E52A42">
        <w:t xml:space="preserve"> in 1800 MHz, it can be seen that the limit contained in the ECC</w:t>
      </w:r>
      <w:r w:rsidR="00DE2C5E">
        <w:t>/</w:t>
      </w:r>
      <w:r w:rsidRPr="00E52A42">
        <w:t>D</w:t>
      </w:r>
      <w:r w:rsidR="00DE2C5E">
        <w:t>EC/</w:t>
      </w:r>
      <w:r w:rsidRPr="00E52A42">
        <w:t>(06)07</w:t>
      </w:r>
      <w:r w:rsidR="00DE2C5E">
        <w:t xml:space="preserve"> </w:t>
      </w:r>
      <w:r w:rsidR="00456337">
        <w:fldChar w:fldCharType="begin"/>
      </w:r>
      <w:r w:rsidR="00DE2C5E">
        <w:instrText xml:space="preserve"> REF _Ref336337477 \r \h </w:instrText>
      </w:r>
      <w:r w:rsidR="00456337">
        <w:fldChar w:fldCharType="separate"/>
      </w:r>
      <w:r w:rsidR="002D0A3A">
        <w:t>[2]</w:t>
      </w:r>
      <w:r w:rsidR="00456337">
        <w:fldChar w:fldCharType="end"/>
      </w:r>
      <w:r w:rsidRPr="00E52A42">
        <w:t xml:space="preserve"> in the band 1800 MHz remains. </w:t>
      </w:r>
    </w:p>
    <w:p w:rsidR="006469F7" w:rsidRDefault="006469F7" w:rsidP="00FD4F80">
      <w:pPr>
        <w:pStyle w:val="Heading3"/>
      </w:pPr>
      <w:bookmarkStart w:id="39" w:name="_Toc351110744"/>
      <w:r w:rsidRPr="003D157F">
        <w:t xml:space="preserve">Scenario </w:t>
      </w:r>
      <w:r>
        <w:t xml:space="preserve">5: Impact of </w:t>
      </w:r>
      <w:r w:rsidRPr="006469F7">
        <w:t>ac-UE</w:t>
      </w:r>
      <w:r>
        <w:t xml:space="preserve"> to g</w:t>
      </w:r>
      <w:r w:rsidRPr="006469F7">
        <w:t>round-based network uplink</w:t>
      </w:r>
      <w:bookmarkEnd w:id="39"/>
    </w:p>
    <w:p w:rsidR="006469F7" w:rsidRDefault="006469F7" w:rsidP="006469F7">
      <w:pPr>
        <w:pStyle w:val="Caption"/>
        <w:keepNext/>
      </w:pPr>
      <w:bookmarkStart w:id="40" w:name="_Ref335382883"/>
      <w:bookmarkStart w:id="41" w:name="_Ref335382878"/>
      <w:r>
        <w:t xml:space="preserve">Table </w:t>
      </w:r>
      <w:r w:rsidR="00456337">
        <w:fldChar w:fldCharType="begin"/>
      </w:r>
      <w:r>
        <w:instrText xml:space="preserve"> SEQ Table \* ARABIC </w:instrText>
      </w:r>
      <w:r w:rsidR="00456337">
        <w:fldChar w:fldCharType="separate"/>
      </w:r>
      <w:r w:rsidR="002D0A3A">
        <w:rPr>
          <w:noProof/>
        </w:rPr>
        <w:t>20</w:t>
      </w:r>
      <w:r w:rsidR="00456337">
        <w:rPr>
          <w:noProof/>
        </w:rPr>
        <w:fldChar w:fldCharType="end"/>
      </w:r>
      <w:bookmarkEnd w:id="40"/>
      <w:r>
        <w:t>: MCL calculation for ac-UE1800 MHz to terrestrial LTE networks</w:t>
      </w:r>
      <w:bookmarkEnd w:id="41"/>
    </w:p>
    <w:tbl>
      <w:tblPr>
        <w:tblW w:w="10407" w:type="dxa"/>
        <w:jc w:val="center"/>
        <w:tblInd w:w="-290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4133"/>
        <w:gridCol w:w="770"/>
        <w:gridCol w:w="770"/>
        <w:gridCol w:w="770"/>
        <w:gridCol w:w="770"/>
        <w:gridCol w:w="770"/>
        <w:gridCol w:w="808"/>
        <w:gridCol w:w="808"/>
        <w:gridCol w:w="808"/>
      </w:tblGrid>
      <w:tr w:rsidR="0035103E" w:rsidRPr="00BA553B"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 xml:space="preserve">Height above ground (km) </w:t>
            </w:r>
            <w:r w:rsidRPr="00E254C2">
              <w:rPr>
                <w:rFonts w:cs="Arial"/>
                <w:b/>
                <w:color w:val="FFFFFF"/>
              </w:rPr>
              <w:sym w:font="Symbol" w:char="F0DE"/>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3</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4</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5</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6</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7</w:t>
            </w:r>
          </w:p>
        </w:tc>
        <w:tc>
          <w:tcPr>
            <w:tcW w:w="808" w:type="dxa"/>
            <w:tcBorders>
              <w:top w:val="single" w:sz="4" w:space="0" w:color="FFFFFF"/>
              <w:left w:val="single" w:sz="4" w:space="0" w:color="FFFFFF"/>
              <w:bottom w:val="single" w:sz="4" w:space="0" w:color="FFFFFF"/>
              <w:right w:val="single" w:sz="4" w:space="0" w:color="FFFFFF"/>
            </w:tcBorders>
            <w:shd w:val="clear" w:color="auto" w:fill="D2232A"/>
          </w:tcPr>
          <w:p w:rsidR="0035103E" w:rsidRPr="00E254C2" w:rsidRDefault="0035103E" w:rsidP="002D1ABE">
            <w:pPr>
              <w:spacing w:before="60"/>
              <w:jc w:val="center"/>
              <w:rPr>
                <w:rFonts w:cs="Arial"/>
                <w:b/>
                <w:color w:val="FFFFFF"/>
              </w:rPr>
            </w:pPr>
            <w:r w:rsidRPr="00E254C2">
              <w:rPr>
                <w:rFonts w:cs="Arial"/>
                <w:b/>
                <w:color w:val="FFFFFF"/>
              </w:rPr>
              <w:t>8</w:t>
            </w:r>
          </w:p>
        </w:tc>
        <w:tc>
          <w:tcPr>
            <w:tcW w:w="808" w:type="dxa"/>
            <w:tcBorders>
              <w:top w:val="single" w:sz="4" w:space="0" w:color="FFFFFF"/>
              <w:left w:val="single" w:sz="4" w:space="0" w:color="FFFFFF"/>
              <w:bottom w:val="single" w:sz="4" w:space="0" w:color="FFFFFF"/>
              <w:right w:val="single" w:sz="4" w:space="0" w:color="FFFFFF"/>
            </w:tcBorders>
            <w:shd w:val="clear" w:color="auto" w:fill="D2232A"/>
          </w:tcPr>
          <w:p w:rsidR="0035103E" w:rsidRPr="00E254C2" w:rsidRDefault="0035103E" w:rsidP="002D1ABE">
            <w:pPr>
              <w:spacing w:before="60"/>
              <w:jc w:val="center"/>
              <w:rPr>
                <w:rFonts w:cs="Arial"/>
                <w:b/>
                <w:color w:val="FFFFFF"/>
              </w:rPr>
            </w:pPr>
            <w:r w:rsidRPr="00E254C2">
              <w:rPr>
                <w:rFonts w:cs="Arial"/>
                <w:b/>
                <w:color w:val="FFFFFF"/>
              </w:rPr>
              <w:t>9</w:t>
            </w:r>
          </w:p>
        </w:tc>
        <w:tc>
          <w:tcPr>
            <w:tcW w:w="80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10</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Distance g-</w:t>
            </w:r>
            <w:proofErr w:type="spellStart"/>
            <w:r w:rsidRPr="00E254C2">
              <w:rPr>
                <w:rFonts w:cs="Arial"/>
                <w:b/>
                <w:color w:val="FFFFFF"/>
              </w:rPr>
              <w:t>nodeB</w:t>
            </w:r>
            <w:proofErr w:type="spellEnd"/>
            <w:r w:rsidRPr="00E254C2">
              <w:rPr>
                <w:rFonts w:cs="Arial"/>
                <w:b/>
                <w:color w:val="FFFFFF"/>
              </w:rPr>
              <w:t>/ ac-UE (km)</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4.04</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5.38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6.73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8.07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9.42</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10.76</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12.1</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13.45</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UE power level (</w:t>
            </w:r>
            <w:proofErr w:type="spellStart"/>
            <w:r w:rsidRPr="00E254C2">
              <w:rPr>
                <w:rFonts w:cs="Arial"/>
                <w:b/>
                <w:color w:val="FFFFFF"/>
              </w:rPr>
              <w:t>dBm</w:t>
            </w:r>
            <w:proofErr w:type="spellEnd"/>
            <w:r w:rsidRPr="00E254C2">
              <w:rPr>
                <w:rFonts w:cs="Arial"/>
                <w:b/>
                <w:color w:val="FFFFFF"/>
              </w:rPr>
              <w:t>/5 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Aircraft Attenuation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3.3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0</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0</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DE2C5E" w:rsidP="002D1ABE">
            <w:pPr>
              <w:spacing w:before="60"/>
              <w:jc w:val="center"/>
              <w:rPr>
                <w:rFonts w:cs="Arial"/>
                <w:b/>
                <w:color w:val="FFFFFF"/>
              </w:rPr>
            </w:pPr>
            <w:proofErr w:type="spellStart"/>
            <w:r w:rsidRPr="00E254C2">
              <w:rPr>
                <w:rFonts w:cs="Arial"/>
                <w:b/>
                <w:color w:val="FFFFFF"/>
              </w:rPr>
              <w:t>e.i.r.p</w:t>
            </w:r>
            <w:proofErr w:type="spellEnd"/>
            <w:r w:rsidRPr="00E254C2">
              <w:rPr>
                <w:rFonts w:cs="Arial"/>
                <w:b/>
                <w:color w:val="FFFFFF"/>
              </w:rPr>
              <w:t>.</w:t>
            </w:r>
            <w:r w:rsidR="0035103E" w:rsidRPr="00E254C2">
              <w:rPr>
                <w:rFonts w:cs="Arial"/>
                <w:b/>
                <w:color w:val="FFFFFF"/>
              </w:rPr>
              <w:t xml:space="preserve"> outside the aircraft (</w:t>
            </w:r>
            <w:proofErr w:type="spellStart"/>
            <w:r w:rsidR="0035103E" w:rsidRPr="00E254C2">
              <w:rPr>
                <w:rFonts w:cs="Arial"/>
                <w:b/>
                <w:color w:val="FFFFFF"/>
              </w:rPr>
              <w:t>dBm</w:t>
            </w:r>
            <w:proofErr w:type="spellEnd"/>
            <w:r w:rsidR="0035103E" w:rsidRPr="00E254C2">
              <w:rPr>
                <w:rFonts w:cs="Arial"/>
                <w:b/>
                <w:color w:val="FFFFFF"/>
              </w:rPr>
              <w:t>/5 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3.9</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Free Space Propagation Losses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109.4</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111.9</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113.8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115.4</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116.7</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117.9</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118.9</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119.8</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Terrestrial LTE antenna Gain (</w:t>
            </w:r>
            <w:proofErr w:type="spellStart"/>
            <w:r w:rsidRPr="00E254C2">
              <w:rPr>
                <w:rFonts w:cs="Arial"/>
                <w:b/>
                <w:color w:val="FFFFFF"/>
              </w:rPr>
              <w:t>dBI</w:t>
            </w:r>
            <w:proofErr w:type="spellEnd"/>
            <w:r w:rsidRPr="00E254C2">
              <w:rPr>
                <w:rFonts w:cs="Arial"/>
                <w:b/>
                <w:color w:val="FFFFFF"/>
              </w:rPr>
              <w:t>)</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-1.8</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-1.8</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Maximum Received Noise by g-MS (</w:t>
            </w:r>
            <w:proofErr w:type="spellStart"/>
            <w:r w:rsidRPr="00E254C2">
              <w:rPr>
                <w:rFonts w:cs="Arial"/>
                <w:b/>
                <w:color w:val="FFFFFF"/>
              </w:rPr>
              <w:t>dBm</w:t>
            </w:r>
            <w:proofErr w:type="spellEnd"/>
            <w:r w:rsidRPr="00E254C2">
              <w:rPr>
                <w:rFonts w:cs="Arial"/>
                <w:b/>
                <w:color w:val="FFFFFF"/>
              </w:rPr>
              <w:t>/5 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-109.5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-109.8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-110.6</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-112.2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-113.5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180"/>
              <w:rPr>
                <w:rFonts w:cs="Arial"/>
                <w:color w:val="000000"/>
              </w:rPr>
            </w:pPr>
            <w:r w:rsidRPr="0035103E">
              <w:rPr>
                <w:rFonts w:cs="Arial"/>
                <w:color w:val="000000"/>
              </w:rPr>
              <w:t>-114.7</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180"/>
              <w:rPr>
                <w:rFonts w:cs="Arial"/>
                <w:color w:val="000000"/>
              </w:rPr>
            </w:pPr>
            <w:r w:rsidRPr="0035103E">
              <w:rPr>
                <w:rFonts w:cs="Arial"/>
                <w:color w:val="000000"/>
              </w:rPr>
              <w:t>-115.7</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-116.6</w:t>
            </w:r>
          </w:p>
        </w:tc>
      </w:tr>
      <w:tr w:rsidR="0035103E" w:rsidRPr="00DF3C82" w:rsidTr="00764DB3">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System Noise Level, reference values (</w:t>
            </w:r>
            <w:proofErr w:type="spellStart"/>
            <w:r w:rsidRPr="00E254C2">
              <w:rPr>
                <w:rFonts w:cs="Arial"/>
                <w:b/>
                <w:color w:val="FFFFFF"/>
              </w:rPr>
              <w:t>dBm</w:t>
            </w:r>
            <w:proofErr w:type="spellEnd"/>
            <w:r w:rsidRPr="00E254C2">
              <w:rPr>
                <w:rFonts w:cs="Arial"/>
                <w:b/>
                <w:color w:val="FFFFFF"/>
              </w:rPr>
              <w:t>/5 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764DB3">
            <w:pPr>
              <w:spacing w:before="60" w:after="60"/>
              <w:rPr>
                <w:rFonts w:cs="Arial"/>
                <w:color w:val="000000"/>
              </w:rPr>
            </w:pPr>
            <w:r w:rsidRPr="0035103E">
              <w:rPr>
                <w:rFonts w:cs="Arial"/>
                <w:color w:val="000000"/>
              </w:rPr>
              <w:t>-102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764DB3">
            <w:pPr>
              <w:spacing w:before="60" w:after="60"/>
              <w:rPr>
                <w:rFonts w:cs="Arial"/>
                <w:color w:val="000000"/>
              </w:rPr>
            </w:pPr>
            <w:r w:rsidRPr="0035103E">
              <w:rPr>
                <w:rFonts w:cs="Arial"/>
                <w:color w:val="000000"/>
              </w:rPr>
              <w:t>-102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764DB3">
            <w:pPr>
              <w:spacing w:before="60" w:after="60"/>
              <w:rPr>
                <w:rFonts w:cs="Arial"/>
                <w:color w:val="000000"/>
              </w:rPr>
            </w:pPr>
            <w:r w:rsidRPr="0035103E">
              <w:rPr>
                <w:rFonts w:cs="Arial"/>
                <w:color w:val="000000"/>
              </w:rPr>
              <w:t>-102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764DB3">
            <w:pPr>
              <w:spacing w:before="60" w:after="60"/>
              <w:rPr>
                <w:rFonts w:cs="Arial"/>
                <w:color w:val="000000"/>
              </w:rPr>
            </w:pPr>
            <w:r w:rsidRPr="0035103E">
              <w:rPr>
                <w:rFonts w:cs="Arial"/>
                <w:color w:val="000000"/>
              </w:rPr>
              <w:t>-102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764DB3">
            <w:pPr>
              <w:spacing w:before="60" w:after="60"/>
              <w:rPr>
                <w:rFonts w:cs="Arial"/>
                <w:color w:val="000000"/>
              </w:rPr>
            </w:pPr>
            <w:r w:rsidRPr="0035103E">
              <w:rPr>
                <w:rFonts w:cs="Arial"/>
                <w:color w:val="000000"/>
              </w:rPr>
              <w:t>-102</w:t>
            </w:r>
          </w:p>
        </w:tc>
        <w:tc>
          <w:tcPr>
            <w:tcW w:w="808" w:type="dxa"/>
            <w:tcBorders>
              <w:top w:val="single" w:sz="4" w:space="0" w:color="FFFFFF"/>
              <w:left w:val="single" w:sz="4" w:space="0" w:color="D2232A"/>
              <w:bottom w:val="single" w:sz="4" w:space="0" w:color="D2232A"/>
              <w:right w:val="single" w:sz="4" w:space="0" w:color="D2232A"/>
            </w:tcBorders>
            <w:shd w:val="clear" w:color="auto" w:fill="FFFFFF"/>
            <w:vAlign w:val="center"/>
          </w:tcPr>
          <w:p w:rsidR="0035103E" w:rsidRPr="0035103E" w:rsidRDefault="00764DB3" w:rsidP="00764DB3">
            <w:pPr>
              <w:spacing w:before="60" w:after="60"/>
              <w:jc w:val="center"/>
              <w:rPr>
                <w:rFonts w:cs="Arial"/>
                <w:color w:val="000000"/>
              </w:rPr>
            </w:pPr>
            <w:r w:rsidRPr="0035103E">
              <w:rPr>
                <w:rFonts w:cs="Arial"/>
                <w:color w:val="000000"/>
              </w:rPr>
              <w:t>-102</w:t>
            </w:r>
          </w:p>
        </w:tc>
        <w:tc>
          <w:tcPr>
            <w:tcW w:w="808" w:type="dxa"/>
            <w:tcBorders>
              <w:top w:val="single" w:sz="4" w:space="0" w:color="FFFFFF"/>
              <w:left w:val="single" w:sz="4" w:space="0" w:color="D2232A"/>
              <w:bottom w:val="single" w:sz="4" w:space="0" w:color="D2232A"/>
              <w:right w:val="single" w:sz="4" w:space="0" w:color="D2232A"/>
            </w:tcBorders>
            <w:shd w:val="clear" w:color="auto" w:fill="FFFFFF"/>
            <w:vAlign w:val="center"/>
          </w:tcPr>
          <w:p w:rsidR="0035103E" w:rsidRPr="0035103E" w:rsidRDefault="00764DB3" w:rsidP="00764DB3">
            <w:pPr>
              <w:spacing w:before="60" w:after="60"/>
              <w:jc w:val="center"/>
              <w:rPr>
                <w:rFonts w:cs="Arial"/>
                <w:color w:val="000000"/>
              </w:rPr>
            </w:pPr>
            <w:r w:rsidRPr="0035103E">
              <w:rPr>
                <w:rFonts w:cs="Arial"/>
                <w:color w:val="000000"/>
              </w:rPr>
              <w:t>-102</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764DB3">
            <w:pPr>
              <w:spacing w:before="60" w:after="60"/>
              <w:rPr>
                <w:rFonts w:cs="Arial"/>
                <w:color w:val="000000"/>
              </w:rPr>
            </w:pPr>
            <w:r w:rsidRPr="0035103E">
              <w:rPr>
                <w:rFonts w:cs="Arial"/>
                <w:color w:val="000000"/>
              </w:rPr>
              <w:t>-102</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Increase of the noise floor at g-MS with respect to reference values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0.71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0.67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0.56</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0.40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0.30</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180"/>
              <w:rPr>
                <w:rFonts w:cs="Arial"/>
                <w:color w:val="000000"/>
              </w:rPr>
            </w:pPr>
            <w:r w:rsidRPr="0035103E">
              <w:rPr>
                <w:rFonts w:cs="Arial"/>
                <w:color w:val="000000"/>
              </w:rPr>
              <w:t>0.23</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180"/>
              <w:rPr>
                <w:rFonts w:cs="Arial"/>
                <w:color w:val="000000"/>
              </w:rPr>
            </w:pPr>
            <w:r w:rsidRPr="0035103E">
              <w:rPr>
                <w:rFonts w:cs="Arial"/>
                <w:color w:val="000000"/>
              </w:rPr>
              <w:t>0.18</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0.15</w:t>
            </w:r>
          </w:p>
        </w:tc>
      </w:tr>
    </w:tbl>
    <w:p w:rsidR="0035103E" w:rsidRDefault="00153CF3" w:rsidP="002E24B9">
      <w:pPr>
        <w:spacing w:before="120"/>
      </w:pPr>
      <w:r>
        <w:t xml:space="preserve">The table above shows that the increase of noise remains below 1 </w:t>
      </w:r>
      <w:proofErr w:type="spellStart"/>
      <w:r>
        <w:t>dB.</w:t>
      </w:r>
      <w:proofErr w:type="spellEnd"/>
    </w:p>
    <w:p w:rsidR="00DA0803" w:rsidRDefault="007809F8" w:rsidP="00153CF3">
      <w:pPr>
        <w:pStyle w:val="Heading2"/>
      </w:pPr>
      <w:bookmarkStart w:id="42" w:name="_Toc351110745"/>
      <w:bookmarkStart w:id="43" w:name="_Ref333922296"/>
      <w:bookmarkStart w:id="44" w:name="_Toc334192426"/>
      <w:r>
        <w:t>800 MH</w:t>
      </w:r>
      <w:r w:rsidR="00DA0803" w:rsidRPr="00153CF3">
        <w:rPr>
          <w:sz w:val="16"/>
        </w:rPr>
        <w:t>z</w:t>
      </w:r>
      <w:r>
        <w:t xml:space="preserve"> NCU </w:t>
      </w:r>
      <w:r w:rsidR="00DA0803">
        <w:t>analysis</w:t>
      </w:r>
      <w:bookmarkEnd w:id="42"/>
    </w:p>
    <w:p w:rsidR="007809F8" w:rsidRDefault="007809F8" w:rsidP="00153CF3">
      <w:pPr>
        <w:pStyle w:val="Heading3"/>
      </w:pPr>
      <w:bookmarkStart w:id="45" w:name="_Toc334192409"/>
      <w:bookmarkStart w:id="46" w:name="_Toc351110746"/>
      <w:r w:rsidRPr="008F135A">
        <w:t>Scenario 3: Impact of the NCU on g-UE at 800 MHz</w:t>
      </w:r>
      <w:bookmarkEnd w:id="45"/>
      <w:bookmarkEnd w:id="46"/>
    </w:p>
    <w:p w:rsidR="007809F8" w:rsidRPr="0084339D" w:rsidRDefault="007809F8" w:rsidP="007809F8">
      <w:pPr>
        <w:pStyle w:val="ECCParagraph"/>
        <w:rPr>
          <w:lang w:val="en-US"/>
        </w:rPr>
      </w:pPr>
      <w:r w:rsidRPr="008F135A">
        <w:rPr>
          <w:lang w:val="fi-FI"/>
        </w:rPr>
        <w:t>This scenario assesses the impact of onboard NCU emissions on the ground-based UE receivers, by using MCL calculations.</w:t>
      </w:r>
    </w:p>
    <w:p w:rsidR="007809F8" w:rsidRPr="00B76742" w:rsidRDefault="007809F8" w:rsidP="00640C26">
      <w:pPr>
        <w:pStyle w:val="Caption"/>
        <w:keepNext/>
      </w:pPr>
      <w:bookmarkStart w:id="47" w:name="_Ref328985506"/>
      <w:r>
        <w:t xml:space="preserve">Table </w:t>
      </w:r>
      <w:r w:rsidR="00456337">
        <w:fldChar w:fldCharType="begin"/>
      </w:r>
      <w:r>
        <w:instrText xml:space="preserve"> SEQ Table \* ARABIC </w:instrText>
      </w:r>
      <w:r w:rsidR="00456337">
        <w:fldChar w:fldCharType="separate"/>
      </w:r>
      <w:r w:rsidR="002D0A3A">
        <w:rPr>
          <w:noProof/>
        </w:rPr>
        <w:t>21</w:t>
      </w:r>
      <w:r w:rsidR="00456337">
        <w:fldChar w:fldCharType="end"/>
      </w:r>
      <w:bookmarkEnd w:id="47"/>
      <w:r>
        <w:t xml:space="preserve">: </w:t>
      </w:r>
      <w:r w:rsidRPr="008F135A">
        <w:t>Impact of a signal NCU to terrestrial LTE network</w:t>
      </w:r>
    </w:p>
    <w:tbl>
      <w:tblPr>
        <w:tblW w:w="10669" w:type="dxa"/>
        <w:jc w:val="center"/>
        <w:tblInd w:w="-263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3869"/>
        <w:gridCol w:w="850"/>
        <w:gridCol w:w="850"/>
        <w:gridCol w:w="850"/>
        <w:gridCol w:w="850"/>
        <w:gridCol w:w="850"/>
        <w:gridCol w:w="850"/>
        <w:gridCol w:w="850"/>
        <w:gridCol w:w="850"/>
      </w:tblGrid>
      <w:tr w:rsidR="007809F8" w:rsidRP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 xml:space="preserve">Height above ground (km) </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3</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4</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5</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6</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7</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8</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9</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10</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Max received Signal Level (</w:t>
            </w:r>
            <w:proofErr w:type="spellStart"/>
            <w:r w:rsidRPr="00E254C2">
              <w:rPr>
                <w:rFonts w:cs="Arial"/>
                <w:b/>
                <w:color w:val="FFFFFF"/>
              </w:rPr>
              <w:t>dBm</w:t>
            </w:r>
            <w:proofErr w:type="spellEnd"/>
            <w:r w:rsidRPr="00E254C2">
              <w:rPr>
                <w:rFonts w:cs="Arial"/>
                <w:b/>
                <w:color w:val="FFFFFF"/>
              </w:rPr>
              <w:t xml:space="preserve">/channel) inside aircraft </w:t>
            </w:r>
          </w:p>
        </w:tc>
        <w:tc>
          <w:tcPr>
            <w:tcW w:w="850" w:type="dxa"/>
            <w:tcBorders>
              <w:top w:val="single" w:sz="4" w:space="0" w:color="FFFFFF"/>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-58.92</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-61.44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-63.34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-64.94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-66.24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-67.44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-68.44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-69.34</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Radiation Factor (Large Aircraft) (dB)</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Aircraft Attenuation for leaky feeder transmission (dB)</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 xml:space="preserve">Equivalent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(as point of source) (</w:t>
            </w:r>
            <w:proofErr w:type="spellStart"/>
            <w:r w:rsidRPr="00E254C2">
              <w:rPr>
                <w:rFonts w:cs="Arial"/>
                <w:b/>
                <w:color w:val="FFFFFF"/>
              </w:rPr>
              <w:t>dBm</w:t>
            </w:r>
            <w:proofErr w:type="spellEnd"/>
            <w:r w:rsidRPr="00E254C2">
              <w:rPr>
                <w:rFonts w:cs="Arial"/>
                <w:b/>
                <w:color w:val="FFFFFF"/>
              </w:rPr>
              <w:t>/10 MHz)</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-4.92</w:t>
            </w:r>
          </w:p>
        </w:tc>
        <w:tc>
          <w:tcPr>
            <w:tcW w:w="850" w:type="dxa"/>
            <w:shd w:val="clear" w:color="auto" w:fill="auto"/>
            <w:vAlign w:val="center"/>
          </w:tcPr>
          <w:p w:rsidR="007809F8" w:rsidRDefault="007809F8" w:rsidP="00640C26">
            <w:pPr>
              <w:keepNext/>
              <w:rPr>
                <w:rFonts w:cs="Arial"/>
                <w:color w:val="000000"/>
              </w:rPr>
            </w:pPr>
            <w:r>
              <w:rPr>
                <w:rFonts w:cs="Arial"/>
                <w:color w:val="000000"/>
              </w:rPr>
              <w:t>-7.44</w:t>
            </w:r>
          </w:p>
        </w:tc>
        <w:tc>
          <w:tcPr>
            <w:tcW w:w="850" w:type="dxa"/>
            <w:shd w:val="clear" w:color="auto" w:fill="auto"/>
            <w:vAlign w:val="center"/>
          </w:tcPr>
          <w:p w:rsidR="007809F8" w:rsidRDefault="007809F8" w:rsidP="00640C26">
            <w:pPr>
              <w:keepNext/>
              <w:rPr>
                <w:rFonts w:cs="Arial"/>
                <w:color w:val="000000"/>
              </w:rPr>
            </w:pPr>
            <w:r>
              <w:rPr>
                <w:rFonts w:cs="Arial"/>
                <w:color w:val="000000"/>
              </w:rPr>
              <w:t>-9.34</w:t>
            </w:r>
          </w:p>
        </w:tc>
        <w:tc>
          <w:tcPr>
            <w:tcW w:w="850" w:type="dxa"/>
            <w:shd w:val="clear" w:color="auto" w:fill="auto"/>
            <w:vAlign w:val="center"/>
          </w:tcPr>
          <w:p w:rsidR="007809F8" w:rsidRDefault="007809F8" w:rsidP="00640C26">
            <w:pPr>
              <w:keepNext/>
              <w:rPr>
                <w:rFonts w:cs="Arial"/>
                <w:color w:val="000000"/>
              </w:rPr>
            </w:pPr>
            <w:r>
              <w:rPr>
                <w:rFonts w:cs="Arial"/>
                <w:color w:val="000000"/>
              </w:rPr>
              <w:t>-10.94</w:t>
            </w:r>
          </w:p>
        </w:tc>
        <w:tc>
          <w:tcPr>
            <w:tcW w:w="850" w:type="dxa"/>
            <w:shd w:val="clear" w:color="auto" w:fill="auto"/>
            <w:vAlign w:val="center"/>
          </w:tcPr>
          <w:p w:rsidR="007809F8" w:rsidRDefault="007809F8" w:rsidP="00640C26">
            <w:pPr>
              <w:keepNext/>
              <w:rPr>
                <w:rFonts w:cs="Arial"/>
                <w:color w:val="000000"/>
              </w:rPr>
            </w:pPr>
            <w:r>
              <w:rPr>
                <w:rFonts w:cs="Arial"/>
                <w:color w:val="000000"/>
              </w:rPr>
              <w:t>-12.24</w:t>
            </w:r>
          </w:p>
        </w:tc>
        <w:tc>
          <w:tcPr>
            <w:tcW w:w="850" w:type="dxa"/>
            <w:shd w:val="clear" w:color="auto" w:fill="auto"/>
            <w:vAlign w:val="center"/>
          </w:tcPr>
          <w:p w:rsidR="007809F8" w:rsidRDefault="007809F8" w:rsidP="00640C26">
            <w:pPr>
              <w:keepNext/>
              <w:rPr>
                <w:rFonts w:cs="Arial"/>
                <w:color w:val="000000"/>
              </w:rPr>
            </w:pPr>
            <w:r>
              <w:rPr>
                <w:rFonts w:cs="Arial"/>
                <w:color w:val="000000"/>
              </w:rPr>
              <w:t>-13.44</w:t>
            </w:r>
          </w:p>
        </w:tc>
        <w:tc>
          <w:tcPr>
            <w:tcW w:w="850" w:type="dxa"/>
            <w:shd w:val="clear" w:color="auto" w:fill="auto"/>
            <w:vAlign w:val="center"/>
          </w:tcPr>
          <w:p w:rsidR="007809F8" w:rsidRDefault="007809F8" w:rsidP="00640C26">
            <w:pPr>
              <w:keepNext/>
              <w:rPr>
                <w:rFonts w:cs="Arial"/>
                <w:color w:val="000000"/>
              </w:rPr>
            </w:pPr>
            <w:r>
              <w:rPr>
                <w:rFonts w:cs="Arial"/>
                <w:color w:val="000000"/>
              </w:rPr>
              <w:t>-14.44</w:t>
            </w:r>
          </w:p>
        </w:tc>
        <w:tc>
          <w:tcPr>
            <w:tcW w:w="850" w:type="dxa"/>
            <w:shd w:val="clear" w:color="auto" w:fill="auto"/>
            <w:vAlign w:val="center"/>
          </w:tcPr>
          <w:p w:rsidR="007809F8" w:rsidRDefault="007809F8" w:rsidP="00640C26">
            <w:pPr>
              <w:keepNext/>
              <w:rPr>
                <w:rFonts w:cs="Arial"/>
                <w:color w:val="000000"/>
              </w:rPr>
            </w:pPr>
            <w:r>
              <w:rPr>
                <w:rFonts w:cs="Arial"/>
                <w:color w:val="000000"/>
              </w:rPr>
              <w:t>-15.34</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Free Space Propagation Losses (dB)</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100.00</w:t>
            </w:r>
          </w:p>
        </w:tc>
        <w:tc>
          <w:tcPr>
            <w:tcW w:w="850" w:type="dxa"/>
            <w:shd w:val="clear" w:color="auto" w:fill="auto"/>
            <w:vAlign w:val="center"/>
          </w:tcPr>
          <w:p w:rsidR="007809F8" w:rsidRDefault="007809F8" w:rsidP="00640C26">
            <w:pPr>
              <w:keepNext/>
              <w:rPr>
                <w:rFonts w:cs="Arial"/>
                <w:color w:val="000000"/>
              </w:rPr>
            </w:pPr>
            <w:r>
              <w:rPr>
                <w:rFonts w:cs="Arial"/>
                <w:color w:val="000000"/>
              </w:rPr>
              <w:t>102.50</w:t>
            </w:r>
          </w:p>
        </w:tc>
        <w:tc>
          <w:tcPr>
            <w:tcW w:w="850" w:type="dxa"/>
            <w:shd w:val="clear" w:color="auto" w:fill="auto"/>
            <w:vAlign w:val="center"/>
          </w:tcPr>
          <w:p w:rsidR="007809F8" w:rsidRDefault="007809F8" w:rsidP="00640C26">
            <w:pPr>
              <w:keepNext/>
              <w:rPr>
                <w:rFonts w:cs="Arial"/>
                <w:color w:val="000000"/>
              </w:rPr>
            </w:pPr>
            <w:r>
              <w:rPr>
                <w:rFonts w:cs="Arial"/>
                <w:color w:val="000000"/>
              </w:rPr>
              <w:t>104.44</w:t>
            </w:r>
          </w:p>
        </w:tc>
        <w:tc>
          <w:tcPr>
            <w:tcW w:w="850" w:type="dxa"/>
            <w:shd w:val="clear" w:color="auto" w:fill="auto"/>
            <w:vAlign w:val="center"/>
          </w:tcPr>
          <w:p w:rsidR="007809F8" w:rsidRDefault="007809F8" w:rsidP="00640C26">
            <w:pPr>
              <w:keepNext/>
              <w:rPr>
                <w:rFonts w:cs="Arial"/>
                <w:color w:val="000000"/>
              </w:rPr>
            </w:pPr>
            <w:r>
              <w:rPr>
                <w:rFonts w:cs="Arial"/>
                <w:color w:val="000000"/>
              </w:rPr>
              <w:t>106.02</w:t>
            </w:r>
          </w:p>
        </w:tc>
        <w:tc>
          <w:tcPr>
            <w:tcW w:w="850" w:type="dxa"/>
            <w:shd w:val="clear" w:color="auto" w:fill="auto"/>
            <w:vAlign w:val="center"/>
          </w:tcPr>
          <w:p w:rsidR="007809F8" w:rsidRDefault="007809F8" w:rsidP="00640C26">
            <w:pPr>
              <w:keepNext/>
              <w:rPr>
                <w:rFonts w:cs="Arial"/>
                <w:color w:val="000000"/>
              </w:rPr>
            </w:pPr>
            <w:r>
              <w:rPr>
                <w:rFonts w:cs="Arial"/>
                <w:color w:val="000000"/>
              </w:rPr>
              <w:t>107.36</w:t>
            </w:r>
          </w:p>
        </w:tc>
        <w:tc>
          <w:tcPr>
            <w:tcW w:w="850" w:type="dxa"/>
            <w:shd w:val="clear" w:color="auto" w:fill="auto"/>
            <w:vAlign w:val="center"/>
          </w:tcPr>
          <w:p w:rsidR="007809F8" w:rsidRDefault="007809F8" w:rsidP="00640C26">
            <w:pPr>
              <w:keepNext/>
              <w:rPr>
                <w:rFonts w:cs="Arial"/>
                <w:color w:val="000000"/>
              </w:rPr>
            </w:pPr>
            <w:r>
              <w:rPr>
                <w:rFonts w:cs="Arial"/>
                <w:color w:val="000000"/>
              </w:rPr>
              <w:t>108.52</w:t>
            </w:r>
          </w:p>
        </w:tc>
        <w:tc>
          <w:tcPr>
            <w:tcW w:w="850" w:type="dxa"/>
            <w:shd w:val="clear" w:color="auto" w:fill="auto"/>
            <w:vAlign w:val="center"/>
          </w:tcPr>
          <w:p w:rsidR="007809F8" w:rsidRDefault="007809F8" w:rsidP="00640C26">
            <w:pPr>
              <w:keepNext/>
              <w:rPr>
                <w:rFonts w:cs="Arial"/>
                <w:color w:val="000000"/>
              </w:rPr>
            </w:pPr>
            <w:r>
              <w:rPr>
                <w:rFonts w:cs="Arial"/>
                <w:color w:val="000000"/>
              </w:rPr>
              <w:t>109.55</w:t>
            </w:r>
          </w:p>
        </w:tc>
        <w:tc>
          <w:tcPr>
            <w:tcW w:w="850" w:type="dxa"/>
            <w:shd w:val="clear" w:color="auto" w:fill="auto"/>
            <w:vAlign w:val="center"/>
          </w:tcPr>
          <w:p w:rsidR="007809F8" w:rsidRDefault="007809F8" w:rsidP="00640C26">
            <w:pPr>
              <w:keepNext/>
              <w:rPr>
                <w:rFonts w:cs="Arial"/>
                <w:color w:val="000000"/>
              </w:rPr>
            </w:pPr>
            <w:r>
              <w:rPr>
                <w:rFonts w:cs="Arial"/>
                <w:color w:val="000000"/>
              </w:rPr>
              <w:t>110.46</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Maximum Received Noise by g-UE (</w:t>
            </w:r>
            <w:proofErr w:type="spellStart"/>
            <w:r w:rsidRPr="00E254C2">
              <w:rPr>
                <w:rFonts w:cs="Arial"/>
                <w:b/>
                <w:color w:val="FFFFFF"/>
              </w:rPr>
              <w:t>dBm</w:t>
            </w:r>
            <w:proofErr w:type="spellEnd"/>
            <w:r w:rsidRPr="00E254C2">
              <w:rPr>
                <w:rFonts w:cs="Arial"/>
                <w:b/>
                <w:color w:val="FFFFFF"/>
              </w:rPr>
              <w:t>/channel)</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-104.92</w:t>
            </w:r>
          </w:p>
        </w:tc>
        <w:tc>
          <w:tcPr>
            <w:tcW w:w="850" w:type="dxa"/>
            <w:shd w:val="clear" w:color="auto" w:fill="auto"/>
            <w:vAlign w:val="center"/>
          </w:tcPr>
          <w:p w:rsidR="007809F8" w:rsidRDefault="007809F8" w:rsidP="00640C26">
            <w:pPr>
              <w:keepNext/>
              <w:rPr>
                <w:rFonts w:cs="Arial"/>
                <w:color w:val="000000"/>
              </w:rPr>
            </w:pPr>
            <w:r>
              <w:rPr>
                <w:rFonts w:cs="Arial"/>
                <w:color w:val="000000"/>
              </w:rPr>
              <w:t>-109.94</w:t>
            </w:r>
          </w:p>
        </w:tc>
        <w:tc>
          <w:tcPr>
            <w:tcW w:w="850" w:type="dxa"/>
            <w:shd w:val="clear" w:color="auto" w:fill="auto"/>
            <w:vAlign w:val="center"/>
          </w:tcPr>
          <w:p w:rsidR="007809F8" w:rsidRDefault="007809F8" w:rsidP="00640C26">
            <w:pPr>
              <w:keepNext/>
              <w:rPr>
                <w:rFonts w:cs="Arial"/>
                <w:color w:val="000000"/>
              </w:rPr>
            </w:pPr>
            <w:r>
              <w:rPr>
                <w:rFonts w:cs="Arial"/>
                <w:color w:val="000000"/>
              </w:rPr>
              <w:t>-113.78</w:t>
            </w:r>
          </w:p>
        </w:tc>
        <w:tc>
          <w:tcPr>
            <w:tcW w:w="850" w:type="dxa"/>
            <w:shd w:val="clear" w:color="auto" w:fill="auto"/>
            <w:vAlign w:val="center"/>
          </w:tcPr>
          <w:p w:rsidR="007809F8" w:rsidRDefault="007809F8" w:rsidP="00640C26">
            <w:pPr>
              <w:keepNext/>
              <w:rPr>
                <w:rFonts w:cs="Arial"/>
                <w:color w:val="000000"/>
              </w:rPr>
            </w:pPr>
            <w:r>
              <w:rPr>
                <w:rFonts w:cs="Arial"/>
                <w:color w:val="000000"/>
              </w:rPr>
              <w:t>-116.96</w:t>
            </w:r>
          </w:p>
        </w:tc>
        <w:tc>
          <w:tcPr>
            <w:tcW w:w="850" w:type="dxa"/>
            <w:shd w:val="clear" w:color="auto" w:fill="auto"/>
            <w:vAlign w:val="center"/>
          </w:tcPr>
          <w:p w:rsidR="007809F8" w:rsidRDefault="007809F8" w:rsidP="00640C26">
            <w:pPr>
              <w:keepNext/>
              <w:rPr>
                <w:rFonts w:cs="Arial"/>
                <w:color w:val="000000"/>
              </w:rPr>
            </w:pPr>
            <w:r>
              <w:rPr>
                <w:rFonts w:cs="Arial"/>
                <w:color w:val="000000"/>
              </w:rPr>
              <w:t>-119.60</w:t>
            </w:r>
          </w:p>
        </w:tc>
        <w:tc>
          <w:tcPr>
            <w:tcW w:w="850" w:type="dxa"/>
            <w:shd w:val="clear" w:color="auto" w:fill="auto"/>
            <w:vAlign w:val="center"/>
          </w:tcPr>
          <w:p w:rsidR="007809F8" w:rsidRDefault="007809F8" w:rsidP="00640C26">
            <w:pPr>
              <w:keepNext/>
              <w:rPr>
                <w:rFonts w:cs="Arial"/>
                <w:color w:val="000000"/>
              </w:rPr>
            </w:pPr>
            <w:r>
              <w:rPr>
                <w:rFonts w:cs="Arial"/>
                <w:color w:val="000000"/>
              </w:rPr>
              <w:t>-121.96</w:t>
            </w:r>
          </w:p>
        </w:tc>
        <w:tc>
          <w:tcPr>
            <w:tcW w:w="850" w:type="dxa"/>
            <w:shd w:val="clear" w:color="auto" w:fill="auto"/>
            <w:vAlign w:val="center"/>
          </w:tcPr>
          <w:p w:rsidR="007809F8" w:rsidRDefault="007809F8" w:rsidP="00640C26">
            <w:pPr>
              <w:keepNext/>
              <w:rPr>
                <w:rFonts w:cs="Arial"/>
                <w:color w:val="000000"/>
              </w:rPr>
            </w:pPr>
            <w:r>
              <w:rPr>
                <w:rFonts w:cs="Arial"/>
                <w:color w:val="000000"/>
              </w:rPr>
              <w:t>-123.99</w:t>
            </w:r>
          </w:p>
        </w:tc>
        <w:tc>
          <w:tcPr>
            <w:tcW w:w="850" w:type="dxa"/>
            <w:shd w:val="clear" w:color="auto" w:fill="auto"/>
            <w:vAlign w:val="center"/>
          </w:tcPr>
          <w:p w:rsidR="007809F8" w:rsidRDefault="007809F8" w:rsidP="00640C26">
            <w:pPr>
              <w:keepNext/>
              <w:rPr>
                <w:rFonts w:cs="Arial"/>
                <w:color w:val="000000"/>
              </w:rPr>
            </w:pPr>
            <w:r>
              <w:rPr>
                <w:rFonts w:cs="Arial"/>
                <w:color w:val="000000"/>
              </w:rPr>
              <w:t>-125.80</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7809F8">
            <w:pPr>
              <w:jc w:val="center"/>
              <w:rPr>
                <w:rFonts w:cs="Arial"/>
                <w:b/>
                <w:color w:val="FFFFFF"/>
              </w:rPr>
            </w:pPr>
            <w:r w:rsidRPr="00E254C2">
              <w:rPr>
                <w:rFonts w:cs="Arial"/>
                <w:b/>
                <w:color w:val="FFFFFF"/>
              </w:rPr>
              <w:t>System Noise Level, reference values (</w:t>
            </w:r>
            <w:proofErr w:type="spellStart"/>
            <w:r w:rsidRPr="00E254C2">
              <w:rPr>
                <w:rFonts w:cs="Arial"/>
                <w:b/>
                <w:color w:val="FFFFFF"/>
              </w:rPr>
              <w:t>dBm</w:t>
            </w:r>
            <w:proofErr w:type="spellEnd"/>
            <w:r w:rsidRPr="00E254C2">
              <w:rPr>
                <w:rFonts w:cs="Arial"/>
                <w:b/>
                <w:color w:val="FFFFFF"/>
              </w:rPr>
              <w:t>/channel)</w:t>
            </w:r>
          </w:p>
        </w:tc>
        <w:tc>
          <w:tcPr>
            <w:tcW w:w="850" w:type="dxa"/>
            <w:tcBorders>
              <w:left w:val="single" w:sz="4" w:space="0" w:color="FFFFFF"/>
            </w:tcBorders>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7809F8">
            <w:pPr>
              <w:jc w:val="center"/>
              <w:rPr>
                <w:rFonts w:cs="Arial"/>
                <w:b/>
                <w:color w:val="FFFFFF"/>
              </w:rPr>
            </w:pPr>
            <w:r w:rsidRPr="00E254C2">
              <w:rPr>
                <w:rFonts w:cs="Arial"/>
                <w:b/>
                <w:color w:val="FFFFFF"/>
              </w:rPr>
              <w:t>Increase of the noise floor at g-UE with respect to reference values (dB)</w:t>
            </w:r>
          </w:p>
        </w:tc>
        <w:tc>
          <w:tcPr>
            <w:tcW w:w="850" w:type="dxa"/>
            <w:tcBorders>
              <w:left w:val="single" w:sz="4" w:space="0" w:color="FFFFFF"/>
            </w:tcBorders>
            <w:shd w:val="clear" w:color="auto" w:fill="auto"/>
            <w:vAlign w:val="center"/>
          </w:tcPr>
          <w:p w:rsidR="007809F8" w:rsidRDefault="007809F8" w:rsidP="00640C26">
            <w:pPr>
              <w:rPr>
                <w:rFonts w:cs="Arial"/>
                <w:color w:val="000000"/>
              </w:rPr>
            </w:pPr>
            <w:r>
              <w:rPr>
                <w:rFonts w:cs="Arial"/>
                <w:color w:val="000000"/>
              </w:rPr>
              <w:t>0.42</w:t>
            </w:r>
          </w:p>
        </w:tc>
        <w:tc>
          <w:tcPr>
            <w:tcW w:w="850" w:type="dxa"/>
            <w:shd w:val="clear" w:color="auto" w:fill="auto"/>
            <w:vAlign w:val="center"/>
          </w:tcPr>
          <w:p w:rsidR="007809F8" w:rsidRDefault="007809F8" w:rsidP="00640C26">
            <w:pPr>
              <w:rPr>
                <w:rFonts w:cs="Arial"/>
                <w:color w:val="000000"/>
              </w:rPr>
            </w:pPr>
            <w:r>
              <w:rPr>
                <w:rFonts w:cs="Arial"/>
                <w:color w:val="000000"/>
              </w:rPr>
              <w:t>0.14</w:t>
            </w:r>
          </w:p>
        </w:tc>
        <w:tc>
          <w:tcPr>
            <w:tcW w:w="850" w:type="dxa"/>
            <w:shd w:val="clear" w:color="auto" w:fill="auto"/>
            <w:vAlign w:val="center"/>
          </w:tcPr>
          <w:p w:rsidR="007809F8" w:rsidRDefault="007809F8" w:rsidP="00640C26">
            <w:pPr>
              <w:rPr>
                <w:rFonts w:cs="Arial"/>
                <w:color w:val="000000"/>
              </w:rPr>
            </w:pPr>
            <w:r>
              <w:rPr>
                <w:rFonts w:cs="Arial"/>
                <w:color w:val="000000"/>
              </w:rPr>
              <w:t>0.06</w:t>
            </w:r>
          </w:p>
        </w:tc>
        <w:tc>
          <w:tcPr>
            <w:tcW w:w="850" w:type="dxa"/>
            <w:shd w:val="clear" w:color="auto" w:fill="auto"/>
            <w:vAlign w:val="center"/>
          </w:tcPr>
          <w:p w:rsidR="007809F8" w:rsidRDefault="007809F8" w:rsidP="00640C26">
            <w:pPr>
              <w:rPr>
                <w:rFonts w:cs="Arial"/>
                <w:color w:val="000000"/>
              </w:rPr>
            </w:pPr>
            <w:r>
              <w:rPr>
                <w:rFonts w:cs="Arial"/>
                <w:color w:val="000000"/>
              </w:rPr>
              <w:t>0.03</w:t>
            </w:r>
          </w:p>
        </w:tc>
        <w:tc>
          <w:tcPr>
            <w:tcW w:w="850" w:type="dxa"/>
            <w:shd w:val="clear" w:color="auto" w:fill="auto"/>
            <w:vAlign w:val="center"/>
          </w:tcPr>
          <w:p w:rsidR="007809F8" w:rsidRDefault="007809F8" w:rsidP="00640C26">
            <w:pPr>
              <w:rPr>
                <w:rFonts w:cs="Arial"/>
                <w:color w:val="000000"/>
              </w:rPr>
            </w:pPr>
            <w:r>
              <w:rPr>
                <w:rFonts w:cs="Arial"/>
                <w:color w:val="000000"/>
              </w:rPr>
              <w:t>0.02</w:t>
            </w:r>
          </w:p>
        </w:tc>
        <w:tc>
          <w:tcPr>
            <w:tcW w:w="850" w:type="dxa"/>
            <w:shd w:val="clear" w:color="auto" w:fill="auto"/>
            <w:vAlign w:val="center"/>
          </w:tcPr>
          <w:p w:rsidR="007809F8" w:rsidRDefault="007809F8" w:rsidP="00640C26">
            <w:pPr>
              <w:rPr>
                <w:rFonts w:cs="Arial"/>
                <w:color w:val="000000"/>
              </w:rPr>
            </w:pPr>
            <w:r>
              <w:rPr>
                <w:rFonts w:cs="Arial"/>
                <w:color w:val="000000"/>
              </w:rPr>
              <w:t>0.01</w:t>
            </w:r>
          </w:p>
        </w:tc>
        <w:tc>
          <w:tcPr>
            <w:tcW w:w="850" w:type="dxa"/>
            <w:shd w:val="clear" w:color="auto" w:fill="auto"/>
            <w:vAlign w:val="center"/>
          </w:tcPr>
          <w:p w:rsidR="007809F8" w:rsidRDefault="007809F8" w:rsidP="00640C26">
            <w:pPr>
              <w:rPr>
                <w:rFonts w:cs="Arial"/>
                <w:color w:val="000000"/>
              </w:rPr>
            </w:pPr>
            <w:r>
              <w:rPr>
                <w:rFonts w:cs="Arial"/>
                <w:color w:val="000000"/>
              </w:rPr>
              <w:t>0.01</w:t>
            </w:r>
          </w:p>
        </w:tc>
        <w:tc>
          <w:tcPr>
            <w:tcW w:w="850" w:type="dxa"/>
            <w:shd w:val="clear" w:color="auto" w:fill="auto"/>
            <w:vAlign w:val="center"/>
          </w:tcPr>
          <w:p w:rsidR="007809F8" w:rsidRDefault="007809F8" w:rsidP="00640C26">
            <w:pPr>
              <w:rPr>
                <w:rFonts w:cs="Arial"/>
                <w:color w:val="000000"/>
              </w:rPr>
            </w:pPr>
            <w:r>
              <w:rPr>
                <w:rFonts w:cs="Arial"/>
                <w:color w:val="000000"/>
              </w:rPr>
              <w:t>0.00</w:t>
            </w:r>
          </w:p>
        </w:tc>
      </w:tr>
    </w:tbl>
    <w:p w:rsidR="00206EAE" w:rsidRDefault="007809F8" w:rsidP="00764DB3">
      <w:pPr>
        <w:pStyle w:val="ECCParagraph"/>
        <w:spacing w:before="120"/>
        <w:rPr>
          <w:lang w:val="en-US"/>
        </w:rPr>
      </w:pPr>
      <w:r>
        <w:rPr>
          <w:lang w:val="en-US"/>
        </w:rPr>
        <w:t xml:space="preserve">From the results of </w:t>
      </w:r>
      <w:r w:rsidR="00456337">
        <w:rPr>
          <w:highlight w:val="yellow"/>
          <w:lang w:val="en-US"/>
        </w:rPr>
        <w:fldChar w:fldCharType="begin"/>
      </w:r>
      <w:r>
        <w:rPr>
          <w:lang w:val="en-US"/>
        </w:rPr>
        <w:instrText xml:space="preserve"> REF _Ref328985506 \h </w:instrText>
      </w:r>
      <w:r w:rsidR="00456337">
        <w:rPr>
          <w:highlight w:val="yellow"/>
          <w:lang w:val="en-US"/>
        </w:rPr>
      </w:r>
      <w:r w:rsidR="00456337">
        <w:rPr>
          <w:highlight w:val="yellow"/>
          <w:lang w:val="en-US"/>
        </w:rPr>
        <w:fldChar w:fldCharType="separate"/>
      </w:r>
      <w:r w:rsidR="002D0A3A">
        <w:t xml:space="preserve">Table </w:t>
      </w:r>
      <w:r w:rsidR="002D0A3A">
        <w:rPr>
          <w:noProof/>
        </w:rPr>
        <w:t>21</w:t>
      </w:r>
      <w:r w:rsidR="00456337">
        <w:rPr>
          <w:highlight w:val="yellow"/>
          <w:lang w:val="en-US"/>
        </w:rPr>
        <w:fldChar w:fldCharType="end"/>
      </w:r>
      <w:r w:rsidRPr="008F135A">
        <w:rPr>
          <w:lang w:val="en-US"/>
        </w:rPr>
        <w:t xml:space="preserve">, it is then possible to calculate, for different height above ground of the aircraft </w:t>
      </w:r>
      <w:r w:rsidRPr="00650A8E">
        <w:t>what</w:t>
      </w:r>
      <w:r w:rsidRPr="008F135A">
        <w:rPr>
          <w:lang w:val="en-US"/>
        </w:rPr>
        <w:t xml:space="preserve"> the equivalent </w:t>
      </w:r>
      <w:proofErr w:type="spellStart"/>
      <w:r w:rsidR="00DE2C5E">
        <w:t>e.i.r.p</w:t>
      </w:r>
      <w:proofErr w:type="spellEnd"/>
      <w:r w:rsidR="00DE2C5E">
        <w:t>.</w:t>
      </w:r>
      <w:r w:rsidRPr="008F135A">
        <w:rPr>
          <w:lang w:val="en-US"/>
        </w:rPr>
        <w:t xml:space="preserve"> of the NCU should be to get 1 dB increase of noise floor at ground UE. These</w:t>
      </w:r>
      <w:r>
        <w:rPr>
          <w:lang w:val="en-US"/>
        </w:rPr>
        <w:t xml:space="preserve"> values are contained in </w:t>
      </w:r>
      <w:r w:rsidR="00456337">
        <w:rPr>
          <w:highlight w:val="yellow"/>
          <w:lang w:val="en-US"/>
        </w:rPr>
        <w:fldChar w:fldCharType="begin"/>
      </w:r>
      <w:r>
        <w:rPr>
          <w:lang w:val="en-US"/>
        </w:rPr>
        <w:instrText xml:space="preserve"> REF _Ref328985516 \h </w:instrText>
      </w:r>
      <w:r w:rsidR="00456337">
        <w:rPr>
          <w:highlight w:val="yellow"/>
          <w:lang w:val="en-US"/>
        </w:rPr>
      </w:r>
      <w:r w:rsidR="00456337">
        <w:rPr>
          <w:highlight w:val="yellow"/>
          <w:lang w:val="en-US"/>
        </w:rPr>
        <w:fldChar w:fldCharType="separate"/>
      </w:r>
      <w:r w:rsidR="002D0A3A">
        <w:t xml:space="preserve">Table </w:t>
      </w:r>
      <w:r w:rsidR="002D0A3A">
        <w:rPr>
          <w:noProof/>
        </w:rPr>
        <w:t>22</w:t>
      </w:r>
      <w:r w:rsidR="00456337">
        <w:rPr>
          <w:highlight w:val="yellow"/>
          <w:lang w:val="en-US"/>
        </w:rPr>
        <w:fldChar w:fldCharType="end"/>
      </w:r>
      <w:r w:rsidRPr="008F135A">
        <w:rPr>
          <w:lang w:val="en-US"/>
        </w:rPr>
        <w:t>.</w:t>
      </w:r>
    </w:p>
    <w:p w:rsidR="007809F8" w:rsidRDefault="007809F8" w:rsidP="007D2414">
      <w:pPr>
        <w:pStyle w:val="Caption"/>
        <w:keepNext/>
      </w:pPr>
      <w:bookmarkStart w:id="48" w:name="_Ref328985516"/>
      <w:r>
        <w:lastRenderedPageBreak/>
        <w:t xml:space="preserve">Table </w:t>
      </w:r>
      <w:r w:rsidR="00456337">
        <w:fldChar w:fldCharType="begin"/>
      </w:r>
      <w:r>
        <w:instrText xml:space="preserve"> SEQ Table \* ARABIC </w:instrText>
      </w:r>
      <w:r w:rsidR="00456337">
        <w:fldChar w:fldCharType="separate"/>
      </w:r>
      <w:r w:rsidR="002D0A3A">
        <w:rPr>
          <w:noProof/>
        </w:rPr>
        <w:t>22</w:t>
      </w:r>
      <w:r w:rsidR="00456337">
        <w:fldChar w:fldCharType="end"/>
      </w:r>
      <w:bookmarkEnd w:id="48"/>
      <w:r w:rsidR="00760E27">
        <w:t>: M</w:t>
      </w:r>
      <w:r>
        <w:t xml:space="preserve">aximum </w:t>
      </w:r>
      <w:proofErr w:type="spellStart"/>
      <w:r w:rsidR="00DE2C5E">
        <w:t>e.i.r.p</w:t>
      </w:r>
      <w:proofErr w:type="spellEnd"/>
      <w:r w:rsidR="00DE2C5E">
        <w:t>.</w:t>
      </w:r>
      <w:r w:rsidRPr="008F135A">
        <w:t xml:space="preserve"> of the NCU</w:t>
      </w:r>
    </w:p>
    <w:tbl>
      <w:tblPr>
        <w:tblW w:w="0" w:type="auto"/>
        <w:tblInd w:w="25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119"/>
        <w:gridCol w:w="850"/>
        <w:gridCol w:w="851"/>
        <w:gridCol w:w="708"/>
        <w:gridCol w:w="851"/>
        <w:gridCol w:w="709"/>
        <w:gridCol w:w="708"/>
        <w:gridCol w:w="709"/>
        <w:gridCol w:w="851"/>
      </w:tblGrid>
      <w:tr w:rsidR="000E1C99" w:rsidTr="002E24B9">
        <w:trPr>
          <w:tblHeader/>
        </w:trPr>
        <w:tc>
          <w:tcPr>
            <w:tcW w:w="3119" w:type="dxa"/>
            <w:tcBorders>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 xml:space="preserve">Height above ground (km) </w:t>
            </w:r>
          </w:p>
        </w:tc>
        <w:tc>
          <w:tcPr>
            <w:tcW w:w="850"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3</w:t>
            </w:r>
          </w:p>
        </w:tc>
        <w:tc>
          <w:tcPr>
            <w:tcW w:w="851"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4</w:t>
            </w:r>
          </w:p>
        </w:tc>
        <w:tc>
          <w:tcPr>
            <w:tcW w:w="708"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5</w:t>
            </w:r>
          </w:p>
        </w:tc>
        <w:tc>
          <w:tcPr>
            <w:tcW w:w="851"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6</w:t>
            </w:r>
          </w:p>
        </w:tc>
        <w:tc>
          <w:tcPr>
            <w:tcW w:w="709"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7</w:t>
            </w:r>
          </w:p>
        </w:tc>
        <w:tc>
          <w:tcPr>
            <w:tcW w:w="708"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8</w:t>
            </w:r>
          </w:p>
        </w:tc>
        <w:tc>
          <w:tcPr>
            <w:tcW w:w="709"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9</w:t>
            </w:r>
          </w:p>
        </w:tc>
        <w:tc>
          <w:tcPr>
            <w:tcW w:w="851" w:type="dxa"/>
            <w:tcBorders>
              <w:lef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10</w:t>
            </w:r>
          </w:p>
        </w:tc>
      </w:tr>
      <w:tr w:rsidR="000E1C99" w:rsidTr="002E24B9">
        <w:tc>
          <w:tcPr>
            <w:tcW w:w="3119" w:type="dxa"/>
            <w:vAlign w:val="center"/>
          </w:tcPr>
          <w:p w:rsidR="007809F8" w:rsidRPr="00643CCA" w:rsidRDefault="007809F8" w:rsidP="00640C26">
            <w:pPr>
              <w:keepNext/>
              <w:rPr>
                <w:rFonts w:cs="Arial"/>
                <w:color w:val="000000"/>
              </w:rPr>
            </w:pPr>
            <w:r w:rsidRPr="00643CCA">
              <w:rPr>
                <w:rFonts w:cs="Arial"/>
                <w:color w:val="000000"/>
              </w:rPr>
              <w:t xml:space="preserve">Equivalent </w:t>
            </w:r>
            <w:proofErr w:type="spellStart"/>
            <w:r w:rsidR="00DE2C5E">
              <w:rPr>
                <w:rFonts w:cs="Arial"/>
                <w:color w:val="000000"/>
              </w:rPr>
              <w:t>e.i.r.p</w:t>
            </w:r>
            <w:proofErr w:type="spellEnd"/>
            <w:r w:rsidR="00DE2C5E">
              <w:rPr>
                <w:rFonts w:cs="Arial"/>
                <w:color w:val="000000"/>
              </w:rPr>
              <w:t>.</w:t>
            </w:r>
            <w:r w:rsidRPr="00643CCA">
              <w:rPr>
                <w:rFonts w:cs="Arial"/>
                <w:color w:val="000000"/>
              </w:rPr>
              <w:t xml:space="preserve"> (</w:t>
            </w:r>
            <w:proofErr w:type="spellStart"/>
            <w:r w:rsidRPr="00643CCA">
              <w:rPr>
                <w:rFonts w:cs="Arial"/>
                <w:color w:val="000000"/>
              </w:rPr>
              <w:t>dBm</w:t>
            </w:r>
            <w:proofErr w:type="spellEnd"/>
            <w:r w:rsidRPr="00643CCA">
              <w:rPr>
                <w:rFonts w:cs="Arial"/>
                <w:color w:val="000000"/>
              </w:rPr>
              <w:t>/10 MHz)</w:t>
            </w:r>
          </w:p>
        </w:tc>
        <w:tc>
          <w:tcPr>
            <w:tcW w:w="850" w:type="dxa"/>
            <w:vAlign w:val="center"/>
          </w:tcPr>
          <w:p w:rsidR="007809F8" w:rsidRPr="00643CCA" w:rsidRDefault="007809F8" w:rsidP="00640C26">
            <w:pPr>
              <w:keepNext/>
              <w:rPr>
                <w:rFonts w:cs="Arial"/>
                <w:color w:val="000000"/>
              </w:rPr>
            </w:pPr>
            <w:r w:rsidRPr="00643CCA">
              <w:rPr>
                <w:rFonts w:cs="Arial"/>
                <w:color w:val="000000"/>
              </w:rPr>
              <w:t>-0.87</w:t>
            </w:r>
          </w:p>
        </w:tc>
        <w:tc>
          <w:tcPr>
            <w:tcW w:w="851" w:type="dxa"/>
            <w:vAlign w:val="center"/>
          </w:tcPr>
          <w:p w:rsidR="007809F8" w:rsidRPr="00643CCA" w:rsidRDefault="007809F8" w:rsidP="00640C26">
            <w:pPr>
              <w:keepNext/>
              <w:rPr>
                <w:rFonts w:cs="Arial"/>
                <w:color w:val="000000"/>
              </w:rPr>
            </w:pPr>
            <w:r w:rsidRPr="00643CCA">
              <w:rPr>
                <w:rFonts w:cs="Arial"/>
                <w:color w:val="000000"/>
              </w:rPr>
              <w:t>1.63</w:t>
            </w:r>
          </w:p>
        </w:tc>
        <w:tc>
          <w:tcPr>
            <w:tcW w:w="708" w:type="dxa"/>
            <w:vAlign w:val="center"/>
          </w:tcPr>
          <w:p w:rsidR="007809F8" w:rsidRPr="00643CCA" w:rsidRDefault="007809F8" w:rsidP="00640C26">
            <w:pPr>
              <w:keepNext/>
              <w:rPr>
                <w:rFonts w:cs="Arial"/>
                <w:color w:val="000000"/>
              </w:rPr>
            </w:pPr>
            <w:r w:rsidRPr="00643CCA">
              <w:rPr>
                <w:rFonts w:cs="Arial"/>
                <w:color w:val="000000"/>
              </w:rPr>
              <w:t>3.57</w:t>
            </w:r>
          </w:p>
        </w:tc>
        <w:tc>
          <w:tcPr>
            <w:tcW w:w="851" w:type="dxa"/>
            <w:vAlign w:val="center"/>
          </w:tcPr>
          <w:p w:rsidR="007809F8" w:rsidRPr="00643CCA" w:rsidRDefault="007809F8" w:rsidP="00640C26">
            <w:pPr>
              <w:keepNext/>
              <w:rPr>
                <w:rFonts w:cs="Arial"/>
                <w:color w:val="000000"/>
              </w:rPr>
            </w:pPr>
            <w:r w:rsidRPr="00643CCA">
              <w:rPr>
                <w:rFonts w:cs="Arial"/>
                <w:color w:val="000000"/>
              </w:rPr>
              <w:t>5.15</w:t>
            </w:r>
          </w:p>
        </w:tc>
        <w:tc>
          <w:tcPr>
            <w:tcW w:w="709" w:type="dxa"/>
            <w:vAlign w:val="center"/>
          </w:tcPr>
          <w:p w:rsidR="007809F8" w:rsidRPr="00643CCA" w:rsidRDefault="007809F8" w:rsidP="00640C26">
            <w:pPr>
              <w:keepNext/>
              <w:rPr>
                <w:rFonts w:cs="Arial"/>
                <w:color w:val="000000"/>
              </w:rPr>
            </w:pPr>
            <w:r w:rsidRPr="00643CCA">
              <w:rPr>
                <w:rFonts w:cs="Arial"/>
                <w:color w:val="000000"/>
              </w:rPr>
              <w:t>6.49</w:t>
            </w:r>
          </w:p>
        </w:tc>
        <w:tc>
          <w:tcPr>
            <w:tcW w:w="708" w:type="dxa"/>
            <w:vAlign w:val="center"/>
          </w:tcPr>
          <w:p w:rsidR="007809F8" w:rsidRPr="00643CCA" w:rsidRDefault="007809F8" w:rsidP="00640C26">
            <w:pPr>
              <w:keepNext/>
              <w:rPr>
                <w:rFonts w:cs="Arial"/>
                <w:color w:val="000000"/>
              </w:rPr>
            </w:pPr>
            <w:r w:rsidRPr="00643CCA">
              <w:rPr>
                <w:rFonts w:cs="Arial"/>
                <w:color w:val="000000"/>
              </w:rPr>
              <w:t>7.65</w:t>
            </w:r>
          </w:p>
        </w:tc>
        <w:tc>
          <w:tcPr>
            <w:tcW w:w="709" w:type="dxa"/>
            <w:vAlign w:val="center"/>
          </w:tcPr>
          <w:p w:rsidR="007809F8" w:rsidRPr="00643CCA" w:rsidRDefault="007809F8" w:rsidP="00640C26">
            <w:pPr>
              <w:keepNext/>
              <w:rPr>
                <w:rFonts w:cs="Arial"/>
                <w:color w:val="000000"/>
              </w:rPr>
            </w:pPr>
            <w:r w:rsidRPr="00643CCA">
              <w:rPr>
                <w:rFonts w:cs="Arial"/>
                <w:color w:val="000000"/>
              </w:rPr>
              <w:t>8.68</w:t>
            </w:r>
          </w:p>
        </w:tc>
        <w:tc>
          <w:tcPr>
            <w:tcW w:w="851" w:type="dxa"/>
            <w:vAlign w:val="center"/>
          </w:tcPr>
          <w:p w:rsidR="007809F8" w:rsidRDefault="007809F8" w:rsidP="00640C26">
            <w:pPr>
              <w:keepNext/>
              <w:spacing w:line="288" w:lineRule="auto"/>
            </w:pPr>
            <w:r>
              <w:t>9.59</w:t>
            </w:r>
          </w:p>
        </w:tc>
      </w:tr>
    </w:tbl>
    <w:p w:rsidR="007809F8" w:rsidRDefault="007809F8" w:rsidP="007809F8">
      <w:pPr>
        <w:pStyle w:val="ECCTablenote"/>
      </w:pPr>
    </w:p>
    <w:p w:rsidR="007809F8" w:rsidRDefault="001C3302" w:rsidP="002E24B9">
      <w:pPr>
        <w:pStyle w:val="ECCParBulleted"/>
        <w:numPr>
          <w:ilvl w:val="0"/>
          <w:numId w:val="0"/>
        </w:numPr>
      </w:pPr>
      <w:r>
        <w:t xml:space="preserve">The </w:t>
      </w:r>
      <w:r w:rsidR="00456337">
        <w:fldChar w:fldCharType="begin"/>
      </w:r>
      <w:r w:rsidR="002D1ABE">
        <w:instrText xml:space="preserve"> REF _Ref346090055 \h </w:instrText>
      </w:r>
      <w:r w:rsidR="00456337">
        <w:fldChar w:fldCharType="separate"/>
      </w:r>
      <w:r w:rsidR="002D0A3A">
        <w:t xml:space="preserve">Table </w:t>
      </w:r>
      <w:r w:rsidR="002D0A3A">
        <w:rPr>
          <w:noProof/>
        </w:rPr>
        <w:t>23</w:t>
      </w:r>
      <w:r w:rsidR="00456337">
        <w:fldChar w:fldCharType="end"/>
      </w:r>
      <w:r>
        <w:t xml:space="preserve"> below provides the results of </w:t>
      </w:r>
      <w:r w:rsidR="007809F8" w:rsidRPr="001E2423">
        <w:t xml:space="preserve">SEAMCAT </w:t>
      </w:r>
      <w:r>
        <w:t>simulations for average capacity loss</w:t>
      </w:r>
    </w:p>
    <w:p w:rsidR="007809F8" w:rsidRPr="00836345" w:rsidRDefault="007809F8" w:rsidP="00206EAE">
      <w:pPr>
        <w:pStyle w:val="Caption"/>
        <w:keepNext/>
      </w:pPr>
      <w:bookmarkStart w:id="49" w:name="_Ref346090055"/>
      <w:r>
        <w:t xml:space="preserve">Table </w:t>
      </w:r>
      <w:r w:rsidR="00456337">
        <w:fldChar w:fldCharType="begin"/>
      </w:r>
      <w:r>
        <w:instrText xml:space="preserve"> SEQ Table \* ARABIC </w:instrText>
      </w:r>
      <w:r w:rsidR="00456337">
        <w:fldChar w:fldCharType="separate"/>
      </w:r>
      <w:r w:rsidR="002D0A3A">
        <w:rPr>
          <w:noProof/>
        </w:rPr>
        <w:t>23</w:t>
      </w:r>
      <w:r w:rsidR="00456337">
        <w:fldChar w:fldCharType="end"/>
      </w:r>
      <w:bookmarkEnd w:id="49"/>
      <w:r>
        <w:t xml:space="preserve">: Average capacity loss </w:t>
      </w:r>
    </w:p>
    <w:tbl>
      <w:tblPr>
        <w:tblW w:w="9509" w:type="dxa"/>
        <w:jc w:val="center"/>
        <w:tblInd w:w="-192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left w:w="70" w:type="dxa"/>
          <w:right w:w="70" w:type="dxa"/>
        </w:tblCellMar>
        <w:tblLook w:val="0000" w:firstRow="0" w:lastRow="0" w:firstColumn="0" w:lastColumn="0" w:noHBand="0" w:noVBand="0"/>
      </w:tblPr>
      <w:tblGrid>
        <w:gridCol w:w="1636"/>
        <w:gridCol w:w="3691"/>
        <w:gridCol w:w="1045"/>
        <w:gridCol w:w="1082"/>
        <w:gridCol w:w="1009"/>
        <w:gridCol w:w="1046"/>
      </w:tblGrid>
      <w:tr w:rsidR="007809F8" w:rsidRPr="007809F8" w:rsidTr="00866E76">
        <w:trPr>
          <w:cantSplit/>
          <w:tblHeader/>
          <w:jc w:val="center"/>
        </w:trPr>
        <w:tc>
          <w:tcPr>
            <w:tcW w:w="5327"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spacing w:before="60" w:after="60"/>
              <w:jc w:val="center"/>
              <w:rPr>
                <w:rFonts w:cs="Arial"/>
                <w:b/>
                <w:color w:val="FFFFFF"/>
                <w:szCs w:val="20"/>
              </w:rPr>
            </w:pPr>
            <w:r w:rsidRPr="00E254C2">
              <w:rPr>
                <w:rFonts w:cs="Arial"/>
                <w:b/>
                <w:color w:val="FFFFFF"/>
                <w:szCs w:val="20"/>
              </w:rPr>
              <w:t>Situation</w:t>
            </w:r>
          </w:p>
        </w:tc>
        <w:tc>
          <w:tcPr>
            <w:tcW w:w="2127"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spacing w:before="60" w:after="60"/>
              <w:jc w:val="center"/>
              <w:rPr>
                <w:rFonts w:cs="Arial"/>
                <w:b/>
                <w:color w:val="FFFFFF"/>
                <w:szCs w:val="20"/>
              </w:rPr>
            </w:pPr>
            <w:r w:rsidRPr="00E254C2">
              <w:rPr>
                <w:rFonts w:cs="Arial"/>
                <w:b/>
                <w:color w:val="FFFFFF"/>
                <w:szCs w:val="20"/>
              </w:rPr>
              <w:t>Reference Cell</w:t>
            </w:r>
          </w:p>
        </w:tc>
        <w:tc>
          <w:tcPr>
            <w:tcW w:w="2055"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spacing w:before="60" w:after="60"/>
              <w:jc w:val="center"/>
              <w:rPr>
                <w:rFonts w:cs="Arial"/>
                <w:b/>
                <w:color w:val="FFFFFF"/>
                <w:szCs w:val="20"/>
              </w:rPr>
            </w:pPr>
            <w:r w:rsidRPr="00E254C2">
              <w:rPr>
                <w:rFonts w:cs="Arial"/>
                <w:b/>
                <w:color w:val="FFFFFF"/>
                <w:szCs w:val="20"/>
              </w:rPr>
              <w:t>OFDMA System</w:t>
            </w:r>
          </w:p>
        </w:tc>
      </w:tr>
      <w:tr w:rsidR="007809F8" w:rsidRPr="007809F8" w:rsidTr="00866E76">
        <w:trPr>
          <w:cantSplit/>
          <w:trHeight w:val="347"/>
          <w:tblHeader/>
          <w:jc w:val="center"/>
        </w:trPr>
        <w:tc>
          <w:tcPr>
            <w:tcW w:w="5327"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b/>
                <w:color w:val="FFFFFF"/>
                <w:szCs w:val="20"/>
                <w:lang w:val="en-GB"/>
              </w:rPr>
            </w:pPr>
            <w:r w:rsidRPr="00E254C2">
              <w:rPr>
                <w:rFonts w:cs="Arial"/>
                <w:b/>
                <w:color w:val="FFFFFF"/>
                <w:szCs w:val="20"/>
              </w:rPr>
              <w:t>Description of the case</w:t>
            </w:r>
          </w:p>
        </w:tc>
        <w:tc>
          <w:tcPr>
            <w:tcW w:w="1045"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rFonts w:cs="Arial"/>
                <w:b/>
                <w:color w:val="FFFFFF"/>
                <w:szCs w:val="20"/>
              </w:rPr>
            </w:pPr>
            <w:r w:rsidRPr="00E254C2">
              <w:rPr>
                <w:rFonts w:cs="Arial"/>
                <w:b/>
                <w:color w:val="FFFFFF"/>
                <w:szCs w:val="20"/>
              </w:rPr>
              <w:t>Average capacity loss</w:t>
            </w:r>
          </w:p>
        </w:tc>
        <w:tc>
          <w:tcPr>
            <w:tcW w:w="1082"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rFonts w:cs="Arial"/>
                <w:b/>
                <w:color w:val="FFFFFF"/>
                <w:szCs w:val="20"/>
              </w:rPr>
            </w:pPr>
            <w:r w:rsidRPr="00E254C2">
              <w:rPr>
                <w:rFonts w:cs="Arial"/>
                <w:b/>
                <w:color w:val="FFFFFF"/>
                <w:szCs w:val="20"/>
              </w:rPr>
              <w:t>Average bitrate loss</w:t>
            </w:r>
          </w:p>
        </w:tc>
        <w:tc>
          <w:tcPr>
            <w:tcW w:w="1009"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rFonts w:cs="Arial"/>
                <w:b/>
                <w:color w:val="FFFFFF"/>
                <w:szCs w:val="20"/>
              </w:rPr>
            </w:pPr>
            <w:r w:rsidRPr="00E254C2">
              <w:rPr>
                <w:rFonts w:cs="Arial"/>
                <w:b/>
                <w:color w:val="FFFFFF"/>
                <w:szCs w:val="20"/>
              </w:rPr>
              <w:t>Average capacity loss</w:t>
            </w:r>
          </w:p>
        </w:tc>
        <w:tc>
          <w:tcPr>
            <w:tcW w:w="1046"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rFonts w:cs="Arial"/>
                <w:b/>
                <w:color w:val="FFFFFF"/>
                <w:szCs w:val="20"/>
              </w:rPr>
            </w:pPr>
            <w:r w:rsidRPr="00E254C2">
              <w:rPr>
                <w:rFonts w:cs="Arial"/>
                <w:b/>
                <w:color w:val="FFFFFF"/>
                <w:szCs w:val="20"/>
              </w:rPr>
              <w:t>Average bitrate loss</w:t>
            </w:r>
          </w:p>
        </w:tc>
      </w:tr>
      <w:tr w:rsidR="007809F8" w:rsidTr="00866E76">
        <w:trPr>
          <w:cantSplit/>
          <w:trHeight w:val="350"/>
          <w:tblHeader/>
          <w:jc w:val="center"/>
        </w:trPr>
        <w:tc>
          <w:tcPr>
            <w:tcW w:w="5327" w:type="dxa"/>
            <w:gridSpan w:val="2"/>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c>
          <w:tcPr>
            <w:tcW w:w="1045"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c>
          <w:tcPr>
            <w:tcW w:w="1082"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c>
          <w:tcPr>
            <w:tcW w:w="1009"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c>
          <w:tcPr>
            <w:tcW w:w="1046"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r>
      <w:tr w:rsidR="007809F8" w:rsidTr="00640C26">
        <w:trPr>
          <w:cantSplit/>
          <w:trHeight w:val="495"/>
          <w:jc w:val="center"/>
        </w:trPr>
        <w:tc>
          <w:tcPr>
            <w:tcW w:w="1636" w:type="dxa"/>
            <w:vMerge w:val="restart"/>
            <w:tcBorders>
              <w:top w:val="single" w:sz="4" w:space="0" w:color="FFFFFF"/>
            </w:tcBorders>
            <w:vAlign w:val="center"/>
          </w:tcPr>
          <w:p w:rsidR="007809F8" w:rsidRPr="00EE2321" w:rsidRDefault="007809F8" w:rsidP="00206EAE">
            <w:pPr>
              <w:keepNext/>
              <w:jc w:val="center"/>
              <w:rPr>
                <w:rFonts w:cs="Arial"/>
              </w:rPr>
            </w:pPr>
            <w:r w:rsidRPr="00EE2321">
              <w:rPr>
                <w:rFonts w:cs="Arial"/>
              </w:rPr>
              <w:t>NCU trans-</w:t>
            </w:r>
          </w:p>
          <w:p w:rsidR="007809F8" w:rsidRPr="00EE2321" w:rsidRDefault="007809F8" w:rsidP="00206EAE">
            <w:pPr>
              <w:keepNext/>
              <w:jc w:val="center"/>
              <w:rPr>
                <w:rFonts w:cs="Arial"/>
              </w:rPr>
            </w:pPr>
            <w:r w:rsidRPr="00EE2321">
              <w:rPr>
                <w:rFonts w:cs="Arial"/>
              </w:rPr>
              <w:t>mitting</w:t>
            </w:r>
          </w:p>
          <w:p w:rsidR="007809F8" w:rsidRPr="00EE2321" w:rsidRDefault="007809F8" w:rsidP="00206EAE">
            <w:pPr>
              <w:keepNext/>
              <w:jc w:val="center"/>
              <w:rPr>
                <w:rFonts w:cs="Arial"/>
              </w:rPr>
            </w:pPr>
            <w:r w:rsidRPr="00EE2321">
              <w:rPr>
                <w:rFonts w:cs="Arial"/>
              </w:rPr>
              <w:t>in the 800 MHz band over terrestrial LTE</w:t>
            </w:r>
          </w:p>
          <w:p w:rsidR="007809F8" w:rsidRPr="00EE2321" w:rsidRDefault="007809F8" w:rsidP="00206EAE">
            <w:pPr>
              <w:keepNext/>
              <w:jc w:val="center"/>
              <w:rPr>
                <w:rFonts w:cs="Arial"/>
              </w:rPr>
            </w:pPr>
            <w:r w:rsidRPr="00EE2321">
              <w:rPr>
                <w:rFonts w:cs="Arial"/>
              </w:rPr>
              <w:t>networks</w:t>
            </w:r>
          </w:p>
        </w:tc>
        <w:tc>
          <w:tcPr>
            <w:tcW w:w="3691" w:type="dxa"/>
            <w:tcBorders>
              <w:top w:val="single" w:sz="4" w:space="0" w:color="FFFFFF"/>
            </w:tcBorders>
            <w:vAlign w:val="center"/>
          </w:tcPr>
          <w:p w:rsidR="007809F8" w:rsidRPr="00EE2321" w:rsidRDefault="007809F8" w:rsidP="00640C26">
            <w:pPr>
              <w:keepNext/>
              <w:spacing w:before="60"/>
              <w:rPr>
                <w:rFonts w:cs="Arial"/>
              </w:rPr>
            </w:pPr>
            <w:r w:rsidRPr="00EE2321">
              <w:rPr>
                <w:rFonts w:cs="Arial"/>
              </w:rPr>
              <w:t xml:space="preserve">Transmitter placed randomly within a radius of 17 km </w:t>
            </w:r>
            <w:r>
              <w:rPr>
                <w:rFonts w:cs="Arial"/>
              </w:rPr>
              <w:t>at 3 k</w:t>
            </w:r>
            <w:r w:rsidRPr="00EE2321">
              <w:rPr>
                <w:rFonts w:cs="Arial"/>
              </w:rPr>
              <w:t>m above ground</w:t>
            </w:r>
          </w:p>
        </w:tc>
        <w:tc>
          <w:tcPr>
            <w:tcW w:w="1045" w:type="dxa"/>
            <w:tcBorders>
              <w:top w:val="single" w:sz="4" w:space="0" w:color="FFFFFF"/>
            </w:tcBorders>
            <w:vAlign w:val="center"/>
          </w:tcPr>
          <w:p w:rsidR="007809F8" w:rsidRPr="00EE2321" w:rsidRDefault="007809F8" w:rsidP="00640C26">
            <w:pPr>
              <w:keepNext/>
              <w:spacing w:before="60"/>
              <w:rPr>
                <w:rFonts w:cs="Arial"/>
              </w:rPr>
            </w:pPr>
            <w:r>
              <w:rPr>
                <w:rFonts w:cs="Arial"/>
              </w:rPr>
              <w:t>0 %</w:t>
            </w:r>
          </w:p>
        </w:tc>
        <w:tc>
          <w:tcPr>
            <w:tcW w:w="1082" w:type="dxa"/>
            <w:tcBorders>
              <w:top w:val="single" w:sz="4" w:space="0" w:color="FFFFFF"/>
            </w:tcBorders>
            <w:vAlign w:val="center"/>
          </w:tcPr>
          <w:p w:rsidR="007809F8" w:rsidRPr="00EE2321" w:rsidRDefault="007809F8" w:rsidP="00640C26">
            <w:pPr>
              <w:keepNext/>
              <w:spacing w:before="60"/>
              <w:rPr>
                <w:rFonts w:cs="Arial"/>
              </w:rPr>
            </w:pPr>
            <w:r>
              <w:rPr>
                <w:rFonts w:cs="Arial"/>
              </w:rPr>
              <w:t>0.001 %</w:t>
            </w:r>
          </w:p>
        </w:tc>
        <w:tc>
          <w:tcPr>
            <w:tcW w:w="1009" w:type="dxa"/>
            <w:tcBorders>
              <w:top w:val="single" w:sz="4" w:space="0" w:color="FFFFFF"/>
            </w:tcBorders>
            <w:vAlign w:val="center"/>
          </w:tcPr>
          <w:p w:rsidR="007809F8" w:rsidRPr="00EE2321" w:rsidRDefault="007809F8" w:rsidP="00640C26">
            <w:pPr>
              <w:keepNext/>
              <w:spacing w:before="60"/>
              <w:rPr>
                <w:rFonts w:cs="Arial"/>
              </w:rPr>
            </w:pPr>
            <w:r>
              <w:rPr>
                <w:rFonts w:cs="Arial"/>
              </w:rPr>
              <w:t>0 %</w:t>
            </w:r>
          </w:p>
        </w:tc>
        <w:tc>
          <w:tcPr>
            <w:tcW w:w="1046" w:type="dxa"/>
            <w:tcBorders>
              <w:top w:val="single" w:sz="4" w:space="0" w:color="FFFFFF"/>
            </w:tcBorders>
            <w:vAlign w:val="center"/>
          </w:tcPr>
          <w:p w:rsidR="007809F8" w:rsidRPr="00EE2321" w:rsidRDefault="007809F8" w:rsidP="00640C26">
            <w:pPr>
              <w:keepNext/>
              <w:spacing w:before="60"/>
              <w:rPr>
                <w:rFonts w:cs="Arial"/>
              </w:rPr>
            </w:pPr>
            <w:r>
              <w:rPr>
                <w:rFonts w:cs="Arial"/>
              </w:rPr>
              <w:t>0 %</w:t>
            </w:r>
          </w:p>
        </w:tc>
      </w:tr>
      <w:tr w:rsidR="007809F8" w:rsidTr="00640C26">
        <w:trPr>
          <w:cantSplit/>
          <w:trHeight w:val="558"/>
          <w:jc w:val="center"/>
        </w:trPr>
        <w:tc>
          <w:tcPr>
            <w:tcW w:w="1636" w:type="dxa"/>
            <w:vMerge/>
            <w:vAlign w:val="center"/>
          </w:tcPr>
          <w:p w:rsidR="007809F8" w:rsidRPr="00EE2321" w:rsidRDefault="007809F8" w:rsidP="00206EAE">
            <w:pPr>
              <w:keepNext/>
              <w:jc w:val="center"/>
              <w:rPr>
                <w:rFonts w:cs="Arial"/>
              </w:rPr>
            </w:pPr>
          </w:p>
        </w:tc>
        <w:tc>
          <w:tcPr>
            <w:tcW w:w="3691" w:type="dxa"/>
            <w:vAlign w:val="center"/>
          </w:tcPr>
          <w:p w:rsidR="007809F8" w:rsidRPr="00EE2321" w:rsidRDefault="007809F8" w:rsidP="00640C26">
            <w:pPr>
              <w:keepNext/>
              <w:spacing w:before="60"/>
              <w:rPr>
                <w:rFonts w:cs="Arial"/>
              </w:rPr>
            </w:pPr>
            <w:r w:rsidRPr="00EE2321">
              <w:rPr>
                <w:rFonts w:cs="Arial"/>
              </w:rPr>
              <w:t>Transmitter placed randomly within a radius of 28 km at 5</w:t>
            </w:r>
            <w:r>
              <w:rPr>
                <w:rFonts w:cs="Arial"/>
              </w:rPr>
              <w:t xml:space="preserve"> k</w:t>
            </w:r>
            <w:r w:rsidRPr="00EE2321">
              <w:rPr>
                <w:rFonts w:cs="Arial"/>
              </w:rPr>
              <w:t>m above ground</w:t>
            </w:r>
          </w:p>
        </w:tc>
        <w:tc>
          <w:tcPr>
            <w:tcW w:w="1045" w:type="dxa"/>
            <w:shd w:val="clear" w:color="auto" w:fill="FFFFFF"/>
            <w:vAlign w:val="center"/>
          </w:tcPr>
          <w:p w:rsidR="007809F8" w:rsidRPr="00EE2321" w:rsidRDefault="007809F8" w:rsidP="00640C26">
            <w:pPr>
              <w:keepNext/>
              <w:spacing w:before="60"/>
              <w:rPr>
                <w:rFonts w:cs="Arial"/>
              </w:rPr>
            </w:pPr>
            <w:r>
              <w:rPr>
                <w:rFonts w:cs="Arial"/>
              </w:rPr>
              <w:t>0 %</w:t>
            </w:r>
          </w:p>
        </w:tc>
        <w:tc>
          <w:tcPr>
            <w:tcW w:w="1082" w:type="dxa"/>
            <w:shd w:val="clear" w:color="auto" w:fill="FFFFFF"/>
            <w:vAlign w:val="center"/>
          </w:tcPr>
          <w:p w:rsidR="007809F8" w:rsidRPr="00EE2321" w:rsidRDefault="007809F8" w:rsidP="00640C26">
            <w:pPr>
              <w:keepNext/>
              <w:spacing w:before="60"/>
              <w:rPr>
                <w:rFonts w:cs="Arial"/>
              </w:rPr>
            </w:pPr>
            <w:r>
              <w:rPr>
                <w:rFonts w:cs="Arial"/>
              </w:rPr>
              <w:t>0.02 %</w:t>
            </w:r>
          </w:p>
        </w:tc>
        <w:tc>
          <w:tcPr>
            <w:tcW w:w="1009" w:type="dxa"/>
            <w:shd w:val="clear" w:color="auto" w:fill="FFFFFF"/>
            <w:vAlign w:val="center"/>
          </w:tcPr>
          <w:p w:rsidR="007809F8" w:rsidRPr="00EE2321" w:rsidRDefault="007809F8" w:rsidP="00640C26">
            <w:pPr>
              <w:keepNext/>
              <w:spacing w:before="60"/>
              <w:rPr>
                <w:rFonts w:cs="Arial"/>
              </w:rPr>
            </w:pPr>
            <w:r>
              <w:rPr>
                <w:rFonts w:cs="Arial"/>
              </w:rPr>
              <w:t>0 %</w:t>
            </w:r>
          </w:p>
        </w:tc>
        <w:tc>
          <w:tcPr>
            <w:tcW w:w="1046" w:type="dxa"/>
            <w:shd w:val="clear" w:color="auto" w:fill="FFFFFF"/>
            <w:vAlign w:val="center"/>
          </w:tcPr>
          <w:p w:rsidR="007809F8" w:rsidRPr="00EE2321" w:rsidRDefault="007809F8" w:rsidP="00640C26">
            <w:pPr>
              <w:keepNext/>
              <w:spacing w:before="60"/>
              <w:rPr>
                <w:rFonts w:cs="Arial"/>
              </w:rPr>
            </w:pPr>
            <w:r>
              <w:rPr>
                <w:rFonts w:cs="Arial"/>
              </w:rPr>
              <w:t>0.001 %</w:t>
            </w:r>
          </w:p>
        </w:tc>
      </w:tr>
      <w:tr w:rsidR="007809F8" w:rsidTr="00640C26">
        <w:trPr>
          <w:cantSplit/>
          <w:trHeight w:val="552"/>
          <w:jc w:val="center"/>
        </w:trPr>
        <w:tc>
          <w:tcPr>
            <w:tcW w:w="1636" w:type="dxa"/>
            <w:vMerge/>
            <w:vAlign w:val="center"/>
          </w:tcPr>
          <w:p w:rsidR="007809F8" w:rsidRPr="00EE2321" w:rsidRDefault="007809F8" w:rsidP="007809F8">
            <w:pPr>
              <w:jc w:val="center"/>
              <w:rPr>
                <w:rFonts w:cs="Arial"/>
              </w:rPr>
            </w:pPr>
          </w:p>
        </w:tc>
        <w:tc>
          <w:tcPr>
            <w:tcW w:w="3691" w:type="dxa"/>
            <w:vAlign w:val="center"/>
          </w:tcPr>
          <w:p w:rsidR="007809F8" w:rsidRPr="00EE2321" w:rsidRDefault="007809F8" w:rsidP="00640C26">
            <w:pPr>
              <w:spacing w:before="60"/>
              <w:rPr>
                <w:rFonts w:cs="Arial"/>
              </w:rPr>
            </w:pPr>
            <w:r w:rsidRPr="00EE2321">
              <w:rPr>
                <w:rFonts w:cs="Arial"/>
              </w:rPr>
              <w:t>Transmitter placed randomly within a radius of 45 km at 8</w:t>
            </w:r>
            <w:r>
              <w:rPr>
                <w:rFonts w:cs="Arial"/>
              </w:rPr>
              <w:t xml:space="preserve"> k</w:t>
            </w:r>
            <w:r w:rsidRPr="00EE2321">
              <w:rPr>
                <w:rFonts w:cs="Arial"/>
              </w:rPr>
              <w:t>m above ground</w:t>
            </w:r>
          </w:p>
        </w:tc>
        <w:tc>
          <w:tcPr>
            <w:tcW w:w="1045" w:type="dxa"/>
            <w:vAlign w:val="center"/>
          </w:tcPr>
          <w:p w:rsidR="007809F8" w:rsidRPr="00EE2321" w:rsidRDefault="007809F8" w:rsidP="00640C26">
            <w:pPr>
              <w:spacing w:before="60"/>
              <w:rPr>
                <w:rFonts w:cs="Arial"/>
              </w:rPr>
            </w:pPr>
            <w:r>
              <w:rPr>
                <w:rFonts w:cs="Arial"/>
              </w:rPr>
              <w:t>0</w:t>
            </w:r>
            <w:r w:rsidR="00764DB3">
              <w:rPr>
                <w:rFonts w:cs="Arial"/>
              </w:rPr>
              <w:t xml:space="preserve"> </w:t>
            </w:r>
            <w:r>
              <w:rPr>
                <w:rFonts w:cs="Arial"/>
              </w:rPr>
              <w:t>%</w:t>
            </w:r>
          </w:p>
        </w:tc>
        <w:tc>
          <w:tcPr>
            <w:tcW w:w="1082" w:type="dxa"/>
            <w:vAlign w:val="center"/>
          </w:tcPr>
          <w:p w:rsidR="007809F8" w:rsidRPr="00EE2321" w:rsidRDefault="007809F8" w:rsidP="00640C26">
            <w:pPr>
              <w:spacing w:before="60"/>
              <w:rPr>
                <w:rFonts w:cs="Arial"/>
              </w:rPr>
            </w:pPr>
            <w:r>
              <w:rPr>
                <w:rFonts w:cs="Arial"/>
              </w:rPr>
              <w:t>0.002</w:t>
            </w:r>
            <w:r w:rsidR="00764DB3">
              <w:rPr>
                <w:rFonts w:cs="Arial"/>
              </w:rPr>
              <w:t xml:space="preserve"> </w:t>
            </w:r>
            <w:r>
              <w:rPr>
                <w:rFonts w:cs="Arial"/>
              </w:rPr>
              <w:t>%</w:t>
            </w:r>
          </w:p>
        </w:tc>
        <w:tc>
          <w:tcPr>
            <w:tcW w:w="1009" w:type="dxa"/>
            <w:vAlign w:val="center"/>
          </w:tcPr>
          <w:p w:rsidR="007809F8" w:rsidRPr="00EE2321" w:rsidRDefault="007809F8" w:rsidP="00640C26">
            <w:pPr>
              <w:spacing w:before="60"/>
              <w:rPr>
                <w:rFonts w:cs="Arial"/>
              </w:rPr>
            </w:pPr>
            <w:r>
              <w:rPr>
                <w:rFonts w:cs="Arial"/>
              </w:rPr>
              <w:t>0</w:t>
            </w:r>
            <w:r w:rsidR="00764DB3">
              <w:rPr>
                <w:rFonts w:cs="Arial"/>
              </w:rPr>
              <w:t xml:space="preserve"> </w:t>
            </w:r>
            <w:r>
              <w:rPr>
                <w:rFonts w:cs="Arial"/>
              </w:rPr>
              <w:t>%</w:t>
            </w:r>
          </w:p>
        </w:tc>
        <w:tc>
          <w:tcPr>
            <w:tcW w:w="1046" w:type="dxa"/>
            <w:vAlign w:val="center"/>
          </w:tcPr>
          <w:p w:rsidR="007809F8" w:rsidRPr="00EE2321" w:rsidRDefault="007809F8" w:rsidP="00640C26">
            <w:pPr>
              <w:spacing w:before="60"/>
              <w:rPr>
                <w:rFonts w:cs="Arial"/>
              </w:rPr>
            </w:pPr>
            <w:r>
              <w:rPr>
                <w:rFonts w:cs="Arial"/>
              </w:rPr>
              <w:t>0.001</w:t>
            </w:r>
            <w:r w:rsidR="00764DB3">
              <w:rPr>
                <w:rFonts w:cs="Arial"/>
              </w:rPr>
              <w:t xml:space="preserve"> </w:t>
            </w:r>
            <w:r>
              <w:rPr>
                <w:rFonts w:cs="Arial"/>
              </w:rPr>
              <w:t>%</w:t>
            </w:r>
          </w:p>
        </w:tc>
      </w:tr>
      <w:tr w:rsidR="007809F8" w:rsidTr="007809F8">
        <w:trPr>
          <w:cantSplit/>
          <w:trHeight w:val="131"/>
          <w:jc w:val="center"/>
        </w:trPr>
        <w:tc>
          <w:tcPr>
            <w:tcW w:w="1636" w:type="dxa"/>
            <w:vMerge/>
            <w:vAlign w:val="center"/>
          </w:tcPr>
          <w:p w:rsidR="007809F8" w:rsidRDefault="007809F8" w:rsidP="007809F8">
            <w:pPr>
              <w:jc w:val="center"/>
              <w:rPr>
                <w:lang w:val="it-IT"/>
              </w:rPr>
            </w:pPr>
          </w:p>
        </w:tc>
        <w:tc>
          <w:tcPr>
            <w:tcW w:w="3691" w:type="dxa"/>
            <w:vAlign w:val="center"/>
          </w:tcPr>
          <w:p w:rsidR="007809F8" w:rsidRPr="00EE2321" w:rsidRDefault="007809F8" w:rsidP="00640C26">
            <w:pPr>
              <w:spacing w:before="60"/>
              <w:rPr>
                <w:rFonts w:cs="Arial"/>
              </w:rPr>
            </w:pPr>
            <w:r w:rsidRPr="00EE2321">
              <w:rPr>
                <w:rFonts w:cs="Arial"/>
              </w:rPr>
              <w:t>Transmitter placed randomly within a radius of 56 km at 1</w:t>
            </w:r>
            <w:r>
              <w:rPr>
                <w:rFonts w:cs="Arial"/>
              </w:rPr>
              <w:t>0 k</w:t>
            </w:r>
            <w:r w:rsidRPr="00EE2321">
              <w:rPr>
                <w:rFonts w:cs="Arial"/>
              </w:rPr>
              <w:t>m above ground</w:t>
            </w:r>
          </w:p>
        </w:tc>
        <w:tc>
          <w:tcPr>
            <w:tcW w:w="1045" w:type="dxa"/>
            <w:vAlign w:val="center"/>
          </w:tcPr>
          <w:p w:rsidR="007809F8" w:rsidRPr="00EE2321" w:rsidRDefault="007809F8" w:rsidP="00640C26">
            <w:pPr>
              <w:spacing w:before="60"/>
              <w:rPr>
                <w:rFonts w:cs="Arial"/>
              </w:rPr>
            </w:pPr>
            <w:r>
              <w:rPr>
                <w:rFonts w:cs="Arial"/>
              </w:rPr>
              <w:t>0</w:t>
            </w:r>
            <w:r w:rsidR="00764DB3">
              <w:rPr>
                <w:rFonts w:cs="Arial"/>
              </w:rPr>
              <w:t xml:space="preserve"> </w:t>
            </w:r>
            <w:r>
              <w:rPr>
                <w:rFonts w:cs="Arial"/>
              </w:rPr>
              <w:t>%</w:t>
            </w:r>
          </w:p>
        </w:tc>
        <w:tc>
          <w:tcPr>
            <w:tcW w:w="1082" w:type="dxa"/>
            <w:vAlign w:val="center"/>
          </w:tcPr>
          <w:p w:rsidR="007809F8" w:rsidRPr="00EE2321" w:rsidRDefault="007809F8" w:rsidP="00640C26">
            <w:pPr>
              <w:spacing w:before="60"/>
              <w:rPr>
                <w:rFonts w:cs="Arial"/>
              </w:rPr>
            </w:pPr>
            <w:r>
              <w:rPr>
                <w:rFonts w:cs="Arial"/>
              </w:rPr>
              <w:t>0.002</w:t>
            </w:r>
            <w:r w:rsidR="00764DB3">
              <w:rPr>
                <w:rFonts w:cs="Arial"/>
              </w:rPr>
              <w:t xml:space="preserve"> </w:t>
            </w:r>
            <w:r>
              <w:rPr>
                <w:rFonts w:cs="Arial"/>
              </w:rPr>
              <w:t>%</w:t>
            </w:r>
          </w:p>
        </w:tc>
        <w:tc>
          <w:tcPr>
            <w:tcW w:w="1009" w:type="dxa"/>
            <w:vAlign w:val="center"/>
          </w:tcPr>
          <w:p w:rsidR="007809F8" w:rsidRPr="00EE2321" w:rsidRDefault="007809F8" w:rsidP="00640C26">
            <w:pPr>
              <w:spacing w:before="60"/>
              <w:rPr>
                <w:rFonts w:cs="Arial"/>
              </w:rPr>
            </w:pPr>
            <w:r>
              <w:rPr>
                <w:rFonts w:cs="Arial"/>
              </w:rPr>
              <w:t>0</w:t>
            </w:r>
            <w:r w:rsidR="00764DB3">
              <w:rPr>
                <w:rFonts w:cs="Arial"/>
              </w:rPr>
              <w:t xml:space="preserve"> </w:t>
            </w:r>
            <w:r>
              <w:rPr>
                <w:rFonts w:cs="Arial"/>
              </w:rPr>
              <w:t>%</w:t>
            </w:r>
          </w:p>
        </w:tc>
        <w:tc>
          <w:tcPr>
            <w:tcW w:w="1046" w:type="dxa"/>
            <w:vAlign w:val="center"/>
          </w:tcPr>
          <w:p w:rsidR="007809F8" w:rsidRPr="00EE2321" w:rsidRDefault="007809F8" w:rsidP="00640C26">
            <w:pPr>
              <w:spacing w:before="60"/>
              <w:rPr>
                <w:rFonts w:cs="Arial"/>
              </w:rPr>
            </w:pPr>
            <w:r>
              <w:rPr>
                <w:rFonts w:cs="Arial"/>
              </w:rPr>
              <w:t>0.001</w:t>
            </w:r>
            <w:r w:rsidR="00764DB3">
              <w:rPr>
                <w:rFonts w:cs="Arial"/>
              </w:rPr>
              <w:t xml:space="preserve"> </w:t>
            </w:r>
            <w:r>
              <w:rPr>
                <w:rFonts w:cs="Arial"/>
              </w:rPr>
              <w:t>%</w:t>
            </w:r>
          </w:p>
        </w:tc>
      </w:tr>
    </w:tbl>
    <w:p w:rsidR="007809F8" w:rsidRDefault="007809F8" w:rsidP="000E1C99">
      <w:pPr>
        <w:pStyle w:val="Heading3"/>
      </w:pPr>
      <w:bookmarkStart w:id="50" w:name="_Toc334192410"/>
      <w:bookmarkStart w:id="51" w:name="_Toc351110747"/>
      <w:r>
        <w:t xml:space="preserve">Scenario 4: impact </w:t>
      </w:r>
      <w:r w:rsidRPr="008F135A">
        <w:t xml:space="preserve">of </w:t>
      </w:r>
      <w:r>
        <w:t>multiple</w:t>
      </w:r>
      <w:r w:rsidRPr="008F135A">
        <w:t xml:space="preserve"> NCU on g-UE at 800 MHz</w:t>
      </w:r>
      <w:bookmarkEnd w:id="50"/>
      <w:bookmarkEnd w:id="51"/>
    </w:p>
    <w:p w:rsidR="007809F8" w:rsidRPr="00D06EA4" w:rsidRDefault="00456337" w:rsidP="000E1C99">
      <w:pPr>
        <w:pStyle w:val="ECCParagraph"/>
        <w:keepNext/>
      </w:pPr>
      <w:r>
        <w:fldChar w:fldCharType="begin"/>
      </w:r>
      <w:r w:rsidR="007809F8">
        <w:instrText xml:space="preserve"> REF _Ref334190768 \h </w:instrText>
      </w:r>
      <w:r>
        <w:fldChar w:fldCharType="separate"/>
      </w:r>
      <w:r w:rsidR="002D0A3A">
        <w:t xml:space="preserve">Table </w:t>
      </w:r>
      <w:r w:rsidR="002D0A3A">
        <w:rPr>
          <w:noProof/>
        </w:rPr>
        <w:t>24</w:t>
      </w:r>
      <w:r>
        <w:fldChar w:fldCharType="end"/>
      </w:r>
      <w:r w:rsidR="007809F8">
        <w:t xml:space="preserve"> provides the result for the scenario 4.</w:t>
      </w:r>
    </w:p>
    <w:p w:rsidR="007809F8" w:rsidRDefault="007809F8" w:rsidP="000E1C99">
      <w:pPr>
        <w:pStyle w:val="Caption"/>
        <w:keepNext/>
      </w:pPr>
      <w:bookmarkStart w:id="52" w:name="_Ref334190768"/>
      <w:r>
        <w:t xml:space="preserve">Table </w:t>
      </w:r>
      <w:r w:rsidR="00456337">
        <w:fldChar w:fldCharType="begin"/>
      </w:r>
      <w:r>
        <w:instrText xml:space="preserve"> SEQ Table \* ARABIC </w:instrText>
      </w:r>
      <w:r w:rsidR="00456337">
        <w:fldChar w:fldCharType="separate"/>
      </w:r>
      <w:r w:rsidR="002D0A3A">
        <w:rPr>
          <w:noProof/>
        </w:rPr>
        <w:t>24</w:t>
      </w:r>
      <w:r w:rsidR="00456337">
        <w:fldChar w:fldCharType="end"/>
      </w:r>
      <w:bookmarkEnd w:id="52"/>
      <w:r w:rsidR="00760E27">
        <w:t>: S</w:t>
      </w:r>
      <w:r>
        <w:t>imulation result for scenario 4</w:t>
      </w:r>
    </w:p>
    <w:tbl>
      <w:tblPr>
        <w:tblW w:w="8850" w:type="dxa"/>
        <w:jc w:val="center"/>
        <w:tblInd w:w="-207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2300"/>
        <w:gridCol w:w="1820"/>
        <w:gridCol w:w="1130"/>
        <w:gridCol w:w="1299"/>
        <w:gridCol w:w="1160"/>
        <w:gridCol w:w="1141"/>
      </w:tblGrid>
      <w:tr w:rsidR="00A51FE3" w:rsidRPr="00A51FE3" w:rsidTr="00111FED">
        <w:trPr>
          <w:cantSplit/>
          <w:trHeight w:val="347"/>
          <w:jc w:val="center"/>
        </w:trPr>
        <w:tc>
          <w:tcPr>
            <w:tcW w:w="4120"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A51FE3" w:rsidRPr="00E254C2" w:rsidRDefault="00A51FE3" w:rsidP="000E1C99">
            <w:pPr>
              <w:keepNext/>
              <w:jc w:val="center"/>
              <w:rPr>
                <w:b/>
                <w:color w:val="FFFFFF"/>
                <w:szCs w:val="20"/>
                <w:lang w:val="en-GB"/>
              </w:rPr>
            </w:pPr>
            <w:r w:rsidRPr="00E254C2">
              <w:rPr>
                <w:b/>
                <w:iCs/>
                <w:color w:val="FFFFFF"/>
                <w:szCs w:val="20"/>
                <w:lang w:val="en-GB"/>
              </w:rPr>
              <w:t>Description of the case</w:t>
            </w:r>
          </w:p>
        </w:tc>
        <w:tc>
          <w:tcPr>
            <w:tcW w:w="2429"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A51FE3" w:rsidRPr="00E254C2" w:rsidRDefault="00A51FE3" w:rsidP="000E1C99">
            <w:pPr>
              <w:keepNext/>
              <w:jc w:val="center"/>
              <w:rPr>
                <w:b/>
                <w:color w:val="FFFFFF"/>
                <w:szCs w:val="20"/>
                <w:lang w:val="en-GB"/>
              </w:rPr>
            </w:pPr>
            <w:r w:rsidRPr="00E254C2">
              <w:rPr>
                <w:b/>
                <w:color w:val="FFFFFF"/>
                <w:szCs w:val="20"/>
                <w:lang w:val="en-GB"/>
              </w:rPr>
              <w:t>Reference cell</w:t>
            </w:r>
          </w:p>
        </w:tc>
        <w:tc>
          <w:tcPr>
            <w:tcW w:w="2301"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A51FE3" w:rsidRPr="00E254C2" w:rsidRDefault="00A51FE3" w:rsidP="000E1C99">
            <w:pPr>
              <w:keepNext/>
              <w:jc w:val="center"/>
              <w:rPr>
                <w:b/>
                <w:color w:val="FFFFFF"/>
                <w:szCs w:val="20"/>
                <w:lang w:val="en-GB"/>
              </w:rPr>
            </w:pPr>
            <w:r w:rsidRPr="00E254C2">
              <w:rPr>
                <w:b/>
                <w:color w:val="FFFFFF"/>
                <w:szCs w:val="20"/>
                <w:lang w:val="en-GB"/>
              </w:rPr>
              <w:t>OFDMA system</w:t>
            </w:r>
          </w:p>
        </w:tc>
      </w:tr>
      <w:tr w:rsidR="00A51FE3" w:rsidRPr="00A51FE3" w:rsidTr="002D1ABE">
        <w:trPr>
          <w:cantSplit/>
          <w:trHeight w:val="610"/>
          <w:jc w:val="center"/>
        </w:trPr>
        <w:tc>
          <w:tcPr>
            <w:tcW w:w="4120" w:type="dxa"/>
            <w:gridSpan w:val="2"/>
            <w:vMerge/>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p>
        </w:tc>
        <w:tc>
          <w:tcPr>
            <w:tcW w:w="1130" w:type="dxa"/>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r w:rsidRPr="00E254C2">
              <w:rPr>
                <w:b/>
                <w:color w:val="FFFFFF"/>
                <w:szCs w:val="20"/>
                <w:lang w:val="en-GB"/>
              </w:rPr>
              <w:t>Average capacity loss</w:t>
            </w:r>
          </w:p>
        </w:tc>
        <w:tc>
          <w:tcPr>
            <w:tcW w:w="1299" w:type="dxa"/>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r w:rsidRPr="00E254C2">
              <w:rPr>
                <w:b/>
                <w:color w:val="FFFFFF"/>
                <w:szCs w:val="20"/>
                <w:lang w:val="en-GB"/>
              </w:rPr>
              <w:t>Average bitrate loss</w:t>
            </w:r>
          </w:p>
        </w:tc>
        <w:tc>
          <w:tcPr>
            <w:tcW w:w="1160" w:type="dxa"/>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r w:rsidRPr="00E254C2">
              <w:rPr>
                <w:b/>
                <w:color w:val="FFFFFF"/>
                <w:szCs w:val="20"/>
                <w:lang w:val="en-GB"/>
              </w:rPr>
              <w:t>Average capacity loss</w:t>
            </w:r>
          </w:p>
        </w:tc>
        <w:tc>
          <w:tcPr>
            <w:tcW w:w="1141" w:type="dxa"/>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r w:rsidRPr="00E254C2">
              <w:rPr>
                <w:b/>
                <w:color w:val="FFFFFF"/>
                <w:szCs w:val="20"/>
                <w:lang w:val="en-GB"/>
              </w:rPr>
              <w:t>Average bitrate loss</w:t>
            </w:r>
          </w:p>
        </w:tc>
      </w:tr>
      <w:tr w:rsidR="00A51FE3" w:rsidTr="002D1ABE">
        <w:trPr>
          <w:cantSplit/>
          <w:trHeight w:val="478"/>
          <w:jc w:val="center"/>
        </w:trPr>
        <w:tc>
          <w:tcPr>
            <w:tcW w:w="2300" w:type="dxa"/>
            <w:tcBorders>
              <w:top w:val="single" w:sz="4" w:space="0" w:color="FFFFFF"/>
            </w:tcBorders>
            <w:vAlign w:val="center"/>
          </w:tcPr>
          <w:p w:rsidR="00A51FE3" w:rsidRPr="00760E27" w:rsidRDefault="00A51FE3" w:rsidP="00760E27">
            <w:pPr>
              <w:spacing w:before="60"/>
              <w:rPr>
                <w:rFonts w:cs="Arial"/>
              </w:rPr>
            </w:pPr>
            <w:r w:rsidRPr="00760E27">
              <w:rPr>
                <w:rFonts w:cs="Arial"/>
              </w:rPr>
              <w:t>Multiple NCU to terrestrial LTE network</w:t>
            </w:r>
          </w:p>
        </w:tc>
        <w:tc>
          <w:tcPr>
            <w:tcW w:w="1820" w:type="dxa"/>
            <w:tcBorders>
              <w:top w:val="single" w:sz="4" w:space="0" w:color="FFFFFF"/>
            </w:tcBorders>
            <w:vAlign w:val="center"/>
          </w:tcPr>
          <w:p w:rsidR="00A51FE3" w:rsidRPr="00760E27" w:rsidRDefault="00A51FE3" w:rsidP="00760E27">
            <w:pPr>
              <w:spacing w:before="60"/>
              <w:rPr>
                <w:rFonts w:cs="Arial"/>
              </w:rPr>
            </w:pPr>
            <w:r w:rsidRPr="00760E27">
              <w:rPr>
                <w:rFonts w:cs="Arial"/>
              </w:rPr>
              <w:t xml:space="preserve">Normal day </w:t>
            </w:r>
            <w:r w:rsidR="00111FED" w:rsidRPr="00760E27">
              <w:rPr>
                <w:rFonts w:cs="Arial"/>
              </w:rPr>
              <w:br/>
            </w:r>
            <w:r w:rsidRPr="00760E27">
              <w:rPr>
                <w:rFonts w:cs="Arial"/>
              </w:rPr>
              <w:t>(18 interferers)</w:t>
            </w:r>
          </w:p>
        </w:tc>
        <w:tc>
          <w:tcPr>
            <w:tcW w:w="1130" w:type="dxa"/>
            <w:tcBorders>
              <w:top w:val="single" w:sz="4" w:space="0" w:color="FFFFFF"/>
            </w:tcBorders>
            <w:vAlign w:val="center"/>
          </w:tcPr>
          <w:p w:rsidR="00A51FE3" w:rsidRPr="00760E27" w:rsidRDefault="00A51FE3" w:rsidP="00760E27">
            <w:pPr>
              <w:spacing w:before="60"/>
              <w:rPr>
                <w:rFonts w:cs="Arial"/>
              </w:rPr>
            </w:pPr>
            <w:r w:rsidRPr="00760E27">
              <w:rPr>
                <w:rFonts w:cs="Arial"/>
              </w:rPr>
              <w:t>0%</w:t>
            </w:r>
          </w:p>
        </w:tc>
        <w:tc>
          <w:tcPr>
            <w:tcW w:w="1299" w:type="dxa"/>
            <w:tcBorders>
              <w:top w:val="single" w:sz="4" w:space="0" w:color="FFFFFF"/>
            </w:tcBorders>
            <w:vAlign w:val="center"/>
          </w:tcPr>
          <w:p w:rsidR="00A51FE3" w:rsidRPr="00760E27" w:rsidRDefault="00A51FE3" w:rsidP="00760E27">
            <w:pPr>
              <w:spacing w:before="60"/>
              <w:rPr>
                <w:rFonts w:cs="Arial"/>
              </w:rPr>
            </w:pPr>
            <w:r w:rsidRPr="00760E27">
              <w:rPr>
                <w:rFonts w:cs="Arial"/>
              </w:rPr>
              <w:t>0.006%</w:t>
            </w:r>
          </w:p>
        </w:tc>
        <w:tc>
          <w:tcPr>
            <w:tcW w:w="1160" w:type="dxa"/>
            <w:tcBorders>
              <w:top w:val="single" w:sz="4" w:space="0" w:color="FFFFFF"/>
            </w:tcBorders>
            <w:vAlign w:val="center"/>
          </w:tcPr>
          <w:p w:rsidR="00A51FE3" w:rsidRPr="00760E27" w:rsidRDefault="00A51FE3" w:rsidP="00760E27">
            <w:pPr>
              <w:spacing w:before="60"/>
              <w:rPr>
                <w:rFonts w:cs="Arial"/>
              </w:rPr>
            </w:pPr>
            <w:r w:rsidRPr="00760E27">
              <w:rPr>
                <w:rFonts w:cs="Arial"/>
              </w:rPr>
              <w:t>0 %</w:t>
            </w:r>
          </w:p>
        </w:tc>
        <w:tc>
          <w:tcPr>
            <w:tcW w:w="1141" w:type="dxa"/>
            <w:tcBorders>
              <w:top w:val="single" w:sz="4" w:space="0" w:color="FFFFFF"/>
            </w:tcBorders>
            <w:vAlign w:val="center"/>
          </w:tcPr>
          <w:p w:rsidR="00A51FE3" w:rsidRPr="00760E27" w:rsidRDefault="00640C26" w:rsidP="00760E27">
            <w:pPr>
              <w:spacing w:before="60"/>
              <w:rPr>
                <w:rFonts w:cs="Arial"/>
              </w:rPr>
            </w:pPr>
            <w:r w:rsidRPr="00760E27">
              <w:rPr>
                <w:rFonts w:cs="Arial"/>
              </w:rPr>
              <w:t>0.</w:t>
            </w:r>
            <w:r w:rsidR="00A51FE3" w:rsidRPr="00760E27">
              <w:rPr>
                <w:rFonts w:cs="Arial"/>
              </w:rPr>
              <w:t>003 %</w:t>
            </w:r>
          </w:p>
        </w:tc>
      </w:tr>
      <w:tr w:rsidR="00A51FE3" w:rsidTr="002D1ABE">
        <w:trPr>
          <w:cantSplit/>
          <w:trHeight w:val="556"/>
          <w:jc w:val="center"/>
        </w:trPr>
        <w:tc>
          <w:tcPr>
            <w:tcW w:w="2300" w:type="dxa"/>
            <w:vAlign w:val="center"/>
          </w:tcPr>
          <w:p w:rsidR="00A51FE3" w:rsidRPr="00760E27" w:rsidRDefault="00A51FE3" w:rsidP="00760E27">
            <w:pPr>
              <w:spacing w:before="60"/>
              <w:rPr>
                <w:rFonts w:cs="Arial"/>
              </w:rPr>
            </w:pPr>
            <w:r w:rsidRPr="00760E27">
              <w:rPr>
                <w:rFonts w:cs="Arial"/>
              </w:rPr>
              <w:t>Multiple NCU to terrestrial LTE network</w:t>
            </w:r>
          </w:p>
        </w:tc>
        <w:tc>
          <w:tcPr>
            <w:tcW w:w="1820" w:type="dxa"/>
            <w:vAlign w:val="center"/>
          </w:tcPr>
          <w:p w:rsidR="00A51FE3" w:rsidRPr="00760E27" w:rsidRDefault="00A51FE3" w:rsidP="00760E27">
            <w:pPr>
              <w:spacing w:before="60"/>
              <w:rPr>
                <w:rFonts w:cs="Arial"/>
              </w:rPr>
            </w:pPr>
            <w:r w:rsidRPr="00760E27">
              <w:rPr>
                <w:rFonts w:cs="Arial"/>
              </w:rPr>
              <w:t xml:space="preserve">Extreme busy day </w:t>
            </w:r>
            <w:r w:rsidR="00111FED" w:rsidRPr="00760E27">
              <w:rPr>
                <w:rFonts w:cs="Arial"/>
              </w:rPr>
              <w:br/>
            </w:r>
            <w:r w:rsidRPr="00760E27">
              <w:rPr>
                <w:rFonts w:cs="Arial"/>
              </w:rPr>
              <w:t>(33 interferers)</w:t>
            </w:r>
          </w:p>
        </w:tc>
        <w:tc>
          <w:tcPr>
            <w:tcW w:w="1130" w:type="dxa"/>
            <w:vAlign w:val="center"/>
          </w:tcPr>
          <w:p w:rsidR="00A51FE3" w:rsidRPr="00760E27" w:rsidRDefault="00A51FE3" w:rsidP="00760E27">
            <w:pPr>
              <w:spacing w:before="60"/>
              <w:rPr>
                <w:rFonts w:cs="Arial"/>
              </w:rPr>
            </w:pPr>
            <w:r w:rsidRPr="00760E27">
              <w:rPr>
                <w:rFonts w:cs="Arial"/>
              </w:rPr>
              <w:t>0%</w:t>
            </w:r>
          </w:p>
        </w:tc>
        <w:tc>
          <w:tcPr>
            <w:tcW w:w="1299" w:type="dxa"/>
            <w:vAlign w:val="center"/>
          </w:tcPr>
          <w:p w:rsidR="00A51FE3" w:rsidRPr="00760E27" w:rsidRDefault="00A51FE3" w:rsidP="00760E27">
            <w:pPr>
              <w:spacing w:before="60"/>
              <w:rPr>
                <w:rFonts w:cs="Arial"/>
              </w:rPr>
            </w:pPr>
            <w:r w:rsidRPr="00760E27">
              <w:rPr>
                <w:rFonts w:cs="Arial"/>
              </w:rPr>
              <w:t>0.01%</w:t>
            </w:r>
          </w:p>
        </w:tc>
        <w:tc>
          <w:tcPr>
            <w:tcW w:w="1160" w:type="dxa"/>
            <w:vAlign w:val="center"/>
          </w:tcPr>
          <w:p w:rsidR="00A51FE3" w:rsidRPr="00760E27" w:rsidRDefault="00A51FE3" w:rsidP="00760E27">
            <w:pPr>
              <w:spacing w:before="60"/>
              <w:rPr>
                <w:rFonts w:cs="Arial"/>
              </w:rPr>
            </w:pPr>
            <w:r w:rsidRPr="00760E27">
              <w:rPr>
                <w:rFonts w:cs="Arial"/>
              </w:rPr>
              <w:t>0 %</w:t>
            </w:r>
          </w:p>
        </w:tc>
        <w:tc>
          <w:tcPr>
            <w:tcW w:w="1141" w:type="dxa"/>
            <w:vAlign w:val="center"/>
          </w:tcPr>
          <w:p w:rsidR="00A51FE3" w:rsidRPr="00760E27" w:rsidRDefault="00640C26" w:rsidP="00760E27">
            <w:pPr>
              <w:spacing w:before="60"/>
              <w:rPr>
                <w:rFonts w:cs="Arial"/>
              </w:rPr>
            </w:pPr>
            <w:r w:rsidRPr="00760E27">
              <w:rPr>
                <w:rFonts w:cs="Arial"/>
              </w:rPr>
              <w:t>0.</w:t>
            </w:r>
            <w:r w:rsidR="00A51FE3" w:rsidRPr="00760E27">
              <w:rPr>
                <w:rFonts w:cs="Arial"/>
              </w:rPr>
              <w:t>004 %</w:t>
            </w:r>
          </w:p>
        </w:tc>
      </w:tr>
    </w:tbl>
    <w:p w:rsidR="007809F8" w:rsidRDefault="007809F8" w:rsidP="00764DB3">
      <w:pPr>
        <w:pStyle w:val="ECCParagraph"/>
        <w:spacing w:before="120" w:after="120"/>
      </w:pPr>
      <w:r>
        <w:t xml:space="preserve">The result shows that the average capacity loss remains below 1%. </w:t>
      </w:r>
    </w:p>
    <w:p w:rsidR="00236894" w:rsidRDefault="006469F7" w:rsidP="00236894">
      <w:pPr>
        <w:pStyle w:val="Heading2"/>
      </w:pPr>
      <w:bookmarkStart w:id="53" w:name="_Toc351110748"/>
      <w:r>
        <w:t>Protection of adjacent services</w:t>
      </w:r>
      <w:bookmarkEnd w:id="43"/>
      <w:bookmarkEnd w:id="44"/>
      <w:bookmarkEnd w:id="53"/>
    </w:p>
    <w:p w:rsidR="00236894" w:rsidRDefault="006469F7" w:rsidP="00FD4F80">
      <w:pPr>
        <w:pStyle w:val="Heading3"/>
      </w:pPr>
      <w:bookmarkStart w:id="54" w:name="_Toc334192427"/>
      <w:bookmarkStart w:id="55" w:name="_Toc351110749"/>
      <w:r>
        <w:t xml:space="preserve">Radio astronomy services in the </w:t>
      </w:r>
      <w:r w:rsidR="00236894" w:rsidRPr="00A35682">
        <w:t>2690</w:t>
      </w:r>
      <w:r w:rsidR="00DE2C5E">
        <w:t>-</w:t>
      </w:r>
      <w:r w:rsidR="00236894" w:rsidRPr="00A35682">
        <w:t>2700 MH</w:t>
      </w:r>
      <w:r>
        <w:t>z</w:t>
      </w:r>
      <w:bookmarkEnd w:id="54"/>
      <w:bookmarkEnd w:id="55"/>
    </w:p>
    <w:p w:rsidR="00236894" w:rsidRDefault="00236894" w:rsidP="00236894">
      <w:pPr>
        <w:pStyle w:val="ECCParagraph"/>
        <w:rPr>
          <w:lang w:val="en-US"/>
        </w:rPr>
      </w:pPr>
      <w:r w:rsidRPr="00A35682">
        <w:rPr>
          <w:lang w:val="en-US"/>
        </w:rPr>
        <w:t xml:space="preserve">For the bands in question, the appropriate threshold of interference level of spectral power flux density taken from </w:t>
      </w:r>
      <w:r w:rsidRPr="00130251">
        <w:rPr>
          <w:lang w:val="en-US"/>
        </w:rPr>
        <w:t>Table 1</w:t>
      </w:r>
      <w:r w:rsidRPr="00A35682">
        <w:rPr>
          <w:lang w:val="en-US"/>
        </w:rPr>
        <w:t xml:space="preserve"> of Recommendation ITU-R RA.769</w:t>
      </w:r>
      <w:r>
        <w:rPr>
          <w:lang w:val="en-US"/>
        </w:rPr>
        <w:t>-2</w:t>
      </w:r>
      <w:r w:rsidR="0035103E">
        <w:rPr>
          <w:lang w:val="en-US"/>
        </w:rPr>
        <w:t xml:space="preserve"> </w:t>
      </w:r>
      <w:r w:rsidR="00456337">
        <w:rPr>
          <w:lang w:val="en-US"/>
        </w:rPr>
        <w:fldChar w:fldCharType="begin"/>
      </w:r>
      <w:r w:rsidR="0035103E">
        <w:rPr>
          <w:lang w:val="en-US"/>
        </w:rPr>
        <w:instrText xml:space="preserve"> REF _Ref335740677 \n \h </w:instrText>
      </w:r>
      <w:r w:rsidR="00456337">
        <w:rPr>
          <w:lang w:val="en-US"/>
        </w:rPr>
      </w:r>
      <w:r w:rsidR="00456337">
        <w:rPr>
          <w:lang w:val="en-US"/>
        </w:rPr>
        <w:fldChar w:fldCharType="separate"/>
      </w:r>
      <w:r w:rsidR="002D0A3A">
        <w:rPr>
          <w:lang w:val="en-US"/>
        </w:rPr>
        <w:t>[5]</w:t>
      </w:r>
      <w:r w:rsidR="00456337">
        <w:rPr>
          <w:lang w:val="en-US"/>
        </w:rPr>
        <w:fldChar w:fldCharType="end"/>
      </w:r>
      <w:r w:rsidRPr="00A35682">
        <w:rPr>
          <w:lang w:val="en-US"/>
        </w:rPr>
        <w:t xml:space="preserve"> (continuum observations) is </w:t>
      </w:r>
      <w:r>
        <w:rPr>
          <w:lang w:val="en-US"/>
        </w:rPr>
        <w:t xml:space="preserve"> </w:t>
      </w:r>
      <w:r w:rsidRPr="00A35682">
        <w:rPr>
          <w:lang w:val="en-US"/>
        </w:rPr>
        <w:t xml:space="preserve">-247 dB(W/m2.Hz), which equates to a maximum interference power level in a notional 10 MHz bandwidth of -177 </w:t>
      </w:r>
      <w:proofErr w:type="spellStart"/>
      <w:r w:rsidRPr="00A35682">
        <w:rPr>
          <w:lang w:val="en-US"/>
        </w:rPr>
        <w:t>dBm</w:t>
      </w:r>
      <w:proofErr w:type="spellEnd"/>
      <w:r w:rsidRPr="00A35682">
        <w:rPr>
          <w:lang w:val="en-US"/>
        </w:rPr>
        <w:t>. This threshold of interference level is also based on an assumed observational integration time of 2000 s. Continuum observations made with single-dish telescopes commonly undertaken in European observatories are we</w:t>
      </w:r>
      <w:r>
        <w:rPr>
          <w:lang w:val="en-US"/>
        </w:rPr>
        <w:t xml:space="preserve">ll </w:t>
      </w:r>
      <w:proofErr w:type="spellStart"/>
      <w:r>
        <w:rPr>
          <w:lang w:val="en-US"/>
        </w:rPr>
        <w:t>characteris</w:t>
      </w:r>
      <w:r w:rsidRPr="00A35682">
        <w:rPr>
          <w:lang w:val="en-US"/>
        </w:rPr>
        <w:t>ed</w:t>
      </w:r>
      <w:proofErr w:type="spellEnd"/>
      <w:r w:rsidRPr="00A35682">
        <w:rPr>
          <w:lang w:val="en-US"/>
        </w:rPr>
        <w:t xml:space="preserve"> by these parameters.</w:t>
      </w:r>
    </w:p>
    <w:p w:rsidR="00236894" w:rsidRPr="00D764D4" w:rsidRDefault="00236894" w:rsidP="00764DB3">
      <w:pPr>
        <w:pStyle w:val="ECCParagraph"/>
        <w:spacing w:after="60"/>
      </w:pPr>
      <w:r>
        <w:t xml:space="preserve">Assuming </w:t>
      </w:r>
      <w:r w:rsidRPr="00D764D4">
        <w:t xml:space="preserve">the aircraft is in line of sight of </w:t>
      </w:r>
      <w:r>
        <w:t>an</w:t>
      </w:r>
      <w:r w:rsidRPr="00D764D4">
        <w:t xml:space="preserve"> observatory, at these frequencies the path loss ‘L’ may be calculated to a reasonable approximation based on the free space path loss equation (i.e. For 3000 m </w:t>
      </w:r>
      <w:r>
        <w:t>Height above ground</w:t>
      </w:r>
      <w:r w:rsidRPr="00D764D4">
        <w:t xml:space="preserve"> at 2695 MHz, L = 110.6 dB). For the scenario stated, the power ‘</w:t>
      </w:r>
      <w:proofErr w:type="spellStart"/>
      <w:r w:rsidRPr="00D764D4">
        <w:t>Pext</w:t>
      </w:r>
      <w:proofErr w:type="spellEnd"/>
      <w:r w:rsidRPr="00D764D4">
        <w:t>’ outside the aircraft at 3000 m falling into the band must therefore be less than:</w:t>
      </w:r>
    </w:p>
    <w:p w:rsidR="00236894" w:rsidRDefault="00236894" w:rsidP="00764DB3">
      <w:pPr>
        <w:pStyle w:val="ECCParagraph"/>
        <w:spacing w:before="120"/>
        <w:jc w:val="center"/>
      </w:pPr>
      <w:proofErr w:type="spellStart"/>
      <w:r>
        <w:t>P</w:t>
      </w:r>
      <w:r w:rsidRPr="000A5D06">
        <w:rPr>
          <w:vertAlign w:val="subscript"/>
        </w:rPr>
        <w:t>ext</w:t>
      </w:r>
      <w:proofErr w:type="spellEnd"/>
      <w:r>
        <w:t xml:space="preserve"> = -177 + 110.6 = -66.4 </w:t>
      </w:r>
      <w:proofErr w:type="spellStart"/>
      <w:r>
        <w:t>dBm</w:t>
      </w:r>
      <w:proofErr w:type="spellEnd"/>
      <w:r>
        <w:t>/10 MHz</w:t>
      </w:r>
    </w:p>
    <w:p w:rsidR="00236894" w:rsidRDefault="006469F7" w:rsidP="00FD4F80">
      <w:pPr>
        <w:pStyle w:val="Heading3"/>
      </w:pPr>
      <w:bookmarkStart w:id="56" w:name="_Toc334192428"/>
      <w:bookmarkStart w:id="57" w:name="_Toc351110750"/>
      <w:r>
        <w:lastRenderedPageBreak/>
        <w:t xml:space="preserve">Radar services operating above </w:t>
      </w:r>
      <w:r w:rsidR="00236894" w:rsidRPr="00D764D4">
        <w:t>2700 MH</w:t>
      </w:r>
      <w:r>
        <w:t>z</w:t>
      </w:r>
      <w:bookmarkEnd w:id="56"/>
      <w:bookmarkEnd w:id="57"/>
    </w:p>
    <w:p w:rsidR="00866E76" w:rsidRPr="00072D96" w:rsidRDefault="00236894" w:rsidP="00236894">
      <w:pPr>
        <w:pStyle w:val="ECCParagraph"/>
      </w:pPr>
      <w:r w:rsidRPr="004350CE">
        <w:t xml:space="preserve">The impact of MCA system </w:t>
      </w:r>
      <w:r>
        <w:t>operating in 2500</w:t>
      </w:r>
      <w:r w:rsidR="00DE2C5E">
        <w:t>-</w:t>
      </w:r>
      <w:r>
        <w:t>2690 MHz band on radar system above 2700 MHz band was assessed. This analysis assumes radar performan</w:t>
      </w:r>
      <w:r w:rsidR="00DE2C5E">
        <w:t>ce parameters identical to ECC R</w:t>
      </w:r>
      <w:r>
        <w:t>eport 174</w:t>
      </w:r>
      <w:r w:rsidR="0035103E">
        <w:t xml:space="preserve"> </w:t>
      </w:r>
      <w:r w:rsidR="00456337">
        <w:fldChar w:fldCharType="begin"/>
      </w:r>
      <w:r w:rsidR="0035103E">
        <w:instrText xml:space="preserve"> REF _Ref335740656 \n \h </w:instrText>
      </w:r>
      <w:r w:rsidR="00456337">
        <w:fldChar w:fldCharType="separate"/>
      </w:r>
      <w:r w:rsidR="002D0A3A">
        <w:t>[4]</w:t>
      </w:r>
      <w:r w:rsidR="00456337">
        <w:fldChar w:fldCharType="end"/>
      </w:r>
      <w:r>
        <w:t xml:space="preserve">. </w:t>
      </w:r>
      <w:r w:rsidR="00456337">
        <w:fldChar w:fldCharType="begin"/>
      </w:r>
      <w:r w:rsidR="00763EF9">
        <w:instrText xml:space="preserve"> REF _Ref332719269 \h </w:instrText>
      </w:r>
      <w:r w:rsidR="00456337">
        <w:fldChar w:fldCharType="separate"/>
      </w:r>
      <w:r w:rsidR="002D0A3A" w:rsidRPr="00072D96">
        <w:t xml:space="preserve">Table </w:t>
      </w:r>
      <w:r w:rsidR="002D0A3A">
        <w:rPr>
          <w:noProof/>
        </w:rPr>
        <w:t>25</w:t>
      </w:r>
      <w:r w:rsidR="00456337">
        <w:fldChar w:fldCharType="end"/>
      </w:r>
      <w:r w:rsidR="00763EF9">
        <w:t xml:space="preserve"> </w:t>
      </w:r>
      <w:r>
        <w:t xml:space="preserve">and </w:t>
      </w:r>
      <w:r w:rsidR="002562BD">
        <w:fldChar w:fldCharType="begin"/>
      </w:r>
      <w:r w:rsidR="002562BD">
        <w:instrText xml:space="preserve"> REF _Ref350239456 \h </w:instrText>
      </w:r>
      <w:r w:rsidR="002562BD">
        <w:fldChar w:fldCharType="separate"/>
      </w:r>
      <w:r w:rsidR="002D0A3A" w:rsidRPr="00072D96">
        <w:t xml:space="preserve">Table </w:t>
      </w:r>
      <w:r w:rsidR="002D0A3A">
        <w:rPr>
          <w:noProof/>
        </w:rPr>
        <w:t>26</w:t>
      </w:r>
      <w:r w:rsidR="002562BD">
        <w:fldChar w:fldCharType="end"/>
      </w:r>
      <w:r>
        <w:t xml:space="preserve"> present the results of the compatibility studies with adjacent band radar services.</w:t>
      </w:r>
    </w:p>
    <w:p w:rsidR="00236894" w:rsidRDefault="00236894" w:rsidP="00640C26">
      <w:pPr>
        <w:pStyle w:val="Caption"/>
        <w:keepNext/>
      </w:pPr>
      <w:bookmarkStart w:id="58" w:name="_Ref332719269"/>
      <w:r w:rsidRPr="00072D96">
        <w:t xml:space="preserve">Table </w:t>
      </w:r>
      <w:r w:rsidR="00456337">
        <w:fldChar w:fldCharType="begin"/>
      </w:r>
      <w:r w:rsidRPr="00072D96">
        <w:instrText xml:space="preserve"> SEQ Table \* ARABIC </w:instrText>
      </w:r>
      <w:r w:rsidR="00456337">
        <w:fldChar w:fldCharType="separate"/>
      </w:r>
      <w:r w:rsidR="002D0A3A">
        <w:rPr>
          <w:noProof/>
        </w:rPr>
        <w:t>25</w:t>
      </w:r>
      <w:r w:rsidR="00456337">
        <w:fldChar w:fldCharType="end"/>
      </w:r>
      <w:bookmarkEnd w:id="58"/>
      <w:r w:rsidR="00AA7020">
        <w:t>:</w:t>
      </w:r>
      <w:r w:rsidRPr="00072D96">
        <w:t xml:space="preserve"> Power Spectral Density at victim receiver (radar) from 3000 m to 10000 m</w:t>
      </w:r>
      <w:r w:rsidR="00866E76">
        <w:t xml:space="preserve"> and (I+N)/N</w:t>
      </w:r>
    </w:p>
    <w:tbl>
      <w:tblPr>
        <w:tblW w:w="8587" w:type="dxa"/>
        <w:jc w:val="center"/>
        <w:tblInd w:w="-5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317"/>
        <w:gridCol w:w="2100"/>
        <w:gridCol w:w="1261"/>
        <w:gridCol w:w="1134"/>
        <w:gridCol w:w="1261"/>
        <w:gridCol w:w="11"/>
        <w:gridCol w:w="1503"/>
      </w:tblGrid>
      <w:tr w:rsidR="00866E76" w:rsidRPr="0044180C" w:rsidTr="002562BD">
        <w:trPr>
          <w:trHeight w:val="300"/>
          <w:jc w:val="center"/>
        </w:trPr>
        <w:tc>
          <w:tcPr>
            <w:tcW w:w="1317" w:type="dxa"/>
            <w:vMerge w:val="restart"/>
            <w:tcBorders>
              <w:top w:val="single" w:sz="4" w:space="0" w:color="FFFFFF"/>
              <w:left w:val="single" w:sz="4" w:space="0" w:color="FFFFFF"/>
              <w:bottom w:val="single" w:sz="4" w:space="0" w:color="FFFFFF"/>
              <w:right w:val="single" w:sz="4" w:space="0" w:color="FFFFFF"/>
            </w:tcBorders>
            <w:shd w:val="clear" w:color="auto" w:fill="D2232A"/>
            <w:noWrap/>
            <w:vAlign w:val="center"/>
          </w:tcPr>
          <w:p w:rsidR="00866E76" w:rsidRDefault="00866E76" w:rsidP="002E24B9">
            <w:pPr>
              <w:jc w:val="center"/>
              <w:rPr>
                <w:rFonts w:cs="Arial"/>
                <w:b/>
                <w:color w:val="FFFFFF"/>
                <w:szCs w:val="20"/>
                <w:lang w:val="en-GB" w:eastAsia="en-GB"/>
              </w:rPr>
            </w:pPr>
            <w:r>
              <w:rPr>
                <w:rFonts w:cs="Arial"/>
                <w:b/>
                <w:color w:val="FFFFFF"/>
                <w:szCs w:val="20"/>
                <w:lang w:val="en-GB" w:eastAsia="en-GB"/>
              </w:rPr>
              <w:t>Aircraft</w:t>
            </w:r>
          </w:p>
          <w:p w:rsidR="00866E76" w:rsidRPr="00740CEB" w:rsidRDefault="00866E76" w:rsidP="002E24B9">
            <w:pPr>
              <w:jc w:val="center"/>
              <w:rPr>
                <w:b/>
                <w:color w:val="FFFFFF"/>
                <w:lang w:val="en-GB"/>
              </w:rPr>
            </w:pPr>
            <w:r>
              <w:rPr>
                <w:rFonts w:cs="Arial"/>
                <w:b/>
                <w:color w:val="FFFFFF"/>
                <w:szCs w:val="20"/>
                <w:lang w:val="en-GB" w:eastAsia="en-GB"/>
              </w:rPr>
              <w:t>height</w:t>
            </w:r>
            <w:r w:rsidRPr="0074229C">
              <w:rPr>
                <w:b/>
                <w:color w:val="FFFFFF"/>
                <w:lang w:val="en-GB"/>
              </w:rPr>
              <w:t xml:space="preserve"> (m)</w:t>
            </w:r>
          </w:p>
        </w:tc>
        <w:tc>
          <w:tcPr>
            <w:tcW w:w="2100" w:type="dxa"/>
            <w:vMerge w:val="restart"/>
            <w:tcBorders>
              <w:top w:val="single" w:sz="4" w:space="0" w:color="FFFFFF"/>
              <w:left w:val="single" w:sz="4" w:space="0" w:color="FFFFFF"/>
              <w:bottom w:val="single" w:sz="4" w:space="0" w:color="FFFFFF"/>
              <w:right w:val="single" w:sz="4" w:space="0" w:color="FFFFFF"/>
            </w:tcBorders>
            <w:shd w:val="clear" w:color="auto" w:fill="D2232A"/>
            <w:noWrap/>
            <w:vAlign w:val="center"/>
          </w:tcPr>
          <w:p w:rsidR="00866E76" w:rsidRDefault="00866E76" w:rsidP="002E24B9">
            <w:pPr>
              <w:jc w:val="center"/>
              <w:rPr>
                <w:rFonts w:cs="Arial"/>
                <w:b/>
                <w:color w:val="FFFFFF"/>
                <w:szCs w:val="20"/>
                <w:lang w:val="en-GB" w:eastAsia="en-GB"/>
              </w:rPr>
            </w:pPr>
            <w:r w:rsidRPr="0074229C">
              <w:rPr>
                <w:b/>
                <w:color w:val="FFFFFF"/>
                <w:lang w:val="en-GB"/>
              </w:rPr>
              <w:t xml:space="preserve">Free Space Path Loss (from </w:t>
            </w:r>
            <w:proofErr w:type="spellStart"/>
            <w:r w:rsidRPr="0074229C">
              <w:rPr>
                <w:b/>
                <w:color w:val="FFFFFF"/>
                <w:lang w:val="en-GB"/>
              </w:rPr>
              <w:t>onboard</w:t>
            </w:r>
            <w:proofErr w:type="spellEnd"/>
            <w:r w:rsidRPr="0074229C">
              <w:rPr>
                <w:b/>
                <w:color w:val="FFFFFF"/>
                <w:lang w:val="en-GB"/>
              </w:rPr>
              <w:t xml:space="preserve"> equipment to victim receiver)</w:t>
            </w:r>
          </w:p>
          <w:p w:rsidR="00866E76" w:rsidRPr="00740CEB" w:rsidRDefault="00866E76" w:rsidP="002E24B9">
            <w:pPr>
              <w:jc w:val="center"/>
              <w:rPr>
                <w:b/>
                <w:color w:val="FFFFFF"/>
                <w:lang w:val="en-GB"/>
              </w:rPr>
            </w:pPr>
            <w:r>
              <w:rPr>
                <w:rFonts w:cs="Arial"/>
                <w:b/>
                <w:color w:val="FFFFFF"/>
                <w:szCs w:val="20"/>
                <w:lang w:val="en-GB" w:eastAsia="en-GB"/>
              </w:rPr>
              <w:t>(dB)</w:t>
            </w:r>
          </w:p>
        </w:tc>
        <w:tc>
          <w:tcPr>
            <w:tcW w:w="1261" w:type="dxa"/>
            <w:tcBorders>
              <w:top w:val="single" w:sz="4" w:space="0" w:color="FFFFFF"/>
              <w:left w:val="single" w:sz="4" w:space="0" w:color="FFFFFF"/>
              <w:bottom w:val="single" w:sz="4" w:space="0" w:color="FFFFFF"/>
              <w:right w:val="single" w:sz="4" w:space="0" w:color="FFFFFF"/>
            </w:tcBorders>
            <w:shd w:val="clear" w:color="auto" w:fill="D2232A"/>
            <w:noWrap/>
            <w:vAlign w:val="center"/>
          </w:tcPr>
          <w:p w:rsidR="00866E76" w:rsidRPr="00740CEB" w:rsidRDefault="00866E76" w:rsidP="002E24B9">
            <w:pPr>
              <w:jc w:val="center"/>
              <w:rPr>
                <w:rFonts w:cs="Arial"/>
                <w:b/>
                <w:color w:val="FFFFFF"/>
                <w:lang w:val="en-GB" w:eastAsia="en-GB"/>
              </w:rPr>
            </w:pPr>
            <w:r w:rsidRPr="00740CEB">
              <w:rPr>
                <w:rFonts w:cs="Arial"/>
                <w:b/>
                <w:color w:val="FFFFFF"/>
                <w:lang w:val="en-GB" w:eastAsia="en-GB"/>
              </w:rPr>
              <w:t>Power received by the radar</w:t>
            </w:r>
          </w:p>
          <w:p w:rsidR="00866E76" w:rsidRDefault="00866E76" w:rsidP="002E24B9">
            <w:pPr>
              <w:jc w:val="center"/>
              <w:rPr>
                <w:rFonts w:cs="Arial"/>
                <w:b/>
                <w:i/>
                <w:color w:val="FFFFFF"/>
                <w:position w:val="-12"/>
                <w:szCs w:val="20"/>
                <w:vertAlign w:val="subscript"/>
                <w:lang w:val="en-GB"/>
              </w:rPr>
            </w:pPr>
            <w:proofErr w:type="spellStart"/>
            <w:r w:rsidRPr="0074229C">
              <w:rPr>
                <w:b/>
                <w:i/>
                <w:color w:val="FFFFFF"/>
                <w:position w:val="-12"/>
                <w:vertAlign w:val="superscript"/>
                <w:lang w:val="en-GB"/>
              </w:rPr>
              <w:t>P</w:t>
            </w:r>
            <w:r w:rsidRPr="0074229C">
              <w:rPr>
                <w:b/>
                <w:i/>
                <w:color w:val="FFFFFF"/>
                <w:position w:val="-12"/>
                <w:vertAlign w:val="subscript"/>
                <w:lang w:val="en-GB"/>
              </w:rPr>
              <w:t>v</w:t>
            </w:r>
            <w:proofErr w:type="spellEnd"/>
            <w:r w:rsidRPr="0074229C">
              <w:rPr>
                <w:b/>
                <w:i/>
                <w:color w:val="FFFFFF"/>
                <w:position w:val="-12"/>
                <w:vertAlign w:val="subscript"/>
                <w:lang w:val="en-GB"/>
              </w:rPr>
              <w:t>-Rx</w:t>
            </w:r>
          </w:p>
          <w:p w:rsidR="00866E76" w:rsidRPr="00740CEB" w:rsidRDefault="00866E76" w:rsidP="002E24B9">
            <w:pPr>
              <w:jc w:val="center"/>
              <w:rPr>
                <w:b/>
                <w:color w:val="FFFFFF"/>
                <w:lang w:val="en-GB"/>
              </w:rPr>
            </w:pPr>
            <w:r w:rsidRPr="00740CEB">
              <w:rPr>
                <w:rFonts w:cs="Arial"/>
                <w:b/>
                <w:color w:val="FFFFFF"/>
                <w:lang w:val="en-GB" w:eastAsia="en-GB"/>
              </w:rPr>
              <w:t>(</w:t>
            </w:r>
            <w:proofErr w:type="spellStart"/>
            <w:r w:rsidRPr="00740CEB">
              <w:rPr>
                <w:rFonts w:cs="Arial"/>
                <w:b/>
                <w:color w:val="FFFFFF"/>
                <w:lang w:val="en-GB" w:eastAsia="en-GB"/>
              </w:rPr>
              <w:t>dBm</w:t>
            </w:r>
            <w:proofErr w:type="spellEnd"/>
            <w:r w:rsidRPr="00740CEB">
              <w:rPr>
                <w:rFonts w:cs="Arial"/>
                <w:b/>
                <w:color w:val="FFFFFF"/>
                <w:lang w:val="en-GB" w:eastAsia="en-GB"/>
              </w:rPr>
              <w:t>/M</w:t>
            </w:r>
            <w:r>
              <w:rPr>
                <w:rFonts w:cs="Arial"/>
                <w:b/>
                <w:color w:val="FFFFFF"/>
                <w:lang w:val="en-GB" w:eastAsia="en-GB"/>
              </w:rPr>
              <w:t>H</w:t>
            </w:r>
            <w:r w:rsidRPr="00740CEB">
              <w:rPr>
                <w:rFonts w:cs="Arial"/>
                <w:b/>
                <w:color w:val="FFFFFF"/>
                <w:lang w:val="en-GB" w:eastAsia="en-GB"/>
              </w:rPr>
              <w:t>z)</w:t>
            </w:r>
          </w:p>
        </w:tc>
        <w:tc>
          <w:tcPr>
            <w:tcW w:w="1134" w:type="dxa"/>
            <w:tcBorders>
              <w:top w:val="single" w:sz="4" w:space="0" w:color="FFFFFF"/>
              <w:left w:val="single" w:sz="4" w:space="0" w:color="FFFFFF"/>
              <w:bottom w:val="single" w:sz="4" w:space="0" w:color="FFFFFF"/>
              <w:right w:val="single" w:sz="4" w:space="0" w:color="FFFFFF"/>
            </w:tcBorders>
            <w:shd w:val="clear" w:color="auto" w:fill="D2232A"/>
          </w:tcPr>
          <w:p w:rsidR="00866E76" w:rsidRDefault="00866E76" w:rsidP="002E24B9">
            <w:pPr>
              <w:jc w:val="center"/>
              <w:rPr>
                <w:rFonts w:cs="Arial"/>
                <w:b/>
                <w:color w:val="FFFFFF"/>
                <w:lang w:val="en-GB" w:eastAsia="en-GB"/>
              </w:rPr>
            </w:pPr>
            <w:r w:rsidRPr="00740CEB">
              <w:rPr>
                <w:rFonts w:cs="Arial"/>
                <w:b/>
                <w:color w:val="FFFFFF"/>
                <w:lang w:val="en-GB" w:eastAsia="en-GB"/>
              </w:rPr>
              <w:t xml:space="preserve">Increase in noise level </w:t>
            </w:r>
            <w:r w:rsidRPr="0074229C">
              <w:rPr>
                <w:b/>
                <w:color w:val="FFFFFF"/>
                <w:lang w:val="en-GB"/>
              </w:rPr>
              <w:t>(I+N)/N</w:t>
            </w:r>
          </w:p>
          <w:p w:rsidR="00866E76" w:rsidRPr="00740CEB" w:rsidRDefault="00866E76" w:rsidP="002E24B9">
            <w:pPr>
              <w:jc w:val="center"/>
              <w:rPr>
                <w:b/>
                <w:color w:val="FFFFFF"/>
                <w:lang w:val="en-GB"/>
              </w:rPr>
            </w:pPr>
            <w:r w:rsidRPr="00740CEB">
              <w:rPr>
                <w:rFonts w:cs="Arial"/>
                <w:b/>
                <w:color w:val="FFFFFF"/>
                <w:lang w:val="en-GB" w:eastAsia="en-GB"/>
              </w:rPr>
              <w:t>(dB)</w:t>
            </w:r>
          </w:p>
        </w:tc>
        <w:tc>
          <w:tcPr>
            <w:tcW w:w="126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866E76" w:rsidRPr="00740CEB" w:rsidRDefault="00866E76" w:rsidP="002E24B9">
            <w:pPr>
              <w:jc w:val="center"/>
              <w:rPr>
                <w:rFonts w:cs="Arial"/>
                <w:b/>
                <w:color w:val="FFFFFF"/>
                <w:lang w:val="en-GB" w:eastAsia="en-GB"/>
              </w:rPr>
            </w:pPr>
            <w:r w:rsidRPr="00740CEB">
              <w:rPr>
                <w:rFonts w:cs="Arial"/>
                <w:b/>
                <w:color w:val="FFFFFF"/>
                <w:lang w:val="en-GB" w:eastAsia="en-GB"/>
              </w:rPr>
              <w:t>Power received by the radar</w:t>
            </w:r>
          </w:p>
          <w:p w:rsidR="00866E76" w:rsidRDefault="00866E76" w:rsidP="002E24B9">
            <w:pPr>
              <w:jc w:val="center"/>
              <w:rPr>
                <w:rFonts w:cs="Arial"/>
                <w:b/>
                <w:i/>
                <w:color w:val="FFFFFF"/>
                <w:position w:val="-12"/>
                <w:vertAlign w:val="subscript"/>
                <w:lang w:val="en-GB"/>
              </w:rPr>
            </w:pPr>
            <w:proofErr w:type="spellStart"/>
            <w:r w:rsidRPr="0074229C">
              <w:rPr>
                <w:b/>
                <w:i/>
                <w:color w:val="FFFFFF"/>
                <w:position w:val="-12"/>
                <w:vertAlign w:val="superscript"/>
                <w:lang w:val="en-GB"/>
              </w:rPr>
              <w:t>P</w:t>
            </w:r>
            <w:r w:rsidRPr="0074229C">
              <w:rPr>
                <w:b/>
                <w:i/>
                <w:color w:val="FFFFFF"/>
                <w:position w:val="-12"/>
                <w:vertAlign w:val="subscript"/>
                <w:lang w:val="en-GB"/>
              </w:rPr>
              <w:t>v</w:t>
            </w:r>
            <w:proofErr w:type="spellEnd"/>
            <w:r w:rsidRPr="0074229C">
              <w:rPr>
                <w:b/>
                <w:i/>
                <w:color w:val="FFFFFF"/>
                <w:position w:val="-12"/>
                <w:vertAlign w:val="subscript"/>
                <w:lang w:val="en-GB"/>
              </w:rPr>
              <w:t>-Rx</w:t>
            </w:r>
          </w:p>
          <w:p w:rsidR="00866E76" w:rsidRPr="00740CEB" w:rsidRDefault="00866E76" w:rsidP="002E24B9">
            <w:pPr>
              <w:jc w:val="center"/>
              <w:rPr>
                <w:b/>
                <w:color w:val="FFFFFF"/>
                <w:lang w:val="en-GB"/>
              </w:rPr>
            </w:pPr>
            <w:r w:rsidRPr="00740CEB">
              <w:rPr>
                <w:rFonts w:cs="Arial"/>
                <w:b/>
                <w:color w:val="FFFFFF"/>
                <w:lang w:val="en-GB" w:eastAsia="en-GB"/>
              </w:rPr>
              <w:t>(</w:t>
            </w:r>
            <w:proofErr w:type="spellStart"/>
            <w:r w:rsidRPr="00740CEB">
              <w:rPr>
                <w:rFonts w:cs="Arial"/>
                <w:b/>
                <w:color w:val="FFFFFF"/>
                <w:lang w:val="en-GB" w:eastAsia="en-GB"/>
              </w:rPr>
              <w:t>dBm</w:t>
            </w:r>
            <w:proofErr w:type="spellEnd"/>
            <w:r w:rsidRPr="00740CEB">
              <w:rPr>
                <w:rFonts w:cs="Arial"/>
                <w:b/>
                <w:color w:val="FFFFFF"/>
                <w:lang w:val="en-GB" w:eastAsia="en-GB"/>
              </w:rPr>
              <w:t>/M</w:t>
            </w:r>
            <w:r>
              <w:rPr>
                <w:rFonts w:cs="Arial"/>
                <w:b/>
                <w:color w:val="FFFFFF"/>
                <w:lang w:val="en-GB" w:eastAsia="en-GB"/>
              </w:rPr>
              <w:t>H</w:t>
            </w:r>
            <w:r w:rsidRPr="00740CEB">
              <w:rPr>
                <w:rFonts w:cs="Arial"/>
                <w:b/>
                <w:color w:val="FFFFFF"/>
                <w:lang w:val="en-GB" w:eastAsia="en-GB"/>
              </w:rPr>
              <w:t>z)</w:t>
            </w:r>
          </w:p>
        </w:tc>
        <w:tc>
          <w:tcPr>
            <w:tcW w:w="1514" w:type="dxa"/>
            <w:gridSpan w:val="2"/>
            <w:tcBorders>
              <w:top w:val="single" w:sz="4" w:space="0" w:color="FFFFFF"/>
              <w:left w:val="single" w:sz="4" w:space="0" w:color="FFFFFF"/>
              <w:bottom w:val="single" w:sz="4" w:space="0" w:color="FFFFFF"/>
              <w:right w:val="single" w:sz="4" w:space="0" w:color="FFFFFF"/>
            </w:tcBorders>
            <w:shd w:val="clear" w:color="auto" w:fill="D2232A"/>
          </w:tcPr>
          <w:p w:rsidR="00866E76" w:rsidRDefault="00866E76" w:rsidP="002E24B9">
            <w:pPr>
              <w:jc w:val="center"/>
              <w:rPr>
                <w:rFonts w:cs="Arial"/>
                <w:b/>
                <w:color w:val="FFFFFF"/>
                <w:lang w:val="en-GB" w:eastAsia="en-GB"/>
              </w:rPr>
            </w:pPr>
            <w:r w:rsidRPr="00740CEB">
              <w:rPr>
                <w:rFonts w:cs="Arial"/>
                <w:b/>
                <w:color w:val="FFFFFF"/>
                <w:lang w:val="en-GB" w:eastAsia="en-GB"/>
              </w:rPr>
              <w:t xml:space="preserve">Increase in noise level </w:t>
            </w:r>
            <w:r w:rsidRPr="0074229C">
              <w:rPr>
                <w:b/>
                <w:color w:val="FFFFFF"/>
                <w:lang w:val="en-GB"/>
              </w:rPr>
              <w:t>(I+N)/N</w:t>
            </w:r>
          </w:p>
          <w:p w:rsidR="00866E76" w:rsidRPr="00740CEB" w:rsidRDefault="00866E76" w:rsidP="002E24B9">
            <w:pPr>
              <w:jc w:val="center"/>
              <w:rPr>
                <w:b/>
                <w:color w:val="FFFFFF"/>
                <w:lang w:val="en-GB"/>
              </w:rPr>
            </w:pPr>
            <w:r w:rsidRPr="00740CEB">
              <w:rPr>
                <w:rFonts w:cs="Arial"/>
                <w:b/>
                <w:color w:val="FFFFFF"/>
                <w:lang w:val="en-GB" w:eastAsia="en-GB"/>
              </w:rPr>
              <w:t>(dB)</w:t>
            </w:r>
          </w:p>
        </w:tc>
      </w:tr>
      <w:tr w:rsidR="00866E76" w:rsidRPr="0044180C" w:rsidTr="002562BD">
        <w:trPr>
          <w:trHeight w:val="300"/>
          <w:jc w:val="center"/>
        </w:trPr>
        <w:tc>
          <w:tcPr>
            <w:tcW w:w="1317" w:type="dxa"/>
            <w:vMerge/>
            <w:tcBorders>
              <w:top w:val="single" w:sz="4" w:space="0" w:color="FFFFFF"/>
              <w:left w:val="single" w:sz="4" w:space="0" w:color="FFFFFF"/>
              <w:bottom w:val="single" w:sz="4" w:space="0" w:color="FFFFFF"/>
              <w:right w:val="single" w:sz="4" w:space="0" w:color="FFFFFF"/>
            </w:tcBorders>
            <w:shd w:val="clear" w:color="auto" w:fill="D2232A"/>
            <w:noWrap/>
            <w:vAlign w:val="center"/>
          </w:tcPr>
          <w:p w:rsidR="00866E76" w:rsidRPr="00740CEB" w:rsidRDefault="00866E76" w:rsidP="002E24B9">
            <w:pPr>
              <w:jc w:val="center"/>
              <w:rPr>
                <w:b/>
                <w:color w:val="FFFFFF"/>
                <w:lang w:val="en-GB"/>
              </w:rPr>
            </w:pPr>
          </w:p>
        </w:tc>
        <w:tc>
          <w:tcPr>
            <w:tcW w:w="2100" w:type="dxa"/>
            <w:vMerge/>
            <w:tcBorders>
              <w:top w:val="single" w:sz="4" w:space="0" w:color="FFFFFF"/>
              <w:left w:val="single" w:sz="4" w:space="0" w:color="FFFFFF"/>
              <w:bottom w:val="single" w:sz="4" w:space="0" w:color="FFFFFF"/>
              <w:right w:val="single" w:sz="4" w:space="0" w:color="FFFFFF"/>
            </w:tcBorders>
            <w:shd w:val="clear" w:color="auto" w:fill="D2232A"/>
            <w:noWrap/>
            <w:vAlign w:val="center"/>
          </w:tcPr>
          <w:p w:rsidR="00866E76" w:rsidRPr="00740CEB" w:rsidRDefault="00866E76" w:rsidP="002E24B9">
            <w:pPr>
              <w:jc w:val="center"/>
              <w:rPr>
                <w:b/>
                <w:color w:val="FFFFFF"/>
                <w:lang w:val="en-GB"/>
              </w:rPr>
            </w:pPr>
          </w:p>
        </w:tc>
        <w:tc>
          <w:tcPr>
            <w:tcW w:w="2395" w:type="dxa"/>
            <w:gridSpan w:val="2"/>
            <w:tcBorders>
              <w:top w:val="single" w:sz="4" w:space="0" w:color="FFFFFF"/>
              <w:left w:val="single" w:sz="4" w:space="0" w:color="FFFFFF"/>
              <w:bottom w:val="single" w:sz="4" w:space="0" w:color="FFFFFF"/>
              <w:right w:val="single" w:sz="4" w:space="0" w:color="FFFFFF"/>
            </w:tcBorders>
            <w:shd w:val="clear" w:color="auto" w:fill="D2232A"/>
            <w:noWrap/>
            <w:vAlign w:val="center"/>
          </w:tcPr>
          <w:p w:rsidR="00866E76" w:rsidRPr="00740CEB" w:rsidRDefault="00866E76" w:rsidP="002562BD">
            <w:pPr>
              <w:jc w:val="center"/>
              <w:rPr>
                <w:b/>
                <w:color w:val="FFFFFF"/>
                <w:lang w:val="en-GB"/>
              </w:rPr>
            </w:pPr>
            <w:r w:rsidRPr="0074229C">
              <w:rPr>
                <w:b/>
                <w:color w:val="FFFFFF"/>
                <w:lang w:val="en-GB"/>
              </w:rPr>
              <w:t>Type 1</w:t>
            </w:r>
          </w:p>
        </w:tc>
        <w:tc>
          <w:tcPr>
            <w:tcW w:w="2775" w:type="dxa"/>
            <w:gridSpan w:val="3"/>
            <w:tcBorders>
              <w:top w:val="single" w:sz="4" w:space="0" w:color="FFFFFF"/>
              <w:left w:val="single" w:sz="4" w:space="0" w:color="FFFFFF"/>
              <w:bottom w:val="single" w:sz="4" w:space="0" w:color="FFFFFF"/>
              <w:right w:val="single" w:sz="4" w:space="0" w:color="FFFFFF"/>
            </w:tcBorders>
            <w:shd w:val="clear" w:color="auto" w:fill="D2232A"/>
            <w:noWrap/>
            <w:vAlign w:val="center"/>
          </w:tcPr>
          <w:p w:rsidR="00866E76" w:rsidRPr="00740CEB" w:rsidRDefault="00866E76" w:rsidP="002562BD">
            <w:pPr>
              <w:jc w:val="center"/>
              <w:rPr>
                <w:b/>
                <w:color w:val="FFFFFF"/>
                <w:lang w:val="en-GB"/>
              </w:rPr>
            </w:pPr>
            <w:r w:rsidRPr="0074229C">
              <w:rPr>
                <w:b/>
                <w:color w:val="FFFFFF"/>
                <w:lang w:val="en-GB"/>
              </w:rPr>
              <w:t>Type 2 and 3</w:t>
            </w:r>
          </w:p>
        </w:tc>
      </w:tr>
      <w:tr w:rsidR="00866E76" w:rsidRPr="00475C01" w:rsidTr="002562BD">
        <w:trPr>
          <w:trHeight w:val="300"/>
          <w:jc w:val="center"/>
        </w:trPr>
        <w:tc>
          <w:tcPr>
            <w:tcW w:w="1317" w:type="dxa"/>
            <w:tcBorders>
              <w:top w:val="single" w:sz="4" w:space="0" w:color="FFFFFF"/>
            </w:tcBorders>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3000</w:t>
            </w:r>
          </w:p>
        </w:tc>
        <w:tc>
          <w:tcPr>
            <w:tcW w:w="2100" w:type="dxa"/>
            <w:tcBorders>
              <w:top w:val="single" w:sz="4" w:space="0" w:color="FFFFFF"/>
            </w:tcBorders>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110.36</w:t>
            </w:r>
          </w:p>
        </w:tc>
        <w:tc>
          <w:tcPr>
            <w:tcW w:w="1261" w:type="dxa"/>
            <w:tcBorders>
              <w:top w:val="single" w:sz="4" w:space="0" w:color="FFFFFF"/>
            </w:tcBorders>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141.3</w:t>
            </w:r>
          </w:p>
        </w:tc>
        <w:tc>
          <w:tcPr>
            <w:tcW w:w="1134" w:type="dxa"/>
            <w:tcBorders>
              <w:top w:val="single" w:sz="4" w:space="0" w:color="FFFFFF"/>
            </w:tcBorders>
            <w:shd w:val="clear" w:color="auto" w:fill="auto"/>
            <w:noWrap/>
          </w:tcPr>
          <w:p w:rsidR="00866E76" w:rsidRPr="00841B73" w:rsidRDefault="00866E76" w:rsidP="002E24B9">
            <w:pPr>
              <w:rPr>
                <w:rFonts w:cs="Arial"/>
                <w:color w:val="000000"/>
                <w:szCs w:val="20"/>
              </w:rPr>
            </w:pPr>
            <w:r>
              <w:rPr>
                <w:rFonts w:cs="Arial"/>
                <w:color w:val="000000"/>
              </w:rPr>
              <w:t>0.051</w:t>
            </w:r>
          </w:p>
        </w:tc>
        <w:tc>
          <w:tcPr>
            <w:tcW w:w="1272" w:type="dxa"/>
            <w:gridSpan w:val="2"/>
            <w:tcBorders>
              <w:top w:val="single" w:sz="4" w:space="0" w:color="FFFFFF"/>
            </w:tcBorders>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147.3</w:t>
            </w:r>
          </w:p>
        </w:tc>
        <w:tc>
          <w:tcPr>
            <w:tcW w:w="1503" w:type="dxa"/>
            <w:tcBorders>
              <w:top w:val="single" w:sz="4" w:space="0" w:color="FFFFFF"/>
            </w:tcBorders>
            <w:shd w:val="clear" w:color="auto" w:fill="auto"/>
            <w:noWrap/>
          </w:tcPr>
          <w:p w:rsidR="00866E76" w:rsidRPr="00841B73" w:rsidRDefault="00866E76" w:rsidP="002E24B9">
            <w:pPr>
              <w:rPr>
                <w:rFonts w:cs="Arial"/>
                <w:color w:val="000000"/>
                <w:szCs w:val="20"/>
              </w:rPr>
            </w:pPr>
            <w:r>
              <w:rPr>
                <w:rFonts w:cs="Arial"/>
                <w:color w:val="000000"/>
              </w:rPr>
              <w:t>0.013</w:t>
            </w:r>
          </w:p>
        </w:tc>
      </w:tr>
      <w:tr w:rsidR="00866E76" w:rsidRPr="00475C01" w:rsidTr="002562BD">
        <w:trPr>
          <w:trHeight w:val="300"/>
          <w:jc w:val="center"/>
        </w:trPr>
        <w:tc>
          <w:tcPr>
            <w:tcW w:w="1317"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4000</w:t>
            </w:r>
          </w:p>
        </w:tc>
        <w:tc>
          <w:tcPr>
            <w:tcW w:w="2100"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112.86</w:t>
            </w:r>
          </w:p>
        </w:tc>
        <w:tc>
          <w:tcPr>
            <w:tcW w:w="1261" w:type="dxa"/>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143.8</w:t>
            </w:r>
          </w:p>
        </w:tc>
        <w:tc>
          <w:tcPr>
            <w:tcW w:w="1134" w:type="dxa"/>
            <w:shd w:val="clear" w:color="auto" w:fill="auto"/>
            <w:noWrap/>
          </w:tcPr>
          <w:p w:rsidR="00866E76" w:rsidRPr="00841B73" w:rsidRDefault="00866E76" w:rsidP="002E24B9">
            <w:pPr>
              <w:rPr>
                <w:rFonts w:cs="Arial"/>
                <w:color w:val="000000"/>
                <w:szCs w:val="20"/>
              </w:rPr>
            </w:pPr>
            <w:r>
              <w:rPr>
                <w:rFonts w:cs="Arial"/>
                <w:color w:val="000000"/>
              </w:rPr>
              <w:t>0.029</w:t>
            </w:r>
          </w:p>
        </w:tc>
        <w:tc>
          <w:tcPr>
            <w:tcW w:w="1272" w:type="dxa"/>
            <w:gridSpan w:val="2"/>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149.8</w:t>
            </w:r>
          </w:p>
        </w:tc>
        <w:tc>
          <w:tcPr>
            <w:tcW w:w="1503" w:type="dxa"/>
            <w:shd w:val="clear" w:color="auto" w:fill="auto"/>
            <w:noWrap/>
          </w:tcPr>
          <w:p w:rsidR="00866E76" w:rsidRPr="00841B73" w:rsidRDefault="00866E76" w:rsidP="002E24B9">
            <w:pPr>
              <w:rPr>
                <w:rFonts w:cs="Arial"/>
                <w:color w:val="000000"/>
                <w:szCs w:val="20"/>
              </w:rPr>
            </w:pPr>
            <w:r>
              <w:rPr>
                <w:rFonts w:cs="Arial"/>
                <w:color w:val="000000"/>
              </w:rPr>
              <w:t>0.007</w:t>
            </w:r>
          </w:p>
        </w:tc>
      </w:tr>
      <w:tr w:rsidR="00866E76" w:rsidRPr="00475C01" w:rsidTr="002562BD">
        <w:trPr>
          <w:trHeight w:val="300"/>
          <w:jc w:val="center"/>
        </w:trPr>
        <w:tc>
          <w:tcPr>
            <w:tcW w:w="1317"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5000</w:t>
            </w:r>
          </w:p>
        </w:tc>
        <w:tc>
          <w:tcPr>
            <w:tcW w:w="2100"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114.80</w:t>
            </w:r>
          </w:p>
        </w:tc>
        <w:tc>
          <w:tcPr>
            <w:tcW w:w="1261" w:type="dxa"/>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145.7</w:t>
            </w:r>
          </w:p>
        </w:tc>
        <w:tc>
          <w:tcPr>
            <w:tcW w:w="1134" w:type="dxa"/>
            <w:shd w:val="clear" w:color="auto" w:fill="auto"/>
            <w:noWrap/>
          </w:tcPr>
          <w:p w:rsidR="00866E76" w:rsidRPr="00841B73" w:rsidRDefault="00866E76" w:rsidP="002E24B9">
            <w:pPr>
              <w:rPr>
                <w:rFonts w:cs="Arial"/>
                <w:color w:val="000000"/>
                <w:szCs w:val="20"/>
              </w:rPr>
            </w:pPr>
            <w:r>
              <w:rPr>
                <w:rFonts w:cs="Arial"/>
                <w:color w:val="000000"/>
              </w:rPr>
              <w:t>0.018</w:t>
            </w:r>
          </w:p>
        </w:tc>
        <w:tc>
          <w:tcPr>
            <w:tcW w:w="1272" w:type="dxa"/>
            <w:gridSpan w:val="2"/>
            <w:shd w:val="clear" w:color="auto" w:fill="auto"/>
            <w:noWrap/>
            <w:vAlign w:val="bottom"/>
          </w:tcPr>
          <w:p w:rsidR="00866E76" w:rsidRPr="00841B73" w:rsidRDefault="00866E76" w:rsidP="002E24B9">
            <w:pPr>
              <w:rPr>
                <w:rFonts w:cs="Arial"/>
                <w:color w:val="000000"/>
                <w:szCs w:val="20"/>
              </w:rPr>
            </w:pPr>
            <w:r>
              <w:rPr>
                <w:rFonts w:cs="Arial"/>
                <w:color w:val="000000"/>
              </w:rPr>
              <w:t>-151.7</w:t>
            </w:r>
          </w:p>
        </w:tc>
        <w:tc>
          <w:tcPr>
            <w:tcW w:w="1503" w:type="dxa"/>
            <w:shd w:val="clear" w:color="auto" w:fill="auto"/>
            <w:noWrap/>
          </w:tcPr>
          <w:p w:rsidR="00866E76" w:rsidRPr="00841B73" w:rsidRDefault="00866E76" w:rsidP="002E24B9">
            <w:pPr>
              <w:rPr>
                <w:rFonts w:cs="Arial"/>
                <w:color w:val="000000"/>
                <w:szCs w:val="20"/>
              </w:rPr>
            </w:pPr>
            <w:r>
              <w:rPr>
                <w:rFonts w:cs="Arial"/>
                <w:color w:val="000000"/>
              </w:rPr>
              <w:t>0.005</w:t>
            </w:r>
          </w:p>
        </w:tc>
      </w:tr>
      <w:tr w:rsidR="00866E76" w:rsidRPr="00475C01" w:rsidTr="002562BD">
        <w:trPr>
          <w:trHeight w:val="300"/>
          <w:jc w:val="center"/>
        </w:trPr>
        <w:tc>
          <w:tcPr>
            <w:tcW w:w="1317"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6000</w:t>
            </w:r>
          </w:p>
        </w:tc>
        <w:tc>
          <w:tcPr>
            <w:tcW w:w="2100"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116.38</w:t>
            </w:r>
          </w:p>
        </w:tc>
        <w:tc>
          <w:tcPr>
            <w:tcW w:w="1261" w:type="dxa"/>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147.3</w:t>
            </w:r>
          </w:p>
        </w:tc>
        <w:tc>
          <w:tcPr>
            <w:tcW w:w="1134" w:type="dxa"/>
            <w:shd w:val="clear" w:color="auto" w:fill="auto"/>
            <w:noWrap/>
          </w:tcPr>
          <w:p w:rsidR="00866E76" w:rsidRPr="00841B73" w:rsidRDefault="00866E76" w:rsidP="002E24B9">
            <w:pPr>
              <w:rPr>
                <w:rFonts w:cs="Arial"/>
                <w:color w:val="000000"/>
                <w:szCs w:val="20"/>
              </w:rPr>
            </w:pPr>
            <w:r>
              <w:rPr>
                <w:rFonts w:cs="Arial"/>
                <w:color w:val="000000"/>
              </w:rPr>
              <w:t>0.013</w:t>
            </w:r>
          </w:p>
        </w:tc>
        <w:tc>
          <w:tcPr>
            <w:tcW w:w="1272" w:type="dxa"/>
            <w:gridSpan w:val="2"/>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153.3</w:t>
            </w:r>
          </w:p>
        </w:tc>
        <w:tc>
          <w:tcPr>
            <w:tcW w:w="1503" w:type="dxa"/>
            <w:shd w:val="clear" w:color="auto" w:fill="auto"/>
            <w:noWrap/>
          </w:tcPr>
          <w:p w:rsidR="00866E76" w:rsidRPr="00841B73" w:rsidRDefault="00866E76" w:rsidP="002E24B9">
            <w:pPr>
              <w:rPr>
                <w:rFonts w:cs="Arial"/>
                <w:color w:val="000000"/>
                <w:szCs w:val="20"/>
              </w:rPr>
            </w:pPr>
            <w:r>
              <w:rPr>
                <w:rFonts w:cs="Arial"/>
                <w:color w:val="000000"/>
              </w:rPr>
              <w:t>0.003</w:t>
            </w:r>
          </w:p>
        </w:tc>
      </w:tr>
      <w:tr w:rsidR="00866E76" w:rsidRPr="00475C01" w:rsidTr="002562BD">
        <w:trPr>
          <w:trHeight w:val="300"/>
          <w:jc w:val="center"/>
        </w:trPr>
        <w:tc>
          <w:tcPr>
            <w:tcW w:w="1317"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7000</w:t>
            </w:r>
          </w:p>
        </w:tc>
        <w:tc>
          <w:tcPr>
            <w:tcW w:w="2100"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117.72</w:t>
            </w:r>
          </w:p>
        </w:tc>
        <w:tc>
          <w:tcPr>
            <w:tcW w:w="1261" w:type="dxa"/>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148.6</w:t>
            </w:r>
          </w:p>
        </w:tc>
        <w:tc>
          <w:tcPr>
            <w:tcW w:w="1134" w:type="dxa"/>
            <w:shd w:val="clear" w:color="auto" w:fill="auto"/>
            <w:noWrap/>
          </w:tcPr>
          <w:p w:rsidR="00866E76" w:rsidRPr="00841B73" w:rsidRDefault="00866E76" w:rsidP="002E24B9">
            <w:pPr>
              <w:rPr>
                <w:rFonts w:cs="Arial"/>
                <w:color w:val="000000"/>
                <w:szCs w:val="20"/>
              </w:rPr>
            </w:pPr>
            <w:r>
              <w:rPr>
                <w:rFonts w:cs="Arial"/>
                <w:color w:val="000000"/>
              </w:rPr>
              <w:t>0.009</w:t>
            </w:r>
          </w:p>
        </w:tc>
        <w:tc>
          <w:tcPr>
            <w:tcW w:w="1272" w:type="dxa"/>
            <w:gridSpan w:val="2"/>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154.6</w:t>
            </w:r>
          </w:p>
        </w:tc>
        <w:tc>
          <w:tcPr>
            <w:tcW w:w="1503" w:type="dxa"/>
            <w:shd w:val="clear" w:color="auto" w:fill="auto"/>
            <w:noWrap/>
          </w:tcPr>
          <w:p w:rsidR="00866E76" w:rsidRPr="00841B73" w:rsidRDefault="00866E76" w:rsidP="002E24B9">
            <w:pPr>
              <w:rPr>
                <w:rFonts w:cs="Arial"/>
                <w:color w:val="000000"/>
                <w:szCs w:val="20"/>
              </w:rPr>
            </w:pPr>
            <w:r>
              <w:rPr>
                <w:rFonts w:cs="Arial"/>
                <w:color w:val="000000"/>
              </w:rPr>
              <w:t>0.002</w:t>
            </w:r>
          </w:p>
        </w:tc>
      </w:tr>
      <w:tr w:rsidR="00866E76" w:rsidRPr="00475C01" w:rsidTr="002562BD">
        <w:trPr>
          <w:trHeight w:val="300"/>
          <w:jc w:val="center"/>
        </w:trPr>
        <w:tc>
          <w:tcPr>
            <w:tcW w:w="1317"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8000</w:t>
            </w:r>
          </w:p>
        </w:tc>
        <w:tc>
          <w:tcPr>
            <w:tcW w:w="2100"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118.88</w:t>
            </w:r>
          </w:p>
        </w:tc>
        <w:tc>
          <w:tcPr>
            <w:tcW w:w="1261" w:type="dxa"/>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149.8</w:t>
            </w:r>
          </w:p>
        </w:tc>
        <w:tc>
          <w:tcPr>
            <w:tcW w:w="1134" w:type="dxa"/>
            <w:shd w:val="clear" w:color="auto" w:fill="auto"/>
            <w:noWrap/>
          </w:tcPr>
          <w:p w:rsidR="00866E76" w:rsidRPr="00841B73" w:rsidRDefault="00866E76" w:rsidP="002E24B9">
            <w:pPr>
              <w:rPr>
                <w:rFonts w:cs="Arial"/>
                <w:color w:val="000000"/>
                <w:szCs w:val="20"/>
              </w:rPr>
            </w:pPr>
            <w:r>
              <w:rPr>
                <w:rFonts w:cs="Arial"/>
                <w:color w:val="000000"/>
              </w:rPr>
              <w:t>0.007</w:t>
            </w:r>
          </w:p>
        </w:tc>
        <w:tc>
          <w:tcPr>
            <w:tcW w:w="1272" w:type="dxa"/>
            <w:gridSpan w:val="2"/>
            <w:shd w:val="clear" w:color="auto" w:fill="auto"/>
            <w:noWrap/>
            <w:vAlign w:val="bottom"/>
          </w:tcPr>
          <w:p w:rsidR="00866E76" w:rsidRPr="00841B73" w:rsidRDefault="00866E76" w:rsidP="002E24B9">
            <w:pPr>
              <w:rPr>
                <w:rFonts w:cs="Arial"/>
                <w:color w:val="000000"/>
                <w:szCs w:val="20"/>
              </w:rPr>
            </w:pPr>
            <w:r>
              <w:rPr>
                <w:rFonts w:cs="Arial"/>
                <w:color w:val="000000"/>
                <w:szCs w:val="20"/>
              </w:rPr>
              <w:t>-155.8</w:t>
            </w:r>
          </w:p>
        </w:tc>
        <w:tc>
          <w:tcPr>
            <w:tcW w:w="1503" w:type="dxa"/>
            <w:shd w:val="clear" w:color="auto" w:fill="auto"/>
            <w:noWrap/>
          </w:tcPr>
          <w:p w:rsidR="00866E76" w:rsidRPr="00841B73" w:rsidRDefault="00866E76" w:rsidP="002E24B9">
            <w:pPr>
              <w:rPr>
                <w:rFonts w:cs="Arial"/>
                <w:color w:val="000000"/>
                <w:szCs w:val="20"/>
              </w:rPr>
            </w:pPr>
            <w:r>
              <w:rPr>
                <w:rFonts w:cs="Arial"/>
                <w:color w:val="000000"/>
                <w:szCs w:val="20"/>
              </w:rPr>
              <w:t>0.002</w:t>
            </w:r>
          </w:p>
        </w:tc>
      </w:tr>
      <w:tr w:rsidR="00866E76" w:rsidRPr="00475C01" w:rsidTr="002562BD">
        <w:trPr>
          <w:trHeight w:val="300"/>
          <w:jc w:val="center"/>
        </w:trPr>
        <w:tc>
          <w:tcPr>
            <w:tcW w:w="1317"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9000</w:t>
            </w:r>
          </w:p>
        </w:tc>
        <w:tc>
          <w:tcPr>
            <w:tcW w:w="2100"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119.90</w:t>
            </w:r>
          </w:p>
        </w:tc>
        <w:tc>
          <w:tcPr>
            <w:tcW w:w="1261" w:type="dxa"/>
            <w:shd w:val="clear" w:color="auto" w:fill="auto"/>
            <w:noWrap/>
            <w:vAlign w:val="bottom"/>
          </w:tcPr>
          <w:p w:rsidR="00866E76" w:rsidRPr="00841B73" w:rsidRDefault="00866E76" w:rsidP="002E24B9">
            <w:pPr>
              <w:rPr>
                <w:rFonts w:cs="Arial"/>
                <w:color w:val="000000"/>
                <w:szCs w:val="20"/>
              </w:rPr>
            </w:pPr>
            <w:r w:rsidRPr="00841B73">
              <w:rPr>
                <w:rFonts w:cs="Arial"/>
                <w:color w:val="000000"/>
              </w:rPr>
              <w:t>-1</w:t>
            </w:r>
            <w:r>
              <w:rPr>
                <w:rFonts w:cs="Arial"/>
                <w:color w:val="000000"/>
              </w:rPr>
              <w:t>50.8</w:t>
            </w:r>
          </w:p>
        </w:tc>
        <w:tc>
          <w:tcPr>
            <w:tcW w:w="1134" w:type="dxa"/>
            <w:shd w:val="clear" w:color="auto" w:fill="auto"/>
            <w:noWrap/>
          </w:tcPr>
          <w:p w:rsidR="00866E76" w:rsidRPr="00841B73" w:rsidRDefault="00866E76" w:rsidP="002E24B9">
            <w:pPr>
              <w:rPr>
                <w:rFonts w:cs="Arial"/>
                <w:color w:val="000000"/>
                <w:szCs w:val="20"/>
              </w:rPr>
            </w:pPr>
            <w:r>
              <w:rPr>
                <w:rFonts w:cs="Arial"/>
                <w:color w:val="000000"/>
              </w:rPr>
              <w:t>0.006</w:t>
            </w:r>
          </w:p>
        </w:tc>
        <w:tc>
          <w:tcPr>
            <w:tcW w:w="1272" w:type="dxa"/>
            <w:gridSpan w:val="2"/>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156.8</w:t>
            </w:r>
          </w:p>
        </w:tc>
        <w:tc>
          <w:tcPr>
            <w:tcW w:w="1503" w:type="dxa"/>
            <w:shd w:val="clear" w:color="auto" w:fill="auto"/>
            <w:noWrap/>
          </w:tcPr>
          <w:p w:rsidR="00866E76" w:rsidRPr="00841B73" w:rsidRDefault="00866E76" w:rsidP="002E24B9">
            <w:pPr>
              <w:rPr>
                <w:rFonts w:cs="Arial"/>
                <w:color w:val="000000"/>
                <w:szCs w:val="20"/>
              </w:rPr>
            </w:pPr>
            <w:r>
              <w:rPr>
                <w:rFonts w:cs="Arial"/>
                <w:color w:val="000000"/>
              </w:rPr>
              <w:t>0.001</w:t>
            </w:r>
          </w:p>
        </w:tc>
      </w:tr>
      <w:tr w:rsidR="00866E76" w:rsidRPr="00475C01" w:rsidTr="002562BD">
        <w:trPr>
          <w:trHeight w:val="300"/>
          <w:jc w:val="center"/>
        </w:trPr>
        <w:tc>
          <w:tcPr>
            <w:tcW w:w="1317"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10000</w:t>
            </w:r>
          </w:p>
        </w:tc>
        <w:tc>
          <w:tcPr>
            <w:tcW w:w="2100"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120.82</w:t>
            </w:r>
          </w:p>
        </w:tc>
        <w:tc>
          <w:tcPr>
            <w:tcW w:w="1261" w:type="dxa"/>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151.7</w:t>
            </w:r>
          </w:p>
        </w:tc>
        <w:tc>
          <w:tcPr>
            <w:tcW w:w="1134" w:type="dxa"/>
            <w:shd w:val="clear" w:color="auto" w:fill="auto"/>
            <w:noWrap/>
          </w:tcPr>
          <w:p w:rsidR="00866E76" w:rsidRPr="00841B73" w:rsidRDefault="00866E76" w:rsidP="002E24B9">
            <w:pPr>
              <w:rPr>
                <w:rFonts w:cs="Arial"/>
                <w:color w:val="000000"/>
                <w:szCs w:val="20"/>
              </w:rPr>
            </w:pPr>
            <w:r>
              <w:rPr>
                <w:rFonts w:cs="Arial"/>
                <w:color w:val="000000"/>
              </w:rPr>
              <w:t>0.004</w:t>
            </w:r>
          </w:p>
        </w:tc>
        <w:tc>
          <w:tcPr>
            <w:tcW w:w="1272" w:type="dxa"/>
            <w:gridSpan w:val="2"/>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157.7</w:t>
            </w:r>
          </w:p>
        </w:tc>
        <w:tc>
          <w:tcPr>
            <w:tcW w:w="1503" w:type="dxa"/>
            <w:shd w:val="clear" w:color="auto" w:fill="auto"/>
            <w:noWrap/>
          </w:tcPr>
          <w:p w:rsidR="00866E76" w:rsidRPr="00841B73" w:rsidRDefault="00866E76" w:rsidP="002E24B9">
            <w:pPr>
              <w:rPr>
                <w:rFonts w:cs="Arial"/>
                <w:color w:val="000000"/>
                <w:szCs w:val="20"/>
              </w:rPr>
            </w:pPr>
            <w:r>
              <w:rPr>
                <w:rFonts w:cs="Arial"/>
                <w:color w:val="000000"/>
              </w:rPr>
              <w:t>0.001</w:t>
            </w:r>
          </w:p>
        </w:tc>
      </w:tr>
    </w:tbl>
    <w:p w:rsidR="00866E76" w:rsidRDefault="00866E76" w:rsidP="00866E76">
      <w:pPr>
        <w:rPr>
          <w:lang w:val="en-GB"/>
        </w:rPr>
      </w:pPr>
    </w:p>
    <w:p w:rsidR="00866E76" w:rsidRPr="00866E76" w:rsidRDefault="00866E76" w:rsidP="00866E76">
      <w:r>
        <w:rPr>
          <w:lang w:val="en-GB"/>
        </w:rPr>
        <w:t>With respect to the radar type 4, the worst case is when the aircraft is at 37° elevation angle from the radar, and the elevation angle of the radar antenna is at 37°.</w:t>
      </w:r>
    </w:p>
    <w:p w:rsidR="00866E76" w:rsidRPr="00072D96" w:rsidRDefault="00866E76" w:rsidP="00453838">
      <w:pPr>
        <w:pStyle w:val="Caption"/>
        <w:keepNext/>
        <w:spacing w:after="120"/>
      </w:pPr>
      <w:bookmarkStart w:id="59" w:name="_Ref350239456"/>
      <w:r w:rsidRPr="00072D96">
        <w:t xml:space="preserve">Table </w:t>
      </w:r>
      <w:r>
        <w:rPr>
          <w:b w:val="0"/>
          <w:bCs w:val="0"/>
        </w:rPr>
        <w:fldChar w:fldCharType="begin"/>
      </w:r>
      <w:r w:rsidRPr="00072D96">
        <w:instrText xml:space="preserve"> SEQ Table \* ARABIC </w:instrText>
      </w:r>
      <w:r>
        <w:rPr>
          <w:b w:val="0"/>
          <w:bCs w:val="0"/>
        </w:rPr>
        <w:fldChar w:fldCharType="separate"/>
      </w:r>
      <w:r w:rsidR="002D0A3A">
        <w:rPr>
          <w:noProof/>
        </w:rPr>
        <w:t>26</w:t>
      </w:r>
      <w:r>
        <w:rPr>
          <w:b w:val="0"/>
          <w:bCs w:val="0"/>
        </w:rPr>
        <w:fldChar w:fldCharType="end"/>
      </w:r>
      <w:bookmarkEnd w:id="59"/>
      <w:r>
        <w:t>:</w:t>
      </w:r>
      <w:r w:rsidRPr="00072D96">
        <w:t xml:space="preserve"> Power Spectral Density at victim receiver (radar) from 3000 m to 10000 m</w:t>
      </w:r>
      <w:r>
        <w:t xml:space="preserve"> and </w:t>
      </w:r>
      <w:r w:rsidR="00764DB3">
        <w:br/>
      </w:r>
      <w:r>
        <w:t>(I+N)/N for radar type 4</w:t>
      </w:r>
    </w:p>
    <w:tbl>
      <w:tblPr>
        <w:tblW w:w="8365" w:type="dxa"/>
        <w:jc w:val="center"/>
        <w:tblInd w:w="-131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631"/>
        <w:gridCol w:w="2807"/>
        <w:gridCol w:w="2013"/>
        <w:gridCol w:w="1914"/>
      </w:tblGrid>
      <w:tr w:rsidR="00866E76" w:rsidRPr="0044180C" w:rsidTr="002562BD">
        <w:trPr>
          <w:trHeight w:val="1009"/>
          <w:jc w:val="center"/>
        </w:trPr>
        <w:tc>
          <w:tcPr>
            <w:tcW w:w="1631" w:type="dxa"/>
            <w:tcBorders>
              <w:top w:val="single" w:sz="4" w:space="0" w:color="FFFFFF"/>
              <w:left w:val="single" w:sz="4" w:space="0" w:color="FFFFFF"/>
              <w:bottom w:val="single" w:sz="4" w:space="0" w:color="FFFFFF"/>
              <w:right w:val="single" w:sz="4" w:space="0" w:color="FFFFFF"/>
            </w:tcBorders>
            <w:shd w:val="clear" w:color="auto" w:fill="D2232A"/>
            <w:noWrap/>
            <w:vAlign w:val="center"/>
          </w:tcPr>
          <w:p w:rsidR="00866E76" w:rsidRDefault="00866E76" w:rsidP="00453838">
            <w:pPr>
              <w:keepNext/>
              <w:jc w:val="center"/>
              <w:rPr>
                <w:rFonts w:cs="Arial"/>
                <w:b/>
                <w:color w:val="FFFFFF"/>
                <w:lang w:val="en-GB" w:eastAsia="en-GB"/>
              </w:rPr>
            </w:pPr>
            <w:r>
              <w:rPr>
                <w:rFonts w:cs="Arial"/>
                <w:b/>
                <w:color w:val="FFFFFF"/>
                <w:lang w:val="en-GB" w:eastAsia="en-GB"/>
              </w:rPr>
              <w:t>Aircraft height</w:t>
            </w:r>
          </w:p>
          <w:p w:rsidR="00866E76" w:rsidRPr="00740CEB" w:rsidRDefault="00866E76" w:rsidP="00453838">
            <w:pPr>
              <w:keepNext/>
              <w:jc w:val="center"/>
              <w:rPr>
                <w:rFonts w:cs="Arial"/>
                <w:b/>
                <w:color w:val="FFFFFF"/>
                <w:lang w:val="en-GB" w:eastAsia="en-GB"/>
              </w:rPr>
            </w:pPr>
            <w:r w:rsidRPr="00740CEB">
              <w:rPr>
                <w:rFonts w:cs="Arial"/>
                <w:b/>
                <w:color w:val="FFFFFF"/>
                <w:lang w:val="en-GB" w:eastAsia="en-GB"/>
              </w:rPr>
              <w:t>(m)</w:t>
            </w:r>
          </w:p>
        </w:tc>
        <w:tc>
          <w:tcPr>
            <w:tcW w:w="2807" w:type="dxa"/>
            <w:tcBorders>
              <w:top w:val="single" w:sz="4" w:space="0" w:color="FFFFFF"/>
              <w:left w:val="single" w:sz="4" w:space="0" w:color="FFFFFF"/>
              <w:bottom w:val="single" w:sz="4" w:space="0" w:color="FFFFFF"/>
              <w:right w:val="single" w:sz="4" w:space="0" w:color="FFFFFF"/>
            </w:tcBorders>
            <w:shd w:val="clear" w:color="auto" w:fill="D2232A"/>
            <w:noWrap/>
            <w:vAlign w:val="center"/>
          </w:tcPr>
          <w:p w:rsidR="00866E76" w:rsidRPr="00740CEB" w:rsidRDefault="00866E76" w:rsidP="002562BD">
            <w:pPr>
              <w:keepNext/>
              <w:jc w:val="center"/>
              <w:rPr>
                <w:rFonts w:cs="Arial"/>
                <w:b/>
                <w:color w:val="FFFFFF"/>
                <w:lang w:val="en-GB" w:eastAsia="en-GB"/>
              </w:rPr>
            </w:pPr>
            <w:r w:rsidRPr="00740CEB">
              <w:rPr>
                <w:rFonts w:cs="Arial"/>
                <w:b/>
                <w:color w:val="FFFFFF"/>
                <w:lang w:val="en-GB" w:eastAsia="en-GB"/>
              </w:rPr>
              <w:t xml:space="preserve">Free Space Path Loss (from </w:t>
            </w:r>
            <w:proofErr w:type="spellStart"/>
            <w:r w:rsidRPr="00740CEB">
              <w:rPr>
                <w:rFonts w:cs="Arial"/>
                <w:b/>
                <w:color w:val="FFFFFF"/>
                <w:lang w:val="en-GB" w:eastAsia="en-GB"/>
              </w:rPr>
              <w:t>onboard</w:t>
            </w:r>
            <w:proofErr w:type="spellEnd"/>
            <w:r w:rsidRPr="00740CEB">
              <w:rPr>
                <w:rFonts w:cs="Arial"/>
                <w:b/>
                <w:color w:val="FFFFFF"/>
                <w:lang w:val="en-GB" w:eastAsia="en-GB"/>
              </w:rPr>
              <w:t xml:space="preserve"> equipment to radar)</w:t>
            </w:r>
            <w:r w:rsidR="002562BD">
              <w:rPr>
                <w:rFonts w:cs="Arial"/>
                <w:b/>
                <w:color w:val="FFFFFF"/>
                <w:lang w:val="en-GB" w:eastAsia="en-GB"/>
              </w:rPr>
              <w:t xml:space="preserve"> </w:t>
            </w:r>
            <w:r>
              <w:rPr>
                <w:rFonts w:cs="Arial"/>
                <w:b/>
                <w:color w:val="FFFFFF"/>
                <w:lang w:val="en-GB" w:eastAsia="en-GB"/>
              </w:rPr>
              <w:t>(dB)</w:t>
            </w:r>
          </w:p>
        </w:tc>
        <w:tc>
          <w:tcPr>
            <w:tcW w:w="2013" w:type="dxa"/>
            <w:tcBorders>
              <w:top w:val="single" w:sz="4" w:space="0" w:color="FFFFFF"/>
              <w:left w:val="single" w:sz="4" w:space="0" w:color="FFFFFF"/>
              <w:right w:val="single" w:sz="4" w:space="0" w:color="FFFFFF"/>
            </w:tcBorders>
            <w:shd w:val="clear" w:color="auto" w:fill="D2232A"/>
            <w:noWrap/>
            <w:vAlign w:val="center"/>
          </w:tcPr>
          <w:p w:rsidR="00866E76" w:rsidRPr="00740CEB" w:rsidRDefault="00866E76" w:rsidP="00453838">
            <w:pPr>
              <w:keepNext/>
              <w:jc w:val="center"/>
              <w:rPr>
                <w:rFonts w:cs="Arial"/>
                <w:b/>
                <w:color w:val="FFFFFF"/>
                <w:lang w:val="en-GB" w:eastAsia="en-GB"/>
              </w:rPr>
            </w:pPr>
            <w:r w:rsidRPr="00740CEB">
              <w:rPr>
                <w:rFonts w:cs="Arial"/>
                <w:b/>
                <w:color w:val="FFFFFF"/>
                <w:lang w:val="en-GB" w:eastAsia="en-GB"/>
              </w:rPr>
              <w:t>Power received by the radar</w:t>
            </w:r>
          </w:p>
          <w:p w:rsidR="00866E76" w:rsidRPr="00740CEB" w:rsidRDefault="00866E76" w:rsidP="002562BD">
            <w:pPr>
              <w:keepNext/>
              <w:jc w:val="center"/>
              <w:rPr>
                <w:rFonts w:cs="Arial"/>
                <w:b/>
                <w:color w:val="FFFFFF"/>
                <w:lang w:val="en-GB" w:eastAsia="en-GB"/>
              </w:rPr>
            </w:pPr>
            <w:r w:rsidRPr="00740CEB">
              <w:rPr>
                <w:rFonts w:cs="Arial"/>
                <w:b/>
                <w:i/>
                <w:color w:val="FFFFFF"/>
                <w:position w:val="-12"/>
                <w:vertAlign w:val="superscript"/>
                <w:lang w:val="en-GB"/>
              </w:rPr>
              <w:t xml:space="preserve"> </w:t>
            </w:r>
            <w:proofErr w:type="spellStart"/>
            <w:r w:rsidRPr="00740CEB">
              <w:rPr>
                <w:rFonts w:cs="Arial"/>
                <w:b/>
                <w:i/>
                <w:color w:val="FFFFFF"/>
                <w:position w:val="-12"/>
                <w:lang w:val="en-GB"/>
              </w:rPr>
              <w:t>P</w:t>
            </w:r>
            <w:r w:rsidRPr="00740CEB">
              <w:rPr>
                <w:rFonts w:cs="Arial"/>
                <w:b/>
                <w:i/>
                <w:color w:val="FFFFFF"/>
                <w:position w:val="-12"/>
                <w:vertAlign w:val="subscript"/>
                <w:lang w:val="en-GB"/>
              </w:rPr>
              <w:t>v</w:t>
            </w:r>
            <w:proofErr w:type="spellEnd"/>
            <w:r w:rsidRPr="00740CEB">
              <w:rPr>
                <w:rFonts w:cs="Arial"/>
                <w:b/>
                <w:i/>
                <w:color w:val="FFFFFF"/>
                <w:position w:val="-12"/>
                <w:vertAlign w:val="subscript"/>
                <w:lang w:val="en-GB"/>
              </w:rPr>
              <w:t xml:space="preserve">-Rx </w:t>
            </w:r>
            <w:r w:rsidRPr="00740CEB">
              <w:rPr>
                <w:rFonts w:cs="Arial"/>
                <w:b/>
                <w:color w:val="FFFFFF"/>
                <w:lang w:val="en-GB" w:eastAsia="en-GB"/>
              </w:rPr>
              <w:t>(</w:t>
            </w:r>
            <w:proofErr w:type="spellStart"/>
            <w:r w:rsidRPr="00740CEB">
              <w:rPr>
                <w:rFonts w:cs="Arial"/>
                <w:b/>
                <w:color w:val="FFFFFF"/>
                <w:lang w:val="en-GB" w:eastAsia="en-GB"/>
              </w:rPr>
              <w:t>dBm</w:t>
            </w:r>
            <w:proofErr w:type="spellEnd"/>
            <w:r w:rsidRPr="00740CEB">
              <w:rPr>
                <w:rFonts w:cs="Arial"/>
                <w:b/>
                <w:color w:val="FFFFFF"/>
                <w:lang w:val="en-GB" w:eastAsia="en-GB"/>
              </w:rPr>
              <w:t>/M</w:t>
            </w:r>
            <w:r>
              <w:rPr>
                <w:rFonts w:cs="Arial"/>
                <w:b/>
                <w:color w:val="FFFFFF"/>
                <w:lang w:val="en-GB" w:eastAsia="en-GB"/>
              </w:rPr>
              <w:t>H</w:t>
            </w:r>
            <w:r w:rsidRPr="00740CEB">
              <w:rPr>
                <w:rFonts w:cs="Arial"/>
                <w:b/>
                <w:color w:val="FFFFFF"/>
                <w:lang w:val="en-GB" w:eastAsia="en-GB"/>
              </w:rPr>
              <w:t>z)</w:t>
            </w:r>
            <w:r w:rsidR="002562BD">
              <w:rPr>
                <w:rFonts w:cs="Arial"/>
                <w:b/>
                <w:color w:val="FFFFFF"/>
                <w:lang w:val="en-GB" w:eastAsia="en-GB"/>
              </w:rPr>
              <w:t xml:space="preserve"> </w:t>
            </w:r>
          </w:p>
        </w:tc>
        <w:tc>
          <w:tcPr>
            <w:tcW w:w="1914" w:type="dxa"/>
            <w:tcBorders>
              <w:top w:val="single" w:sz="4" w:space="0" w:color="FFFFFF"/>
              <w:left w:val="single" w:sz="4" w:space="0" w:color="FFFFFF"/>
              <w:right w:val="single" w:sz="4" w:space="0" w:color="FFFFFF"/>
            </w:tcBorders>
            <w:shd w:val="clear" w:color="auto" w:fill="D2232A"/>
            <w:vAlign w:val="center"/>
          </w:tcPr>
          <w:p w:rsidR="00866E76" w:rsidRPr="00740CEB" w:rsidRDefault="00866E76" w:rsidP="002562BD">
            <w:pPr>
              <w:keepNext/>
              <w:jc w:val="center"/>
              <w:rPr>
                <w:rFonts w:cs="Arial"/>
                <w:b/>
                <w:color w:val="FFFFFF"/>
                <w:lang w:val="en-GB" w:eastAsia="en-GB"/>
              </w:rPr>
            </w:pPr>
            <w:r w:rsidRPr="00740CEB">
              <w:rPr>
                <w:rFonts w:cs="Arial"/>
                <w:b/>
                <w:color w:val="FFFFFF"/>
                <w:lang w:val="en-GB" w:eastAsia="en-GB"/>
              </w:rPr>
              <w:t>Increase in noise level (I+N)/N</w:t>
            </w:r>
            <w:r w:rsidR="002562BD">
              <w:rPr>
                <w:rFonts w:cs="Arial"/>
                <w:b/>
                <w:color w:val="FFFFFF"/>
                <w:lang w:val="en-GB" w:eastAsia="en-GB"/>
              </w:rPr>
              <w:t xml:space="preserve"> </w:t>
            </w:r>
            <w:r w:rsidRPr="00740CEB">
              <w:rPr>
                <w:rFonts w:cs="Arial"/>
                <w:b/>
                <w:color w:val="FFFFFF"/>
                <w:lang w:val="en-GB" w:eastAsia="en-GB"/>
              </w:rPr>
              <w:t>(dB)</w:t>
            </w:r>
          </w:p>
        </w:tc>
      </w:tr>
      <w:tr w:rsidR="00866E76" w:rsidRPr="00475C01" w:rsidTr="002562BD">
        <w:trPr>
          <w:trHeight w:val="300"/>
          <w:jc w:val="center"/>
        </w:trPr>
        <w:tc>
          <w:tcPr>
            <w:tcW w:w="1631" w:type="dxa"/>
            <w:tcBorders>
              <w:top w:val="single" w:sz="4" w:space="0" w:color="FFFFFF"/>
            </w:tcBorders>
            <w:shd w:val="clear" w:color="auto" w:fill="auto"/>
            <w:noWrap/>
            <w:vAlign w:val="bottom"/>
          </w:tcPr>
          <w:p w:rsidR="00866E76" w:rsidRPr="00DE7305" w:rsidRDefault="00866E76" w:rsidP="002E24B9">
            <w:pPr>
              <w:rPr>
                <w:rFonts w:cs="Arial"/>
                <w:color w:val="000000"/>
                <w:szCs w:val="20"/>
                <w:lang w:val="en-GB" w:eastAsia="en-GB"/>
              </w:rPr>
            </w:pPr>
            <w:r w:rsidRPr="00DE7305">
              <w:rPr>
                <w:rFonts w:cs="Arial"/>
                <w:color w:val="000000"/>
                <w:szCs w:val="20"/>
                <w:lang w:val="en-GB" w:eastAsia="en-GB"/>
              </w:rPr>
              <w:t>3000</w:t>
            </w:r>
          </w:p>
        </w:tc>
        <w:tc>
          <w:tcPr>
            <w:tcW w:w="2807" w:type="dxa"/>
            <w:tcBorders>
              <w:top w:val="single" w:sz="4" w:space="0" w:color="FFFFFF"/>
            </w:tcBorders>
            <w:shd w:val="clear" w:color="auto" w:fill="auto"/>
            <w:noWrap/>
            <w:vAlign w:val="center"/>
          </w:tcPr>
          <w:p w:rsidR="00866E76" w:rsidRPr="00DE7305" w:rsidRDefault="00866E76" w:rsidP="002E24B9">
            <w:pPr>
              <w:rPr>
                <w:rFonts w:cs="Arial"/>
                <w:color w:val="000000"/>
                <w:szCs w:val="20"/>
                <w:lang w:val="en-GB" w:eastAsia="en-GB"/>
              </w:rPr>
            </w:pPr>
            <w:r w:rsidRPr="00DE7305">
              <w:rPr>
                <w:rFonts w:cs="Arial"/>
                <w:szCs w:val="20"/>
              </w:rPr>
              <w:t>114.81</w:t>
            </w:r>
          </w:p>
        </w:tc>
        <w:tc>
          <w:tcPr>
            <w:tcW w:w="2013" w:type="dxa"/>
            <w:tcBorders>
              <w:top w:val="single" w:sz="4" w:space="0" w:color="FFFFFF"/>
            </w:tcBorders>
            <w:shd w:val="clear" w:color="auto" w:fill="auto"/>
            <w:noWrap/>
            <w:vAlign w:val="center"/>
          </w:tcPr>
          <w:p w:rsidR="00866E76" w:rsidRPr="00DE7305" w:rsidRDefault="00866E76" w:rsidP="002E24B9">
            <w:pPr>
              <w:rPr>
                <w:rFonts w:cs="Arial"/>
                <w:color w:val="000000"/>
                <w:szCs w:val="20"/>
              </w:rPr>
            </w:pPr>
            <w:r w:rsidRPr="00DE7305">
              <w:rPr>
                <w:rFonts w:cs="Arial"/>
                <w:szCs w:val="20"/>
              </w:rPr>
              <w:t>-128.68</w:t>
            </w:r>
          </w:p>
        </w:tc>
        <w:tc>
          <w:tcPr>
            <w:tcW w:w="1914" w:type="dxa"/>
            <w:tcBorders>
              <w:top w:val="single" w:sz="4" w:space="0" w:color="FFFFFF"/>
            </w:tcBorders>
            <w:shd w:val="clear" w:color="auto" w:fill="auto"/>
            <w:noWrap/>
            <w:vAlign w:val="center"/>
          </w:tcPr>
          <w:p w:rsidR="00866E76" w:rsidRPr="00DE7305" w:rsidRDefault="00866E76" w:rsidP="002E24B9">
            <w:pPr>
              <w:rPr>
                <w:rFonts w:cs="Arial"/>
                <w:color w:val="000000"/>
                <w:szCs w:val="20"/>
              </w:rPr>
            </w:pPr>
            <w:r w:rsidRPr="00DE7305">
              <w:rPr>
                <w:rFonts w:cs="Arial"/>
                <w:szCs w:val="20"/>
              </w:rPr>
              <w:t>0.84</w:t>
            </w:r>
          </w:p>
        </w:tc>
      </w:tr>
      <w:tr w:rsidR="00866E76" w:rsidRPr="00475C01" w:rsidTr="002562BD">
        <w:trPr>
          <w:trHeight w:val="300"/>
          <w:jc w:val="center"/>
        </w:trPr>
        <w:tc>
          <w:tcPr>
            <w:tcW w:w="1631" w:type="dxa"/>
            <w:shd w:val="clear" w:color="auto" w:fill="auto"/>
            <w:noWrap/>
            <w:vAlign w:val="bottom"/>
          </w:tcPr>
          <w:p w:rsidR="00866E76" w:rsidRPr="00DE7305" w:rsidRDefault="00866E76" w:rsidP="002E24B9">
            <w:pPr>
              <w:rPr>
                <w:rFonts w:cs="Arial"/>
                <w:color w:val="000000"/>
                <w:szCs w:val="20"/>
                <w:lang w:val="en-GB" w:eastAsia="en-GB"/>
              </w:rPr>
            </w:pPr>
            <w:r w:rsidRPr="00DE7305">
              <w:rPr>
                <w:rFonts w:cs="Arial"/>
                <w:color w:val="000000"/>
                <w:szCs w:val="20"/>
                <w:lang w:val="en-GB" w:eastAsia="en-GB"/>
              </w:rPr>
              <w:t>4000</w:t>
            </w:r>
          </w:p>
        </w:tc>
        <w:tc>
          <w:tcPr>
            <w:tcW w:w="2807" w:type="dxa"/>
            <w:shd w:val="clear" w:color="auto" w:fill="auto"/>
            <w:noWrap/>
            <w:vAlign w:val="center"/>
          </w:tcPr>
          <w:p w:rsidR="00866E76" w:rsidRPr="00DE7305" w:rsidRDefault="00866E76" w:rsidP="002E24B9">
            <w:pPr>
              <w:rPr>
                <w:rFonts w:cs="Arial"/>
                <w:color w:val="000000"/>
                <w:szCs w:val="20"/>
                <w:lang w:val="en-GB" w:eastAsia="en-GB"/>
              </w:rPr>
            </w:pPr>
            <w:r w:rsidRPr="00DE7305">
              <w:rPr>
                <w:rFonts w:cs="Arial"/>
                <w:szCs w:val="20"/>
              </w:rPr>
              <w:t>117.31</w:t>
            </w:r>
          </w:p>
        </w:tc>
        <w:tc>
          <w:tcPr>
            <w:tcW w:w="2013" w:type="dxa"/>
            <w:shd w:val="clear" w:color="auto" w:fill="auto"/>
            <w:noWrap/>
            <w:vAlign w:val="bottom"/>
          </w:tcPr>
          <w:p w:rsidR="00866E76" w:rsidRPr="00DE7305" w:rsidRDefault="00866E76" w:rsidP="002E24B9">
            <w:pPr>
              <w:rPr>
                <w:rFonts w:cs="Arial"/>
                <w:color w:val="000000"/>
                <w:szCs w:val="20"/>
              </w:rPr>
            </w:pPr>
            <w:r w:rsidRPr="00DE7305">
              <w:rPr>
                <w:rFonts w:cs="Arial"/>
                <w:szCs w:val="20"/>
              </w:rPr>
              <w:t>-131.18</w:t>
            </w:r>
          </w:p>
        </w:tc>
        <w:tc>
          <w:tcPr>
            <w:tcW w:w="1914" w:type="dxa"/>
            <w:shd w:val="clear" w:color="auto" w:fill="auto"/>
            <w:noWrap/>
            <w:vAlign w:val="bottom"/>
          </w:tcPr>
          <w:p w:rsidR="00866E76" w:rsidRPr="00DE7305" w:rsidRDefault="00866E76" w:rsidP="002E24B9">
            <w:pPr>
              <w:rPr>
                <w:rFonts w:cs="Arial"/>
                <w:color w:val="000000"/>
                <w:szCs w:val="20"/>
              </w:rPr>
            </w:pPr>
            <w:r w:rsidRPr="00DE7305">
              <w:rPr>
                <w:rFonts w:cs="Arial"/>
                <w:szCs w:val="20"/>
              </w:rPr>
              <w:t>0.50</w:t>
            </w:r>
          </w:p>
        </w:tc>
      </w:tr>
      <w:tr w:rsidR="00866E76" w:rsidRPr="00475C01" w:rsidTr="002562BD">
        <w:trPr>
          <w:trHeight w:val="300"/>
          <w:jc w:val="center"/>
        </w:trPr>
        <w:tc>
          <w:tcPr>
            <w:tcW w:w="1631" w:type="dxa"/>
            <w:shd w:val="clear" w:color="auto" w:fill="auto"/>
            <w:noWrap/>
            <w:vAlign w:val="bottom"/>
          </w:tcPr>
          <w:p w:rsidR="00866E76" w:rsidRPr="00DE7305" w:rsidRDefault="00866E76" w:rsidP="002E24B9">
            <w:pPr>
              <w:rPr>
                <w:rFonts w:cs="Arial"/>
                <w:color w:val="000000"/>
                <w:szCs w:val="20"/>
                <w:lang w:val="en-GB" w:eastAsia="en-GB"/>
              </w:rPr>
            </w:pPr>
            <w:r w:rsidRPr="00DE7305">
              <w:rPr>
                <w:rFonts w:cs="Arial"/>
                <w:color w:val="000000"/>
                <w:szCs w:val="20"/>
                <w:lang w:val="en-GB" w:eastAsia="en-GB"/>
              </w:rPr>
              <w:t>5000</w:t>
            </w:r>
          </w:p>
        </w:tc>
        <w:tc>
          <w:tcPr>
            <w:tcW w:w="2807" w:type="dxa"/>
            <w:shd w:val="clear" w:color="auto" w:fill="auto"/>
            <w:noWrap/>
            <w:vAlign w:val="center"/>
          </w:tcPr>
          <w:p w:rsidR="00866E76" w:rsidRPr="00DE7305" w:rsidRDefault="00866E76" w:rsidP="002E24B9">
            <w:pPr>
              <w:rPr>
                <w:rFonts w:cs="Arial"/>
                <w:color w:val="000000"/>
                <w:szCs w:val="20"/>
                <w:lang w:val="en-GB" w:eastAsia="en-GB"/>
              </w:rPr>
            </w:pPr>
            <w:r w:rsidRPr="00DE7305">
              <w:rPr>
                <w:rFonts w:cs="Arial"/>
                <w:szCs w:val="20"/>
              </w:rPr>
              <w:t>119.25</w:t>
            </w:r>
          </w:p>
        </w:tc>
        <w:tc>
          <w:tcPr>
            <w:tcW w:w="2013"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-133.12</w:t>
            </w:r>
          </w:p>
        </w:tc>
        <w:tc>
          <w:tcPr>
            <w:tcW w:w="1914"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0.32</w:t>
            </w:r>
          </w:p>
        </w:tc>
      </w:tr>
      <w:tr w:rsidR="00866E76" w:rsidRPr="00475C01" w:rsidTr="002562BD">
        <w:trPr>
          <w:trHeight w:val="300"/>
          <w:jc w:val="center"/>
        </w:trPr>
        <w:tc>
          <w:tcPr>
            <w:tcW w:w="1631" w:type="dxa"/>
            <w:shd w:val="clear" w:color="auto" w:fill="auto"/>
            <w:noWrap/>
            <w:vAlign w:val="bottom"/>
          </w:tcPr>
          <w:p w:rsidR="00866E76" w:rsidRPr="00DE7305" w:rsidRDefault="00866E76" w:rsidP="002E24B9">
            <w:pPr>
              <w:rPr>
                <w:rFonts w:cs="Arial"/>
                <w:color w:val="000000"/>
                <w:szCs w:val="20"/>
                <w:lang w:val="en-GB" w:eastAsia="en-GB"/>
              </w:rPr>
            </w:pPr>
            <w:r w:rsidRPr="00DE7305">
              <w:rPr>
                <w:rFonts w:cs="Arial"/>
                <w:color w:val="000000"/>
                <w:szCs w:val="20"/>
                <w:lang w:val="en-GB" w:eastAsia="en-GB"/>
              </w:rPr>
              <w:t>6000</w:t>
            </w:r>
          </w:p>
        </w:tc>
        <w:tc>
          <w:tcPr>
            <w:tcW w:w="2807" w:type="dxa"/>
            <w:shd w:val="clear" w:color="auto" w:fill="auto"/>
            <w:noWrap/>
            <w:vAlign w:val="center"/>
          </w:tcPr>
          <w:p w:rsidR="00866E76" w:rsidRPr="00DE7305" w:rsidRDefault="00866E76" w:rsidP="002E24B9">
            <w:pPr>
              <w:rPr>
                <w:rFonts w:cs="Arial"/>
                <w:color w:val="000000"/>
                <w:szCs w:val="20"/>
                <w:lang w:val="en-GB" w:eastAsia="en-GB"/>
              </w:rPr>
            </w:pPr>
            <w:r w:rsidRPr="00DE7305">
              <w:rPr>
                <w:rFonts w:cs="Arial"/>
                <w:szCs w:val="20"/>
              </w:rPr>
              <w:t>120.83</w:t>
            </w:r>
          </w:p>
        </w:tc>
        <w:tc>
          <w:tcPr>
            <w:tcW w:w="2013"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-134.70</w:t>
            </w:r>
          </w:p>
        </w:tc>
        <w:tc>
          <w:tcPr>
            <w:tcW w:w="1914"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0.23</w:t>
            </w:r>
          </w:p>
        </w:tc>
      </w:tr>
      <w:tr w:rsidR="00866E76" w:rsidRPr="00475C01" w:rsidTr="002562BD">
        <w:trPr>
          <w:trHeight w:val="300"/>
          <w:jc w:val="center"/>
        </w:trPr>
        <w:tc>
          <w:tcPr>
            <w:tcW w:w="1631" w:type="dxa"/>
            <w:shd w:val="clear" w:color="auto" w:fill="auto"/>
            <w:noWrap/>
            <w:vAlign w:val="bottom"/>
          </w:tcPr>
          <w:p w:rsidR="00866E76" w:rsidRPr="00DE7305" w:rsidRDefault="00866E76" w:rsidP="002E24B9">
            <w:pPr>
              <w:rPr>
                <w:rFonts w:cs="Arial"/>
                <w:color w:val="000000"/>
                <w:szCs w:val="20"/>
                <w:lang w:val="en-GB" w:eastAsia="en-GB"/>
              </w:rPr>
            </w:pPr>
            <w:r w:rsidRPr="00DE7305">
              <w:rPr>
                <w:rFonts w:cs="Arial"/>
                <w:color w:val="000000"/>
                <w:szCs w:val="20"/>
                <w:lang w:val="en-GB" w:eastAsia="en-GB"/>
              </w:rPr>
              <w:t>7000</w:t>
            </w:r>
          </w:p>
        </w:tc>
        <w:tc>
          <w:tcPr>
            <w:tcW w:w="2807" w:type="dxa"/>
            <w:shd w:val="clear" w:color="auto" w:fill="auto"/>
            <w:noWrap/>
            <w:vAlign w:val="center"/>
          </w:tcPr>
          <w:p w:rsidR="00866E76" w:rsidRPr="00DE7305" w:rsidRDefault="00866E76" w:rsidP="002E24B9">
            <w:pPr>
              <w:rPr>
                <w:rFonts w:cs="Arial"/>
                <w:color w:val="000000"/>
                <w:szCs w:val="20"/>
                <w:lang w:val="en-GB" w:eastAsia="en-GB"/>
              </w:rPr>
            </w:pPr>
            <w:r w:rsidRPr="00DE7305">
              <w:rPr>
                <w:rFonts w:cs="Arial"/>
                <w:szCs w:val="20"/>
              </w:rPr>
              <w:t>122.17</w:t>
            </w:r>
          </w:p>
        </w:tc>
        <w:tc>
          <w:tcPr>
            <w:tcW w:w="2013"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-136.04</w:t>
            </w:r>
          </w:p>
        </w:tc>
        <w:tc>
          <w:tcPr>
            <w:tcW w:w="1914"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0.17</w:t>
            </w:r>
          </w:p>
        </w:tc>
      </w:tr>
      <w:tr w:rsidR="00866E76" w:rsidRPr="00475C01" w:rsidTr="002562BD">
        <w:trPr>
          <w:trHeight w:val="300"/>
          <w:jc w:val="center"/>
        </w:trPr>
        <w:tc>
          <w:tcPr>
            <w:tcW w:w="1631" w:type="dxa"/>
            <w:shd w:val="clear" w:color="auto" w:fill="auto"/>
            <w:noWrap/>
            <w:vAlign w:val="bottom"/>
          </w:tcPr>
          <w:p w:rsidR="00866E76" w:rsidRPr="00DE7305" w:rsidRDefault="00866E76" w:rsidP="002E24B9">
            <w:pPr>
              <w:rPr>
                <w:rFonts w:cs="Arial"/>
                <w:color w:val="000000"/>
                <w:szCs w:val="20"/>
                <w:lang w:val="en-GB" w:eastAsia="en-GB"/>
              </w:rPr>
            </w:pPr>
            <w:r w:rsidRPr="00DE7305">
              <w:rPr>
                <w:rFonts w:cs="Arial"/>
                <w:color w:val="000000"/>
                <w:szCs w:val="20"/>
                <w:lang w:val="en-GB" w:eastAsia="en-GB"/>
              </w:rPr>
              <w:t>8000</w:t>
            </w:r>
          </w:p>
        </w:tc>
        <w:tc>
          <w:tcPr>
            <w:tcW w:w="2807" w:type="dxa"/>
            <w:shd w:val="clear" w:color="auto" w:fill="auto"/>
            <w:noWrap/>
            <w:vAlign w:val="center"/>
          </w:tcPr>
          <w:p w:rsidR="00866E76" w:rsidRPr="00DE7305" w:rsidRDefault="00866E76" w:rsidP="002E24B9">
            <w:pPr>
              <w:rPr>
                <w:rFonts w:cs="Arial"/>
                <w:color w:val="000000"/>
                <w:szCs w:val="20"/>
                <w:lang w:val="en-GB" w:eastAsia="en-GB"/>
              </w:rPr>
            </w:pPr>
            <w:r w:rsidRPr="00DE7305">
              <w:rPr>
                <w:rFonts w:cs="Arial"/>
                <w:szCs w:val="20"/>
              </w:rPr>
              <w:t>123.33</w:t>
            </w:r>
          </w:p>
        </w:tc>
        <w:tc>
          <w:tcPr>
            <w:tcW w:w="2013" w:type="dxa"/>
            <w:shd w:val="clear" w:color="auto" w:fill="auto"/>
            <w:noWrap/>
            <w:vAlign w:val="bottom"/>
          </w:tcPr>
          <w:p w:rsidR="00866E76" w:rsidRPr="00DE7305" w:rsidRDefault="00866E76" w:rsidP="002E24B9">
            <w:pPr>
              <w:rPr>
                <w:rFonts w:cs="Arial"/>
                <w:color w:val="000000"/>
                <w:szCs w:val="20"/>
              </w:rPr>
            </w:pPr>
            <w:r w:rsidRPr="00DE7305">
              <w:rPr>
                <w:rFonts w:cs="Arial"/>
                <w:szCs w:val="20"/>
              </w:rPr>
              <w:t>-182.19</w:t>
            </w:r>
          </w:p>
        </w:tc>
        <w:tc>
          <w:tcPr>
            <w:tcW w:w="1914" w:type="dxa"/>
            <w:shd w:val="clear" w:color="auto" w:fill="auto"/>
            <w:noWrap/>
            <w:vAlign w:val="bottom"/>
          </w:tcPr>
          <w:p w:rsidR="00866E76" w:rsidRPr="00DE7305" w:rsidRDefault="00866E76" w:rsidP="002E24B9">
            <w:pPr>
              <w:rPr>
                <w:rFonts w:cs="Arial"/>
                <w:color w:val="000000"/>
                <w:szCs w:val="20"/>
              </w:rPr>
            </w:pPr>
            <w:r w:rsidRPr="00DE7305">
              <w:rPr>
                <w:rFonts w:cs="Arial"/>
                <w:szCs w:val="20"/>
              </w:rPr>
              <w:t>0.00</w:t>
            </w:r>
          </w:p>
        </w:tc>
      </w:tr>
      <w:tr w:rsidR="00866E76" w:rsidRPr="00475C01" w:rsidTr="002562BD">
        <w:trPr>
          <w:trHeight w:val="300"/>
          <w:jc w:val="center"/>
        </w:trPr>
        <w:tc>
          <w:tcPr>
            <w:tcW w:w="1631" w:type="dxa"/>
            <w:shd w:val="clear" w:color="auto" w:fill="auto"/>
            <w:noWrap/>
            <w:vAlign w:val="bottom"/>
          </w:tcPr>
          <w:p w:rsidR="00866E76" w:rsidRPr="00DE7305" w:rsidRDefault="00866E76" w:rsidP="002E24B9">
            <w:pPr>
              <w:rPr>
                <w:rFonts w:cs="Arial"/>
                <w:color w:val="000000"/>
                <w:szCs w:val="20"/>
                <w:lang w:val="en-GB" w:eastAsia="en-GB"/>
              </w:rPr>
            </w:pPr>
            <w:r w:rsidRPr="00DE7305">
              <w:rPr>
                <w:rFonts w:cs="Arial"/>
                <w:color w:val="000000"/>
                <w:szCs w:val="20"/>
                <w:lang w:val="en-GB" w:eastAsia="en-GB"/>
              </w:rPr>
              <w:t>9000</w:t>
            </w:r>
          </w:p>
        </w:tc>
        <w:tc>
          <w:tcPr>
            <w:tcW w:w="2807" w:type="dxa"/>
            <w:shd w:val="clear" w:color="auto" w:fill="auto"/>
            <w:noWrap/>
            <w:vAlign w:val="center"/>
          </w:tcPr>
          <w:p w:rsidR="00866E76" w:rsidRPr="00DE7305" w:rsidRDefault="00866E76" w:rsidP="002E24B9">
            <w:pPr>
              <w:rPr>
                <w:rFonts w:cs="Arial"/>
                <w:color w:val="000000"/>
                <w:szCs w:val="20"/>
                <w:lang w:val="en-GB" w:eastAsia="en-GB"/>
              </w:rPr>
            </w:pPr>
            <w:r w:rsidRPr="00DE7305">
              <w:rPr>
                <w:rFonts w:cs="Arial"/>
                <w:szCs w:val="20"/>
              </w:rPr>
              <w:t>124.35</w:t>
            </w:r>
          </w:p>
        </w:tc>
        <w:tc>
          <w:tcPr>
            <w:tcW w:w="2013"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-138.22</w:t>
            </w:r>
          </w:p>
        </w:tc>
        <w:tc>
          <w:tcPr>
            <w:tcW w:w="1914"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0.10</w:t>
            </w:r>
          </w:p>
        </w:tc>
      </w:tr>
      <w:tr w:rsidR="00866E76" w:rsidRPr="00475C01" w:rsidTr="002562BD">
        <w:trPr>
          <w:trHeight w:val="300"/>
          <w:jc w:val="center"/>
        </w:trPr>
        <w:tc>
          <w:tcPr>
            <w:tcW w:w="1631" w:type="dxa"/>
            <w:shd w:val="clear" w:color="auto" w:fill="auto"/>
            <w:noWrap/>
            <w:vAlign w:val="bottom"/>
          </w:tcPr>
          <w:p w:rsidR="00866E76" w:rsidRPr="00DE7305" w:rsidRDefault="00866E76" w:rsidP="002E24B9">
            <w:pPr>
              <w:rPr>
                <w:rFonts w:cs="Arial"/>
                <w:color w:val="000000"/>
                <w:szCs w:val="20"/>
                <w:lang w:val="en-GB" w:eastAsia="en-GB"/>
              </w:rPr>
            </w:pPr>
            <w:r w:rsidRPr="00DE7305">
              <w:rPr>
                <w:rFonts w:cs="Arial"/>
                <w:color w:val="000000"/>
                <w:szCs w:val="20"/>
                <w:lang w:val="en-GB" w:eastAsia="en-GB"/>
              </w:rPr>
              <w:t>10000</w:t>
            </w:r>
          </w:p>
        </w:tc>
        <w:tc>
          <w:tcPr>
            <w:tcW w:w="2807" w:type="dxa"/>
            <w:shd w:val="clear" w:color="auto" w:fill="auto"/>
            <w:noWrap/>
            <w:vAlign w:val="center"/>
          </w:tcPr>
          <w:p w:rsidR="00866E76" w:rsidRPr="00DE7305" w:rsidRDefault="00866E76" w:rsidP="002E24B9">
            <w:pPr>
              <w:rPr>
                <w:rFonts w:cs="Arial"/>
                <w:color w:val="000000"/>
                <w:szCs w:val="20"/>
                <w:lang w:val="en-GB" w:eastAsia="en-GB"/>
              </w:rPr>
            </w:pPr>
            <w:r w:rsidRPr="00DE7305">
              <w:rPr>
                <w:rFonts w:cs="Arial"/>
                <w:szCs w:val="20"/>
              </w:rPr>
              <w:t>125.26</w:t>
            </w:r>
          </w:p>
        </w:tc>
        <w:tc>
          <w:tcPr>
            <w:tcW w:w="2013"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-139.13</w:t>
            </w:r>
          </w:p>
        </w:tc>
        <w:tc>
          <w:tcPr>
            <w:tcW w:w="1914"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0.08</w:t>
            </w:r>
          </w:p>
        </w:tc>
      </w:tr>
    </w:tbl>
    <w:p w:rsidR="00866E76" w:rsidRDefault="00866E76" w:rsidP="00866E76">
      <w:pPr>
        <w:jc w:val="both"/>
        <w:rPr>
          <w:lang w:val="en-GB"/>
        </w:rPr>
      </w:pPr>
    </w:p>
    <w:p w:rsidR="00866E76" w:rsidRDefault="00866E76" w:rsidP="00764DB3">
      <w:pPr>
        <w:pStyle w:val="ECCParagraph"/>
      </w:pPr>
      <w:r>
        <w:t>From the protection criteria for Radar I/N = -10dB (Recommendation ITU-R M.1464-1)</w:t>
      </w:r>
      <w:r w:rsidR="0023724E">
        <w:t xml:space="preserve"> </w:t>
      </w:r>
      <w:r w:rsidR="0023724E">
        <w:fldChar w:fldCharType="begin"/>
      </w:r>
      <w:r w:rsidR="0023724E">
        <w:instrText xml:space="preserve"> REF _Ref350241985 \n \h </w:instrText>
      </w:r>
      <w:r w:rsidR="0023724E">
        <w:fldChar w:fldCharType="separate"/>
      </w:r>
      <w:r w:rsidR="002D0A3A">
        <w:t>[6]</w:t>
      </w:r>
      <w:r w:rsidR="0023724E">
        <w:fldChar w:fldCharType="end"/>
      </w:r>
      <w:r>
        <w:t xml:space="preserve"> it is derived the criterion (I+N)/N = 0.41dB. The results in </w:t>
      </w:r>
      <w:r w:rsidR="002562BD">
        <w:fldChar w:fldCharType="begin"/>
      </w:r>
      <w:r w:rsidR="002562BD">
        <w:instrText xml:space="preserve"> REF _Ref350239456 \h </w:instrText>
      </w:r>
      <w:r w:rsidR="002562BD">
        <w:fldChar w:fldCharType="separate"/>
      </w:r>
      <w:r w:rsidR="002D0A3A" w:rsidRPr="00072D96">
        <w:t xml:space="preserve">Table </w:t>
      </w:r>
      <w:r w:rsidR="002D0A3A">
        <w:rPr>
          <w:noProof/>
        </w:rPr>
        <w:t>26</w:t>
      </w:r>
      <w:r w:rsidR="002562BD">
        <w:fldChar w:fldCharType="end"/>
      </w:r>
      <w:r>
        <w:t xml:space="preserve"> indicate that the increase in noise floor at the victim receiver is exceeding the protection level for Radar type 4, i.e. &gt; 0.41dB, whereas the other type of radars are compliant with the protection level. </w:t>
      </w:r>
    </w:p>
    <w:p w:rsidR="00866E76" w:rsidRDefault="00866E76" w:rsidP="00764DB3">
      <w:pPr>
        <w:pStyle w:val="ECCParagraph"/>
      </w:pPr>
      <w:r>
        <w:t>Based on the basic analysis carried out, compatibility with adjacent band radar services could not be ensured, therefore without further analysis at this present time it is concluded that this band could not be made available for connectivity.</w:t>
      </w:r>
    </w:p>
    <w:p w:rsidR="00AB46DF" w:rsidRDefault="003C3EE4" w:rsidP="00131B93">
      <w:pPr>
        <w:pStyle w:val="Heading1"/>
      </w:pPr>
      <w:bookmarkStart w:id="60" w:name="_Toc351110751"/>
      <w:bookmarkEnd w:id="5"/>
      <w:r>
        <w:lastRenderedPageBreak/>
        <w:t>Conclusions</w:t>
      </w:r>
      <w:bookmarkEnd w:id="60"/>
    </w:p>
    <w:p w:rsidR="005024A9" w:rsidRPr="00C46051" w:rsidRDefault="00C46051" w:rsidP="00C46051">
      <w:pPr>
        <w:pStyle w:val="ECCParagraph"/>
        <w:rPr>
          <w:lang w:val="en-US"/>
        </w:rPr>
      </w:pPr>
      <w:r w:rsidRPr="00C46051">
        <w:rPr>
          <w:lang w:val="en-US"/>
        </w:rPr>
        <w:t xml:space="preserve">This </w:t>
      </w:r>
      <w:r>
        <w:rPr>
          <w:lang w:val="en-US"/>
        </w:rPr>
        <w:t xml:space="preserve">CEPT </w:t>
      </w:r>
      <w:r w:rsidR="003907DC">
        <w:rPr>
          <w:lang w:val="en-US"/>
        </w:rPr>
        <w:t>R</w:t>
      </w:r>
      <w:r w:rsidRPr="00C46051">
        <w:rPr>
          <w:lang w:val="en-US"/>
        </w:rPr>
        <w:t xml:space="preserve">eport </w:t>
      </w:r>
      <w:r>
        <w:rPr>
          <w:lang w:val="en-US"/>
        </w:rPr>
        <w:t xml:space="preserve">based on the </w:t>
      </w:r>
      <w:r w:rsidRPr="007809F8">
        <w:rPr>
          <w:lang w:val="en-US"/>
        </w:rPr>
        <w:t>ECC Report 187</w:t>
      </w:r>
      <w:r w:rsidR="007809F8">
        <w:rPr>
          <w:lang w:val="en-US"/>
        </w:rPr>
        <w:t xml:space="preserve"> </w:t>
      </w:r>
      <w:r w:rsidR="00456337">
        <w:fldChar w:fldCharType="begin"/>
      </w:r>
      <w:r w:rsidR="007809F8">
        <w:rPr>
          <w:lang w:val="en-US"/>
        </w:rPr>
        <w:instrText xml:space="preserve"> REF _Ref335740606 \n \h </w:instrText>
      </w:r>
      <w:r w:rsidR="00456337">
        <w:fldChar w:fldCharType="separate"/>
      </w:r>
      <w:r w:rsidR="002D0A3A">
        <w:rPr>
          <w:lang w:val="en-US"/>
        </w:rPr>
        <w:t>[1]</w:t>
      </w:r>
      <w:r w:rsidR="00456337">
        <w:fldChar w:fldCharType="end"/>
      </w:r>
      <w:r w:rsidRPr="007809F8">
        <w:rPr>
          <w:lang w:val="en-US"/>
        </w:rPr>
        <w:t>,</w:t>
      </w:r>
      <w:r>
        <w:rPr>
          <w:lang w:val="en-US"/>
        </w:rPr>
        <w:t xml:space="preserve"> </w:t>
      </w:r>
      <w:r w:rsidRPr="00C46051">
        <w:rPr>
          <w:lang w:val="en-US"/>
        </w:rPr>
        <w:t xml:space="preserve">described additional studies on the compatibility of a MCA system with terrestrial networks, when the aircraft is at least </w:t>
      </w:r>
      <w:r w:rsidRPr="00AA7020">
        <w:rPr>
          <w:lang w:val="en-US"/>
        </w:rPr>
        <w:t>3000</w:t>
      </w:r>
      <w:r w:rsidRPr="00C46051">
        <w:rPr>
          <w:lang w:val="en-US"/>
        </w:rPr>
        <w:t xml:space="preserve"> m above ground. The studies demonstrated that harmful interference to terrestrial networks will not occur provided that the following technical conditions are met:</w:t>
      </w:r>
    </w:p>
    <w:p w:rsidR="002E449B" w:rsidRPr="00BD5319" w:rsidRDefault="002E449B" w:rsidP="002E449B">
      <w:pPr>
        <w:pStyle w:val="ECCParagraph"/>
        <w:spacing w:after="120"/>
        <w:rPr>
          <w:b/>
        </w:rPr>
      </w:pPr>
      <w:r w:rsidRPr="00BD5319">
        <w:rPr>
          <w:b/>
        </w:rPr>
        <w:t>In the 2100 MHz connectivity band (UMTS technology, FDD):</w:t>
      </w:r>
    </w:p>
    <w:p w:rsidR="002E449B" w:rsidRPr="004A2A56" w:rsidRDefault="002E449B" w:rsidP="002E449B">
      <w:pPr>
        <w:pStyle w:val="ECCParagraph"/>
        <w:numPr>
          <w:ilvl w:val="1"/>
          <w:numId w:val="17"/>
        </w:numPr>
        <w:spacing w:after="120"/>
        <w:rPr>
          <w:lang w:val="en-US"/>
        </w:rPr>
      </w:pPr>
      <w:r w:rsidRPr="004A2A56">
        <w:rPr>
          <w:lang w:val="en-US"/>
        </w:rPr>
        <w:t>the transmit power of</w:t>
      </w:r>
      <w:r>
        <w:rPr>
          <w:lang w:val="en-US"/>
        </w:rPr>
        <w:t xml:space="preserve"> the UMTS terminal </w:t>
      </w:r>
      <w:r w:rsidRPr="004A2A56">
        <w:rPr>
          <w:lang w:val="en-US"/>
        </w:rPr>
        <w:t xml:space="preserve">must not exceed -6 </w:t>
      </w:r>
      <w:proofErr w:type="spellStart"/>
      <w:r w:rsidRPr="004A2A56">
        <w:rPr>
          <w:lang w:val="en-US"/>
        </w:rPr>
        <w:t>dBm</w:t>
      </w:r>
      <w:proofErr w:type="spellEnd"/>
      <w:r w:rsidRPr="004A2A56">
        <w:rPr>
          <w:lang w:val="en-US"/>
        </w:rPr>
        <w:t>/3.84MHz and the maximum number of users should not exceed 20;</w:t>
      </w:r>
    </w:p>
    <w:p w:rsidR="002E449B" w:rsidRPr="002562BD" w:rsidRDefault="005024A9" w:rsidP="002E449B">
      <w:pPr>
        <w:pStyle w:val="ECCParagraph"/>
        <w:numPr>
          <w:ilvl w:val="1"/>
          <w:numId w:val="17"/>
        </w:numPr>
        <w:spacing w:before="60" w:after="60"/>
        <w:ind w:left="709"/>
      </w:pPr>
      <w:r>
        <w:rPr>
          <w:lang w:val="en-US"/>
        </w:rPr>
        <w:t>t</w:t>
      </w:r>
      <w:r w:rsidR="002E449B" w:rsidRPr="004A2A56">
        <w:rPr>
          <w:lang w:val="en-US"/>
        </w:rPr>
        <w:t xml:space="preserve">he </w:t>
      </w:r>
      <w:proofErr w:type="spellStart"/>
      <w:r w:rsidR="002E449B">
        <w:rPr>
          <w:lang w:val="en-US"/>
        </w:rPr>
        <w:t>e.i.r.p</w:t>
      </w:r>
      <w:proofErr w:type="spellEnd"/>
      <w:r w:rsidR="002E449B">
        <w:rPr>
          <w:lang w:val="en-US"/>
        </w:rPr>
        <w:t>.</w:t>
      </w:r>
      <w:r w:rsidR="002E449B" w:rsidRPr="004A2A56">
        <w:rPr>
          <w:lang w:val="en-US"/>
        </w:rPr>
        <w:t xml:space="preserve"> of the ac-UE defined outside the aircraft must not exceed the following value</w:t>
      </w:r>
      <w:r w:rsidR="002E449B">
        <w:rPr>
          <w:lang w:val="en-US"/>
        </w:rPr>
        <w:t>s as shown in the table below</w:t>
      </w:r>
      <w:r w:rsidR="002E449B" w:rsidRPr="004A2A56">
        <w:rPr>
          <w:lang w:val="en-US"/>
        </w:rPr>
        <w:t>:</w:t>
      </w: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1A6BB2">
        <w:trPr>
          <w:tblHeader/>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1A6BB2">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1A6BB2">
            <w:pPr>
              <w:jc w:val="center"/>
              <w:rPr>
                <w:rFonts w:cs="Arial"/>
                <w:b/>
                <w:color w:val="FFFFFF"/>
              </w:rPr>
            </w:pPr>
            <w:r>
              <w:t xml:space="preserve"> </w:t>
            </w:r>
            <w:r w:rsidRPr="004A2A56">
              <w:rPr>
                <w:rFonts w:cs="Arial"/>
                <w:b/>
                <w:color w:val="FFFFFF"/>
              </w:rPr>
              <w:t xml:space="preserve">Maximum </w:t>
            </w:r>
            <w:proofErr w:type="spellStart"/>
            <w:r w:rsidRPr="004A2A56">
              <w:rPr>
                <w:rFonts w:cs="Arial"/>
                <w:b/>
                <w:color w:val="FFFFFF"/>
              </w:rPr>
              <w:t>e.i.r.p</w:t>
            </w:r>
            <w:proofErr w:type="spellEnd"/>
            <w:r w:rsidRPr="004A2A56">
              <w:rPr>
                <w:rFonts w:cs="Arial"/>
                <w:b/>
                <w:color w:val="FFFFFF"/>
              </w:rPr>
              <w:t>, defined outside the aircraft, resulting from the ac-UE in (</w:t>
            </w:r>
            <w:proofErr w:type="spellStart"/>
            <w:r w:rsidRPr="004A2A56">
              <w:rPr>
                <w:rFonts w:cs="Arial"/>
                <w:b/>
                <w:color w:val="FFFFFF"/>
              </w:rPr>
              <w:t>dBm</w:t>
            </w:r>
            <w:proofErr w:type="spellEnd"/>
            <w:r w:rsidRPr="004A2A56">
              <w:rPr>
                <w:rFonts w:cs="Arial"/>
                <w:b/>
                <w:color w:val="FFFFFF"/>
              </w:rPr>
              <w:t>/</w:t>
            </w:r>
            <w:r>
              <w:rPr>
                <w:rFonts w:cs="Arial"/>
                <w:b/>
                <w:color w:val="FFFFFF"/>
              </w:rPr>
              <w:t>3.84</w:t>
            </w:r>
            <w:r w:rsidRPr="004A2A56">
              <w:rPr>
                <w:rFonts w:cs="Arial"/>
                <w:b/>
                <w:color w:val="FFFFFF"/>
              </w:rPr>
              <w:t xml:space="preserve"> MHz)</w:t>
            </w:r>
          </w:p>
        </w:tc>
      </w:tr>
      <w:tr w:rsidR="002E449B" w:rsidTr="001A6BB2">
        <w:tc>
          <w:tcPr>
            <w:tcW w:w="2268" w:type="dxa"/>
          </w:tcPr>
          <w:p w:rsidR="002E449B" w:rsidRPr="000F04AE" w:rsidRDefault="002E449B" w:rsidP="001A6BB2">
            <w:r w:rsidRPr="000F04AE">
              <w:t>3000</w:t>
            </w:r>
          </w:p>
        </w:tc>
        <w:tc>
          <w:tcPr>
            <w:tcW w:w="3969" w:type="dxa"/>
          </w:tcPr>
          <w:p w:rsidR="002E449B" w:rsidRPr="00A41CC0" w:rsidRDefault="002E449B" w:rsidP="001A6BB2">
            <w:r w:rsidRPr="00A41CC0">
              <w:t>3.1</w:t>
            </w:r>
          </w:p>
        </w:tc>
      </w:tr>
      <w:tr w:rsidR="002E449B" w:rsidTr="001A6BB2">
        <w:tc>
          <w:tcPr>
            <w:tcW w:w="2268" w:type="dxa"/>
          </w:tcPr>
          <w:p w:rsidR="002E449B" w:rsidRPr="000F04AE" w:rsidRDefault="002E449B" w:rsidP="001A6BB2">
            <w:r w:rsidRPr="000F04AE">
              <w:t>4000</w:t>
            </w:r>
          </w:p>
        </w:tc>
        <w:tc>
          <w:tcPr>
            <w:tcW w:w="3969" w:type="dxa"/>
          </w:tcPr>
          <w:p w:rsidR="002E449B" w:rsidRPr="00A41CC0" w:rsidRDefault="002E449B" w:rsidP="001A6BB2">
            <w:r w:rsidRPr="00A41CC0">
              <w:t>5.6</w:t>
            </w:r>
          </w:p>
        </w:tc>
      </w:tr>
      <w:tr w:rsidR="002E449B" w:rsidTr="001A6BB2">
        <w:tc>
          <w:tcPr>
            <w:tcW w:w="2268" w:type="dxa"/>
          </w:tcPr>
          <w:p w:rsidR="002E449B" w:rsidRPr="000F04AE" w:rsidRDefault="002E449B" w:rsidP="001A6BB2">
            <w:r w:rsidRPr="000F04AE">
              <w:t>5000</w:t>
            </w:r>
          </w:p>
        </w:tc>
        <w:tc>
          <w:tcPr>
            <w:tcW w:w="3969" w:type="dxa"/>
          </w:tcPr>
          <w:p w:rsidR="002E449B" w:rsidRPr="00A41CC0" w:rsidRDefault="002E449B" w:rsidP="001A6BB2">
            <w:r w:rsidRPr="00A41CC0">
              <w:t>7</w:t>
            </w:r>
          </w:p>
        </w:tc>
      </w:tr>
      <w:tr w:rsidR="002E449B" w:rsidTr="001A6BB2">
        <w:tc>
          <w:tcPr>
            <w:tcW w:w="2268" w:type="dxa"/>
          </w:tcPr>
          <w:p w:rsidR="002E449B" w:rsidRPr="000F04AE" w:rsidRDefault="002E449B" w:rsidP="001A6BB2">
            <w:r w:rsidRPr="000F04AE">
              <w:t>6000</w:t>
            </w:r>
          </w:p>
        </w:tc>
        <w:tc>
          <w:tcPr>
            <w:tcW w:w="3969" w:type="dxa"/>
          </w:tcPr>
          <w:p w:rsidR="002E449B" w:rsidRPr="00A41CC0" w:rsidRDefault="002E449B" w:rsidP="001A6BB2">
            <w:r w:rsidRPr="00A41CC0">
              <w:t>7</w:t>
            </w:r>
          </w:p>
        </w:tc>
      </w:tr>
      <w:tr w:rsidR="002E449B" w:rsidTr="001A6BB2">
        <w:tc>
          <w:tcPr>
            <w:tcW w:w="2268" w:type="dxa"/>
          </w:tcPr>
          <w:p w:rsidR="002E449B" w:rsidRPr="000F04AE" w:rsidRDefault="002E449B" w:rsidP="001A6BB2">
            <w:r w:rsidRPr="000F04AE">
              <w:t>7000</w:t>
            </w:r>
          </w:p>
        </w:tc>
        <w:tc>
          <w:tcPr>
            <w:tcW w:w="3969" w:type="dxa"/>
          </w:tcPr>
          <w:p w:rsidR="002E449B" w:rsidRPr="00A41CC0" w:rsidRDefault="002E449B" w:rsidP="001A6BB2">
            <w:r w:rsidRPr="00A41CC0">
              <w:t>7</w:t>
            </w:r>
          </w:p>
        </w:tc>
      </w:tr>
      <w:tr w:rsidR="002E449B" w:rsidTr="001A6BB2">
        <w:tc>
          <w:tcPr>
            <w:tcW w:w="2268" w:type="dxa"/>
          </w:tcPr>
          <w:p w:rsidR="002E449B" w:rsidRDefault="002E449B" w:rsidP="001A6BB2">
            <w:r w:rsidRPr="000F04AE">
              <w:t>8000</w:t>
            </w:r>
          </w:p>
        </w:tc>
        <w:tc>
          <w:tcPr>
            <w:tcW w:w="3969" w:type="dxa"/>
          </w:tcPr>
          <w:p w:rsidR="002E449B" w:rsidRDefault="002E449B" w:rsidP="001A6BB2">
            <w:r w:rsidRPr="00A41CC0">
              <w:t>7</w:t>
            </w:r>
          </w:p>
        </w:tc>
      </w:tr>
    </w:tbl>
    <w:p w:rsidR="002E449B" w:rsidRDefault="002E449B" w:rsidP="002E449B">
      <w:pPr>
        <w:pStyle w:val="ECCParagraph"/>
        <w:spacing w:before="60" w:after="60"/>
        <w:ind w:left="709"/>
        <w:rPr>
          <w:lang w:val="en-US"/>
        </w:rPr>
      </w:pPr>
    </w:p>
    <w:p w:rsidR="002E449B" w:rsidRDefault="002E449B" w:rsidP="002E449B">
      <w:pPr>
        <w:pStyle w:val="ECCParagraph"/>
        <w:numPr>
          <w:ilvl w:val="1"/>
          <w:numId w:val="17"/>
        </w:numPr>
        <w:spacing w:after="360"/>
        <w:rPr>
          <w:lang w:val="en-US"/>
        </w:rPr>
      </w:pPr>
      <w:r>
        <w:rPr>
          <w:lang w:val="en-US"/>
        </w:rPr>
        <w:t>t</w:t>
      </w:r>
      <w:r w:rsidRPr="00C46051">
        <w:rPr>
          <w:lang w:val="en-US"/>
        </w:rPr>
        <w:t>he transmit power of ac-</w:t>
      </w:r>
      <w:proofErr w:type="spellStart"/>
      <w:r>
        <w:rPr>
          <w:lang w:val="en-US"/>
        </w:rPr>
        <w:t>NodeB</w:t>
      </w:r>
      <w:proofErr w:type="spellEnd"/>
      <w:r w:rsidRPr="00C46051">
        <w:rPr>
          <w:lang w:val="en-US"/>
        </w:rPr>
        <w:t xml:space="preserve"> must not exceed the maximum </w:t>
      </w:r>
      <w:proofErr w:type="spellStart"/>
      <w:r>
        <w:t>e.i.r.p</w:t>
      </w:r>
      <w:proofErr w:type="spellEnd"/>
      <w:r>
        <w:t>.</w:t>
      </w:r>
      <w:r w:rsidRPr="00C46051">
        <w:rPr>
          <w:lang w:val="en-US"/>
        </w:rPr>
        <w:t xml:space="preserve"> defined outside the aircraft</w:t>
      </w:r>
      <w:r>
        <w:rPr>
          <w:lang w:val="en-US"/>
        </w:rPr>
        <w:t xml:space="preserve"> as provided in the table below:</w:t>
      </w: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1A6BB2">
        <w:trPr>
          <w:tblHeader/>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1A6BB2">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1A6BB2">
            <w:pPr>
              <w:jc w:val="center"/>
              <w:rPr>
                <w:rFonts w:cs="Arial"/>
                <w:b/>
                <w:color w:val="FFFFFF"/>
              </w:rPr>
            </w:pPr>
            <w:r>
              <w:t xml:space="preserve"> </w:t>
            </w:r>
            <w:r w:rsidRPr="004A2A56">
              <w:rPr>
                <w:rFonts w:cs="Arial"/>
                <w:b/>
                <w:color w:val="FFFFFF"/>
              </w:rPr>
              <w:t xml:space="preserve">Maximum </w:t>
            </w:r>
            <w:proofErr w:type="spellStart"/>
            <w:r w:rsidRPr="004A2A56">
              <w:rPr>
                <w:rFonts w:cs="Arial"/>
                <w:b/>
                <w:color w:val="FFFFFF"/>
              </w:rPr>
              <w:t>e.i.r.p</w:t>
            </w:r>
            <w:proofErr w:type="spellEnd"/>
            <w:r w:rsidRPr="004A2A56">
              <w:rPr>
                <w:rFonts w:cs="Arial"/>
                <w:b/>
                <w:color w:val="FFFFFF"/>
              </w:rPr>
              <w:t>, defined outside the aircraft, resulting from the ac-</w:t>
            </w:r>
            <w:proofErr w:type="spellStart"/>
            <w:r>
              <w:rPr>
                <w:rFonts w:cs="Arial"/>
                <w:b/>
                <w:color w:val="FFFFFF"/>
              </w:rPr>
              <w:t>NodeB</w:t>
            </w:r>
            <w:proofErr w:type="spellEnd"/>
            <w:r>
              <w:rPr>
                <w:rFonts w:cs="Arial"/>
                <w:b/>
                <w:color w:val="FFFFFF"/>
              </w:rPr>
              <w:t xml:space="preserve"> (</w:t>
            </w:r>
            <w:proofErr w:type="spellStart"/>
            <w:r>
              <w:rPr>
                <w:rFonts w:cs="Arial"/>
                <w:b/>
                <w:color w:val="FFFFFF"/>
              </w:rPr>
              <w:t>dBm</w:t>
            </w:r>
            <w:proofErr w:type="spellEnd"/>
            <w:r>
              <w:rPr>
                <w:rFonts w:cs="Arial"/>
                <w:b/>
                <w:color w:val="FFFFFF"/>
              </w:rPr>
              <w:t>/3.84</w:t>
            </w:r>
            <w:r w:rsidRPr="004A2A56">
              <w:rPr>
                <w:rFonts w:cs="Arial"/>
                <w:b/>
                <w:color w:val="FFFFFF"/>
              </w:rPr>
              <w:t xml:space="preserve"> MHz)</w:t>
            </w:r>
          </w:p>
        </w:tc>
      </w:tr>
      <w:tr w:rsidR="002E449B" w:rsidTr="001A6BB2">
        <w:tc>
          <w:tcPr>
            <w:tcW w:w="2268" w:type="dxa"/>
          </w:tcPr>
          <w:p w:rsidR="002E449B" w:rsidRPr="000F04AE" w:rsidRDefault="002E449B" w:rsidP="001A6BB2">
            <w:r w:rsidRPr="000F04AE">
              <w:t>3000</w:t>
            </w:r>
          </w:p>
        </w:tc>
        <w:tc>
          <w:tcPr>
            <w:tcW w:w="3969" w:type="dxa"/>
          </w:tcPr>
          <w:p w:rsidR="002E449B" w:rsidRPr="00A41CC0" w:rsidRDefault="002E449B" w:rsidP="001A6BB2">
            <w:r>
              <w:t>1.0</w:t>
            </w:r>
          </w:p>
        </w:tc>
      </w:tr>
      <w:tr w:rsidR="002E449B" w:rsidTr="001A6BB2">
        <w:tc>
          <w:tcPr>
            <w:tcW w:w="2268" w:type="dxa"/>
          </w:tcPr>
          <w:p w:rsidR="002E449B" w:rsidRPr="000F04AE" w:rsidRDefault="002E449B" w:rsidP="001A6BB2">
            <w:r w:rsidRPr="000F04AE">
              <w:t>4000</w:t>
            </w:r>
          </w:p>
        </w:tc>
        <w:tc>
          <w:tcPr>
            <w:tcW w:w="3969" w:type="dxa"/>
          </w:tcPr>
          <w:p w:rsidR="002E449B" w:rsidRPr="00A41CC0" w:rsidRDefault="002E449B" w:rsidP="001A6BB2">
            <w:r>
              <w:t>3.5</w:t>
            </w:r>
          </w:p>
        </w:tc>
      </w:tr>
      <w:tr w:rsidR="002E449B" w:rsidTr="001A6BB2">
        <w:tc>
          <w:tcPr>
            <w:tcW w:w="2268" w:type="dxa"/>
          </w:tcPr>
          <w:p w:rsidR="002E449B" w:rsidRPr="000F04AE" w:rsidRDefault="002E449B" w:rsidP="001A6BB2">
            <w:r w:rsidRPr="000F04AE">
              <w:t>5000</w:t>
            </w:r>
          </w:p>
        </w:tc>
        <w:tc>
          <w:tcPr>
            <w:tcW w:w="3969" w:type="dxa"/>
          </w:tcPr>
          <w:p w:rsidR="002E449B" w:rsidRPr="00A41CC0" w:rsidRDefault="002E449B" w:rsidP="001A6BB2">
            <w:r>
              <w:t>5.4</w:t>
            </w:r>
          </w:p>
        </w:tc>
      </w:tr>
      <w:tr w:rsidR="002E449B" w:rsidTr="001A6BB2">
        <w:tc>
          <w:tcPr>
            <w:tcW w:w="2268" w:type="dxa"/>
          </w:tcPr>
          <w:p w:rsidR="002E449B" w:rsidRPr="000F04AE" w:rsidRDefault="002E449B" w:rsidP="001A6BB2">
            <w:r w:rsidRPr="000F04AE">
              <w:t>6000</w:t>
            </w:r>
          </w:p>
        </w:tc>
        <w:tc>
          <w:tcPr>
            <w:tcW w:w="3969" w:type="dxa"/>
          </w:tcPr>
          <w:p w:rsidR="002E449B" w:rsidRPr="00A41CC0" w:rsidRDefault="002E449B" w:rsidP="001A6BB2">
            <w:r>
              <w:t>7.0</w:t>
            </w:r>
          </w:p>
        </w:tc>
      </w:tr>
      <w:tr w:rsidR="002E449B" w:rsidTr="001A6BB2">
        <w:tc>
          <w:tcPr>
            <w:tcW w:w="2268" w:type="dxa"/>
          </w:tcPr>
          <w:p w:rsidR="002E449B" w:rsidRPr="000F04AE" w:rsidRDefault="002E449B" w:rsidP="001A6BB2">
            <w:r w:rsidRPr="000F04AE">
              <w:t>7000</w:t>
            </w:r>
          </w:p>
        </w:tc>
        <w:tc>
          <w:tcPr>
            <w:tcW w:w="3969" w:type="dxa"/>
          </w:tcPr>
          <w:p w:rsidR="002E449B" w:rsidRPr="00A41CC0" w:rsidRDefault="002E449B" w:rsidP="001A6BB2">
            <w:r>
              <w:t>8.3</w:t>
            </w:r>
          </w:p>
        </w:tc>
      </w:tr>
      <w:tr w:rsidR="002E449B" w:rsidTr="001A6BB2">
        <w:tc>
          <w:tcPr>
            <w:tcW w:w="2268" w:type="dxa"/>
          </w:tcPr>
          <w:p w:rsidR="002E449B" w:rsidRDefault="002E449B" w:rsidP="001A6BB2">
            <w:r w:rsidRPr="000F04AE">
              <w:t>8000</w:t>
            </w:r>
          </w:p>
        </w:tc>
        <w:tc>
          <w:tcPr>
            <w:tcW w:w="3969" w:type="dxa"/>
          </w:tcPr>
          <w:p w:rsidR="002E449B" w:rsidRDefault="002E449B" w:rsidP="001A6BB2">
            <w:r>
              <w:t>9.5</w:t>
            </w:r>
          </w:p>
        </w:tc>
      </w:tr>
    </w:tbl>
    <w:p w:rsidR="002E449B" w:rsidRDefault="002E449B" w:rsidP="002E449B">
      <w:pPr>
        <w:pStyle w:val="ECCParagraph"/>
        <w:spacing w:after="120"/>
        <w:rPr>
          <w:b/>
        </w:rPr>
      </w:pPr>
    </w:p>
    <w:p w:rsidR="002E449B" w:rsidRDefault="002E449B" w:rsidP="002E449B">
      <w:pPr>
        <w:pStyle w:val="ECCParagraph"/>
        <w:spacing w:after="120"/>
        <w:rPr>
          <w:b/>
        </w:rPr>
      </w:pPr>
    </w:p>
    <w:p w:rsidR="002E449B" w:rsidRDefault="002E449B" w:rsidP="002E449B">
      <w:pPr>
        <w:pStyle w:val="ECCParagraph"/>
        <w:spacing w:after="120"/>
      </w:pPr>
      <w:r w:rsidRPr="00BD5319">
        <w:rPr>
          <w:b/>
        </w:rPr>
        <w:t>In the 1800 MHz connectivity band (LTE technology, FDD):</w:t>
      </w:r>
    </w:p>
    <w:p w:rsidR="002E449B" w:rsidRDefault="002E449B" w:rsidP="002E449B">
      <w:pPr>
        <w:pStyle w:val="ECCParagraph"/>
        <w:numPr>
          <w:ilvl w:val="1"/>
          <w:numId w:val="17"/>
        </w:numPr>
        <w:spacing w:after="360"/>
        <w:rPr>
          <w:lang w:val="en-US"/>
        </w:rPr>
      </w:pPr>
      <w:r>
        <w:rPr>
          <w:lang w:val="en-US"/>
        </w:rPr>
        <w:t>t</w:t>
      </w:r>
      <w:r w:rsidRPr="0081560A">
        <w:rPr>
          <w:lang w:val="en-US"/>
        </w:rPr>
        <w:t xml:space="preserve">he </w:t>
      </w:r>
      <w:proofErr w:type="spellStart"/>
      <w:r w:rsidRPr="0081560A">
        <w:rPr>
          <w:lang w:val="en-US"/>
        </w:rPr>
        <w:t>e.i.r.p</w:t>
      </w:r>
      <w:proofErr w:type="spellEnd"/>
      <w:r w:rsidRPr="0081560A">
        <w:rPr>
          <w:lang w:val="en-US"/>
        </w:rPr>
        <w:t xml:space="preserve">. defined outside the aircraft, resulting from the LTE terminal transmitting at 5 </w:t>
      </w:r>
      <w:proofErr w:type="spellStart"/>
      <w:r w:rsidRPr="0081560A">
        <w:rPr>
          <w:lang w:val="en-US"/>
        </w:rPr>
        <w:t>dBm</w:t>
      </w:r>
      <w:proofErr w:type="spellEnd"/>
      <w:r w:rsidRPr="0081560A">
        <w:rPr>
          <w:lang w:val="en-US"/>
        </w:rPr>
        <w:t>/5 MHz inside the aircraft</w:t>
      </w:r>
      <w:r w:rsidRPr="00BD5319">
        <w:rPr>
          <w:lang w:val="en-US"/>
        </w:rPr>
        <w:t xml:space="preserve"> </w:t>
      </w:r>
      <w:r>
        <w:rPr>
          <w:lang w:val="en-US"/>
        </w:rPr>
        <w:t>must</w:t>
      </w:r>
      <w:r w:rsidRPr="0081560A">
        <w:rPr>
          <w:lang w:val="en-US"/>
        </w:rPr>
        <w:t xml:space="preserve"> not exceed</w:t>
      </w:r>
      <w:r>
        <w:rPr>
          <w:lang w:val="en-US"/>
        </w:rPr>
        <w:t xml:space="preserve"> the values as provided  in the table below</w:t>
      </w:r>
      <w:r w:rsidRPr="0081560A">
        <w:rPr>
          <w:lang w:val="en-US"/>
        </w:rPr>
        <w:t>:</w:t>
      </w: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1A6BB2">
        <w:trPr>
          <w:tblHeader/>
        </w:trPr>
        <w:tc>
          <w:tcPr>
            <w:tcW w:w="2268" w:type="dxa"/>
            <w:tcBorders>
              <w:top w:val="single" w:sz="8" w:space="0" w:color="FFFFFF" w:themeColor="background1"/>
              <w:left w:val="single" w:sz="8" w:space="0" w:color="FFFFFF" w:themeColor="background1"/>
              <w:right w:val="single" w:sz="8" w:space="0" w:color="FFFFFF"/>
            </w:tcBorders>
            <w:shd w:val="clear" w:color="auto" w:fill="D2232A"/>
            <w:vAlign w:val="center"/>
          </w:tcPr>
          <w:p w:rsidR="002E449B" w:rsidRPr="00E254C2" w:rsidRDefault="002E449B" w:rsidP="001A6BB2">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1A6BB2">
            <w:pPr>
              <w:jc w:val="center"/>
              <w:rPr>
                <w:rFonts w:cs="Arial"/>
                <w:b/>
                <w:color w:val="FFFFFF"/>
              </w:rPr>
            </w:pPr>
            <w:r w:rsidRPr="00467287">
              <w:rPr>
                <w:rFonts w:cs="Arial"/>
                <w:b/>
                <w:color w:val="FFFFFF"/>
              </w:rPr>
              <w:t xml:space="preserve">Maximum </w:t>
            </w:r>
            <w:proofErr w:type="spellStart"/>
            <w:r w:rsidRPr="00467287">
              <w:rPr>
                <w:rFonts w:cs="Arial"/>
                <w:b/>
                <w:color w:val="FFFFFF"/>
              </w:rPr>
              <w:t>e.i.r.p</w:t>
            </w:r>
            <w:proofErr w:type="spellEnd"/>
            <w:r w:rsidRPr="00467287">
              <w:rPr>
                <w:rFonts w:cs="Arial"/>
                <w:b/>
                <w:color w:val="FFFFFF"/>
              </w:rPr>
              <w:t>, defined outside the aircraft, resulting from the ac-UE in (</w:t>
            </w:r>
            <w:proofErr w:type="spellStart"/>
            <w:r w:rsidRPr="00467287">
              <w:rPr>
                <w:rFonts w:cs="Arial"/>
                <w:b/>
                <w:color w:val="FFFFFF"/>
              </w:rPr>
              <w:t>dBm</w:t>
            </w:r>
            <w:proofErr w:type="spellEnd"/>
            <w:r w:rsidRPr="00467287">
              <w:rPr>
                <w:rFonts w:cs="Arial"/>
                <w:b/>
                <w:color w:val="FFFFFF"/>
              </w:rPr>
              <w:t>/5 MHz)</w:t>
            </w:r>
          </w:p>
        </w:tc>
      </w:tr>
      <w:tr w:rsidR="002E449B" w:rsidTr="001A6BB2">
        <w:tc>
          <w:tcPr>
            <w:tcW w:w="2268" w:type="dxa"/>
          </w:tcPr>
          <w:p w:rsidR="002E449B" w:rsidRPr="000F04AE" w:rsidRDefault="002E449B" w:rsidP="001A6BB2">
            <w:r w:rsidRPr="000F04AE">
              <w:t>3000</w:t>
            </w:r>
          </w:p>
        </w:tc>
        <w:tc>
          <w:tcPr>
            <w:tcW w:w="3969" w:type="dxa"/>
          </w:tcPr>
          <w:p w:rsidR="002E449B" w:rsidRPr="00A41CC0" w:rsidRDefault="002E449B" w:rsidP="001A6BB2">
            <w:r w:rsidRPr="00D41F9E">
              <w:t>1.7</w:t>
            </w:r>
          </w:p>
        </w:tc>
      </w:tr>
      <w:tr w:rsidR="002E449B" w:rsidTr="001A6BB2">
        <w:tc>
          <w:tcPr>
            <w:tcW w:w="2268" w:type="dxa"/>
          </w:tcPr>
          <w:p w:rsidR="002E449B" w:rsidRPr="000F04AE" w:rsidRDefault="002E449B" w:rsidP="001A6BB2">
            <w:r w:rsidRPr="000F04AE">
              <w:t>4000</w:t>
            </w:r>
          </w:p>
        </w:tc>
        <w:tc>
          <w:tcPr>
            <w:tcW w:w="3969" w:type="dxa"/>
          </w:tcPr>
          <w:p w:rsidR="002E449B" w:rsidRPr="00A41CC0" w:rsidRDefault="002E449B" w:rsidP="001A6BB2">
            <w:r w:rsidRPr="00D41F9E">
              <w:t>3.9</w:t>
            </w:r>
          </w:p>
        </w:tc>
      </w:tr>
      <w:tr w:rsidR="002E449B" w:rsidTr="001A6BB2">
        <w:tc>
          <w:tcPr>
            <w:tcW w:w="2268" w:type="dxa"/>
          </w:tcPr>
          <w:p w:rsidR="002E449B" w:rsidRPr="000F04AE" w:rsidRDefault="002E449B" w:rsidP="001A6BB2">
            <w:r w:rsidRPr="000F04AE">
              <w:t>5000</w:t>
            </w:r>
          </w:p>
        </w:tc>
        <w:tc>
          <w:tcPr>
            <w:tcW w:w="3969" w:type="dxa"/>
          </w:tcPr>
          <w:p w:rsidR="002E449B" w:rsidRPr="00A41CC0" w:rsidRDefault="002E449B" w:rsidP="001A6BB2">
            <w:r w:rsidRPr="00D41F9E">
              <w:t>5</w:t>
            </w:r>
          </w:p>
        </w:tc>
      </w:tr>
      <w:tr w:rsidR="002E449B" w:rsidTr="001A6BB2">
        <w:tc>
          <w:tcPr>
            <w:tcW w:w="2268" w:type="dxa"/>
          </w:tcPr>
          <w:p w:rsidR="002E449B" w:rsidRPr="000F04AE" w:rsidRDefault="002E449B" w:rsidP="001A6BB2">
            <w:r w:rsidRPr="000F04AE">
              <w:t>6000</w:t>
            </w:r>
          </w:p>
        </w:tc>
        <w:tc>
          <w:tcPr>
            <w:tcW w:w="3969" w:type="dxa"/>
          </w:tcPr>
          <w:p w:rsidR="002E449B" w:rsidRPr="00A41CC0" w:rsidRDefault="002E449B" w:rsidP="001A6BB2">
            <w:r w:rsidRPr="00D41F9E">
              <w:t>5</w:t>
            </w:r>
          </w:p>
        </w:tc>
      </w:tr>
      <w:tr w:rsidR="002E449B" w:rsidTr="001A6BB2">
        <w:tc>
          <w:tcPr>
            <w:tcW w:w="2268" w:type="dxa"/>
          </w:tcPr>
          <w:p w:rsidR="002E449B" w:rsidRPr="000F04AE" w:rsidRDefault="002E449B" w:rsidP="001A6BB2">
            <w:r w:rsidRPr="000F04AE">
              <w:t>7000</w:t>
            </w:r>
          </w:p>
        </w:tc>
        <w:tc>
          <w:tcPr>
            <w:tcW w:w="3969" w:type="dxa"/>
          </w:tcPr>
          <w:p w:rsidR="002E449B" w:rsidRPr="00A41CC0" w:rsidRDefault="002E449B" w:rsidP="001A6BB2">
            <w:r w:rsidRPr="00D41F9E">
              <w:t>5</w:t>
            </w:r>
          </w:p>
        </w:tc>
      </w:tr>
      <w:tr w:rsidR="002E449B" w:rsidTr="001A6BB2">
        <w:tc>
          <w:tcPr>
            <w:tcW w:w="2268" w:type="dxa"/>
          </w:tcPr>
          <w:p w:rsidR="002E449B" w:rsidRDefault="002E449B" w:rsidP="001A6BB2">
            <w:r w:rsidRPr="000F04AE">
              <w:t>8000</w:t>
            </w:r>
          </w:p>
        </w:tc>
        <w:tc>
          <w:tcPr>
            <w:tcW w:w="3969" w:type="dxa"/>
          </w:tcPr>
          <w:p w:rsidR="002E449B" w:rsidRDefault="002E449B" w:rsidP="001A6BB2">
            <w:r w:rsidRPr="00D41F9E">
              <w:t>5</w:t>
            </w:r>
          </w:p>
        </w:tc>
      </w:tr>
    </w:tbl>
    <w:p w:rsidR="002E449B" w:rsidRPr="00BD5319" w:rsidRDefault="002E449B" w:rsidP="002E449B">
      <w:pPr>
        <w:pStyle w:val="ListParagraph"/>
        <w:rPr>
          <w:sz w:val="20"/>
          <w:szCs w:val="24"/>
          <w:lang w:val="en-US"/>
        </w:rPr>
      </w:pPr>
    </w:p>
    <w:p w:rsidR="002E449B" w:rsidRPr="00BD5319" w:rsidRDefault="002E449B" w:rsidP="002E449B">
      <w:pPr>
        <w:pStyle w:val="ECCParagraph"/>
        <w:spacing w:after="120"/>
        <w:rPr>
          <w:lang w:val="en-US"/>
        </w:rPr>
      </w:pPr>
    </w:p>
    <w:p w:rsidR="002E449B" w:rsidRDefault="002E449B" w:rsidP="002E449B">
      <w:pPr>
        <w:pStyle w:val="ECCParagraph"/>
        <w:numPr>
          <w:ilvl w:val="0"/>
          <w:numId w:val="21"/>
        </w:numPr>
        <w:tabs>
          <w:tab w:val="clear" w:pos="340"/>
          <w:tab w:val="num" w:pos="680"/>
        </w:tabs>
        <w:spacing w:after="120"/>
        <w:ind w:left="680" w:hanging="396"/>
        <w:rPr>
          <w:lang w:val="en-US"/>
        </w:rPr>
      </w:pPr>
      <w:r w:rsidRPr="000F402B">
        <w:rPr>
          <w:lang w:val="en-US"/>
        </w:rPr>
        <w:lastRenderedPageBreak/>
        <w:t>the transmit power of ac-</w:t>
      </w:r>
      <w:proofErr w:type="spellStart"/>
      <w:r w:rsidRPr="000F402B">
        <w:rPr>
          <w:lang w:val="en-US"/>
        </w:rPr>
        <w:t>NodeB</w:t>
      </w:r>
      <w:proofErr w:type="spellEnd"/>
      <w:r w:rsidRPr="000F402B">
        <w:rPr>
          <w:lang w:val="en-US"/>
        </w:rPr>
        <w:t xml:space="preserve"> must not exceed the maximum </w:t>
      </w:r>
      <w:proofErr w:type="spellStart"/>
      <w:r w:rsidRPr="000F402B">
        <w:rPr>
          <w:lang w:val="en-US"/>
        </w:rPr>
        <w:t>e.i.r.p</w:t>
      </w:r>
      <w:proofErr w:type="spellEnd"/>
      <w:r w:rsidRPr="000F402B">
        <w:rPr>
          <w:lang w:val="en-US"/>
        </w:rPr>
        <w:t xml:space="preserve">. defined outside the aircraft </w:t>
      </w:r>
      <w:r>
        <w:rPr>
          <w:lang w:val="en-US"/>
        </w:rPr>
        <w:t>as provided in the table below:</w:t>
      </w: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1A6BB2">
        <w:trPr>
          <w:tblHeader/>
        </w:trPr>
        <w:tc>
          <w:tcPr>
            <w:tcW w:w="2268" w:type="dxa"/>
            <w:tcBorders>
              <w:top w:val="single" w:sz="8" w:space="0" w:color="FFFFFF" w:themeColor="background1"/>
              <w:left w:val="single" w:sz="8" w:space="0" w:color="FFFFFF" w:themeColor="background1"/>
              <w:right w:val="single" w:sz="8" w:space="0" w:color="FFFFFF"/>
            </w:tcBorders>
            <w:shd w:val="clear" w:color="auto" w:fill="D2232A"/>
            <w:vAlign w:val="center"/>
          </w:tcPr>
          <w:p w:rsidR="002E449B" w:rsidRPr="00E254C2" w:rsidRDefault="002E449B">
            <w:pPr>
              <w:jc w:val="center"/>
              <w:rPr>
                <w:rFonts w:cs="Arial"/>
                <w:b/>
                <w:color w:val="FFFFFF"/>
              </w:rPr>
            </w:pPr>
            <w:r w:rsidRPr="00E254C2">
              <w:rPr>
                <w:rFonts w:cs="Arial"/>
                <w:b/>
                <w:color w:val="FFFFFF"/>
              </w:rPr>
              <w:t>Height above ground (m)</w:t>
            </w:r>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pPr>
              <w:jc w:val="center"/>
              <w:rPr>
                <w:rFonts w:cs="Arial"/>
                <w:b/>
                <w:color w:val="FFFFFF"/>
              </w:rPr>
            </w:pPr>
            <w:r w:rsidRPr="00467287">
              <w:rPr>
                <w:rFonts w:cs="Arial"/>
                <w:b/>
                <w:color w:val="FFFFFF"/>
              </w:rPr>
              <w:t xml:space="preserve">Maximum </w:t>
            </w:r>
            <w:proofErr w:type="spellStart"/>
            <w:r w:rsidRPr="00467287">
              <w:rPr>
                <w:rFonts w:cs="Arial"/>
                <w:b/>
                <w:color w:val="FFFFFF"/>
              </w:rPr>
              <w:t>e.i.r.p</w:t>
            </w:r>
            <w:proofErr w:type="spellEnd"/>
            <w:r w:rsidRPr="00467287">
              <w:rPr>
                <w:rFonts w:cs="Arial"/>
                <w:b/>
                <w:color w:val="FFFFFF"/>
              </w:rPr>
              <w:t>, defined outside the aircraft, resulting from the ac-</w:t>
            </w:r>
            <w:proofErr w:type="spellStart"/>
            <w:r w:rsidRPr="00467287">
              <w:rPr>
                <w:rFonts w:cs="Arial"/>
                <w:b/>
                <w:color w:val="FFFFFF"/>
              </w:rPr>
              <w:t>NodeB</w:t>
            </w:r>
            <w:proofErr w:type="spellEnd"/>
            <w:r w:rsidRPr="00467287">
              <w:rPr>
                <w:rFonts w:cs="Arial"/>
                <w:b/>
                <w:color w:val="FFFFFF"/>
              </w:rPr>
              <w:t xml:space="preserve"> (</w:t>
            </w:r>
            <w:proofErr w:type="spellStart"/>
            <w:r w:rsidRPr="00467287">
              <w:rPr>
                <w:rFonts w:cs="Arial"/>
                <w:b/>
                <w:color w:val="FFFFFF"/>
              </w:rPr>
              <w:t>dBm</w:t>
            </w:r>
            <w:proofErr w:type="spellEnd"/>
            <w:r w:rsidRPr="00467287">
              <w:rPr>
                <w:rFonts w:cs="Arial"/>
                <w:b/>
                <w:color w:val="FFFFFF"/>
              </w:rPr>
              <w:t>/5 MHz)</w:t>
            </w:r>
          </w:p>
        </w:tc>
      </w:tr>
      <w:tr w:rsidR="002E449B" w:rsidTr="001A6BB2">
        <w:tc>
          <w:tcPr>
            <w:tcW w:w="2268" w:type="dxa"/>
          </w:tcPr>
          <w:p w:rsidR="002E449B" w:rsidRPr="000F04AE" w:rsidRDefault="002E449B">
            <w:r w:rsidRPr="000F04AE">
              <w:t>3000</w:t>
            </w:r>
          </w:p>
        </w:tc>
        <w:tc>
          <w:tcPr>
            <w:tcW w:w="3969" w:type="dxa"/>
          </w:tcPr>
          <w:p w:rsidR="002E449B" w:rsidRPr="00A41CC0" w:rsidRDefault="002E449B">
            <w:r>
              <w:t>1.0</w:t>
            </w:r>
          </w:p>
        </w:tc>
      </w:tr>
      <w:tr w:rsidR="002E449B" w:rsidTr="001A6BB2">
        <w:tc>
          <w:tcPr>
            <w:tcW w:w="2268" w:type="dxa"/>
          </w:tcPr>
          <w:p w:rsidR="002E449B" w:rsidRPr="000F04AE" w:rsidRDefault="002E449B">
            <w:r w:rsidRPr="000F04AE">
              <w:t>4000</w:t>
            </w:r>
          </w:p>
        </w:tc>
        <w:tc>
          <w:tcPr>
            <w:tcW w:w="3969" w:type="dxa"/>
          </w:tcPr>
          <w:p w:rsidR="002E449B" w:rsidRPr="00A41CC0" w:rsidRDefault="002E449B">
            <w:r>
              <w:t>3.5</w:t>
            </w:r>
          </w:p>
        </w:tc>
      </w:tr>
      <w:tr w:rsidR="002E449B" w:rsidTr="001A6BB2">
        <w:tc>
          <w:tcPr>
            <w:tcW w:w="2268" w:type="dxa"/>
          </w:tcPr>
          <w:p w:rsidR="002E449B" w:rsidRPr="000F04AE" w:rsidRDefault="002E449B">
            <w:r w:rsidRPr="000F04AE">
              <w:t>5000</w:t>
            </w:r>
          </w:p>
        </w:tc>
        <w:tc>
          <w:tcPr>
            <w:tcW w:w="3969" w:type="dxa"/>
          </w:tcPr>
          <w:p w:rsidR="002E449B" w:rsidRPr="00A41CC0" w:rsidRDefault="002E449B">
            <w:r>
              <w:t>5.5</w:t>
            </w:r>
          </w:p>
        </w:tc>
      </w:tr>
      <w:tr w:rsidR="002E449B" w:rsidTr="001A6BB2">
        <w:tc>
          <w:tcPr>
            <w:tcW w:w="2268" w:type="dxa"/>
          </w:tcPr>
          <w:p w:rsidR="002E449B" w:rsidRPr="000F04AE" w:rsidRDefault="002E449B">
            <w:r w:rsidRPr="000F04AE">
              <w:t>6000</w:t>
            </w:r>
          </w:p>
        </w:tc>
        <w:tc>
          <w:tcPr>
            <w:tcW w:w="3969" w:type="dxa"/>
          </w:tcPr>
          <w:p w:rsidR="002E449B" w:rsidRPr="00A41CC0" w:rsidRDefault="002E449B">
            <w:r>
              <w:t>7.1</w:t>
            </w:r>
          </w:p>
        </w:tc>
      </w:tr>
      <w:tr w:rsidR="002E449B" w:rsidTr="001A6BB2">
        <w:tc>
          <w:tcPr>
            <w:tcW w:w="2268" w:type="dxa"/>
          </w:tcPr>
          <w:p w:rsidR="002E449B" w:rsidRPr="000F04AE" w:rsidRDefault="002E449B">
            <w:r w:rsidRPr="000F04AE">
              <w:t>7000</w:t>
            </w:r>
          </w:p>
        </w:tc>
        <w:tc>
          <w:tcPr>
            <w:tcW w:w="3969" w:type="dxa"/>
          </w:tcPr>
          <w:p w:rsidR="002E449B" w:rsidRPr="00A41CC0" w:rsidRDefault="002E449B">
            <w:r>
              <w:t>8.4</w:t>
            </w:r>
          </w:p>
        </w:tc>
      </w:tr>
      <w:tr w:rsidR="002E449B" w:rsidTr="001A6BB2">
        <w:tc>
          <w:tcPr>
            <w:tcW w:w="2268" w:type="dxa"/>
          </w:tcPr>
          <w:p w:rsidR="002E449B" w:rsidRDefault="002E449B">
            <w:r w:rsidRPr="000F04AE">
              <w:t>8000</w:t>
            </w:r>
          </w:p>
        </w:tc>
        <w:tc>
          <w:tcPr>
            <w:tcW w:w="3969" w:type="dxa"/>
          </w:tcPr>
          <w:p w:rsidR="002E449B" w:rsidRDefault="002E449B">
            <w:r>
              <w:t>9.6</w:t>
            </w:r>
          </w:p>
        </w:tc>
      </w:tr>
    </w:tbl>
    <w:p w:rsidR="002E449B" w:rsidRPr="002D1ABE" w:rsidRDefault="002E449B" w:rsidP="002E449B">
      <w:pPr>
        <w:pStyle w:val="ECCParagraph"/>
        <w:spacing w:after="120"/>
        <w:ind w:left="680"/>
        <w:rPr>
          <w:lang w:val="en-US"/>
        </w:rPr>
      </w:pPr>
    </w:p>
    <w:p w:rsidR="007C0F8A" w:rsidRPr="002E24B9" w:rsidRDefault="002E449B" w:rsidP="002E24B9">
      <w:pPr>
        <w:jc w:val="both"/>
        <w:rPr>
          <w:lang w:val="en-GB"/>
        </w:rPr>
      </w:pPr>
      <w:r w:rsidRPr="007C0F8A" w:rsidDel="000F402B">
        <w:t xml:space="preserve"> </w:t>
      </w:r>
      <w:r w:rsidR="007C0F8A" w:rsidRPr="002E24B9">
        <w:rPr>
          <w:b/>
          <w:lang w:val="en-GB"/>
        </w:rPr>
        <w:t xml:space="preserve">In the 2600 MHz connectivity band (LTE technology, FDD) </w:t>
      </w:r>
    </w:p>
    <w:p w:rsidR="007C0F8A" w:rsidRDefault="007C0F8A" w:rsidP="007C0F8A">
      <w:pPr>
        <w:jc w:val="both"/>
        <w:rPr>
          <w:lang w:val="en-GB"/>
        </w:rPr>
      </w:pPr>
    </w:p>
    <w:p w:rsidR="007C0F8A" w:rsidRDefault="007C0F8A" w:rsidP="007C0F8A">
      <w:pPr>
        <w:jc w:val="both"/>
        <w:rPr>
          <w:lang w:val="en-GB"/>
        </w:rPr>
      </w:pPr>
      <w:r>
        <w:rPr>
          <w:lang w:val="en-GB"/>
        </w:rPr>
        <w:t xml:space="preserve">Compatibility with the adjacent band Radio astronomy service primary allocation at 2690-2700 MHz can be achieved assuming that the out-of-band emission outside the aircraft is lower than – 66.4 </w:t>
      </w:r>
      <w:proofErr w:type="spellStart"/>
      <w:r>
        <w:rPr>
          <w:lang w:val="en-GB"/>
        </w:rPr>
        <w:t>dBm</w:t>
      </w:r>
      <w:proofErr w:type="spellEnd"/>
      <w:r>
        <w:rPr>
          <w:lang w:val="en-GB"/>
        </w:rPr>
        <w:t xml:space="preserve">/10 MHz at 3000 metres. To achieve compatibility with the RAS secondary allocation in the shared band at 2655-2690 MHz would require the same limit on emissions. </w:t>
      </w:r>
    </w:p>
    <w:p w:rsidR="007C0F8A" w:rsidRDefault="007C0F8A" w:rsidP="007C0F8A">
      <w:pPr>
        <w:jc w:val="both"/>
        <w:rPr>
          <w:lang w:val="en-GB"/>
        </w:rPr>
      </w:pPr>
    </w:p>
    <w:p w:rsidR="007C0F8A" w:rsidRDefault="007C0F8A" w:rsidP="007C0F8A">
      <w:pPr>
        <w:jc w:val="both"/>
        <w:rPr>
          <w:lang w:val="en-GB"/>
        </w:rPr>
      </w:pPr>
      <w:r>
        <w:rPr>
          <w:lang w:val="en-GB"/>
        </w:rPr>
        <w:t xml:space="preserve">It was found that in the 2600 MHz connectivity band, based on the basic analysis carried out in this report that compatibility with adjacent band radar services could not be ensured.  Therefore without further analysis it is concluded that this band cannot be made available for connectivity. </w:t>
      </w:r>
    </w:p>
    <w:p w:rsidR="00F648E6" w:rsidRDefault="00F648E6" w:rsidP="007C0F8A">
      <w:pPr>
        <w:jc w:val="both"/>
        <w:rPr>
          <w:lang w:val="en-GB"/>
        </w:rPr>
      </w:pPr>
    </w:p>
    <w:p w:rsidR="002E449B" w:rsidRPr="00BD5319" w:rsidRDefault="002E449B" w:rsidP="002E449B">
      <w:pPr>
        <w:jc w:val="both"/>
        <w:rPr>
          <w:b/>
        </w:rPr>
      </w:pPr>
      <w:r>
        <w:rPr>
          <w:b/>
        </w:rPr>
        <w:t>F</w:t>
      </w:r>
      <w:r w:rsidRPr="00BD5319">
        <w:rPr>
          <w:b/>
        </w:rPr>
        <w:t>requency bands</w:t>
      </w:r>
      <w:r>
        <w:rPr>
          <w:b/>
        </w:rPr>
        <w:t xml:space="preserve"> controlled by NCU</w:t>
      </w:r>
    </w:p>
    <w:p w:rsidR="002E449B" w:rsidRDefault="002E449B" w:rsidP="002E449B">
      <w:pPr>
        <w:jc w:val="both"/>
      </w:pPr>
    </w:p>
    <w:p w:rsidR="00F648E6" w:rsidRDefault="002E449B" w:rsidP="002E449B">
      <w:pPr>
        <w:jc w:val="both"/>
        <w:rPr>
          <w:lang w:val="en-GB"/>
        </w:rPr>
      </w:pPr>
      <w:r w:rsidRPr="000F6532">
        <w:rPr>
          <w:lang w:val="en-GB"/>
        </w:rPr>
        <w:t>With respect to the controlled NCU bands, the studies have shown that there is no change in the power levels defined outside the aircraft for the frequency bands at 460</w:t>
      </w:r>
      <w:r>
        <w:rPr>
          <w:lang w:val="en-GB"/>
        </w:rPr>
        <w:t xml:space="preserve"> </w:t>
      </w:r>
      <w:r w:rsidRPr="000F6532">
        <w:rPr>
          <w:lang w:val="en-GB"/>
        </w:rPr>
        <w:t>MHz, 900</w:t>
      </w:r>
      <w:r>
        <w:rPr>
          <w:lang w:val="en-GB"/>
        </w:rPr>
        <w:t xml:space="preserve"> </w:t>
      </w:r>
      <w:r w:rsidRPr="000F6532">
        <w:rPr>
          <w:lang w:val="en-GB"/>
        </w:rPr>
        <w:t>MHz, 1800 MHz and 2100 MHz as provided in the Commission Decision 2008/294/EC</w:t>
      </w:r>
      <w:r w:rsidR="00561759">
        <w:rPr>
          <w:lang w:val="en-GB"/>
        </w:rPr>
        <w:t xml:space="preserve"> </w:t>
      </w:r>
      <w:r w:rsidR="00B91363">
        <w:rPr>
          <w:lang w:val="en-GB"/>
        </w:rPr>
        <w:fldChar w:fldCharType="begin"/>
      </w:r>
      <w:r w:rsidR="00B91363">
        <w:rPr>
          <w:lang w:val="en-GB"/>
        </w:rPr>
        <w:instrText xml:space="preserve"> REF _Ref346010488 \n \h </w:instrText>
      </w:r>
      <w:r w:rsidR="00B91363">
        <w:rPr>
          <w:lang w:val="en-GB"/>
        </w:rPr>
      </w:r>
      <w:r w:rsidR="00B91363">
        <w:rPr>
          <w:lang w:val="en-GB"/>
        </w:rPr>
        <w:fldChar w:fldCharType="separate"/>
      </w:r>
      <w:r w:rsidR="002D0A3A">
        <w:rPr>
          <w:lang w:val="en-GB"/>
        </w:rPr>
        <w:t>[7]</w:t>
      </w:r>
      <w:r w:rsidR="00B91363">
        <w:rPr>
          <w:lang w:val="en-GB"/>
        </w:rPr>
        <w:fldChar w:fldCharType="end"/>
      </w:r>
      <w:r>
        <w:rPr>
          <w:lang w:val="en-GB"/>
        </w:rPr>
        <w:t xml:space="preserve">. </w:t>
      </w:r>
    </w:p>
    <w:p w:rsidR="00F648E6" w:rsidRDefault="00F648E6" w:rsidP="002E449B">
      <w:pPr>
        <w:jc w:val="both"/>
        <w:rPr>
          <w:lang w:val="en-GB"/>
        </w:rPr>
      </w:pPr>
    </w:p>
    <w:p w:rsidR="002E449B" w:rsidRDefault="002E449B" w:rsidP="002E449B">
      <w:pPr>
        <w:jc w:val="both"/>
        <w:rPr>
          <w:lang w:val="en-GB"/>
        </w:rPr>
      </w:pPr>
      <w:r>
        <w:rPr>
          <w:lang w:val="en-GB"/>
        </w:rPr>
        <w:t>T</w:t>
      </w:r>
      <w:r w:rsidRPr="00467287">
        <w:t xml:space="preserve">he </w:t>
      </w:r>
      <w:proofErr w:type="spellStart"/>
      <w:r>
        <w:t>e.i.r.p</w:t>
      </w:r>
      <w:proofErr w:type="spellEnd"/>
      <w:r>
        <w:t>.</w:t>
      </w:r>
      <w:r w:rsidRPr="00467287">
        <w:t xml:space="preserve"> of </w:t>
      </w:r>
      <w:r w:rsidR="00703650">
        <w:t xml:space="preserve">the </w:t>
      </w:r>
      <w:r>
        <w:t>NCU</w:t>
      </w:r>
      <w:r w:rsidRPr="00467287">
        <w:t xml:space="preserve"> </w:t>
      </w:r>
      <w:r>
        <w:t xml:space="preserve">at 2600 MHz must </w:t>
      </w:r>
      <w:r w:rsidRPr="00467287">
        <w:t xml:space="preserve">not exceed the maximum </w:t>
      </w:r>
      <w:proofErr w:type="spellStart"/>
      <w:r w:rsidRPr="00467287">
        <w:t>e.i.r.p</w:t>
      </w:r>
      <w:proofErr w:type="spellEnd"/>
      <w:r w:rsidRPr="00467287">
        <w:t>. defined outside the aircraft as provided in the table below</w:t>
      </w:r>
      <w:r>
        <w:rPr>
          <w:lang w:val="en-GB"/>
        </w:rPr>
        <w:t>:</w:t>
      </w:r>
    </w:p>
    <w:p w:rsidR="00B91363" w:rsidRDefault="00B91363" w:rsidP="002E449B">
      <w:pPr>
        <w:jc w:val="both"/>
        <w:rPr>
          <w:lang w:val="en-GB"/>
        </w:rPr>
      </w:pPr>
    </w:p>
    <w:p w:rsidR="002E449B" w:rsidRDefault="002E449B" w:rsidP="002E449B">
      <w:pPr>
        <w:jc w:val="both"/>
        <w:rPr>
          <w:lang w:val="en-GB"/>
        </w:rPr>
      </w:pP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1A6BB2">
        <w:trPr>
          <w:tblHeader/>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1A6BB2">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1A6BB2">
            <w:pPr>
              <w:jc w:val="center"/>
              <w:rPr>
                <w:rFonts w:cs="Arial"/>
                <w:b/>
                <w:color w:val="FFFFFF"/>
              </w:rPr>
            </w:pPr>
            <w:r w:rsidRPr="002E24B9">
              <w:rPr>
                <w:b/>
                <w:color w:val="FFFFFF" w:themeColor="background1"/>
              </w:rPr>
              <w:t xml:space="preserve">Maximum </w:t>
            </w:r>
            <w:proofErr w:type="spellStart"/>
            <w:r w:rsidRPr="002E24B9">
              <w:rPr>
                <w:b/>
                <w:color w:val="FFFFFF" w:themeColor="background1"/>
              </w:rPr>
              <w:t>e.i.r.p</w:t>
            </w:r>
            <w:proofErr w:type="spellEnd"/>
            <w:r w:rsidRPr="002E24B9">
              <w:rPr>
                <w:b/>
                <w:color w:val="FFFFFF" w:themeColor="background1"/>
              </w:rPr>
              <w:t>, defined outside the aircraft, resulting from the NCU (</w:t>
            </w:r>
            <w:proofErr w:type="spellStart"/>
            <w:r w:rsidRPr="002E24B9">
              <w:rPr>
                <w:b/>
                <w:color w:val="FFFFFF" w:themeColor="background1"/>
              </w:rPr>
              <w:t>dBm</w:t>
            </w:r>
            <w:proofErr w:type="spellEnd"/>
            <w:r w:rsidRPr="002E24B9">
              <w:rPr>
                <w:b/>
                <w:color w:val="FFFFFF" w:themeColor="background1"/>
              </w:rPr>
              <w:t>/4.75 MHz)</w:t>
            </w:r>
          </w:p>
        </w:tc>
      </w:tr>
      <w:tr w:rsidR="002E449B" w:rsidTr="001A6BB2">
        <w:tc>
          <w:tcPr>
            <w:tcW w:w="2268" w:type="dxa"/>
          </w:tcPr>
          <w:p w:rsidR="002E449B" w:rsidRPr="000F04AE" w:rsidRDefault="002E449B" w:rsidP="001A6BB2">
            <w:r w:rsidRPr="000F04AE">
              <w:t>3000</w:t>
            </w:r>
          </w:p>
        </w:tc>
        <w:tc>
          <w:tcPr>
            <w:tcW w:w="3969" w:type="dxa"/>
          </w:tcPr>
          <w:p w:rsidR="002E449B" w:rsidRPr="00A41CC0" w:rsidRDefault="002E449B" w:rsidP="001A6BB2">
            <w:r>
              <w:t>1.9</w:t>
            </w:r>
          </w:p>
        </w:tc>
      </w:tr>
      <w:tr w:rsidR="002E449B" w:rsidTr="001A6BB2">
        <w:tc>
          <w:tcPr>
            <w:tcW w:w="2268" w:type="dxa"/>
          </w:tcPr>
          <w:p w:rsidR="002E449B" w:rsidRPr="000F04AE" w:rsidRDefault="002E449B" w:rsidP="001A6BB2">
            <w:r w:rsidRPr="000F04AE">
              <w:t>4000</w:t>
            </w:r>
          </w:p>
        </w:tc>
        <w:tc>
          <w:tcPr>
            <w:tcW w:w="3969" w:type="dxa"/>
          </w:tcPr>
          <w:p w:rsidR="002E449B" w:rsidRPr="00A41CC0" w:rsidRDefault="002E449B" w:rsidP="001A6BB2">
            <w:r>
              <w:t>4.4</w:t>
            </w:r>
          </w:p>
        </w:tc>
      </w:tr>
      <w:tr w:rsidR="002E449B" w:rsidTr="001A6BB2">
        <w:tc>
          <w:tcPr>
            <w:tcW w:w="2268" w:type="dxa"/>
          </w:tcPr>
          <w:p w:rsidR="002E449B" w:rsidRPr="000F04AE" w:rsidRDefault="002E449B" w:rsidP="001A6BB2">
            <w:r w:rsidRPr="000F04AE">
              <w:t>5000</w:t>
            </w:r>
          </w:p>
        </w:tc>
        <w:tc>
          <w:tcPr>
            <w:tcW w:w="3969" w:type="dxa"/>
          </w:tcPr>
          <w:p w:rsidR="002E449B" w:rsidRPr="00A41CC0" w:rsidRDefault="002E449B" w:rsidP="001A6BB2">
            <w:r>
              <w:t>6.3</w:t>
            </w:r>
          </w:p>
        </w:tc>
      </w:tr>
      <w:tr w:rsidR="002E449B" w:rsidTr="001A6BB2">
        <w:tc>
          <w:tcPr>
            <w:tcW w:w="2268" w:type="dxa"/>
          </w:tcPr>
          <w:p w:rsidR="002E449B" w:rsidRPr="000F04AE" w:rsidRDefault="002E449B" w:rsidP="001A6BB2">
            <w:r w:rsidRPr="000F04AE">
              <w:t>6000</w:t>
            </w:r>
          </w:p>
        </w:tc>
        <w:tc>
          <w:tcPr>
            <w:tcW w:w="3969" w:type="dxa"/>
          </w:tcPr>
          <w:p w:rsidR="002E449B" w:rsidRPr="00A41CC0" w:rsidRDefault="002E449B" w:rsidP="001A6BB2">
            <w:r>
              <w:t>7.9</w:t>
            </w:r>
          </w:p>
        </w:tc>
      </w:tr>
      <w:tr w:rsidR="002E449B" w:rsidTr="001A6BB2">
        <w:tc>
          <w:tcPr>
            <w:tcW w:w="2268" w:type="dxa"/>
          </w:tcPr>
          <w:p w:rsidR="002E449B" w:rsidRPr="000F04AE" w:rsidRDefault="002E449B" w:rsidP="001A6BB2">
            <w:r w:rsidRPr="000F04AE">
              <w:t>7000</w:t>
            </w:r>
          </w:p>
        </w:tc>
        <w:tc>
          <w:tcPr>
            <w:tcW w:w="3969" w:type="dxa"/>
          </w:tcPr>
          <w:p w:rsidR="002E449B" w:rsidRPr="00A41CC0" w:rsidRDefault="002E449B" w:rsidP="001A6BB2">
            <w:r>
              <w:t>9.3</w:t>
            </w:r>
          </w:p>
        </w:tc>
      </w:tr>
      <w:tr w:rsidR="002E449B" w:rsidTr="001A6BB2">
        <w:tc>
          <w:tcPr>
            <w:tcW w:w="2268" w:type="dxa"/>
          </w:tcPr>
          <w:p w:rsidR="002E449B" w:rsidRDefault="002E449B" w:rsidP="001A6BB2">
            <w:r w:rsidRPr="000F04AE">
              <w:t>8000</w:t>
            </w:r>
          </w:p>
        </w:tc>
        <w:tc>
          <w:tcPr>
            <w:tcW w:w="3969" w:type="dxa"/>
          </w:tcPr>
          <w:p w:rsidR="002E449B" w:rsidRDefault="002E449B" w:rsidP="001A6BB2">
            <w:r w:rsidRPr="00485924">
              <w:t>10</w:t>
            </w:r>
            <w:r>
              <w:t>.4</w:t>
            </w:r>
          </w:p>
        </w:tc>
      </w:tr>
    </w:tbl>
    <w:p w:rsidR="002E449B" w:rsidRDefault="002E449B" w:rsidP="002E449B">
      <w:pPr>
        <w:jc w:val="both"/>
        <w:rPr>
          <w:lang w:val="en-GB"/>
        </w:rPr>
      </w:pPr>
    </w:p>
    <w:p w:rsidR="002E449B" w:rsidRDefault="002E449B" w:rsidP="002E449B">
      <w:pPr>
        <w:pStyle w:val="ECCParagraph"/>
        <w:rPr>
          <w:lang w:val="en-US"/>
        </w:rPr>
      </w:pPr>
      <w:r>
        <w:rPr>
          <w:lang w:val="en-US"/>
        </w:rPr>
        <w:t>T</w:t>
      </w:r>
      <w:r w:rsidRPr="00C46051">
        <w:rPr>
          <w:lang w:val="en-US"/>
        </w:rPr>
        <w:t xml:space="preserve">he </w:t>
      </w:r>
      <w:proofErr w:type="spellStart"/>
      <w:r>
        <w:rPr>
          <w:lang w:val="en-US"/>
        </w:rPr>
        <w:t>e.i.r.p</w:t>
      </w:r>
      <w:proofErr w:type="spellEnd"/>
      <w:r>
        <w:rPr>
          <w:lang w:val="en-US"/>
        </w:rPr>
        <w:t>.</w:t>
      </w:r>
      <w:r w:rsidRPr="00C46051">
        <w:rPr>
          <w:lang w:val="en-US"/>
        </w:rPr>
        <w:t xml:space="preserve"> of the NCU </w:t>
      </w:r>
      <w:r>
        <w:rPr>
          <w:lang w:val="en-US"/>
        </w:rPr>
        <w:t>at 800 MHz band must</w:t>
      </w:r>
      <w:r w:rsidRPr="00C46051">
        <w:rPr>
          <w:lang w:val="en-US"/>
        </w:rPr>
        <w:t xml:space="preserve"> not exceed the value</w:t>
      </w:r>
      <w:r>
        <w:rPr>
          <w:lang w:val="en-US"/>
        </w:rPr>
        <w:t>s as provided in the table below:</w:t>
      </w: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1A6BB2">
        <w:trPr>
          <w:tblHeader/>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1A6BB2">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1A6BB2">
            <w:pPr>
              <w:jc w:val="center"/>
              <w:rPr>
                <w:rFonts w:cs="Arial"/>
                <w:b/>
                <w:color w:val="FFFFFF"/>
              </w:rPr>
            </w:pPr>
            <w:r w:rsidRPr="002E24B9">
              <w:rPr>
                <w:b/>
                <w:color w:val="FFFFFF" w:themeColor="background1"/>
              </w:rPr>
              <w:t xml:space="preserve">Maximum </w:t>
            </w:r>
            <w:proofErr w:type="spellStart"/>
            <w:r w:rsidRPr="002E24B9">
              <w:rPr>
                <w:b/>
                <w:color w:val="FFFFFF" w:themeColor="background1"/>
              </w:rPr>
              <w:t>e.i.r.p</w:t>
            </w:r>
            <w:proofErr w:type="spellEnd"/>
            <w:r w:rsidRPr="002E24B9">
              <w:rPr>
                <w:b/>
                <w:color w:val="FFFFFF" w:themeColor="background1"/>
              </w:rPr>
              <w:t>, defined outside the aircraft, resulting from the NCU (</w:t>
            </w:r>
            <w:proofErr w:type="spellStart"/>
            <w:r w:rsidRPr="002E24B9">
              <w:rPr>
                <w:b/>
                <w:color w:val="FFFFFF" w:themeColor="background1"/>
              </w:rPr>
              <w:t>dBm</w:t>
            </w:r>
            <w:proofErr w:type="spellEnd"/>
            <w:r w:rsidRPr="002E24B9">
              <w:rPr>
                <w:b/>
                <w:color w:val="FFFFFF" w:themeColor="background1"/>
              </w:rPr>
              <w:t>/10 MHz)</w:t>
            </w:r>
          </w:p>
        </w:tc>
      </w:tr>
      <w:tr w:rsidR="002E449B" w:rsidTr="001A6BB2">
        <w:tc>
          <w:tcPr>
            <w:tcW w:w="2268" w:type="dxa"/>
          </w:tcPr>
          <w:p w:rsidR="002E449B" w:rsidRPr="000F04AE" w:rsidRDefault="002E449B" w:rsidP="001A6BB2">
            <w:r w:rsidRPr="000F04AE">
              <w:t>3000</w:t>
            </w:r>
          </w:p>
        </w:tc>
        <w:tc>
          <w:tcPr>
            <w:tcW w:w="3969" w:type="dxa"/>
          </w:tcPr>
          <w:p w:rsidR="002E449B" w:rsidRPr="00A41CC0" w:rsidRDefault="002E449B" w:rsidP="001A6BB2">
            <w:r>
              <w:t>-0.87</w:t>
            </w:r>
          </w:p>
        </w:tc>
      </w:tr>
      <w:tr w:rsidR="002E449B" w:rsidTr="001A6BB2">
        <w:tc>
          <w:tcPr>
            <w:tcW w:w="2268" w:type="dxa"/>
          </w:tcPr>
          <w:p w:rsidR="002E449B" w:rsidRPr="000F04AE" w:rsidRDefault="002E449B" w:rsidP="001A6BB2">
            <w:r w:rsidRPr="000F04AE">
              <w:t>4000</w:t>
            </w:r>
          </w:p>
        </w:tc>
        <w:tc>
          <w:tcPr>
            <w:tcW w:w="3969" w:type="dxa"/>
          </w:tcPr>
          <w:p w:rsidR="002E449B" w:rsidRPr="00A41CC0" w:rsidRDefault="002E449B" w:rsidP="001A6BB2">
            <w:r>
              <w:t>1.63</w:t>
            </w:r>
          </w:p>
        </w:tc>
      </w:tr>
      <w:tr w:rsidR="002E449B" w:rsidTr="001A6BB2">
        <w:tc>
          <w:tcPr>
            <w:tcW w:w="2268" w:type="dxa"/>
          </w:tcPr>
          <w:p w:rsidR="002E449B" w:rsidRPr="000F04AE" w:rsidRDefault="002E449B" w:rsidP="001A6BB2">
            <w:r w:rsidRPr="000F04AE">
              <w:t>5000</w:t>
            </w:r>
          </w:p>
        </w:tc>
        <w:tc>
          <w:tcPr>
            <w:tcW w:w="3969" w:type="dxa"/>
          </w:tcPr>
          <w:p w:rsidR="002E449B" w:rsidRPr="00A41CC0" w:rsidRDefault="002E449B" w:rsidP="001A6BB2">
            <w:r>
              <w:t>3.57</w:t>
            </w:r>
          </w:p>
        </w:tc>
      </w:tr>
      <w:tr w:rsidR="002E449B" w:rsidTr="001A6BB2">
        <w:tc>
          <w:tcPr>
            <w:tcW w:w="2268" w:type="dxa"/>
          </w:tcPr>
          <w:p w:rsidR="002E449B" w:rsidRPr="000F04AE" w:rsidRDefault="002E449B" w:rsidP="001A6BB2">
            <w:r w:rsidRPr="000F04AE">
              <w:t>6000</w:t>
            </w:r>
          </w:p>
        </w:tc>
        <w:tc>
          <w:tcPr>
            <w:tcW w:w="3969" w:type="dxa"/>
          </w:tcPr>
          <w:p w:rsidR="002E449B" w:rsidRPr="00A41CC0" w:rsidRDefault="002E449B" w:rsidP="001A6BB2">
            <w:r>
              <w:t>5.15</w:t>
            </w:r>
          </w:p>
        </w:tc>
      </w:tr>
      <w:tr w:rsidR="002E449B" w:rsidTr="001A6BB2">
        <w:tc>
          <w:tcPr>
            <w:tcW w:w="2268" w:type="dxa"/>
          </w:tcPr>
          <w:p w:rsidR="002E449B" w:rsidRPr="000F04AE" w:rsidRDefault="002E449B" w:rsidP="001A6BB2">
            <w:r w:rsidRPr="000F04AE">
              <w:t>7000</w:t>
            </w:r>
          </w:p>
        </w:tc>
        <w:tc>
          <w:tcPr>
            <w:tcW w:w="3969" w:type="dxa"/>
          </w:tcPr>
          <w:p w:rsidR="002E449B" w:rsidRPr="00A41CC0" w:rsidRDefault="002E449B" w:rsidP="001A6BB2">
            <w:r>
              <w:t>6.49</w:t>
            </w:r>
          </w:p>
        </w:tc>
      </w:tr>
      <w:tr w:rsidR="002E449B" w:rsidTr="001A6BB2">
        <w:tc>
          <w:tcPr>
            <w:tcW w:w="2268" w:type="dxa"/>
          </w:tcPr>
          <w:p w:rsidR="002E449B" w:rsidRDefault="002E449B" w:rsidP="001A6BB2">
            <w:r w:rsidRPr="000F04AE">
              <w:t>8000</w:t>
            </w:r>
          </w:p>
        </w:tc>
        <w:tc>
          <w:tcPr>
            <w:tcW w:w="3969" w:type="dxa"/>
          </w:tcPr>
          <w:p w:rsidR="002E449B" w:rsidRDefault="002E449B" w:rsidP="001A6BB2">
            <w:r>
              <w:t>7.65</w:t>
            </w:r>
          </w:p>
        </w:tc>
      </w:tr>
    </w:tbl>
    <w:p w:rsidR="00AB46DF" w:rsidRDefault="00AB46DF" w:rsidP="00703650">
      <w:pPr>
        <w:jc w:val="both"/>
        <w:rPr>
          <w:lang w:val="en-GB"/>
        </w:rPr>
        <w:sectPr w:rsidR="00AB46DF">
          <w:headerReference w:type="even" r:id="rId13"/>
          <w:headerReference w:type="default" r:id="rId14"/>
          <w:headerReference w:type="first" r:id="rId15"/>
          <w:pgSz w:w="11907" w:h="16840" w:code="9"/>
          <w:pgMar w:top="1440" w:right="1134" w:bottom="1440" w:left="1134" w:header="709" w:footer="709" w:gutter="0"/>
          <w:cols w:space="708"/>
          <w:docGrid w:linePitch="360"/>
        </w:sectPr>
      </w:pPr>
    </w:p>
    <w:p w:rsidR="00AB46DF" w:rsidRDefault="003C3EE4" w:rsidP="00131B93">
      <w:pPr>
        <w:pStyle w:val="ECCAnnexheading1"/>
      </w:pPr>
      <w:bookmarkStart w:id="61" w:name="_Toc351110752"/>
      <w:r>
        <w:lastRenderedPageBreak/>
        <w:t>cept mandate</w:t>
      </w:r>
      <w:bookmarkEnd w:id="61"/>
    </w:p>
    <w:tbl>
      <w:tblPr>
        <w:tblW w:w="9469" w:type="dxa"/>
        <w:tblLayout w:type="fixed"/>
        <w:tblCellMar>
          <w:left w:w="0" w:type="dxa"/>
          <w:right w:w="0" w:type="dxa"/>
        </w:tblCellMar>
        <w:tblLook w:val="0000" w:firstRow="0" w:lastRow="0" w:firstColumn="0" w:lastColumn="0" w:noHBand="0" w:noVBand="0"/>
      </w:tblPr>
      <w:tblGrid>
        <w:gridCol w:w="1814"/>
        <w:gridCol w:w="7655"/>
      </w:tblGrid>
      <w:tr w:rsidR="00743FAC" w:rsidTr="00A974DD">
        <w:trPr>
          <w:trHeight w:val="1440"/>
        </w:trPr>
        <w:tc>
          <w:tcPr>
            <w:tcW w:w="1814" w:type="dxa"/>
          </w:tcPr>
          <w:p w:rsidR="00743FAC" w:rsidRDefault="00107C4D" w:rsidP="00A974DD">
            <w:r>
              <w:rPr>
                <w:noProof/>
                <w:lang w:val="da-DK" w:eastAsia="da-DK"/>
              </w:rPr>
              <w:drawing>
                <wp:inline distT="0" distB="0" distL="0" distR="0" wp14:anchorId="2DEFF0D4" wp14:editId="68F6CF01">
                  <wp:extent cx="1000125" cy="666750"/>
                  <wp:effectExtent l="19050" t="0" r="9525"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1000125" cy="666750"/>
                          </a:xfrm>
                          <a:prstGeom prst="rect">
                            <a:avLst/>
                          </a:prstGeom>
                          <a:noFill/>
                          <a:ln w="9525">
                            <a:noFill/>
                            <a:miter lim="800000"/>
                            <a:headEnd/>
                            <a:tailEnd/>
                          </a:ln>
                        </pic:spPr>
                      </pic:pic>
                    </a:graphicData>
                  </a:graphic>
                </wp:inline>
              </w:drawing>
            </w:r>
          </w:p>
        </w:tc>
        <w:tc>
          <w:tcPr>
            <w:tcW w:w="7655" w:type="dxa"/>
          </w:tcPr>
          <w:p w:rsidR="00743FAC" w:rsidRPr="00704864" w:rsidRDefault="00743FAC" w:rsidP="00A974DD">
            <w:pPr>
              <w:pStyle w:val="ZCom"/>
              <w:widowControl/>
            </w:pPr>
            <w:r w:rsidRPr="00704864">
              <w:t>EUROPEAN COMMISSION</w:t>
            </w:r>
          </w:p>
          <w:p w:rsidR="00743FAC" w:rsidRDefault="00743FAC" w:rsidP="00A974DD">
            <w:pPr>
              <w:pStyle w:val="ZDGName"/>
              <w:widowControl/>
            </w:pPr>
            <w:r>
              <w:t xml:space="preserve">Information Society and Media Directorate-General </w:t>
            </w:r>
          </w:p>
          <w:p w:rsidR="00743FAC" w:rsidRDefault="00743FAC" w:rsidP="00A974DD">
            <w:pPr>
              <w:pStyle w:val="ZDGName"/>
              <w:widowControl/>
            </w:pPr>
          </w:p>
          <w:p w:rsidR="00743FAC" w:rsidRDefault="00743FAC" w:rsidP="00A974DD">
            <w:pPr>
              <w:pStyle w:val="ZDGName"/>
              <w:widowControl/>
              <w:rPr>
                <w:rFonts w:ascii="Helvetica" w:hAnsi="Helvetica"/>
                <w:b/>
              </w:rPr>
            </w:pPr>
            <w:r>
              <w:t>Electronic Communications Policy</w:t>
            </w:r>
            <w:r>
              <w:rPr>
                <w:rFonts w:ascii="Helvetica" w:hAnsi="Helvetica"/>
                <w:b/>
              </w:rPr>
              <w:t xml:space="preserve"> </w:t>
            </w:r>
          </w:p>
          <w:p w:rsidR="00743FAC" w:rsidRDefault="00743FAC" w:rsidP="00A974DD">
            <w:pPr>
              <w:pStyle w:val="ZDGName"/>
              <w:widowControl/>
              <w:rPr>
                <w:rFonts w:ascii="Helvetica" w:hAnsi="Helvetica"/>
                <w:b/>
              </w:rPr>
            </w:pPr>
            <w:r>
              <w:rPr>
                <w:rFonts w:ascii="Helvetica" w:hAnsi="Helvetica"/>
                <w:b/>
              </w:rPr>
              <w:t>Radio Spectrum Policy</w:t>
            </w:r>
          </w:p>
          <w:p w:rsidR="00743FAC" w:rsidRDefault="00743FAC" w:rsidP="00A974DD"/>
        </w:tc>
      </w:tr>
    </w:tbl>
    <w:p w:rsidR="00743FAC" w:rsidRPr="00FE1B7E" w:rsidRDefault="00743FAC" w:rsidP="00743FAC">
      <w:pPr>
        <w:pStyle w:val="Date"/>
      </w:pPr>
      <w:r w:rsidRPr="008D7DCB">
        <w:t xml:space="preserve">Brussels, </w:t>
      </w:r>
      <w:r>
        <w:t>05 October 2011</w:t>
      </w:r>
    </w:p>
    <w:p w:rsidR="00743FAC" w:rsidRPr="000511C7" w:rsidRDefault="00743FAC" w:rsidP="00743FAC">
      <w:pPr>
        <w:pStyle w:val="References"/>
      </w:pPr>
      <w:r w:rsidRPr="000511C7">
        <w:t>DG INFSO/B4</w:t>
      </w:r>
    </w:p>
    <w:p w:rsidR="00743FAC" w:rsidRDefault="00743FAC" w:rsidP="00743FAC">
      <w:pPr>
        <w:pStyle w:val="AddressTR"/>
        <w:pBdr>
          <w:top w:val="double" w:sz="4" w:space="1" w:color="auto"/>
          <w:left w:val="double" w:sz="4" w:space="4" w:color="auto"/>
          <w:bottom w:val="double" w:sz="4" w:space="1" w:color="auto"/>
          <w:right w:val="double" w:sz="4" w:space="4" w:color="auto"/>
        </w:pBdr>
        <w:jc w:val="center"/>
        <w:rPr>
          <w:b/>
        </w:rPr>
      </w:pPr>
      <w:r>
        <w:rPr>
          <w:b/>
        </w:rPr>
        <w:br/>
        <w:t>ADOPTED</w:t>
      </w:r>
      <w:r>
        <w:rPr>
          <w:b/>
        </w:rPr>
        <w:br/>
      </w:r>
    </w:p>
    <w:p w:rsidR="00743FAC" w:rsidRPr="00743FAC" w:rsidRDefault="00743FAC" w:rsidP="00743FAC">
      <w:pPr>
        <w:spacing w:after="480"/>
        <w:jc w:val="center"/>
        <w:rPr>
          <w:rFonts w:ascii="Times New Roman Bold" w:hAnsi="Times New Roman Bold"/>
          <w:b/>
          <w:smallCaps/>
          <w:sz w:val="24"/>
          <w:lang w:val="en-GB"/>
        </w:rPr>
      </w:pPr>
      <w:r w:rsidRPr="00743FAC">
        <w:rPr>
          <w:rFonts w:ascii="Times New Roman Bold" w:hAnsi="Times New Roman Bold"/>
          <w:b/>
          <w:smallCaps/>
          <w:sz w:val="24"/>
          <w:lang w:val="en-GB"/>
        </w:rPr>
        <w:t xml:space="preserve">Second Mandate to CEPT </w:t>
      </w:r>
      <w:r w:rsidRPr="00743FAC">
        <w:rPr>
          <w:rFonts w:ascii="Times New Roman Bold" w:hAnsi="Times New Roman Bold"/>
          <w:b/>
          <w:smallCaps/>
          <w:sz w:val="24"/>
          <w:lang w:val="en-GB"/>
        </w:rPr>
        <w:br/>
        <w:t>to undertake technical studies on Mobile Communication Services on board aircraft (MCA)</w:t>
      </w:r>
    </w:p>
    <w:p w:rsidR="00743FAC" w:rsidRDefault="00743FAC" w:rsidP="00743FAC">
      <w:pPr>
        <w:jc w:val="center"/>
        <w:rPr>
          <w:b/>
          <w:smallCaps/>
        </w:rPr>
      </w:pPr>
      <w:r>
        <w:t xml:space="preserve"> </w:t>
      </w:r>
    </w:p>
    <w:p w:rsidR="00743FAC" w:rsidRPr="00650A8E" w:rsidRDefault="00650A8E" w:rsidP="00650A8E">
      <w:pPr>
        <w:spacing w:after="120"/>
        <w:rPr>
          <w:b/>
          <w:szCs w:val="20"/>
        </w:rPr>
      </w:pPr>
      <w:r w:rsidRPr="00650A8E">
        <w:rPr>
          <w:b/>
          <w:szCs w:val="20"/>
        </w:rPr>
        <w:t>PURPOSE</w:t>
      </w:r>
    </w:p>
    <w:p w:rsidR="00743FAC" w:rsidRDefault="00743FAC" w:rsidP="00743FAC">
      <w:pPr>
        <w:pStyle w:val="ListNumber"/>
        <w:numPr>
          <w:ilvl w:val="0"/>
          <w:numId w:val="0"/>
        </w:numPr>
        <w:rPr>
          <w:shd w:val="clear" w:color="auto" w:fill="FFFFFF"/>
        </w:rPr>
      </w:pPr>
      <w:r w:rsidRPr="00EE320D">
        <w:rPr>
          <w:shd w:val="clear" w:color="auto" w:fill="FFFFFF"/>
        </w:rPr>
        <w:t xml:space="preserve">Pursuant to </w:t>
      </w:r>
      <w:r>
        <w:rPr>
          <w:shd w:val="clear" w:color="auto" w:fill="FFFFFF"/>
        </w:rPr>
        <w:t>A</w:t>
      </w:r>
      <w:r w:rsidRPr="00EE320D">
        <w:rPr>
          <w:shd w:val="clear" w:color="auto" w:fill="FFFFFF"/>
        </w:rPr>
        <w:t>rt. 4 of the Radio Spectrum Decision</w:t>
      </w:r>
      <w:r>
        <w:rPr>
          <w:shd w:val="clear" w:color="auto" w:fill="FFFFFF"/>
        </w:rPr>
        <w:t xml:space="preserve"> 676/2002/EC</w:t>
      </w:r>
      <w:r>
        <w:rPr>
          <w:rStyle w:val="FootnoteReference"/>
          <w:shd w:val="clear" w:color="auto" w:fill="FFFFFF"/>
        </w:rPr>
        <w:footnoteReference w:id="2"/>
      </w:r>
      <w:r w:rsidRPr="00EE320D">
        <w:rPr>
          <w:shd w:val="clear" w:color="auto" w:fill="FFFFFF"/>
        </w:rPr>
        <w:t xml:space="preserve">, CEPT is mandated to undertake the work required to identify the most appropriate technical criteria for the </w:t>
      </w:r>
      <w:r>
        <w:rPr>
          <w:shd w:val="clear" w:color="auto" w:fill="FFFFFF"/>
        </w:rPr>
        <w:t xml:space="preserve">inclusion of new technologies and frequencies in the EC Decision on Mobile Communication Services on Board Aircraft (MCA) (2008/294/EC) to facilitate further deployment </w:t>
      </w:r>
      <w:r w:rsidRPr="00EE320D">
        <w:rPr>
          <w:shd w:val="clear" w:color="auto" w:fill="FFFFFF"/>
        </w:rPr>
        <w:t xml:space="preserve">of </w:t>
      </w:r>
      <w:r>
        <w:rPr>
          <w:shd w:val="clear" w:color="auto" w:fill="FFFFFF"/>
        </w:rPr>
        <w:t>MCA</w:t>
      </w:r>
      <w:r w:rsidRPr="00EE320D">
        <w:rPr>
          <w:shd w:val="clear" w:color="auto" w:fill="FFFFFF"/>
        </w:rPr>
        <w:t xml:space="preserve"> applications in the Europea</w:t>
      </w:r>
      <w:r>
        <w:rPr>
          <w:shd w:val="clear" w:color="auto" w:fill="FFFFFF"/>
        </w:rPr>
        <w:t>n Union.</w:t>
      </w:r>
    </w:p>
    <w:p w:rsidR="00743FAC" w:rsidRPr="00743FAC" w:rsidRDefault="00743FAC" w:rsidP="00743FAC">
      <w:pPr>
        <w:rPr>
          <w:rFonts w:ascii="Times New Roman" w:hAnsi="Times New Roman"/>
          <w:sz w:val="24"/>
          <w:szCs w:val="20"/>
          <w:shd w:val="clear" w:color="auto" w:fill="FFFFFF"/>
          <w:lang w:val="en-GB"/>
        </w:rPr>
      </w:pPr>
      <w:r w:rsidRPr="00743FAC">
        <w:rPr>
          <w:rFonts w:ascii="Times New Roman" w:hAnsi="Times New Roman"/>
          <w:sz w:val="24"/>
          <w:szCs w:val="20"/>
          <w:shd w:val="clear" w:color="auto" w:fill="FFFFFF"/>
          <w:lang w:val="en-GB"/>
        </w:rPr>
        <w:t xml:space="preserve">The objective of this Mandate is to study the technical compatibility of airborne UMTS systems, as well as other feasible technologies like LTE or </w:t>
      </w:r>
      <w:proofErr w:type="spellStart"/>
      <w:r w:rsidRPr="00743FAC">
        <w:rPr>
          <w:rFonts w:ascii="Times New Roman" w:hAnsi="Times New Roman"/>
          <w:sz w:val="24"/>
          <w:szCs w:val="20"/>
          <w:shd w:val="clear" w:color="auto" w:fill="FFFFFF"/>
          <w:lang w:val="en-GB"/>
        </w:rPr>
        <w:t>WiMax</w:t>
      </w:r>
      <w:proofErr w:type="spellEnd"/>
      <w:r w:rsidRPr="00743FAC">
        <w:rPr>
          <w:rFonts w:ascii="Times New Roman" w:hAnsi="Times New Roman"/>
          <w:sz w:val="24"/>
          <w:szCs w:val="20"/>
          <w:shd w:val="clear" w:color="auto" w:fill="FFFFFF"/>
          <w:lang w:val="en-GB"/>
        </w:rPr>
        <w:t xml:space="preserve">, with potentially affected radio services. This Mandate is a follow-up to the first EC Mandate on MCA of 12 October 2006, and its purpose is to extend the scope of compatible MCA systems and services currently available. </w:t>
      </w:r>
    </w:p>
    <w:p w:rsidR="00743FAC" w:rsidRDefault="00743FAC" w:rsidP="00743FAC">
      <w:pPr>
        <w:rPr>
          <w:iCs/>
        </w:rPr>
      </w:pPr>
      <w:r w:rsidRPr="00743FAC">
        <w:rPr>
          <w:rFonts w:ascii="Times New Roman" w:hAnsi="Times New Roman"/>
          <w:sz w:val="24"/>
          <w:szCs w:val="20"/>
          <w:shd w:val="clear" w:color="auto" w:fill="FFFFFF"/>
          <w:lang w:val="en-GB"/>
        </w:rPr>
        <w:t>In the European Union, the airworthiness of airborne mobile communication systems in terms of avoiding the creation of harmful interference to aviation systems is the competence of the European Aviation Safety Agency (EASA), and therefore does not fall into the scope of this Mandate. The avoidance of harmful interference which would endanger the functioning of aviation-related safety services takes priority over any other issue.</w:t>
      </w:r>
    </w:p>
    <w:p w:rsidR="00743FAC" w:rsidRPr="00C47D8E" w:rsidRDefault="00743FAC" w:rsidP="00743FAC"/>
    <w:p w:rsidR="00650A8E" w:rsidRPr="00650A8E" w:rsidRDefault="00650A8E" w:rsidP="00650A8E">
      <w:pPr>
        <w:spacing w:after="120"/>
        <w:rPr>
          <w:b/>
          <w:szCs w:val="20"/>
        </w:rPr>
      </w:pPr>
      <w:r w:rsidRPr="00650A8E">
        <w:rPr>
          <w:b/>
          <w:szCs w:val="20"/>
        </w:rPr>
        <w:t xml:space="preserve">JUSTIFICATION </w:t>
      </w:r>
    </w:p>
    <w:p w:rsidR="00743FAC" w:rsidRDefault="00743FAC" w:rsidP="00743FAC">
      <w:pPr>
        <w:rPr>
          <w:rFonts w:ascii="Times New Roman" w:hAnsi="Times New Roman"/>
          <w:sz w:val="24"/>
          <w:szCs w:val="20"/>
          <w:shd w:val="clear" w:color="auto" w:fill="FFFFFF"/>
          <w:lang w:val="en-GB"/>
        </w:rPr>
      </w:pPr>
      <w:r w:rsidRPr="00743FAC">
        <w:rPr>
          <w:rFonts w:ascii="Times New Roman" w:hAnsi="Times New Roman"/>
          <w:sz w:val="24"/>
          <w:szCs w:val="20"/>
          <w:shd w:val="clear" w:color="auto" w:fill="FFFFFF"/>
          <w:lang w:val="en-GB"/>
        </w:rPr>
        <w:t xml:space="preserve">The first Mandate given by the Commission to CEPT on 12 October 2006 on this issue led to a final CEPT Report being delivered to the Commission on 30 March 2007 (doc. RSCOM07-08) and to a subsequent Commission Decision 2008/294/EC on harmonised conditions of spectrum use for the operation of mobile communication services on aircraft (MCA services) in the European Union, which was adopted by the Commission on 7 April 2008. </w:t>
      </w:r>
    </w:p>
    <w:p w:rsidR="00743FAC" w:rsidRPr="00743FAC" w:rsidRDefault="00743FAC" w:rsidP="00743FAC">
      <w:pPr>
        <w:rPr>
          <w:rFonts w:ascii="Times New Roman" w:hAnsi="Times New Roman"/>
          <w:sz w:val="24"/>
          <w:szCs w:val="20"/>
          <w:shd w:val="clear" w:color="auto" w:fill="FFFFFF"/>
          <w:lang w:val="en-GB"/>
        </w:rPr>
      </w:pPr>
    </w:p>
    <w:p w:rsidR="00743FAC" w:rsidRDefault="00743FAC" w:rsidP="00743FAC">
      <w:r w:rsidRPr="00743FAC">
        <w:rPr>
          <w:rFonts w:ascii="Times New Roman" w:hAnsi="Times New Roman"/>
          <w:sz w:val="24"/>
          <w:szCs w:val="20"/>
          <w:shd w:val="clear" w:color="auto" w:fill="FFFFFF"/>
          <w:lang w:val="en-GB"/>
        </w:rPr>
        <w:lastRenderedPageBreak/>
        <w:t>Allowing people to be connected everywhere at all time is a recurring theme of the policy on the Information Society and of the i2010 initiative.  The development of increased means of communicating is likely to be beneficial for work productivity and for growth in the mobile telephony market, for the fulfilment of the Digital Agenda for Europe, and must be in line with the principles of service and technology neutrality as defined in the regulatory framework for electronic communications. Airborne connectivity applications are being used mostly for cross-border flights within the European Union, as well as for flights departing from and arriving in the European Union, and are pan-European in nature. The inclusion of new appropriate technologies and frequencies for the use of MCA services would therefore further support the objectives of the EU Single Market.</w:t>
      </w:r>
      <w:r>
        <w:t xml:space="preserve"> </w:t>
      </w:r>
    </w:p>
    <w:p w:rsidR="00743FAC" w:rsidRDefault="00743FAC" w:rsidP="00743FAC"/>
    <w:p w:rsidR="00650A8E" w:rsidRPr="00650A8E" w:rsidRDefault="00650A8E" w:rsidP="00650A8E">
      <w:pPr>
        <w:spacing w:after="120"/>
        <w:rPr>
          <w:b/>
          <w:szCs w:val="20"/>
        </w:rPr>
      </w:pPr>
      <w:r w:rsidRPr="00650A8E">
        <w:rPr>
          <w:b/>
          <w:szCs w:val="20"/>
        </w:rPr>
        <w:t>O</w:t>
      </w:r>
      <w:r>
        <w:rPr>
          <w:b/>
          <w:szCs w:val="20"/>
        </w:rPr>
        <w:t>RDER AND SCHEDULE</w:t>
      </w:r>
      <w:r w:rsidRPr="00650A8E">
        <w:rPr>
          <w:b/>
          <w:szCs w:val="20"/>
        </w:rPr>
        <w:t xml:space="preserve"> </w:t>
      </w:r>
    </w:p>
    <w:p w:rsidR="00743FAC" w:rsidRDefault="00743FAC" w:rsidP="00743FAC">
      <w:pPr>
        <w:pStyle w:val="ListNumber"/>
        <w:numPr>
          <w:ilvl w:val="0"/>
          <w:numId w:val="0"/>
        </w:numPr>
        <w:shd w:val="clear" w:color="auto" w:fill="FFFFFF"/>
      </w:pPr>
      <w:r w:rsidRPr="001A6F2A">
        <w:t xml:space="preserve">CEPT </w:t>
      </w:r>
      <w:r w:rsidRPr="001A6F2A">
        <w:rPr>
          <w:shd w:val="clear" w:color="auto" w:fill="FFFFFF"/>
        </w:rPr>
        <w:t xml:space="preserve">is hereby mandated </w:t>
      </w:r>
      <w:r>
        <w:t xml:space="preserve">to undertake all required activities to </w:t>
      </w:r>
    </w:p>
    <w:p w:rsidR="00743FAC" w:rsidRDefault="00743FAC" w:rsidP="00743FAC">
      <w:pPr>
        <w:pStyle w:val="ListNumber"/>
      </w:pPr>
      <w:r>
        <w:t xml:space="preserve">assess </w:t>
      </w:r>
      <w:r w:rsidRPr="001A6F2A">
        <w:t>specific technic</w:t>
      </w:r>
      <w:r>
        <w:t xml:space="preserve">al compatibility issues </w:t>
      </w:r>
      <w:r w:rsidRPr="005F02F1">
        <w:t xml:space="preserve">between </w:t>
      </w:r>
      <w:r>
        <w:t xml:space="preserve">the operation of airborne UMTS systems and other feasible airborne technologies, such as LTE or </w:t>
      </w:r>
      <w:proofErr w:type="spellStart"/>
      <w:r>
        <w:t>WiMax</w:t>
      </w:r>
      <w:proofErr w:type="spellEnd"/>
      <w:r>
        <w:t xml:space="preserve">, in </w:t>
      </w:r>
      <w:r w:rsidRPr="00E82D1F">
        <w:t xml:space="preserve">relevant frequency bands, including </w:t>
      </w:r>
      <w:r>
        <w:t>the terrestrial 2 GHz band (1920-1980 MHz and 2110-2170</w:t>
      </w:r>
      <w:r w:rsidRPr="00DF5E68">
        <w:t xml:space="preserve"> </w:t>
      </w:r>
      <w:r>
        <w:t xml:space="preserve">MHz), </w:t>
      </w:r>
      <w:r w:rsidRPr="008D7DCB">
        <w:t>and potentially affected radio services</w:t>
      </w:r>
      <w:r>
        <w:t>, taking</w:t>
      </w:r>
      <w:r w:rsidRPr="00E82D1F">
        <w:t xml:space="preserve"> into account the technical conditions developed in CEPT Report 39 for the assessment relating to the terrestrial 2 GHz band</w:t>
      </w:r>
      <w:r>
        <w:t>;</w:t>
      </w:r>
    </w:p>
    <w:p w:rsidR="00743FAC" w:rsidRDefault="00743FAC" w:rsidP="00743FAC">
      <w:pPr>
        <w:pStyle w:val="ListNumber"/>
      </w:pPr>
      <w:proofErr w:type="gramStart"/>
      <w:r>
        <w:t>assess</w:t>
      </w:r>
      <w:proofErr w:type="gramEnd"/>
      <w:r>
        <w:t xml:space="preserve"> the technical compatibility issues </w:t>
      </w:r>
      <w:r w:rsidRPr="00E82D1F">
        <w:t xml:space="preserve">between the operation of airborne UMTS systems and other feasible airborne technologies such as LTE or </w:t>
      </w:r>
      <w:proofErr w:type="spellStart"/>
      <w:r w:rsidRPr="00E82D1F">
        <w:t>WiMax</w:t>
      </w:r>
      <w:proofErr w:type="spellEnd"/>
      <w:r w:rsidRPr="00E82D1F">
        <w:t xml:space="preserve"> </w:t>
      </w:r>
      <w:r>
        <w:t xml:space="preserve">in other frequency bands </w:t>
      </w:r>
      <w:r w:rsidRPr="00E82D1F">
        <w:t xml:space="preserve">(e.g. </w:t>
      </w:r>
      <w:r>
        <w:t xml:space="preserve">the </w:t>
      </w:r>
      <w:r w:rsidRPr="00E82D1F">
        <w:t>2.6 GHz</w:t>
      </w:r>
      <w:r>
        <w:t xml:space="preserve"> band</w:t>
      </w:r>
      <w:r w:rsidRPr="00E82D1F">
        <w:t xml:space="preserve">) </w:t>
      </w:r>
      <w:r>
        <w:t xml:space="preserve">and identify </w:t>
      </w:r>
      <w:r w:rsidRPr="00AA2462">
        <w:t>potentially affected radio services</w:t>
      </w:r>
      <w:r>
        <w:t>.</w:t>
      </w:r>
    </w:p>
    <w:p w:rsidR="00743FAC" w:rsidRDefault="00743FAC" w:rsidP="00743FAC">
      <w:pPr>
        <w:pStyle w:val="ListNumber"/>
        <w:numPr>
          <w:ilvl w:val="0"/>
          <w:numId w:val="0"/>
        </w:numPr>
        <w:shd w:val="clear" w:color="auto" w:fill="FFFFFF"/>
      </w:pPr>
      <w:r>
        <w:t>CEPT shall undertake this work in full awareness of and close collaboration with developments regarding the airworthiness certification of these systems by aviation safety authorities.</w:t>
      </w:r>
    </w:p>
    <w:p w:rsidR="00743FAC" w:rsidRPr="005D5352" w:rsidRDefault="00743FAC" w:rsidP="00743FAC">
      <w:pPr>
        <w:pStyle w:val="ListNumber"/>
        <w:numPr>
          <w:ilvl w:val="0"/>
          <w:numId w:val="0"/>
        </w:numPr>
        <w:shd w:val="clear" w:color="auto" w:fill="FFFFFF"/>
        <w:ind w:left="270" w:hanging="270"/>
      </w:pPr>
      <w:r w:rsidRPr="005D5352">
        <w:t xml:space="preserve">CEPT </w:t>
      </w:r>
      <w:r>
        <w:t>should</w:t>
      </w:r>
      <w:r w:rsidRPr="005D5352">
        <w:t xml:space="preserve"> provide deliverables according to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0"/>
        <w:gridCol w:w="2610"/>
        <w:gridCol w:w="3967"/>
      </w:tblGrid>
      <w:tr w:rsidR="00743FAC" w:rsidRPr="008F7DC5" w:rsidTr="00A974DD">
        <w:tc>
          <w:tcPr>
            <w:tcW w:w="2140" w:type="dxa"/>
          </w:tcPr>
          <w:p w:rsidR="00743FAC" w:rsidRPr="008F7DC5" w:rsidRDefault="00743FAC" w:rsidP="00A974DD">
            <w:pPr>
              <w:spacing w:before="120" w:after="120"/>
              <w:jc w:val="center"/>
              <w:rPr>
                <w:b/>
              </w:rPr>
            </w:pPr>
            <w:r w:rsidRPr="008F7DC5">
              <w:rPr>
                <w:b/>
              </w:rPr>
              <w:t>Delivery date</w:t>
            </w:r>
          </w:p>
        </w:tc>
        <w:tc>
          <w:tcPr>
            <w:tcW w:w="2610" w:type="dxa"/>
          </w:tcPr>
          <w:p w:rsidR="00743FAC" w:rsidRPr="008F7DC5" w:rsidRDefault="00743FAC" w:rsidP="00A974DD">
            <w:pPr>
              <w:spacing w:before="120" w:after="120"/>
              <w:jc w:val="center"/>
              <w:rPr>
                <w:b/>
              </w:rPr>
            </w:pPr>
            <w:r w:rsidRPr="008F7DC5">
              <w:rPr>
                <w:b/>
              </w:rPr>
              <w:t>Deliverable</w:t>
            </w:r>
          </w:p>
        </w:tc>
        <w:tc>
          <w:tcPr>
            <w:tcW w:w="3967" w:type="dxa"/>
          </w:tcPr>
          <w:p w:rsidR="00743FAC" w:rsidRPr="008F7DC5" w:rsidRDefault="00743FAC" w:rsidP="00A974DD">
            <w:pPr>
              <w:spacing w:before="120" w:after="120"/>
              <w:jc w:val="center"/>
              <w:rPr>
                <w:b/>
              </w:rPr>
            </w:pPr>
            <w:r w:rsidRPr="008F7DC5">
              <w:rPr>
                <w:b/>
              </w:rPr>
              <w:t>Subject</w:t>
            </w:r>
          </w:p>
        </w:tc>
      </w:tr>
      <w:tr w:rsidR="00743FAC" w:rsidRPr="008F7DC5" w:rsidTr="00A974DD">
        <w:tc>
          <w:tcPr>
            <w:tcW w:w="2140" w:type="dxa"/>
          </w:tcPr>
          <w:p w:rsidR="00743FAC" w:rsidRPr="00AA2462" w:rsidRDefault="00743FAC" w:rsidP="00A974DD">
            <w:pPr>
              <w:spacing w:before="120" w:after="120"/>
            </w:pPr>
            <w:r>
              <w:t>20  June 2012</w:t>
            </w:r>
          </w:p>
        </w:tc>
        <w:tc>
          <w:tcPr>
            <w:tcW w:w="2610" w:type="dxa"/>
          </w:tcPr>
          <w:p w:rsidR="00743FAC" w:rsidRPr="00AA2462" w:rsidRDefault="00743FAC" w:rsidP="00A974DD">
            <w:pPr>
              <w:spacing w:before="120" w:after="120"/>
            </w:pPr>
            <w:r>
              <w:t>Interim</w:t>
            </w:r>
            <w:r w:rsidRPr="00AA2462">
              <w:t xml:space="preserve"> Report from CEPT to the Commission</w:t>
            </w:r>
          </w:p>
        </w:tc>
        <w:tc>
          <w:tcPr>
            <w:tcW w:w="3967" w:type="dxa"/>
          </w:tcPr>
          <w:p w:rsidR="00743FAC" w:rsidRPr="008F7DC5" w:rsidRDefault="00743FAC" w:rsidP="00A974DD">
            <w:pPr>
              <w:spacing w:before="120" w:after="120"/>
            </w:pPr>
            <w:r w:rsidRPr="00AA2462">
              <w:t>Description of work undert</w:t>
            </w:r>
            <w:r>
              <w:t xml:space="preserve">aken and interim results </w:t>
            </w:r>
            <w:r w:rsidRPr="00AA2462">
              <w:t>under this Mandate.</w:t>
            </w:r>
            <w:r w:rsidRPr="008F7DC5">
              <w:t xml:space="preserve">  </w:t>
            </w:r>
          </w:p>
        </w:tc>
      </w:tr>
      <w:tr w:rsidR="00743FAC" w:rsidRPr="008F7DC5" w:rsidTr="00A974DD">
        <w:tc>
          <w:tcPr>
            <w:tcW w:w="2140" w:type="dxa"/>
          </w:tcPr>
          <w:p w:rsidR="00743FAC" w:rsidRPr="00AA2462" w:rsidRDefault="00743FAC" w:rsidP="00A974DD">
            <w:pPr>
              <w:spacing w:before="120" w:after="120"/>
            </w:pPr>
            <w:r>
              <w:t>21 November 2012*</w:t>
            </w:r>
          </w:p>
        </w:tc>
        <w:tc>
          <w:tcPr>
            <w:tcW w:w="2610" w:type="dxa"/>
          </w:tcPr>
          <w:p w:rsidR="00743FAC" w:rsidRPr="00AA2462" w:rsidRDefault="00743FAC" w:rsidP="00A974DD">
            <w:pPr>
              <w:spacing w:before="120" w:after="120"/>
            </w:pPr>
            <w:r>
              <w:t xml:space="preserve">Final </w:t>
            </w:r>
            <w:r w:rsidRPr="00AA2462">
              <w:t>Report from CEPT to the Commission</w:t>
            </w:r>
          </w:p>
        </w:tc>
        <w:tc>
          <w:tcPr>
            <w:tcW w:w="3967" w:type="dxa"/>
          </w:tcPr>
          <w:p w:rsidR="00743FAC" w:rsidRPr="00AA2462" w:rsidRDefault="00743FAC" w:rsidP="00A974DD">
            <w:pPr>
              <w:spacing w:before="120" w:after="120"/>
            </w:pPr>
            <w:r w:rsidRPr="00AA2462">
              <w:t>Description of work undert</w:t>
            </w:r>
            <w:r>
              <w:t xml:space="preserve">aken and final results </w:t>
            </w:r>
            <w:r w:rsidRPr="00AA2462">
              <w:t>under this Mandate</w:t>
            </w:r>
          </w:p>
        </w:tc>
      </w:tr>
      <w:tr w:rsidR="00743FAC" w:rsidRPr="008F7DC5" w:rsidTr="00A974DD">
        <w:tc>
          <w:tcPr>
            <w:tcW w:w="2140" w:type="dxa"/>
          </w:tcPr>
          <w:p w:rsidR="00743FAC" w:rsidRDefault="00743FAC" w:rsidP="00A974DD">
            <w:pPr>
              <w:spacing w:before="120" w:after="120"/>
            </w:pPr>
            <w:r>
              <w:t>6 March 2013</w:t>
            </w:r>
          </w:p>
        </w:tc>
        <w:tc>
          <w:tcPr>
            <w:tcW w:w="2610" w:type="dxa"/>
          </w:tcPr>
          <w:p w:rsidR="00743FAC" w:rsidRDefault="00743FAC" w:rsidP="00A974DD">
            <w:pPr>
              <w:spacing w:before="120" w:after="120"/>
            </w:pPr>
            <w:r>
              <w:t xml:space="preserve">Final </w:t>
            </w:r>
            <w:r w:rsidRPr="00AA2462">
              <w:t>Report</w:t>
            </w:r>
            <w:r>
              <w:t xml:space="preserve"> </w:t>
            </w:r>
            <w:r w:rsidRPr="00AA2462">
              <w:t>from CEPT to the Commission</w:t>
            </w:r>
            <w:r>
              <w:t>, taking into account the outcome of the public consultation</w:t>
            </w:r>
          </w:p>
        </w:tc>
        <w:tc>
          <w:tcPr>
            <w:tcW w:w="3967" w:type="dxa"/>
          </w:tcPr>
          <w:p w:rsidR="00743FAC" w:rsidRPr="00AA2462" w:rsidRDefault="00743FAC" w:rsidP="00A974DD">
            <w:pPr>
              <w:spacing w:before="120" w:after="120"/>
            </w:pPr>
          </w:p>
        </w:tc>
      </w:tr>
    </w:tbl>
    <w:p w:rsidR="00743FAC" w:rsidRDefault="00743FAC" w:rsidP="00743FAC">
      <w:pPr>
        <w:pStyle w:val="ListNumber"/>
        <w:numPr>
          <w:ilvl w:val="0"/>
          <w:numId w:val="0"/>
        </w:numPr>
        <w:spacing w:after="0"/>
        <w:ind w:left="272" w:hanging="272"/>
        <w:rPr>
          <w:highlight w:val="yellow"/>
        </w:rPr>
      </w:pPr>
    </w:p>
    <w:p w:rsidR="00743FAC" w:rsidRPr="00D3019C" w:rsidRDefault="00743FAC" w:rsidP="00743FAC">
      <w:pPr>
        <w:pStyle w:val="ListNumber"/>
        <w:numPr>
          <w:ilvl w:val="0"/>
          <w:numId w:val="0"/>
        </w:numPr>
        <w:ind w:left="270" w:hanging="270"/>
      </w:pPr>
      <w:r w:rsidRPr="00D3019C">
        <w:t xml:space="preserve">* </w:t>
      </w:r>
      <w:r>
        <w:t xml:space="preserve"> subject to subsequent public consultation</w:t>
      </w:r>
    </w:p>
    <w:p w:rsidR="00743FAC" w:rsidRPr="005D5352" w:rsidRDefault="00743FAC" w:rsidP="00743FAC">
      <w:pPr>
        <w:pStyle w:val="ListNumber"/>
        <w:numPr>
          <w:ilvl w:val="0"/>
          <w:numId w:val="0"/>
        </w:numPr>
        <w:spacing w:before="120" w:after="120"/>
        <w:ind w:firstLine="11"/>
      </w:pPr>
      <w:r w:rsidRPr="005D5352">
        <w:t xml:space="preserve">In addition, CEPT is requested to report on the progress of its work pursuant to this Mandate to all the meetings of the Radio Spectrum Committee taking place during the course of the Mandate. </w:t>
      </w:r>
    </w:p>
    <w:p w:rsidR="00743FAC" w:rsidRPr="005D5352" w:rsidRDefault="00743FAC" w:rsidP="00743FAC">
      <w:pPr>
        <w:pStyle w:val="ListNumber"/>
        <w:numPr>
          <w:ilvl w:val="0"/>
          <w:numId w:val="0"/>
        </w:numPr>
        <w:spacing w:after="120"/>
      </w:pPr>
      <w:r w:rsidRPr="005D5352">
        <w:t xml:space="preserve">The result of this Mandate can be made applicable in the European </w:t>
      </w:r>
      <w:r>
        <w:t>Union</w:t>
      </w:r>
      <w:r w:rsidRPr="005D5352">
        <w:t xml:space="preserve"> pursuant to Article 4 of the Radio Spectrum Decision.</w:t>
      </w:r>
    </w:p>
    <w:p w:rsidR="00743FAC" w:rsidRPr="00AC7E06" w:rsidRDefault="00743FAC" w:rsidP="00743FAC">
      <w:pPr>
        <w:rPr>
          <w:rFonts w:ascii="Times New Roman" w:hAnsi="Times New Roman"/>
          <w:sz w:val="24"/>
        </w:rPr>
      </w:pPr>
      <w:r w:rsidRPr="00AC7E06">
        <w:rPr>
          <w:rFonts w:ascii="Times New Roman" w:hAnsi="Times New Roman"/>
          <w:sz w:val="24"/>
        </w:rPr>
        <w:t>In implementing this Mandate, the CEPT shall take the utmost account of EU law applicable.</w:t>
      </w:r>
    </w:p>
    <w:p w:rsidR="00743FAC" w:rsidRDefault="00743FAC" w:rsidP="00743FAC"/>
    <w:p w:rsidR="00ED1F91" w:rsidRDefault="00743FAC" w:rsidP="0029268F">
      <w:pPr>
        <w:jc w:val="center"/>
        <w:rPr>
          <w:lang w:val="en-GB"/>
        </w:rPr>
      </w:pPr>
      <w:r>
        <w:t>****</w:t>
      </w:r>
      <w:r w:rsidR="00ED1F91">
        <w:br w:type="page"/>
      </w:r>
    </w:p>
    <w:p w:rsidR="00AB46DF" w:rsidRDefault="003C3EE4" w:rsidP="00131B93">
      <w:pPr>
        <w:pStyle w:val="ECCAnnexheading1"/>
      </w:pPr>
      <w:bookmarkStart w:id="62" w:name="_Toc351110753"/>
      <w:r>
        <w:lastRenderedPageBreak/>
        <w:t>List of reference</w:t>
      </w:r>
      <w:bookmarkEnd w:id="62"/>
    </w:p>
    <w:p w:rsidR="0035103E" w:rsidRDefault="0035103E" w:rsidP="0035103E">
      <w:pPr>
        <w:pStyle w:val="reference"/>
        <w:numPr>
          <w:ilvl w:val="0"/>
          <w:numId w:val="6"/>
        </w:numPr>
      </w:pPr>
      <w:bookmarkStart w:id="63" w:name="_Ref335740606"/>
      <w:r>
        <w:t>ECC Report 187 on compatibility study between mobile communication services on board aircraft</w:t>
      </w:r>
      <w:r w:rsidRPr="0035103E">
        <w:t xml:space="preserve"> (MCA) </w:t>
      </w:r>
      <w:r>
        <w:t>and ground-based systems.</w:t>
      </w:r>
      <w:bookmarkEnd w:id="63"/>
    </w:p>
    <w:p w:rsidR="0035103E" w:rsidRDefault="0035103E" w:rsidP="0035103E">
      <w:pPr>
        <w:pStyle w:val="reference"/>
        <w:numPr>
          <w:ilvl w:val="0"/>
          <w:numId w:val="6"/>
        </w:numPr>
      </w:pPr>
      <w:bookmarkStart w:id="64" w:name="_Ref336337477"/>
      <w:bookmarkStart w:id="65" w:name="_Ref346010509"/>
      <w:r>
        <w:t xml:space="preserve">ECC Decision (06)07 on the </w:t>
      </w:r>
      <w:proofErr w:type="spellStart"/>
      <w:r>
        <w:t>harmonised</w:t>
      </w:r>
      <w:proofErr w:type="spellEnd"/>
      <w:r>
        <w:t xml:space="preserve"> use of airborne GSM systems in the frequency bands 1710-1785 and 1805-1880 </w:t>
      </w:r>
      <w:proofErr w:type="spellStart"/>
      <w:r>
        <w:t>MHz</w:t>
      </w:r>
      <w:bookmarkEnd w:id="64"/>
      <w:r w:rsidR="003907DC">
        <w:t>.</w:t>
      </w:r>
      <w:bookmarkEnd w:id="65"/>
      <w:proofErr w:type="spellEnd"/>
    </w:p>
    <w:p w:rsidR="0035103E" w:rsidRDefault="0035103E" w:rsidP="0035103E">
      <w:pPr>
        <w:pStyle w:val="reference"/>
        <w:numPr>
          <w:ilvl w:val="0"/>
          <w:numId w:val="6"/>
        </w:numPr>
      </w:pPr>
      <w:bookmarkStart w:id="66" w:name="_Ref335740726"/>
      <w:r>
        <w:t>ECC Report 093 “compatibility between GSM equipment on board aircraft  and terrestrial networks”</w:t>
      </w:r>
      <w:bookmarkEnd w:id="66"/>
    </w:p>
    <w:p w:rsidR="0035103E" w:rsidRDefault="0035103E" w:rsidP="0035103E">
      <w:pPr>
        <w:pStyle w:val="reference"/>
        <w:numPr>
          <w:ilvl w:val="0"/>
          <w:numId w:val="6"/>
        </w:numPr>
      </w:pPr>
      <w:bookmarkStart w:id="67" w:name="_Ref335740656"/>
      <w:r>
        <w:t>E</w:t>
      </w:r>
      <w:r w:rsidR="00DE2C5E">
        <w:t>C</w:t>
      </w:r>
      <w:r>
        <w:t xml:space="preserve">C Report 174 “Compatibility between the mobile service in the band 2500-2690 MHz and the </w:t>
      </w:r>
      <w:proofErr w:type="spellStart"/>
      <w:r>
        <w:t>radiodetermination</w:t>
      </w:r>
      <w:proofErr w:type="spellEnd"/>
      <w:r>
        <w:t xml:space="preserve"> service in the band 2700-2900 MHz”</w:t>
      </w:r>
      <w:bookmarkEnd w:id="67"/>
      <w:r w:rsidR="003907DC">
        <w:t>.</w:t>
      </w:r>
    </w:p>
    <w:p w:rsidR="0035103E" w:rsidRDefault="00DE2C5E" w:rsidP="0035103E">
      <w:pPr>
        <w:pStyle w:val="reference"/>
        <w:numPr>
          <w:ilvl w:val="0"/>
          <w:numId w:val="6"/>
        </w:numPr>
      </w:pPr>
      <w:bookmarkStart w:id="68" w:name="_Ref335740677"/>
      <w:r>
        <w:t>Recommendation ITU-R RA.</w:t>
      </w:r>
      <w:r w:rsidR="0035103E">
        <w:t>769-2 “Protection criteria used for radio astronomical measurements “</w:t>
      </w:r>
      <w:bookmarkEnd w:id="68"/>
      <w:r w:rsidR="0035103E">
        <w:t xml:space="preserve"> </w:t>
      </w:r>
    </w:p>
    <w:p w:rsidR="0035103E" w:rsidRDefault="00DE2C5E" w:rsidP="0035103E">
      <w:pPr>
        <w:pStyle w:val="reference"/>
        <w:numPr>
          <w:ilvl w:val="0"/>
          <w:numId w:val="6"/>
        </w:numPr>
      </w:pPr>
      <w:bookmarkStart w:id="69" w:name="_Ref350241985"/>
      <w:r>
        <w:t xml:space="preserve">Recommendation </w:t>
      </w:r>
      <w:r w:rsidR="0035103E">
        <w:t>IT</w:t>
      </w:r>
      <w:r w:rsidR="00B85C98">
        <w:t xml:space="preserve">U–R M.1464-1, </w:t>
      </w:r>
      <w:r w:rsidR="0035103E">
        <w:t xml:space="preserve">June 2003, “Characteristics of radiolocation radars, and characteristics and protection criteria for sharing studies for aeronautical </w:t>
      </w:r>
      <w:proofErr w:type="spellStart"/>
      <w:r w:rsidR="0035103E">
        <w:t>radionavigation</w:t>
      </w:r>
      <w:proofErr w:type="spellEnd"/>
      <w:r w:rsidR="0035103E">
        <w:t xml:space="preserve"> and meteorological radars in the </w:t>
      </w:r>
      <w:proofErr w:type="spellStart"/>
      <w:r w:rsidR="0035103E">
        <w:t>radiodetermination</w:t>
      </w:r>
      <w:proofErr w:type="spellEnd"/>
      <w:r w:rsidR="0035103E">
        <w:t xml:space="preserve"> service operating in the frequency band 2 700-2 900 MHz”</w:t>
      </w:r>
      <w:r w:rsidR="003907DC">
        <w:t>.</w:t>
      </w:r>
      <w:bookmarkEnd w:id="69"/>
    </w:p>
    <w:p w:rsidR="00B50613" w:rsidRDefault="00B50613" w:rsidP="00B50613">
      <w:pPr>
        <w:pStyle w:val="reference"/>
        <w:numPr>
          <w:ilvl w:val="0"/>
          <w:numId w:val="6"/>
        </w:numPr>
      </w:pPr>
      <w:bookmarkStart w:id="70" w:name="_Ref335825926"/>
      <w:bookmarkStart w:id="71" w:name="_Ref346010488"/>
      <w:r w:rsidRPr="00B50613">
        <w:t>Commission Decision 2008/294/EC</w:t>
      </w:r>
      <w:r>
        <w:t>, C</w:t>
      </w:r>
      <w:r w:rsidRPr="00B50613">
        <w:t xml:space="preserve">ommission Decision of 7 April 2008 on </w:t>
      </w:r>
      <w:proofErr w:type="spellStart"/>
      <w:r w:rsidRPr="00B50613">
        <w:t>harmonised</w:t>
      </w:r>
      <w:proofErr w:type="spellEnd"/>
      <w:r w:rsidRPr="00B50613">
        <w:t xml:space="preserve"> conditions of spectrum use for the operation of mobile communication services on aircraft (MCA services) in the Community</w:t>
      </w:r>
      <w:bookmarkEnd w:id="70"/>
      <w:r w:rsidR="003907DC">
        <w:t>.</w:t>
      </w:r>
      <w:bookmarkEnd w:id="71"/>
    </w:p>
    <w:p w:rsidR="009108CF" w:rsidRPr="000360B7" w:rsidRDefault="009108CF" w:rsidP="00B50613">
      <w:pPr>
        <w:pStyle w:val="reference"/>
        <w:numPr>
          <w:ilvl w:val="0"/>
          <w:numId w:val="6"/>
        </w:numPr>
      </w:pPr>
      <w:bookmarkStart w:id="72" w:name="_Ref339893773"/>
      <w:r>
        <w:t xml:space="preserve">CEPT Report 39: </w:t>
      </w:r>
      <w:r w:rsidRPr="009108CF">
        <w:rPr>
          <w:rFonts w:cs="Arial"/>
          <w:szCs w:val="20"/>
        </w:rPr>
        <w:t>Report from CEPT to the European Commission in response to the Mandate to develop least restrictive technical conditions for 2 GHz bands</w:t>
      </w:r>
      <w:bookmarkEnd w:id="72"/>
      <w:r w:rsidR="0029268F">
        <w:rPr>
          <w:rFonts w:cs="Arial"/>
          <w:szCs w:val="20"/>
        </w:rPr>
        <w:t>.</w:t>
      </w:r>
    </w:p>
    <w:p w:rsidR="000360B7" w:rsidRPr="00ED1F91" w:rsidRDefault="000360B7" w:rsidP="00B50613">
      <w:pPr>
        <w:pStyle w:val="reference"/>
        <w:numPr>
          <w:ilvl w:val="0"/>
          <w:numId w:val="6"/>
        </w:numPr>
        <w:rPr>
          <w:rFonts w:cs="Arial"/>
        </w:rPr>
      </w:pPr>
      <w:bookmarkStart w:id="73" w:name="_Ref346087202"/>
      <w:r>
        <w:t xml:space="preserve">CEPT Report 016: </w:t>
      </w:r>
      <w:r w:rsidRPr="00ED1F91">
        <w:rPr>
          <w:rFonts w:cs="Arial"/>
          <w:szCs w:val="20"/>
        </w:rPr>
        <w:t>Report from CEPT to the European Commission in response to the Mandate on Mobile Communication Services on board aircraft (MCA)</w:t>
      </w:r>
      <w:bookmarkEnd w:id="73"/>
      <w:r w:rsidR="0029268F">
        <w:rPr>
          <w:rFonts w:cs="Arial"/>
          <w:szCs w:val="20"/>
        </w:rPr>
        <w:t>.</w:t>
      </w:r>
    </w:p>
    <w:p w:rsidR="00AB46DF" w:rsidRPr="0029268F" w:rsidRDefault="00AB46DF" w:rsidP="00AB46DF">
      <w:pPr>
        <w:pStyle w:val="ECCParagraph"/>
        <w:rPr>
          <w:lang w:val="en-US"/>
        </w:rPr>
      </w:pPr>
    </w:p>
    <w:sectPr w:rsidR="00AB46DF" w:rsidRPr="0029268F"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DB3" w:rsidRDefault="00764DB3" w:rsidP="00AB46DF">
      <w:r>
        <w:separator/>
      </w:r>
    </w:p>
  </w:endnote>
  <w:endnote w:type="continuationSeparator" w:id="0">
    <w:p w:rsidR="00764DB3" w:rsidRDefault="00764DB3"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charset w:val="59"/>
    <w:family w:val="auto"/>
    <w:pitch w:val="variable"/>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DB3" w:rsidRDefault="00764DB3" w:rsidP="00AB46DF">
      <w:r>
        <w:separator/>
      </w:r>
    </w:p>
  </w:footnote>
  <w:footnote w:type="continuationSeparator" w:id="0">
    <w:p w:rsidR="00764DB3" w:rsidRDefault="00764DB3" w:rsidP="00AB46DF">
      <w:r>
        <w:continuationSeparator/>
      </w:r>
    </w:p>
  </w:footnote>
  <w:footnote w:id="1">
    <w:p w:rsidR="00764DB3" w:rsidRPr="00BE11CD" w:rsidRDefault="00764DB3">
      <w:pPr>
        <w:pStyle w:val="FootnoteText"/>
        <w:rPr>
          <w:sz w:val="16"/>
          <w:szCs w:val="16"/>
        </w:rPr>
      </w:pPr>
      <w:r>
        <w:rPr>
          <w:rStyle w:val="FootnoteReference"/>
        </w:rPr>
        <w:footnoteRef/>
      </w:r>
      <w:r>
        <w:t xml:space="preserve"> </w:t>
      </w:r>
      <w:r>
        <w:rPr>
          <w:sz w:val="16"/>
          <w:szCs w:val="16"/>
        </w:rPr>
        <w:t>Including GSM-R</w:t>
      </w:r>
    </w:p>
  </w:footnote>
  <w:footnote w:id="2">
    <w:p w:rsidR="00764DB3" w:rsidRDefault="00764DB3" w:rsidP="00743FAC">
      <w:pPr>
        <w:pStyle w:val="FootnoteText"/>
        <w:ind w:left="284" w:hanging="284"/>
      </w:pPr>
      <w:r>
        <w:rPr>
          <w:rStyle w:val="FootnoteReference"/>
        </w:rPr>
        <w:footnoteRef/>
      </w:r>
      <w:r>
        <w:t xml:space="preserve">    </w:t>
      </w:r>
      <w:proofErr w:type="gramStart"/>
      <w:r>
        <w:t>Decision 676/2002/EC of the European Parliament and of the Council of 7 March 2002 on a regulatory framework for radio spectrum policy in the European Community, OJ L 108 of 24.4.2002, p.1.</w:t>
      </w:r>
      <w:proofErr w:type="gramEnd"/>
    </w:p>
    <w:p w:rsidR="00764DB3" w:rsidRPr="00DE6D2A" w:rsidRDefault="00764DB3" w:rsidP="00743FA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B3" w:rsidRPr="007C5F95" w:rsidRDefault="00764DB3">
    <w:pPr>
      <w:pStyle w:val="Header"/>
      <w:rPr>
        <w:b w:val="0"/>
        <w:lang w:val="da-DK"/>
      </w:rPr>
    </w:pPr>
    <w:r w:rsidRPr="007C5F95">
      <w:rPr>
        <w:b w:val="0"/>
        <w:lang w:val="da-DK"/>
      </w:rPr>
      <w:t>Draft ECC REPORT XXX</w:t>
    </w:r>
  </w:p>
  <w:p w:rsidR="00764DB3" w:rsidRPr="007C5F95" w:rsidRDefault="00764DB3">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B3" w:rsidRPr="007C5F95" w:rsidRDefault="00764DB3" w:rsidP="00AB46DF">
    <w:pPr>
      <w:pStyle w:val="Header"/>
      <w:jc w:val="right"/>
      <w:rPr>
        <w:b w:val="0"/>
        <w:lang w:val="da-DK"/>
      </w:rPr>
    </w:pPr>
    <w:r w:rsidRPr="007C5F95">
      <w:rPr>
        <w:b w:val="0"/>
        <w:lang w:val="da-DK"/>
      </w:rPr>
      <w:t>Draft ECC REPORT XXX</w:t>
    </w:r>
  </w:p>
  <w:p w:rsidR="00764DB3" w:rsidRPr="007C5F95" w:rsidRDefault="00764DB3" w:rsidP="00AB46DF">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B3" w:rsidRDefault="00764DB3" w:rsidP="00592E4E">
    <w:pPr>
      <w:pStyle w:val="Header"/>
      <w:jc w:val="right"/>
    </w:pPr>
    <w:r>
      <w:rPr>
        <w:noProof/>
        <w:lang w:val="da-DK" w:eastAsia="da-DK"/>
      </w:rPr>
      <w:drawing>
        <wp:anchor distT="0" distB="0" distL="114300" distR="114300" simplePos="0" relativeHeight="251655168" behindDoc="0" locked="0" layoutInCell="1" allowOverlap="1" wp14:anchorId="46995C58" wp14:editId="0478669A">
          <wp:simplePos x="0" y="0"/>
          <wp:positionH relativeFrom="page">
            <wp:posOffset>5717540</wp:posOffset>
          </wp:positionH>
          <wp:positionV relativeFrom="page">
            <wp:posOffset>648335</wp:posOffset>
          </wp:positionV>
          <wp:extent cx="1461770" cy="546100"/>
          <wp:effectExtent l="19050" t="0" r="5080" b="0"/>
          <wp:wrapNone/>
          <wp:docPr id="20" name="Picture 28" descr="Beschreibung: 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eschreibung: ecc_logo"/>
                  <pic:cNvPicPr>
                    <a:picLocks noChangeAspect="1" noChangeArrowheads="1"/>
                  </pic:cNvPicPr>
                </pic:nvPicPr>
                <pic:blipFill>
                  <a:blip r:embed="rId1"/>
                  <a:srcRect/>
                  <a:stretch>
                    <a:fillRect/>
                  </a:stretch>
                </pic:blipFill>
                <pic:spPr bwMode="auto">
                  <a:xfrm>
                    <a:off x="0" y="0"/>
                    <a:ext cx="1461770" cy="546100"/>
                  </a:xfrm>
                  <a:prstGeom prst="rect">
                    <a:avLst/>
                  </a:prstGeom>
                  <a:noFill/>
                  <a:ln w="9525">
                    <a:noFill/>
                    <a:miter lim="800000"/>
                    <a:headEnd/>
                    <a:tailEnd/>
                  </a:ln>
                </pic:spPr>
              </pic:pic>
            </a:graphicData>
          </a:graphic>
        </wp:anchor>
      </w:drawing>
    </w:r>
    <w:r>
      <w:rPr>
        <w:noProof/>
        <w:lang w:val="da-DK" w:eastAsia="da-DK"/>
      </w:rPr>
      <w:drawing>
        <wp:anchor distT="0" distB="0" distL="114300" distR="114300" simplePos="0" relativeHeight="251654144" behindDoc="0" locked="0" layoutInCell="1" allowOverlap="1" wp14:anchorId="1A04D220" wp14:editId="45FDE799">
          <wp:simplePos x="0" y="0"/>
          <wp:positionH relativeFrom="page">
            <wp:posOffset>572770</wp:posOffset>
          </wp:positionH>
          <wp:positionV relativeFrom="page">
            <wp:posOffset>457200</wp:posOffset>
          </wp:positionV>
          <wp:extent cx="889000" cy="889000"/>
          <wp:effectExtent l="19050" t="0" r="6350" b="0"/>
          <wp:wrapNone/>
          <wp:docPr id="21" name="Picture 29" descr="Beschreibung: 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eschreibung: cept logo"/>
                  <pic:cNvPicPr>
                    <a:picLocks noChangeAspect="1" noChangeArrowheads="1"/>
                  </pic:cNvPicPr>
                </pic:nvPicPr>
                <pic:blipFill>
                  <a:blip r:embed="rId2"/>
                  <a:srcRect/>
                  <a:stretch>
                    <a:fillRect/>
                  </a:stretch>
                </pic:blipFill>
                <pic:spPr bwMode="auto">
                  <a:xfrm>
                    <a:off x="0" y="0"/>
                    <a:ext cx="889000" cy="88900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B3" w:rsidRPr="007C5F95" w:rsidRDefault="00764DB3">
    <w:pPr>
      <w:pStyle w:val="Header"/>
      <w:rPr>
        <w:szCs w:val="16"/>
        <w:lang w:val="da-DK"/>
      </w:rPr>
    </w:pPr>
    <w:r>
      <w:rPr>
        <w:lang w:val="da-DK"/>
      </w:rPr>
      <w:t xml:space="preserve"> </w:t>
    </w:r>
    <w:r>
      <w:rPr>
        <w:lang w:val="da-DK"/>
      </w:rPr>
      <w:t>CEPT REPORT 48 -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2D0A3A" w:rsidRPr="002D0A3A">
      <w:rPr>
        <w:noProof/>
        <w:szCs w:val="16"/>
        <w:lang w:val="da-DK"/>
      </w:rPr>
      <w:t>6</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B3" w:rsidRPr="007C5F95" w:rsidRDefault="00764DB3" w:rsidP="00AB46DF">
    <w:pPr>
      <w:pStyle w:val="Header"/>
      <w:jc w:val="right"/>
      <w:rPr>
        <w:szCs w:val="16"/>
        <w:lang w:val="da-DK"/>
      </w:rPr>
    </w:pPr>
    <w:r>
      <w:rPr>
        <w:lang w:val="da-DK"/>
      </w:rPr>
      <w:t>CEPT REPORT 48 -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2D0A3A" w:rsidRPr="002D0A3A">
      <w:rPr>
        <w:noProof/>
        <w:szCs w:val="16"/>
        <w:lang w:val="da-DK"/>
      </w:rPr>
      <w:t>5</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B3" w:rsidRPr="001223D0" w:rsidRDefault="00764DB3" w:rsidP="00AB46DF">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92E"/>
    <w:multiLevelType w:val="hybridMultilevel"/>
    <w:tmpl w:val="95E28432"/>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7E053D4"/>
    <w:multiLevelType w:val="multilevel"/>
    <w:tmpl w:val="FCEC7FBC"/>
    <w:numStyleLink w:val="ECCBullets"/>
  </w:abstractNum>
  <w:abstractNum w:abstractNumId="2">
    <w:nsid w:val="116B7983"/>
    <w:multiLevelType w:val="hybridMultilevel"/>
    <w:tmpl w:val="B8CC0972"/>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nsid w:val="162E2070"/>
    <w:multiLevelType w:val="multilevel"/>
    <w:tmpl w:val="FCEC7FBC"/>
    <w:numStyleLink w:val="ECCBullets"/>
  </w:abstractNum>
  <w:abstractNum w:abstractNumId="5">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6">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7">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nsid w:val="314A138C"/>
    <w:multiLevelType w:val="hybridMultilevel"/>
    <w:tmpl w:val="1F22AA16"/>
    <w:lvl w:ilvl="0" w:tplc="F020C3D2">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39B71CD"/>
    <w:multiLevelType w:val="multilevel"/>
    <w:tmpl w:val="FCEC7FBC"/>
    <w:numStyleLink w:val="ECCBullets"/>
  </w:abstractNum>
  <w:abstractNum w:abstractNumId="11">
    <w:nsid w:val="34CB7D13"/>
    <w:multiLevelType w:val="multilevel"/>
    <w:tmpl w:val="FCEC7FBC"/>
    <w:numStyleLink w:val="ECCBullets"/>
  </w:abstractNum>
  <w:abstractNum w:abstractNumId="12">
    <w:nsid w:val="385D0BB8"/>
    <w:multiLevelType w:val="multilevel"/>
    <w:tmpl w:val="FCEC7FBC"/>
    <w:numStyleLink w:val="ECCBullets"/>
  </w:abstractNum>
  <w:abstractNum w:abstractNumId="13">
    <w:nsid w:val="3A533F26"/>
    <w:multiLevelType w:val="hybridMultilevel"/>
    <w:tmpl w:val="A7E47C4C"/>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3A730351"/>
    <w:multiLevelType w:val="hybridMultilevel"/>
    <w:tmpl w:val="CD58216C"/>
    <w:lvl w:ilvl="0" w:tplc="9B4C2DA2">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6">
    <w:nsid w:val="3A9B073A"/>
    <w:multiLevelType w:val="multilevel"/>
    <w:tmpl w:val="FCEC7FBC"/>
    <w:numStyleLink w:val="ECCBullets"/>
  </w:abstractNum>
  <w:abstractNum w:abstractNumId="17">
    <w:nsid w:val="3BE86D6F"/>
    <w:multiLevelType w:val="hybridMultilevel"/>
    <w:tmpl w:val="10BE917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3D163F7A"/>
    <w:multiLevelType w:val="multilevel"/>
    <w:tmpl w:val="3FCA7834"/>
    <w:lvl w:ilvl="0">
      <w:numFmt w:val="decimal"/>
      <w:pStyle w:val="Heading1"/>
      <w:lvlText w:val="%1"/>
      <w:lvlJc w:val="left"/>
      <w:pPr>
        <w:tabs>
          <w:tab w:val="num" w:pos="716"/>
        </w:tabs>
        <w:ind w:left="716"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0">
    <w:nsid w:val="3DDF5599"/>
    <w:multiLevelType w:val="multilevel"/>
    <w:tmpl w:val="FCEC7FBC"/>
    <w:numStyleLink w:val="ECCBullets"/>
  </w:abstractNum>
  <w:abstractNum w:abstractNumId="21">
    <w:nsid w:val="3FE157CB"/>
    <w:multiLevelType w:val="multilevel"/>
    <w:tmpl w:val="FCEC7FBC"/>
    <w:numStyleLink w:val="ECCBullets"/>
  </w:abstractNum>
  <w:abstractNum w:abstractNumId="22">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2D41390"/>
    <w:multiLevelType w:val="hybridMultilevel"/>
    <w:tmpl w:val="6D721CAA"/>
    <w:lvl w:ilvl="0" w:tplc="73C4B67C">
      <w:start w:val="1"/>
      <w:numFmt w:val="bullet"/>
      <w:lvlText w:val=""/>
      <w:lvlJc w:val="left"/>
      <w:pPr>
        <w:tabs>
          <w:tab w:val="num" w:pos="360"/>
        </w:tabs>
        <w:ind w:left="360" w:hanging="360"/>
      </w:pPr>
      <w:rPr>
        <w:rFonts w:ascii="Symbol" w:hAnsi="Symbol" w:hint="default"/>
        <w:color w:val="C0000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262D09"/>
    <w:multiLevelType w:val="multilevel"/>
    <w:tmpl w:val="3A7879E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nsid w:val="48B045DA"/>
    <w:multiLevelType w:val="multilevel"/>
    <w:tmpl w:val="FCEC7FBC"/>
    <w:numStyleLink w:val="ECCBullets"/>
  </w:abstractNum>
  <w:abstractNum w:abstractNumId="27">
    <w:nsid w:val="499068FE"/>
    <w:multiLevelType w:val="hybridMultilevel"/>
    <w:tmpl w:val="4BCA1A96"/>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C45357D"/>
    <w:multiLevelType w:val="hybridMultilevel"/>
    <w:tmpl w:val="536854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53B51F7D"/>
    <w:multiLevelType w:val="multilevel"/>
    <w:tmpl w:val="FCEC7FBC"/>
    <w:numStyleLink w:val="ECCBullets"/>
  </w:abstractNum>
  <w:abstractNum w:abstractNumId="31">
    <w:nsid w:val="571A4223"/>
    <w:multiLevelType w:val="hybridMultilevel"/>
    <w:tmpl w:val="CFE07032"/>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5C782DAE"/>
    <w:multiLevelType w:val="hybridMultilevel"/>
    <w:tmpl w:val="5EE274DE"/>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5C9214DC"/>
    <w:multiLevelType w:val="multilevel"/>
    <w:tmpl w:val="70EEBD5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4">
    <w:nsid w:val="5E8722FA"/>
    <w:multiLevelType w:val="hybridMultilevel"/>
    <w:tmpl w:val="F2D47A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66E36C84"/>
    <w:multiLevelType w:val="multilevel"/>
    <w:tmpl w:val="FCEC7FBC"/>
    <w:numStyleLink w:val="ECCBullets"/>
  </w:abstractNum>
  <w:abstractNum w:abstractNumId="36">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8"/>
  </w:num>
  <w:num w:numId="2">
    <w:abstractNumId w:val="36"/>
  </w:num>
  <w:num w:numId="3">
    <w:abstractNumId w:val="28"/>
  </w:num>
  <w:num w:numId="4">
    <w:abstractNumId w:val="7"/>
  </w:num>
  <w:num w:numId="5">
    <w:abstractNumId w:val="24"/>
  </w:num>
  <w:num w:numId="6">
    <w:abstractNumId w:val="24"/>
    <w:lvlOverride w:ilvl="0">
      <w:startOverride w:val="1"/>
    </w:lvlOverride>
  </w:num>
  <w:num w:numId="7">
    <w:abstractNumId w:val="5"/>
  </w:num>
  <w:num w:numId="8">
    <w:abstractNumId w:val="35"/>
  </w:num>
  <w:num w:numId="9">
    <w:abstractNumId w:val="33"/>
  </w:num>
  <w:num w:numId="10">
    <w:abstractNumId w:val="25"/>
  </w:num>
  <w:num w:numId="11">
    <w:abstractNumId w:val="19"/>
  </w:num>
  <w:num w:numId="12">
    <w:abstractNumId w:val="8"/>
  </w:num>
  <w:num w:numId="13">
    <w:abstractNumId w:val="30"/>
  </w:num>
  <w:num w:numId="14">
    <w:abstractNumId w:val="11"/>
  </w:num>
  <w:num w:numId="15">
    <w:abstractNumId w:val="10"/>
  </w:num>
  <w:num w:numId="16">
    <w:abstractNumId w:val="12"/>
  </w:num>
  <w:num w:numId="17">
    <w:abstractNumId w:val="20"/>
  </w:num>
  <w:num w:numId="18">
    <w:abstractNumId w:val="26"/>
  </w:num>
  <w:num w:numId="19">
    <w:abstractNumId w:val="21"/>
  </w:num>
  <w:num w:numId="20">
    <w:abstractNumId w:val="4"/>
  </w:num>
  <w:num w:numId="21">
    <w:abstractNumId w:val="16"/>
  </w:num>
  <w:num w:numId="22">
    <w:abstractNumId w:val="6"/>
  </w:num>
  <w:num w:numId="23">
    <w:abstractNumId w:val="15"/>
  </w:num>
  <w:num w:numId="24">
    <w:abstractNumId w:val="3"/>
  </w:num>
  <w:num w:numId="25">
    <w:abstractNumId w:val="22"/>
  </w:num>
  <w:num w:numId="26">
    <w:abstractNumId w:val="14"/>
  </w:num>
  <w:num w:numId="27">
    <w:abstractNumId w:val="1"/>
  </w:num>
  <w:num w:numId="28">
    <w:abstractNumId w:val="27"/>
  </w:num>
  <w:num w:numId="29">
    <w:abstractNumId w:val="32"/>
  </w:num>
  <w:num w:numId="30">
    <w:abstractNumId w:val="13"/>
  </w:num>
  <w:num w:numId="31">
    <w:abstractNumId w:val="2"/>
  </w:num>
  <w:num w:numId="32">
    <w:abstractNumId w:val="31"/>
  </w:num>
  <w:num w:numId="33">
    <w:abstractNumId w:val="17"/>
  </w:num>
  <w:num w:numId="34">
    <w:abstractNumId w:val="0"/>
  </w:num>
  <w:num w:numId="35">
    <w:abstractNumId w:val="23"/>
  </w:num>
  <w:num w:numId="36">
    <w:abstractNumId w:val="9"/>
  </w:num>
  <w:num w:numId="37">
    <w:abstractNumId w:val="29"/>
  </w:num>
  <w:num w:numId="38">
    <w:abstractNumId w:val="36"/>
  </w:num>
  <w:num w:numId="39">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4097">
      <o:colormru v:ext="edit" colors="#7b6c58,#887e6e,#b0a696,#82828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305"/>
    <w:rsid w:val="0000067D"/>
    <w:rsid w:val="00022BF3"/>
    <w:rsid w:val="000360B7"/>
    <w:rsid w:val="0003685E"/>
    <w:rsid w:val="0006157E"/>
    <w:rsid w:val="0006200A"/>
    <w:rsid w:val="00070926"/>
    <w:rsid w:val="0007465E"/>
    <w:rsid w:val="00076B00"/>
    <w:rsid w:val="000809CB"/>
    <w:rsid w:val="00080AF2"/>
    <w:rsid w:val="00081FD6"/>
    <w:rsid w:val="000C30BC"/>
    <w:rsid w:val="000D198F"/>
    <w:rsid w:val="000E1C99"/>
    <w:rsid w:val="000F12BB"/>
    <w:rsid w:val="000F402B"/>
    <w:rsid w:val="0010117F"/>
    <w:rsid w:val="00107C4D"/>
    <w:rsid w:val="00111FED"/>
    <w:rsid w:val="001249A7"/>
    <w:rsid w:val="00130251"/>
    <w:rsid w:val="00131B93"/>
    <w:rsid w:val="00137F24"/>
    <w:rsid w:val="00152CB0"/>
    <w:rsid w:val="00153CF3"/>
    <w:rsid w:val="00161231"/>
    <w:rsid w:val="001646BC"/>
    <w:rsid w:val="00165C62"/>
    <w:rsid w:val="00183F10"/>
    <w:rsid w:val="00184C2B"/>
    <w:rsid w:val="0018630C"/>
    <w:rsid w:val="00191387"/>
    <w:rsid w:val="001974AF"/>
    <w:rsid w:val="001A6BB2"/>
    <w:rsid w:val="001C3302"/>
    <w:rsid w:val="001C7D60"/>
    <w:rsid w:val="001E3873"/>
    <w:rsid w:val="0020061C"/>
    <w:rsid w:val="00206EAE"/>
    <w:rsid w:val="00216BE1"/>
    <w:rsid w:val="002209A7"/>
    <w:rsid w:val="0022345A"/>
    <w:rsid w:val="0023485D"/>
    <w:rsid w:val="00236894"/>
    <w:rsid w:val="0023724E"/>
    <w:rsid w:val="0024043A"/>
    <w:rsid w:val="002562BD"/>
    <w:rsid w:val="00257D1B"/>
    <w:rsid w:val="002916F6"/>
    <w:rsid w:val="00291C41"/>
    <w:rsid w:val="0029268F"/>
    <w:rsid w:val="002C263C"/>
    <w:rsid w:val="002C7FFD"/>
    <w:rsid w:val="002D09D5"/>
    <w:rsid w:val="002D0A3A"/>
    <w:rsid w:val="002D1ABE"/>
    <w:rsid w:val="002E24B9"/>
    <w:rsid w:val="002E449B"/>
    <w:rsid w:val="002F3B2B"/>
    <w:rsid w:val="00304C86"/>
    <w:rsid w:val="00320134"/>
    <w:rsid w:val="003276C6"/>
    <w:rsid w:val="00330621"/>
    <w:rsid w:val="0033164B"/>
    <w:rsid w:val="0035103E"/>
    <w:rsid w:val="003676A4"/>
    <w:rsid w:val="003907DC"/>
    <w:rsid w:val="003A5190"/>
    <w:rsid w:val="003A7965"/>
    <w:rsid w:val="003C15AF"/>
    <w:rsid w:val="003C3EE4"/>
    <w:rsid w:val="003F7316"/>
    <w:rsid w:val="00435DEC"/>
    <w:rsid w:val="00441014"/>
    <w:rsid w:val="00453838"/>
    <w:rsid w:val="00453E08"/>
    <w:rsid w:val="00456337"/>
    <w:rsid w:val="00456401"/>
    <w:rsid w:val="0046418B"/>
    <w:rsid w:val="0046658E"/>
    <w:rsid w:val="00467287"/>
    <w:rsid w:val="004813D8"/>
    <w:rsid w:val="004856C1"/>
    <w:rsid w:val="0049205C"/>
    <w:rsid w:val="004A2A56"/>
    <w:rsid w:val="004C7158"/>
    <w:rsid w:val="004D10A5"/>
    <w:rsid w:val="004D3820"/>
    <w:rsid w:val="004E03B0"/>
    <w:rsid w:val="004F4621"/>
    <w:rsid w:val="005024A9"/>
    <w:rsid w:val="00512677"/>
    <w:rsid w:val="0053714F"/>
    <w:rsid w:val="00561759"/>
    <w:rsid w:val="005723E3"/>
    <w:rsid w:val="0057635F"/>
    <w:rsid w:val="00591083"/>
    <w:rsid w:val="00592E4E"/>
    <w:rsid w:val="005B2F4B"/>
    <w:rsid w:val="005B4534"/>
    <w:rsid w:val="005B454B"/>
    <w:rsid w:val="005C6859"/>
    <w:rsid w:val="005E0B98"/>
    <w:rsid w:val="0060225B"/>
    <w:rsid w:val="006155D4"/>
    <w:rsid w:val="00624243"/>
    <w:rsid w:val="00634FAB"/>
    <w:rsid w:val="00640C26"/>
    <w:rsid w:val="0064282A"/>
    <w:rsid w:val="0064339E"/>
    <w:rsid w:val="006441C8"/>
    <w:rsid w:val="006469F7"/>
    <w:rsid w:val="00650A8E"/>
    <w:rsid w:val="0069592A"/>
    <w:rsid w:val="00697BED"/>
    <w:rsid w:val="006C0287"/>
    <w:rsid w:val="006D72ED"/>
    <w:rsid w:val="006E039D"/>
    <w:rsid w:val="006E70F3"/>
    <w:rsid w:val="006F5883"/>
    <w:rsid w:val="00703650"/>
    <w:rsid w:val="00735503"/>
    <w:rsid w:val="00736636"/>
    <w:rsid w:val="00743FAC"/>
    <w:rsid w:val="00760E27"/>
    <w:rsid w:val="00763EF9"/>
    <w:rsid w:val="00764DB3"/>
    <w:rsid w:val="007809F8"/>
    <w:rsid w:val="00794384"/>
    <w:rsid w:val="007954B6"/>
    <w:rsid w:val="007A7421"/>
    <w:rsid w:val="007C0F8A"/>
    <w:rsid w:val="007D2414"/>
    <w:rsid w:val="007E2BB5"/>
    <w:rsid w:val="00800F2E"/>
    <w:rsid w:val="00800FA8"/>
    <w:rsid w:val="00802D8E"/>
    <w:rsid w:val="008047B0"/>
    <w:rsid w:val="0081560A"/>
    <w:rsid w:val="00827D5F"/>
    <w:rsid w:val="0084339D"/>
    <w:rsid w:val="00860A3A"/>
    <w:rsid w:val="00866D9F"/>
    <w:rsid w:val="00866E76"/>
    <w:rsid w:val="00890F2D"/>
    <w:rsid w:val="008962EE"/>
    <w:rsid w:val="008C1D61"/>
    <w:rsid w:val="008C6EFA"/>
    <w:rsid w:val="008D2A8C"/>
    <w:rsid w:val="008D6965"/>
    <w:rsid w:val="008E4E49"/>
    <w:rsid w:val="008E7E23"/>
    <w:rsid w:val="009042BA"/>
    <w:rsid w:val="009108CF"/>
    <w:rsid w:val="009212F8"/>
    <w:rsid w:val="00931EBE"/>
    <w:rsid w:val="00963C94"/>
    <w:rsid w:val="00985469"/>
    <w:rsid w:val="0098628E"/>
    <w:rsid w:val="009904E2"/>
    <w:rsid w:val="009909CC"/>
    <w:rsid w:val="00996ACC"/>
    <w:rsid w:val="009D3757"/>
    <w:rsid w:val="009D50D2"/>
    <w:rsid w:val="00A11CB4"/>
    <w:rsid w:val="00A17B84"/>
    <w:rsid w:val="00A23DBA"/>
    <w:rsid w:val="00A3192C"/>
    <w:rsid w:val="00A341E5"/>
    <w:rsid w:val="00A4227E"/>
    <w:rsid w:val="00A51FE3"/>
    <w:rsid w:val="00A53F9B"/>
    <w:rsid w:val="00A54CFA"/>
    <w:rsid w:val="00A65D71"/>
    <w:rsid w:val="00A807AE"/>
    <w:rsid w:val="00A82EBD"/>
    <w:rsid w:val="00A906F2"/>
    <w:rsid w:val="00A974DD"/>
    <w:rsid w:val="00AA3EEC"/>
    <w:rsid w:val="00AA7020"/>
    <w:rsid w:val="00AA7164"/>
    <w:rsid w:val="00AB46DF"/>
    <w:rsid w:val="00AC7E06"/>
    <w:rsid w:val="00AD20F2"/>
    <w:rsid w:val="00AE7782"/>
    <w:rsid w:val="00AF39DC"/>
    <w:rsid w:val="00B00FFA"/>
    <w:rsid w:val="00B15F79"/>
    <w:rsid w:val="00B207BD"/>
    <w:rsid w:val="00B245A3"/>
    <w:rsid w:val="00B33CFD"/>
    <w:rsid w:val="00B35A92"/>
    <w:rsid w:val="00B42EBE"/>
    <w:rsid w:val="00B439F5"/>
    <w:rsid w:val="00B440A9"/>
    <w:rsid w:val="00B463BD"/>
    <w:rsid w:val="00B50613"/>
    <w:rsid w:val="00B65988"/>
    <w:rsid w:val="00B800C5"/>
    <w:rsid w:val="00B85663"/>
    <w:rsid w:val="00B85C98"/>
    <w:rsid w:val="00B91363"/>
    <w:rsid w:val="00BA4575"/>
    <w:rsid w:val="00BA553B"/>
    <w:rsid w:val="00BB5D5D"/>
    <w:rsid w:val="00BC457F"/>
    <w:rsid w:val="00BE11CD"/>
    <w:rsid w:val="00BE3A21"/>
    <w:rsid w:val="00BE6554"/>
    <w:rsid w:val="00BF01EB"/>
    <w:rsid w:val="00BF17FB"/>
    <w:rsid w:val="00C079CF"/>
    <w:rsid w:val="00C321AF"/>
    <w:rsid w:val="00C33D2C"/>
    <w:rsid w:val="00C46051"/>
    <w:rsid w:val="00C53699"/>
    <w:rsid w:val="00C56E24"/>
    <w:rsid w:val="00C730EC"/>
    <w:rsid w:val="00C81566"/>
    <w:rsid w:val="00C85B64"/>
    <w:rsid w:val="00C93CD3"/>
    <w:rsid w:val="00C9564B"/>
    <w:rsid w:val="00C97FCA"/>
    <w:rsid w:val="00CB04DE"/>
    <w:rsid w:val="00CC3A92"/>
    <w:rsid w:val="00CC6218"/>
    <w:rsid w:val="00CD53D2"/>
    <w:rsid w:val="00CD7053"/>
    <w:rsid w:val="00CE0B3F"/>
    <w:rsid w:val="00CE2639"/>
    <w:rsid w:val="00D10980"/>
    <w:rsid w:val="00D13A3B"/>
    <w:rsid w:val="00D20E3B"/>
    <w:rsid w:val="00D30B4F"/>
    <w:rsid w:val="00D37687"/>
    <w:rsid w:val="00D406A1"/>
    <w:rsid w:val="00D46B2D"/>
    <w:rsid w:val="00D503F6"/>
    <w:rsid w:val="00D7177D"/>
    <w:rsid w:val="00D8704C"/>
    <w:rsid w:val="00DA0803"/>
    <w:rsid w:val="00DB3CBA"/>
    <w:rsid w:val="00DD2305"/>
    <w:rsid w:val="00DD5E1B"/>
    <w:rsid w:val="00DE2C5E"/>
    <w:rsid w:val="00DF27BE"/>
    <w:rsid w:val="00E0361B"/>
    <w:rsid w:val="00E254C2"/>
    <w:rsid w:val="00E32CBC"/>
    <w:rsid w:val="00E32DD0"/>
    <w:rsid w:val="00E4053D"/>
    <w:rsid w:val="00E41061"/>
    <w:rsid w:val="00E42FCB"/>
    <w:rsid w:val="00E45FF3"/>
    <w:rsid w:val="00E526FD"/>
    <w:rsid w:val="00E52A42"/>
    <w:rsid w:val="00E73A7C"/>
    <w:rsid w:val="00E75F9C"/>
    <w:rsid w:val="00E8269E"/>
    <w:rsid w:val="00EA053D"/>
    <w:rsid w:val="00ED1F91"/>
    <w:rsid w:val="00ED672E"/>
    <w:rsid w:val="00EF6FD8"/>
    <w:rsid w:val="00F0623F"/>
    <w:rsid w:val="00F160DB"/>
    <w:rsid w:val="00F21051"/>
    <w:rsid w:val="00F35282"/>
    <w:rsid w:val="00F648E6"/>
    <w:rsid w:val="00F705E4"/>
    <w:rsid w:val="00F7316E"/>
    <w:rsid w:val="00F77A89"/>
    <w:rsid w:val="00F8622E"/>
    <w:rsid w:val="00FA2164"/>
    <w:rsid w:val="00FB0BD4"/>
    <w:rsid w:val="00FB6931"/>
    <w:rsid w:val="00FB6BC1"/>
    <w:rsid w:val="00FB7438"/>
    <w:rsid w:val="00FD2B6D"/>
    <w:rsid w:val="00FD49F6"/>
    <w:rsid w:val="00FD4F80"/>
    <w:rsid w:val="00FE3177"/>
    <w:rsid w:val="00FE384C"/>
    <w:rsid w:val="00FF41F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7b6c58,#887e6e,#b0a696,#82828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302"/>
    <w:rPr>
      <w:rFonts w:ascii="Arial" w:hAnsi="Arial"/>
      <w:szCs w:val="24"/>
    </w:rPr>
  </w:style>
  <w:style w:type="paragraph" w:styleId="Heading1">
    <w:name w:val="heading 1"/>
    <w:aliases w:val="ECC Heading 1"/>
    <w:basedOn w:val="Normal"/>
    <w:next w:val="ECCParagraph"/>
    <w:autoRedefine/>
    <w:qFormat/>
    <w:rsid w:val="00131B93"/>
    <w:pPr>
      <w:keepNext/>
      <w:pageBreakBefore/>
      <w:numPr>
        <w:numId w:val="1"/>
      </w:numPr>
      <w:spacing w:before="480" w:after="240"/>
      <w:ind w:left="431" w:hanging="431"/>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qFormat/>
    <w:rsid w:val="00FD4F80"/>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Note de bas de page Car5,Note de bas de page Car4 Car,Note de bas de page Car4 Car Car Car Car Car Car Car  Car,Note de bas de page Car4 Car Car,Note de bas de page Car4,(NECG) Footnote Text,ALTS FOOTNOTE,f"/>
    <w:basedOn w:val="Normal"/>
    <w:link w:val="FootnoteTextChar"/>
    <w:semiHidden/>
    <w:rsid w:val="008935B9"/>
    <w:rPr>
      <w:szCs w:val="20"/>
    </w:rPr>
  </w:style>
  <w:style w:type="character" w:styleId="FootnoteReference">
    <w:name w:val="footnote reference"/>
    <w:aliases w:val="Footnote symbol,(NECG) 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12"/>
      </w:numPr>
    </w:pPr>
  </w:style>
  <w:style w:type="paragraph" w:customStyle="1" w:styleId="ECCNumberedBullets">
    <w:name w:val="ECC Numbered Bullets"/>
    <w:basedOn w:val="Normal"/>
    <w:rsid w:val="00D20E3B"/>
    <w:pPr>
      <w:numPr>
        <w:numId w:val="11"/>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11"/>
      </w:numPr>
    </w:pPr>
  </w:style>
  <w:style w:type="numbering" w:customStyle="1" w:styleId="ECCNumbers-Letters">
    <w:name w:val="ECC Numbers-Letters"/>
    <w:uiPriority w:val="99"/>
    <w:rsid w:val="00D20E3B"/>
    <w:pPr>
      <w:numPr>
        <w:numId w:val="12"/>
      </w:numPr>
    </w:pPr>
  </w:style>
  <w:style w:type="character" w:customStyle="1" w:styleId="FootnoteTextChar">
    <w:name w:val="Footnote Text Char"/>
    <w:aliases w:val="footnote text Char,Note de bas de page Car5 Char,Note de bas de page Car4 Car Char,Note de bas de page Car4 Car Car Car Car Car Car Car  Car Char,Note de bas de page Car4 Car Car Char,Note de bas de page Car4 Char,ALTS FOOTNOTE Char"/>
    <w:link w:val="FootnoteText"/>
    <w:rsid w:val="00E32CBC"/>
    <w:rPr>
      <w:rFonts w:ascii="Arial" w:hAnsi="Arial"/>
      <w:lang w:val="en-US"/>
    </w:rPr>
  </w:style>
  <w:style w:type="paragraph" w:styleId="Caption">
    <w:name w:val="caption"/>
    <w:basedOn w:val="Normal"/>
    <w:next w:val="Normal"/>
    <w:uiPriority w:val="35"/>
    <w:unhideWhenUsed/>
    <w:qFormat/>
    <w:rsid w:val="00191387"/>
    <w:pPr>
      <w:spacing w:before="240" w:after="240"/>
      <w:jc w:val="center"/>
    </w:pPr>
    <w:rPr>
      <w:b/>
      <w:bCs/>
      <w:color w:val="D2232A"/>
      <w:szCs w:val="20"/>
    </w:rPr>
  </w:style>
  <w:style w:type="paragraph" w:styleId="ListParagraph">
    <w:name w:val="List Paragraph"/>
    <w:basedOn w:val="Normal"/>
    <w:uiPriority w:val="34"/>
    <w:qFormat/>
    <w:rsid w:val="00BA553B"/>
    <w:pPr>
      <w:ind w:left="720"/>
      <w:contextualSpacing/>
    </w:pPr>
    <w:rPr>
      <w:sz w:val="24"/>
      <w:szCs w:val="20"/>
      <w:lang w:val="fi-FI"/>
    </w:rPr>
  </w:style>
  <w:style w:type="paragraph" w:customStyle="1" w:styleId="ECCParBulleted">
    <w:name w:val="ECC Par Bulleted"/>
    <w:basedOn w:val="ECCParagraph"/>
    <w:rsid w:val="007809F8"/>
    <w:pPr>
      <w:numPr>
        <w:numId w:val="22"/>
      </w:numPr>
      <w:spacing w:after="0"/>
    </w:pPr>
  </w:style>
  <w:style w:type="paragraph" w:customStyle="1" w:styleId="AddressTR">
    <w:name w:val="AddressTR"/>
    <w:basedOn w:val="Normal"/>
    <w:next w:val="Normal"/>
    <w:rsid w:val="00743FAC"/>
    <w:pPr>
      <w:spacing w:after="720"/>
      <w:ind w:left="5103"/>
    </w:pPr>
    <w:rPr>
      <w:rFonts w:ascii="Times New Roman" w:hAnsi="Times New Roman"/>
      <w:sz w:val="24"/>
      <w:szCs w:val="20"/>
      <w:lang w:val="en-GB"/>
    </w:rPr>
  </w:style>
  <w:style w:type="paragraph" w:styleId="Date">
    <w:name w:val="Date"/>
    <w:basedOn w:val="Normal"/>
    <w:next w:val="References"/>
    <w:link w:val="DateChar"/>
    <w:rsid w:val="00743FAC"/>
    <w:pPr>
      <w:ind w:left="5103" w:right="-567"/>
    </w:pPr>
    <w:rPr>
      <w:rFonts w:ascii="Times New Roman" w:hAnsi="Times New Roman"/>
      <w:sz w:val="24"/>
      <w:szCs w:val="20"/>
      <w:lang w:val="en-GB"/>
    </w:rPr>
  </w:style>
  <w:style w:type="character" w:customStyle="1" w:styleId="DateChar">
    <w:name w:val="Date Char"/>
    <w:link w:val="Date"/>
    <w:rsid w:val="00743FAC"/>
    <w:rPr>
      <w:sz w:val="24"/>
    </w:rPr>
  </w:style>
  <w:style w:type="paragraph" w:customStyle="1" w:styleId="References">
    <w:name w:val="References"/>
    <w:basedOn w:val="Normal"/>
    <w:next w:val="AddressTR"/>
    <w:rsid w:val="00743FAC"/>
    <w:pPr>
      <w:spacing w:after="240"/>
      <w:ind w:left="5103"/>
    </w:pPr>
    <w:rPr>
      <w:rFonts w:ascii="Times New Roman" w:hAnsi="Times New Roman"/>
      <w:szCs w:val="20"/>
      <w:lang w:val="en-GB"/>
    </w:rPr>
  </w:style>
  <w:style w:type="paragraph" w:styleId="ListBullet4">
    <w:name w:val="List Bullet 4"/>
    <w:basedOn w:val="Normal"/>
    <w:rsid w:val="00743FAC"/>
    <w:pPr>
      <w:numPr>
        <w:numId w:val="24"/>
      </w:numPr>
      <w:spacing w:after="240"/>
      <w:jc w:val="both"/>
    </w:pPr>
    <w:rPr>
      <w:rFonts w:ascii="Times New Roman" w:hAnsi="Times New Roman"/>
      <w:sz w:val="24"/>
      <w:szCs w:val="20"/>
      <w:lang w:val="en-GB"/>
    </w:rPr>
  </w:style>
  <w:style w:type="paragraph" w:styleId="ListNumber">
    <w:name w:val="List Number"/>
    <w:basedOn w:val="Normal"/>
    <w:rsid w:val="00743FAC"/>
    <w:pPr>
      <w:numPr>
        <w:numId w:val="25"/>
      </w:numPr>
      <w:spacing w:after="240"/>
      <w:jc w:val="both"/>
    </w:pPr>
    <w:rPr>
      <w:rFonts w:ascii="Times New Roman" w:hAnsi="Times New Roman"/>
      <w:sz w:val="24"/>
      <w:szCs w:val="20"/>
      <w:lang w:val="en-GB"/>
    </w:rPr>
  </w:style>
  <w:style w:type="paragraph" w:customStyle="1" w:styleId="ListBullet1">
    <w:name w:val="List Bullet 1"/>
    <w:basedOn w:val="Normal"/>
    <w:rsid w:val="00743FAC"/>
    <w:pPr>
      <w:numPr>
        <w:numId w:val="23"/>
      </w:numPr>
      <w:spacing w:after="240"/>
      <w:jc w:val="both"/>
    </w:pPr>
    <w:rPr>
      <w:rFonts w:ascii="Times New Roman" w:hAnsi="Times New Roman"/>
      <w:sz w:val="24"/>
      <w:szCs w:val="20"/>
      <w:lang w:val="en-GB"/>
    </w:rPr>
  </w:style>
  <w:style w:type="paragraph" w:customStyle="1" w:styleId="ListNumberLevel2">
    <w:name w:val="List Number (Level 2)"/>
    <w:basedOn w:val="Normal"/>
    <w:rsid w:val="00743FAC"/>
    <w:pPr>
      <w:numPr>
        <w:ilvl w:val="1"/>
        <w:numId w:val="25"/>
      </w:numPr>
      <w:spacing w:after="240"/>
      <w:jc w:val="both"/>
    </w:pPr>
    <w:rPr>
      <w:rFonts w:ascii="Times New Roman" w:hAnsi="Times New Roman"/>
      <w:sz w:val="24"/>
      <w:szCs w:val="20"/>
      <w:lang w:val="en-GB"/>
    </w:rPr>
  </w:style>
  <w:style w:type="paragraph" w:customStyle="1" w:styleId="ListNumberLevel3">
    <w:name w:val="List Number (Level 3)"/>
    <w:basedOn w:val="Normal"/>
    <w:rsid w:val="00743FAC"/>
    <w:pPr>
      <w:numPr>
        <w:ilvl w:val="2"/>
        <w:numId w:val="25"/>
      </w:numPr>
      <w:spacing w:after="240"/>
      <w:jc w:val="both"/>
    </w:pPr>
    <w:rPr>
      <w:rFonts w:ascii="Times New Roman" w:hAnsi="Times New Roman"/>
      <w:sz w:val="24"/>
      <w:szCs w:val="20"/>
      <w:lang w:val="en-GB"/>
    </w:rPr>
  </w:style>
  <w:style w:type="paragraph" w:customStyle="1" w:styleId="ListNumberLevel4">
    <w:name w:val="List Number (Level 4)"/>
    <w:basedOn w:val="Normal"/>
    <w:rsid w:val="00743FAC"/>
    <w:pPr>
      <w:numPr>
        <w:ilvl w:val="3"/>
        <w:numId w:val="25"/>
      </w:numPr>
      <w:spacing w:after="240"/>
      <w:jc w:val="both"/>
    </w:pPr>
    <w:rPr>
      <w:rFonts w:ascii="Times New Roman" w:hAnsi="Times New Roman"/>
      <w:sz w:val="24"/>
      <w:szCs w:val="20"/>
      <w:lang w:val="en-GB"/>
    </w:rPr>
  </w:style>
  <w:style w:type="paragraph" w:customStyle="1" w:styleId="ZCom">
    <w:name w:val="Z_Com"/>
    <w:basedOn w:val="Normal"/>
    <w:next w:val="ZDGName"/>
    <w:rsid w:val="00743FAC"/>
    <w:pPr>
      <w:widowControl w:val="0"/>
      <w:ind w:right="85"/>
      <w:jc w:val="both"/>
    </w:pPr>
    <w:rPr>
      <w:snapToGrid w:val="0"/>
      <w:sz w:val="24"/>
      <w:szCs w:val="20"/>
      <w:lang w:val="en-GB" w:eastAsia="ja-JP"/>
    </w:rPr>
  </w:style>
  <w:style w:type="paragraph" w:customStyle="1" w:styleId="ZDGName">
    <w:name w:val="Z_DGName"/>
    <w:basedOn w:val="Normal"/>
    <w:rsid w:val="00743FAC"/>
    <w:pPr>
      <w:widowControl w:val="0"/>
      <w:ind w:right="85"/>
      <w:jc w:val="both"/>
    </w:pPr>
    <w:rPr>
      <w:snapToGrid w:val="0"/>
      <w:sz w:val="16"/>
      <w:szCs w:val="20"/>
      <w:lang w:val="en-GB" w:eastAsia="ja-JP"/>
    </w:rPr>
  </w:style>
  <w:style w:type="character" w:styleId="Emphasis">
    <w:name w:val="Emphasis"/>
    <w:uiPriority w:val="20"/>
    <w:qFormat/>
    <w:rsid w:val="001C7D60"/>
    <w:rPr>
      <w:b/>
      <w:bCs/>
      <w:i w:val="0"/>
      <w:iCs w:val="0"/>
    </w:rPr>
  </w:style>
  <w:style w:type="character" w:customStyle="1" w:styleId="Heading3Char">
    <w:name w:val="Heading 3 Char"/>
    <w:aliases w:val="ECC Heading 3 Char"/>
    <w:basedOn w:val="DefaultParagraphFont"/>
    <w:link w:val="Heading3"/>
    <w:rsid w:val="00304C86"/>
    <w:rPr>
      <w:rFonts w:ascii="Arial" w:hAnsi="Arial" w:cs="Arial"/>
      <w:b/>
      <w:bCs/>
      <w:szCs w:val="26"/>
    </w:rPr>
  </w:style>
  <w:style w:type="character" w:customStyle="1" w:styleId="Heading2Char">
    <w:name w:val="Heading 2 Char"/>
    <w:aliases w:val="ECC Heading 2 Char"/>
    <w:basedOn w:val="DefaultParagraphFont"/>
    <w:link w:val="Heading2"/>
    <w:rsid w:val="00304C86"/>
    <w:rPr>
      <w:rFonts w:ascii="Arial" w:hAnsi="Arial" w:cs="Arial"/>
      <w:b/>
      <w:bCs/>
      <w:iCs/>
      <w:caps/>
      <w:szCs w:val="28"/>
    </w:rPr>
  </w:style>
  <w:style w:type="character" w:styleId="CommentReference">
    <w:name w:val="annotation reference"/>
    <w:uiPriority w:val="99"/>
    <w:semiHidden/>
    <w:unhideWhenUsed/>
    <w:rsid w:val="00CD7053"/>
    <w:rPr>
      <w:sz w:val="16"/>
      <w:szCs w:val="16"/>
    </w:rPr>
  </w:style>
  <w:style w:type="paragraph" w:styleId="CommentText">
    <w:name w:val="annotation text"/>
    <w:basedOn w:val="Normal"/>
    <w:link w:val="CommentTextChar"/>
    <w:uiPriority w:val="99"/>
    <w:semiHidden/>
    <w:unhideWhenUsed/>
    <w:rsid w:val="00CD7053"/>
    <w:rPr>
      <w:szCs w:val="20"/>
    </w:rPr>
  </w:style>
  <w:style w:type="character" w:customStyle="1" w:styleId="CommentTextChar">
    <w:name w:val="Comment Text Char"/>
    <w:basedOn w:val="DefaultParagraphFont"/>
    <w:link w:val="CommentText"/>
    <w:uiPriority w:val="99"/>
    <w:semiHidden/>
    <w:rsid w:val="00CD7053"/>
    <w:rPr>
      <w:rFonts w:ascii="Arial" w:hAnsi="Arial"/>
    </w:rPr>
  </w:style>
  <w:style w:type="paragraph" w:styleId="Revision">
    <w:name w:val="Revision"/>
    <w:hidden/>
    <w:uiPriority w:val="99"/>
    <w:semiHidden/>
    <w:rsid w:val="000F402B"/>
    <w:rPr>
      <w:rFonts w:ascii="Arial" w:hAnsi="Arial"/>
      <w:szCs w:val="24"/>
    </w:rPr>
  </w:style>
  <w:style w:type="numbering" w:customStyle="1" w:styleId="ECCBullets1">
    <w:name w:val="ECC Bullets1"/>
    <w:basedOn w:val="NoList"/>
    <w:rsid w:val="001C3302"/>
  </w:style>
  <w:style w:type="paragraph" w:customStyle="1" w:styleId="Paragraphedeliste1">
    <w:name w:val="Paragraphe de liste1"/>
    <w:basedOn w:val="Normal"/>
    <w:qFormat/>
    <w:rsid w:val="00153CF3"/>
    <w:pPr>
      <w:ind w:left="720"/>
      <w:contextualSpacing/>
    </w:pPr>
    <w:rPr>
      <w:rFonts w:ascii="Calibri" w:hAnsi="Calibri"/>
      <w:sz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302"/>
    <w:rPr>
      <w:rFonts w:ascii="Arial" w:hAnsi="Arial"/>
      <w:szCs w:val="24"/>
    </w:rPr>
  </w:style>
  <w:style w:type="paragraph" w:styleId="Heading1">
    <w:name w:val="heading 1"/>
    <w:aliases w:val="ECC Heading 1"/>
    <w:basedOn w:val="Normal"/>
    <w:next w:val="ECCParagraph"/>
    <w:autoRedefine/>
    <w:qFormat/>
    <w:rsid w:val="00131B93"/>
    <w:pPr>
      <w:keepNext/>
      <w:pageBreakBefore/>
      <w:numPr>
        <w:numId w:val="1"/>
      </w:numPr>
      <w:spacing w:before="480" w:after="240"/>
      <w:ind w:left="431" w:hanging="431"/>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qFormat/>
    <w:rsid w:val="00FD4F80"/>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Note de bas de page Car5,Note de bas de page Car4 Car,Note de bas de page Car4 Car Car Car Car Car Car Car  Car,Note de bas de page Car4 Car Car,Note de bas de page Car4,(NECG) Footnote Text,ALTS FOOTNOTE,f"/>
    <w:basedOn w:val="Normal"/>
    <w:link w:val="FootnoteTextChar"/>
    <w:semiHidden/>
    <w:rsid w:val="008935B9"/>
    <w:rPr>
      <w:szCs w:val="20"/>
    </w:rPr>
  </w:style>
  <w:style w:type="character" w:styleId="FootnoteReference">
    <w:name w:val="footnote reference"/>
    <w:aliases w:val="Footnote symbol,(NECG) 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12"/>
      </w:numPr>
    </w:pPr>
  </w:style>
  <w:style w:type="paragraph" w:customStyle="1" w:styleId="ECCNumberedBullets">
    <w:name w:val="ECC Numbered Bullets"/>
    <w:basedOn w:val="Normal"/>
    <w:rsid w:val="00D20E3B"/>
    <w:pPr>
      <w:numPr>
        <w:numId w:val="11"/>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11"/>
      </w:numPr>
    </w:pPr>
  </w:style>
  <w:style w:type="numbering" w:customStyle="1" w:styleId="ECCNumbers-Letters">
    <w:name w:val="ECC Numbers-Letters"/>
    <w:uiPriority w:val="99"/>
    <w:rsid w:val="00D20E3B"/>
    <w:pPr>
      <w:numPr>
        <w:numId w:val="12"/>
      </w:numPr>
    </w:pPr>
  </w:style>
  <w:style w:type="character" w:customStyle="1" w:styleId="FootnoteTextChar">
    <w:name w:val="Footnote Text Char"/>
    <w:aliases w:val="footnote text Char,Note de bas de page Car5 Char,Note de bas de page Car4 Car Char,Note de bas de page Car4 Car Car Car Car Car Car Car  Car Char,Note de bas de page Car4 Car Car Char,Note de bas de page Car4 Char,ALTS FOOTNOTE Char"/>
    <w:link w:val="FootnoteText"/>
    <w:rsid w:val="00E32CBC"/>
    <w:rPr>
      <w:rFonts w:ascii="Arial" w:hAnsi="Arial"/>
      <w:lang w:val="en-US"/>
    </w:rPr>
  </w:style>
  <w:style w:type="paragraph" w:styleId="Caption">
    <w:name w:val="caption"/>
    <w:basedOn w:val="Normal"/>
    <w:next w:val="Normal"/>
    <w:uiPriority w:val="35"/>
    <w:unhideWhenUsed/>
    <w:qFormat/>
    <w:rsid w:val="00191387"/>
    <w:pPr>
      <w:spacing w:before="240" w:after="240"/>
      <w:jc w:val="center"/>
    </w:pPr>
    <w:rPr>
      <w:b/>
      <w:bCs/>
      <w:color w:val="D2232A"/>
      <w:szCs w:val="20"/>
    </w:rPr>
  </w:style>
  <w:style w:type="paragraph" w:styleId="ListParagraph">
    <w:name w:val="List Paragraph"/>
    <w:basedOn w:val="Normal"/>
    <w:uiPriority w:val="34"/>
    <w:qFormat/>
    <w:rsid w:val="00BA553B"/>
    <w:pPr>
      <w:ind w:left="720"/>
      <w:contextualSpacing/>
    </w:pPr>
    <w:rPr>
      <w:sz w:val="24"/>
      <w:szCs w:val="20"/>
      <w:lang w:val="fi-FI"/>
    </w:rPr>
  </w:style>
  <w:style w:type="paragraph" w:customStyle="1" w:styleId="ECCParBulleted">
    <w:name w:val="ECC Par Bulleted"/>
    <w:basedOn w:val="ECCParagraph"/>
    <w:rsid w:val="007809F8"/>
    <w:pPr>
      <w:numPr>
        <w:numId w:val="22"/>
      </w:numPr>
      <w:spacing w:after="0"/>
    </w:pPr>
  </w:style>
  <w:style w:type="paragraph" w:customStyle="1" w:styleId="AddressTR">
    <w:name w:val="AddressTR"/>
    <w:basedOn w:val="Normal"/>
    <w:next w:val="Normal"/>
    <w:rsid w:val="00743FAC"/>
    <w:pPr>
      <w:spacing w:after="720"/>
      <w:ind w:left="5103"/>
    </w:pPr>
    <w:rPr>
      <w:rFonts w:ascii="Times New Roman" w:hAnsi="Times New Roman"/>
      <w:sz w:val="24"/>
      <w:szCs w:val="20"/>
      <w:lang w:val="en-GB"/>
    </w:rPr>
  </w:style>
  <w:style w:type="paragraph" w:styleId="Date">
    <w:name w:val="Date"/>
    <w:basedOn w:val="Normal"/>
    <w:next w:val="References"/>
    <w:link w:val="DateChar"/>
    <w:rsid w:val="00743FAC"/>
    <w:pPr>
      <w:ind w:left="5103" w:right="-567"/>
    </w:pPr>
    <w:rPr>
      <w:rFonts w:ascii="Times New Roman" w:hAnsi="Times New Roman"/>
      <w:sz w:val="24"/>
      <w:szCs w:val="20"/>
      <w:lang w:val="en-GB"/>
    </w:rPr>
  </w:style>
  <w:style w:type="character" w:customStyle="1" w:styleId="DateChar">
    <w:name w:val="Date Char"/>
    <w:link w:val="Date"/>
    <w:rsid w:val="00743FAC"/>
    <w:rPr>
      <w:sz w:val="24"/>
    </w:rPr>
  </w:style>
  <w:style w:type="paragraph" w:customStyle="1" w:styleId="References">
    <w:name w:val="References"/>
    <w:basedOn w:val="Normal"/>
    <w:next w:val="AddressTR"/>
    <w:rsid w:val="00743FAC"/>
    <w:pPr>
      <w:spacing w:after="240"/>
      <w:ind w:left="5103"/>
    </w:pPr>
    <w:rPr>
      <w:rFonts w:ascii="Times New Roman" w:hAnsi="Times New Roman"/>
      <w:szCs w:val="20"/>
      <w:lang w:val="en-GB"/>
    </w:rPr>
  </w:style>
  <w:style w:type="paragraph" w:styleId="ListBullet4">
    <w:name w:val="List Bullet 4"/>
    <w:basedOn w:val="Normal"/>
    <w:rsid w:val="00743FAC"/>
    <w:pPr>
      <w:numPr>
        <w:numId w:val="24"/>
      </w:numPr>
      <w:spacing w:after="240"/>
      <w:jc w:val="both"/>
    </w:pPr>
    <w:rPr>
      <w:rFonts w:ascii="Times New Roman" w:hAnsi="Times New Roman"/>
      <w:sz w:val="24"/>
      <w:szCs w:val="20"/>
      <w:lang w:val="en-GB"/>
    </w:rPr>
  </w:style>
  <w:style w:type="paragraph" w:styleId="ListNumber">
    <w:name w:val="List Number"/>
    <w:basedOn w:val="Normal"/>
    <w:rsid w:val="00743FAC"/>
    <w:pPr>
      <w:numPr>
        <w:numId w:val="25"/>
      </w:numPr>
      <w:spacing w:after="240"/>
      <w:jc w:val="both"/>
    </w:pPr>
    <w:rPr>
      <w:rFonts w:ascii="Times New Roman" w:hAnsi="Times New Roman"/>
      <w:sz w:val="24"/>
      <w:szCs w:val="20"/>
      <w:lang w:val="en-GB"/>
    </w:rPr>
  </w:style>
  <w:style w:type="paragraph" w:customStyle="1" w:styleId="ListBullet1">
    <w:name w:val="List Bullet 1"/>
    <w:basedOn w:val="Normal"/>
    <w:rsid w:val="00743FAC"/>
    <w:pPr>
      <w:numPr>
        <w:numId w:val="23"/>
      </w:numPr>
      <w:spacing w:after="240"/>
      <w:jc w:val="both"/>
    </w:pPr>
    <w:rPr>
      <w:rFonts w:ascii="Times New Roman" w:hAnsi="Times New Roman"/>
      <w:sz w:val="24"/>
      <w:szCs w:val="20"/>
      <w:lang w:val="en-GB"/>
    </w:rPr>
  </w:style>
  <w:style w:type="paragraph" w:customStyle="1" w:styleId="ListNumberLevel2">
    <w:name w:val="List Number (Level 2)"/>
    <w:basedOn w:val="Normal"/>
    <w:rsid w:val="00743FAC"/>
    <w:pPr>
      <w:numPr>
        <w:ilvl w:val="1"/>
        <w:numId w:val="25"/>
      </w:numPr>
      <w:spacing w:after="240"/>
      <w:jc w:val="both"/>
    </w:pPr>
    <w:rPr>
      <w:rFonts w:ascii="Times New Roman" w:hAnsi="Times New Roman"/>
      <w:sz w:val="24"/>
      <w:szCs w:val="20"/>
      <w:lang w:val="en-GB"/>
    </w:rPr>
  </w:style>
  <w:style w:type="paragraph" w:customStyle="1" w:styleId="ListNumberLevel3">
    <w:name w:val="List Number (Level 3)"/>
    <w:basedOn w:val="Normal"/>
    <w:rsid w:val="00743FAC"/>
    <w:pPr>
      <w:numPr>
        <w:ilvl w:val="2"/>
        <w:numId w:val="25"/>
      </w:numPr>
      <w:spacing w:after="240"/>
      <w:jc w:val="both"/>
    </w:pPr>
    <w:rPr>
      <w:rFonts w:ascii="Times New Roman" w:hAnsi="Times New Roman"/>
      <w:sz w:val="24"/>
      <w:szCs w:val="20"/>
      <w:lang w:val="en-GB"/>
    </w:rPr>
  </w:style>
  <w:style w:type="paragraph" w:customStyle="1" w:styleId="ListNumberLevel4">
    <w:name w:val="List Number (Level 4)"/>
    <w:basedOn w:val="Normal"/>
    <w:rsid w:val="00743FAC"/>
    <w:pPr>
      <w:numPr>
        <w:ilvl w:val="3"/>
        <w:numId w:val="25"/>
      </w:numPr>
      <w:spacing w:after="240"/>
      <w:jc w:val="both"/>
    </w:pPr>
    <w:rPr>
      <w:rFonts w:ascii="Times New Roman" w:hAnsi="Times New Roman"/>
      <w:sz w:val="24"/>
      <w:szCs w:val="20"/>
      <w:lang w:val="en-GB"/>
    </w:rPr>
  </w:style>
  <w:style w:type="paragraph" w:customStyle="1" w:styleId="ZCom">
    <w:name w:val="Z_Com"/>
    <w:basedOn w:val="Normal"/>
    <w:next w:val="ZDGName"/>
    <w:rsid w:val="00743FAC"/>
    <w:pPr>
      <w:widowControl w:val="0"/>
      <w:ind w:right="85"/>
      <w:jc w:val="both"/>
    </w:pPr>
    <w:rPr>
      <w:snapToGrid w:val="0"/>
      <w:sz w:val="24"/>
      <w:szCs w:val="20"/>
      <w:lang w:val="en-GB" w:eastAsia="ja-JP"/>
    </w:rPr>
  </w:style>
  <w:style w:type="paragraph" w:customStyle="1" w:styleId="ZDGName">
    <w:name w:val="Z_DGName"/>
    <w:basedOn w:val="Normal"/>
    <w:rsid w:val="00743FAC"/>
    <w:pPr>
      <w:widowControl w:val="0"/>
      <w:ind w:right="85"/>
      <w:jc w:val="both"/>
    </w:pPr>
    <w:rPr>
      <w:snapToGrid w:val="0"/>
      <w:sz w:val="16"/>
      <w:szCs w:val="20"/>
      <w:lang w:val="en-GB" w:eastAsia="ja-JP"/>
    </w:rPr>
  </w:style>
  <w:style w:type="character" w:styleId="Emphasis">
    <w:name w:val="Emphasis"/>
    <w:uiPriority w:val="20"/>
    <w:qFormat/>
    <w:rsid w:val="001C7D60"/>
    <w:rPr>
      <w:b/>
      <w:bCs/>
      <w:i w:val="0"/>
      <w:iCs w:val="0"/>
    </w:rPr>
  </w:style>
  <w:style w:type="character" w:customStyle="1" w:styleId="Heading3Char">
    <w:name w:val="Heading 3 Char"/>
    <w:aliases w:val="ECC Heading 3 Char"/>
    <w:basedOn w:val="DefaultParagraphFont"/>
    <w:link w:val="Heading3"/>
    <w:rsid w:val="00304C86"/>
    <w:rPr>
      <w:rFonts w:ascii="Arial" w:hAnsi="Arial" w:cs="Arial"/>
      <w:b/>
      <w:bCs/>
      <w:szCs w:val="26"/>
    </w:rPr>
  </w:style>
  <w:style w:type="character" w:customStyle="1" w:styleId="Heading2Char">
    <w:name w:val="Heading 2 Char"/>
    <w:aliases w:val="ECC Heading 2 Char"/>
    <w:basedOn w:val="DefaultParagraphFont"/>
    <w:link w:val="Heading2"/>
    <w:rsid w:val="00304C86"/>
    <w:rPr>
      <w:rFonts w:ascii="Arial" w:hAnsi="Arial" w:cs="Arial"/>
      <w:b/>
      <w:bCs/>
      <w:iCs/>
      <w:caps/>
      <w:szCs w:val="28"/>
    </w:rPr>
  </w:style>
  <w:style w:type="character" w:styleId="CommentReference">
    <w:name w:val="annotation reference"/>
    <w:uiPriority w:val="99"/>
    <w:semiHidden/>
    <w:unhideWhenUsed/>
    <w:rsid w:val="00CD7053"/>
    <w:rPr>
      <w:sz w:val="16"/>
      <w:szCs w:val="16"/>
    </w:rPr>
  </w:style>
  <w:style w:type="paragraph" w:styleId="CommentText">
    <w:name w:val="annotation text"/>
    <w:basedOn w:val="Normal"/>
    <w:link w:val="CommentTextChar"/>
    <w:uiPriority w:val="99"/>
    <w:semiHidden/>
    <w:unhideWhenUsed/>
    <w:rsid w:val="00CD7053"/>
    <w:rPr>
      <w:szCs w:val="20"/>
    </w:rPr>
  </w:style>
  <w:style w:type="character" w:customStyle="1" w:styleId="CommentTextChar">
    <w:name w:val="Comment Text Char"/>
    <w:basedOn w:val="DefaultParagraphFont"/>
    <w:link w:val="CommentText"/>
    <w:uiPriority w:val="99"/>
    <w:semiHidden/>
    <w:rsid w:val="00CD7053"/>
    <w:rPr>
      <w:rFonts w:ascii="Arial" w:hAnsi="Arial"/>
    </w:rPr>
  </w:style>
  <w:style w:type="paragraph" w:styleId="Revision">
    <w:name w:val="Revision"/>
    <w:hidden/>
    <w:uiPriority w:val="99"/>
    <w:semiHidden/>
    <w:rsid w:val="000F402B"/>
    <w:rPr>
      <w:rFonts w:ascii="Arial" w:hAnsi="Arial"/>
      <w:szCs w:val="24"/>
    </w:rPr>
  </w:style>
  <w:style w:type="numbering" w:customStyle="1" w:styleId="ECCBullets1">
    <w:name w:val="ECC Bullets1"/>
    <w:basedOn w:val="NoList"/>
    <w:rsid w:val="001C3302"/>
  </w:style>
  <w:style w:type="paragraph" w:customStyle="1" w:styleId="Paragraphedeliste1">
    <w:name w:val="Paragraphe de liste1"/>
    <w:basedOn w:val="Normal"/>
    <w:qFormat/>
    <w:rsid w:val="00153CF3"/>
    <w:pPr>
      <w:ind w:left="720"/>
      <w:contextualSpacing/>
    </w:pPr>
    <w:rPr>
      <w:rFonts w:ascii="Calibri" w:hAnsi="Calibri"/>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philippe\My%20Documents\My%20Desktop\ECC_PT1\september%202012\output\Standard%20format%20-%20CEPT%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AB3B2-E1E8-4C0B-993D-D8E6E0944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CEPT Report_June_2012.dotx</Template>
  <TotalTime>3</TotalTime>
  <Pages>25</Pages>
  <Words>6979</Words>
  <Characters>42578</Characters>
  <Application>Microsoft Office Word</Application>
  <DocSecurity>0</DocSecurity>
  <Lines>354</Lines>
  <Paragraphs>98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49459</CharactersWithSpaces>
  <SharedDoc>false</SharedDoc>
  <HLinks>
    <vt:vector size="156" baseType="variant">
      <vt:variant>
        <vt:i4>1966130</vt:i4>
      </vt:variant>
      <vt:variant>
        <vt:i4>161</vt:i4>
      </vt:variant>
      <vt:variant>
        <vt:i4>0</vt:i4>
      </vt:variant>
      <vt:variant>
        <vt:i4>5</vt:i4>
      </vt:variant>
      <vt:variant>
        <vt:lpwstr/>
      </vt:variant>
      <vt:variant>
        <vt:lpwstr>_Toc339893114</vt:lpwstr>
      </vt:variant>
      <vt:variant>
        <vt:i4>1966130</vt:i4>
      </vt:variant>
      <vt:variant>
        <vt:i4>155</vt:i4>
      </vt:variant>
      <vt:variant>
        <vt:i4>0</vt:i4>
      </vt:variant>
      <vt:variant>
        <vt:i4>5</vt:i4>
      </vt:variant>
      <vt:variant>
        <vt:lpwstr/>
      </vt:variant>
      <vt:variant>
        <vt:lpwstr>_Toc339893113</vt:lpwstr>
      </vt:variant>
      <vt:variant>
        <vt:i4>1966130</vt:i4>
      </vt:variant>
      <vt:variant>
        <vt:i4>149</vt:i4>
      </vt:variant>
      <vt:variant>
        <vt:i4>0</vt:i4>
      </vt:variant>
      <vt:variant>
        <vt:i4>5</vt:i4>
      </vt:variant>
      <vt:variant>
        <vt:lpwstr/>
      </vt:variant>
      <vt:variant>
        <vt:lpwstr>_Toc339893112</vt:lpwstr>
      </vt:variant>
      <vt:variant>
        <vt:i4>1966130</vt:i4>
      </vt:variant>
      <vt:variant>
        <vt:i4>143</vt:i4>
      </vt:variant>
      <vt:variant>
        <vt:i4>0</vt:i4>
      </vt:variant>
      <vt:variant>
        <vt:i4>5</vt:i4>
      </vt:variant>
      <vt:variant>
        <vt:lpwstr/>
      </vt:variant>
      <vt:variant>
        <vt:lpwstr>_Toc339893111</vt:lpwstr>
      </vt:variant>
      <vt:variant>
        <vt:i4>1966130</vt:i4>
      </vt:variant>
      <vt:variant>
        <vt:i4>137</vt:i4>
      </vt:variant>
      <vt:variant>
        <vt:i4>0</vt:i4>
      </vt:variant>
      <vt:variant>
        <vt:i4>5</vt:i4>
      </vt:variant>
      <vt:variant>
        <vt:lpwstr/>
      </vt:variant>
      <vt:variant>
        <vt:lpwstr>_Toc339893110</vt:lpwstr>
      </vt:variant>
      <vt:variant>
        <vt:i4>2031666</vt:i4>
      </vt:variant>
      <vt:variant>
        <vt:i4>131</vt:i4>
      </vt:variant>
      <vt:variant>
        <vt:i4>0</vt:i4>
      </vt:variant>
      <vt:variant>
        <vt:i4>5</vt:i4>
      </vt:variant>
      <vt:variant>
        <vt:lpwstr/>
      </vt:variant>
      <vt:variant>
        <vt:lpwstr>_Toc339893109</vt:lpwstr>
      </vt:variant>
      <vt:variant>
        <vt:i4>2031666</vt:i4>
      </vt:variant>
      <vt:variant>
        <vt:i4>125</vt:i4>
      </vt:variant>
      <vt:variant>
        <vt:i4>0</vt:i4>
      </vt:variant>
      <vt:variant>
        <vt:i4>5</vt:i4>
      </vt:variant>
      <vt:variant>
        <vt:lpwstr/>
      </vt:variant>
      <vt:variant>
        <vt:lpwstr>_Toc339893108</vt:lpwstr>
      </vt:variant>
      <vt:variant>
        <vt:i4>2031666</vt:i4>
      </vt:variant>
      <vt:variant>
        <vt:i4>119</vt:i4>
      </vt:variant>
      <vt:variant>
        <vt:i4>0</vt:i4>
      </vt:variant>
      <vt:variant>
        <vt:i4>5</vt:i4>
      </vt:variant>
      <vt:variant>
        <vt:lpwstr/>
      </vt:variant>
      <vt:variant>
        <vt:lpwstr>_Toc339893107</vt:lpwstr>
      </vt:variant>
      <vt:variant>
        <vt:i4>2031666</vt:i4>
      </vt:variant>
      <vt:variant>
        <vt:i4>113</vt:i4>
      </vt:variant>
      <vt:variant>
        <vt:i4>0</vt:i4>
      </vt:variant>
      <vt:variant>
        <vt:i4>5</vt:i4>
      </vt:variant>
      <vt:variant>
        <vt:lpwstr/>
      </vt:variant>
      <vt:variant>
        <vt:lpwstr>_Toc339893106</vt:lpwstr>
      </vt:variant>
      <vt:variant>
        <vt:i4>2031666</vt:i4>
      </vt:variant>
      <vt:variant>
        <vt:i4>107</vt:i4>
      </vt:variant>
      <vt:variant>
        <vt:i4>0</vt:i4>
      </vt:variant>
      <vt:variant>
        <vt:i4>5</vt:i4>
      </vt:variant>
      <vt:variant>
        <vt:lpwstr/>
      </vt:variant>
      <vt:variant>
        <vt:lpwstr>_Toc339893105</vt:lpwstr>
      </vt:variant>
      <vt:variant>
        <vt:i4>2031666</vt:i4>
      </vt:variant>
      <vt:variant>
        <vt:i4>101</vt:i4>
      </vt:variant>
      <vt:variant>
        <vt:i4>0</vt:i4>
      </vt:variant>
      <vt:variant>
        <vt:i4>5</vt:i4>
      </vt:variant>
      <vt:variant>
        <vt:lpwstr/>
      </vt:variant>
      <vt:variant>
        <vt:lpwstr>_Toc339893104</vt:lpwstr>
      </vt:variant>
      <vt:variant>
        <vt:i4>2031666</vt:i4>
      </vt:variant>
      <vt:variant>
        <vt:i4>95</vt:i4>
      </vt:variant>
      <vt:variant>
        <vt:i4>0</vt:i4>
      </vt:variant>
      <vt:variant>
        <vt:i4>5</vt:i4>
      </vt:variant>
      <vt:variant>
        <vt:lpwstr/>
      </vt:variant>
      <vt:variant>
        <vt:lpwstr>_Toc339893103</vt:lpwstr>
      </vt:variant>
      <vt:variant>
        <vt:i4>2031666</vt:i4>
      </vt:variant>
      <vt:variant>
        <vt:i4>89</vt:i4>
      </vt:variant>
      <vt:variant>
        <vt:i4>0</vt:i4>
      </vt:variant>
      <vt:variant>
        <vt:i4>5</vt:i4>
      </vt:variant>
      <vt:variant>
        <vt:lpwstr/>
      </vt:variant>
      <vt:variant>
        <vt:lpwstr>_Toc339893102</vt:lpwstr>
      </vt:variant>
      <vt:variant>
        <vt:i4>2031666</vt:i4>
      </vt:variant>
      <vt:variant>
        <vt:i4>83</vt:i4>
      </vt:variant>
      <vt:variant>
        <vt:i4>0</vt:i4>
      </vt:variant>
      <vt:variant>
        <vt:i4>5</vt:i4>
      </vt:variant>
      <vt:variant>
        <vt:lpwstr/>
      </vt:variant>
      <vt:variant>
        <vt:lpwstr>_Toc339893101</vt:lpwstr>
      </vt:variant>
      <vt:variant>
        <vt:i4>2031666</vt:i4>
      </vt:variant>
      <vt:variant>
        <vt:i4>77</vt:i4>
      </vt:variant>
      <vt:variant>
        <vt:i4>0</vt:i4>
      </vt:variant>
      <vt:variant>
        <vt:i4>5</vt:i4>
      </vt:variant>
      <vt:variant>
        <vt:lpwstr/>
      </vt:variant>
      <vt:variant>
        <vt:lpwstr>_Toc339893100</vt:lpwstr>
      </vt:variant>
      <vt:variant>
        <vt:i4>1441843</vt:i4>
      </vt:variant>
      <vt:variant>
        <vt:i4>71</vt:i4>
      </vt:variant>
      <vt:variant>
        <vt:i4>0</vt:i4>
      </vt:variant>
      <vt:variant>
        <vt:i4>5</vt:i4>
      </vt:variant>
      <vt:variant>
        <vt:lpwstr/>
      </vt:variant>
      <vt:variant>
        <vt:lpwstr>_Toc339893099</vt:lpwstr>
      </vt:variant>
      <vt:variant>
        <vt:i4>1441843</vt:i4>
      </vt:variant>
      <vt:variant>
        <vt:i4>65</vt:i4>
      </vt:variant>
      <vt:variant>
        <vt:i4>0</vt:i4>
      </vt:variant>
      <vt:variant>
        <vt:i4>5</vt:i4>
      </vt:variant>
      <vt:variant>
        <vt:lpwstr/>
      </vt:variant>
      <vt:variant>
        <vt:lpwstr>_Toc339893098</vt:lpwstr>
      </vt:variant>
      <vt:variant>
        <vt:i4>1441843</vt:i4>
      </vt:variant>
      <vt:variant>
        <vt:i4>59</vt:i4>
      </vt:variant>
      <vt:variant>
        <vt:i4>0</vt:i4>
      </vt:variant>
      <vt:variant>
        <vt:i4>5</vt:i4>
      </vt:variant>
      <vt:variant>
        <vt:lpwstr/>
      </vt:variant>
      <vt:variant>
        <vt:lpwstr>_Toc339893097</vt:lpwstr>
      </vt:variant>
      <vt:variant>
        <vt:i4>1441843</vt:i4>
      </vt:variant>
      <vt:variant>
        <vt:i4>53</vt:i4>
      </vt:variant>
      <vt:variant>
        <vt:i4>0</vt:i4>
      </vt:variant>
      <vt:variant>
        <vt:i4>5</vt:i4>
      </vt:variant>
      <vt:variant>
        <vt:lpwstr/>
      </vt:variant>
      <vt:variant>
        <vt:lpwstr>_Toc339893096</vt:lpwstr>
      </vt:variant>
      <vt:variant>
        <vt:i4>1441843</vt:i4>
      </vt:variant>
      <vt:variant>
        <vt:i4>47</vt:i4>
      </vt:variant>
      <vt:variant>
        <vt:i4>0</vt:i4>
      </vt:variant>
      <vt:variant>
        <vt:i4>5</vt:i4>
      </vt:variant>
      <vt:variant>
        <vt:lpwstr/>
      </vt:variant>
      <vt:variant>
        <vt:lpwstr>_Toc339893095</vt:lpwstr>
      </vt:variant>
      <vt:variant>
        <vt:i4>1441843</vt:i4>
      </vt:variant>
      <vt:variant>
        <vt:i4>41</vt:i4>
      </vt:variant>
      <vt:variant>
        <vt:i4>0</vt:i4>
      </vt:variant>
      <vt:variant>
        <vt:i4>5</vt:i4>
      </vt:variant>
      <vt:variant>
        <vt:lpwstr/>
      </vt:variant>
      <vt:variant>
        <vt:lpwstr>_Toc339893094</vt:lpwstr>
      </vt:variant>
      <vt:variant>
        <vt:i4>1441843</vt:i4>
      </vt:variant>
      <vt:variant>
        <vt:i4>35</vt:i4>
      </vt:variant>
      <vt:variant>
        <vt:i4>0</vt:i4>
      </vt:variant>
      <vt:variant>
        <vt:i4>5</vt:i4>
      </vt:variant>
      <vt:variant>
        <vt:lpwstr/>
      </vt:variant>
      <vt:variant>
        <vt:lpwstr>_Toc339893093</vt:lpwstr>
      </vt:variant>
      <vt:variant>
        <vt:i4>1441843</vt:i4>
      </vt:variant>
      <vt:variant>
        <vt:i4>29</vt:i4>
      </vt:variant>
      <vt:variant>
        <vt:i4>0</vt:i4>
      </vt:variant>
      <vt:variant>
        <vt:i4>5</vt:i4>
      </vt:variant>
      <vt:variant>
        <vt:lpwstr/>
      </vt:variant>
      <vt:variant>
        <vt:lpwstr>_Toc339893092</vt:lpwstr>
      </vt:variant>
      <vt:variant>
        <vt:i4>1441843</vt:i4>
      </vt:variant>
      <vt:variant>
        <vt:i4>23</vt:i4>
      </vt:variant>
      <vt:variant>
        <vt:i4>0</vt:i4>
      </vt:variant>
      <vt:variant>
        <vt:i4>5</vt:i4>
      </vt:variant>
      <vt:variant>
        <vt:lpwstr/>
      </vt:variant>
      <vt:variant>
        <vt:lpwstr>_Toc339893091</vt:lpwstr>
      </vt:variant>
      <vt:variant>
        <vt:i4>1441843</vt:i4>
      </vt:variant>
      <vt:variant>
        <vt:i4>17</vt:i4>
      </vt:variant>
      <vt:variant>
        <vt:i4>0</vt:i4>
      </vt:variant>
      <vt:variant>
        <vt:i4>5</vt:i4>
      </vt:variant>
      <vt:variant>
        <vt:lpwstr/>
      </vt:variant>
      <vt:variant>
        <vt:lpwstr>_Toc339893090</vt:lpwstr>
      </vt:variant>
      <vt:variant>
        <vt:i4>1507379</vt:i4>
      </vt:variant>
      <vt:variant>
        <vt:i4>11</vt:i4>
      </vt:variant>
      <vt:variant>
        <vt:i4>0</vt:i4>
      </vt:variant>
      <vt:variant>
        <vt:i4>5</vt:i4>
      </vt:variant>
      <vt:variant>
        <vt:lpwstr/>
      </vt:variant>
      <vt:variant>
        <vt:lpwstr>_Toc339893089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ECO</dc:creator>
  <dc:description>This template is used as guidance to draft ECC Reports.</dc:description>
  <cp:lastModifiedBy>Bente Pedersen</cp:lastModifiedBy>
  <cp:revision>3</cp:revision>
  <cp:lastPrinted>2013-03-15T10:39:00Z</cp:lastPrinted>
  <dcterms:created xsi:type="dcterms:W3CDTF">2013-03-15T10:38:00Z</dcterms:created>
  <dcterms:modified xsi:type="dcterms:W3CDTF">2013-03-15T10:41:00Z</dcterms:modified>
</cp:coreProperties>
</file>