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39E1" w14:textId="77777777" w:rsidR="00921924" w:rsidRPr="007279FB" w:rsidRDefault="00921924" w:rsidP="00C22A84">
      <w:pPr>
        <w:pStyle w:val="ECCHeadingnonumbering"/>
        <w:ind w:left="340"/>
        <w:rPr>
          <w:lang w:val="en-GB"/>
        </w:rPr>
      </w:pPr>
    </w:p>
    <w:p w14:paraId="757AC3BD" w14:textId="77777777" w:rsidR="00921924" w:rsidRPr="007279FB" w:rsidRDefault="00921924" w:rsidP="00921924">
      <w:pPr>
        <w:pStyle w:val="ECCTabletext"/>
      </w:pPr>
    </w:p>
    <w:p w14:paraId="77CAF433" w14:textId="77777777" w:rsidR="00921924" w:rsidRPr="007279FB" w:rsidRDefault="00921924" w:rsidP="00921924">
      <w:pPr>
        <w:pStyle w:val="ECCTabletext"/>
      </w:pPr>
    </w:p>
    <w:p w14:paraId="2F5C860E" w14:textId="11035DBC" w:rsidR="00941D3A" w:rsidRPr="007279FB" w:rsidRDefault="001215C8" w:rsidP="00921924">
      <w:pPr>
        <w:pStyle w:val="coverpageReporttitledescription"/>
        <w:rPr>
          <w:lang w:val="en-GB"/>
        </w:rPr>
      </w:pPr>
      <w:r w:rsidRPr="007279FB">
        <w:rPr>
          <w:rFonts w:eastAsia="Calibri"/>
          <w:lang w:val="en-GB"/>
        </w:rPr>
        <w:fldChar w:fldCharType="begin">
          <w:ffData>
            <w:name w:val=""/>
            <w:enabled/>
            <w:calcOnExit w:val="0"/>
            <w:textInput>
              <w:default w:val="Harmonised conditions and spectrum bands for the operation of governmental Unmanned Aircraft System (UAS) "/>
            </w:textInput>
          </w:ffData>
        </w:fldChar>
      </w:r>
      <w:r w:rsidRPr="007279FB">
        <w:rPr>
          <w:rFonts w:eastAsia="Calibri"/>
          <w:lang w:val="en-GB"/>
        </w:rPr>
        <w:instrText xml:space="preserve"> FORMTEXT </w:instrText>
      </w:r>
      <w:r w:rsidRPr="007279FB">
        <w:rPr>
          <w:rFonts w:eastAsia="Calibri"/>
          <w:lang w:val="en-GB"/>
        </w:rPr>
      </w:r>
      <w:r w:rsidRPr="007279FB">
        <w:rPr>
          <w:rFonts w:eastAsia="Calibri"/>
          <w:lang w:val="en-GB"/>
        </w:rPr>
        <w:fldChar w:fldCharType="separate"/>
      </w:r>
      <w:r w:rsidRPr="007279FB">
        <w:rPr>
          <w:rFonts w:eastAsia="Calibri"/>
          <w:lang w:val="en-GB"/>
        </w:rPr>
        <w:t xml:space="preserve">Harmonised conditions and spectrum bands for the operation of governmental Unmanned Aircraft System (UAS) </w:t>
      </w:r>
      <w:r w:rsidRPr="007279FB">
        <w:rPr>
          <w:rFonts w:eastAsia="Calibri"/>
          <w:lang w:val="en-GB"/>
        </w:rPr>
        <w:fldChar w:fldCharType="end"/>
      </w:r>
    </w:p>
    <w:p w14:paraId="0B8FA520" w14:textId="33EBC057" w:rsidR="00930439" w:rsidRPr="007279FB" w:rsidRDefault="0027787F" w:rsidP="00921924">
      <w:pPr>
        <w:pStyle w:val="coverpageapprovedDDMMYY"/>
        <w:rPr>
          <w:lang w:val="en-GB"/>
        </w:rPr>
      </w:pPr>
      <w:r w:rsidRPr="007279FB">
        <w:rPr>
          <w:noProof/>
          <w:lang w:val="en-GB"/>
        </w:rPr>
        <mc:AlternateContent>
          <mc:Choice Requires="wpg">
            <w:drawing>
              <wp:anchor distT="0" distB="0" distL="114300" distR="114300" simplePos="0" relativeHeight="251658243" behindDoc="0" locked="1" layoutInCell="1" allowOverlap="1" wp14:anchorId="271975AC" wp14:editId="16C402D5">
                <wp:simplePos x="0" y="0"/>
                <wp:positionH relativeFrom="page">
                  <wp:posOffset>0</wp:posOffset>
                </wp:positionH>
                <wp:positionV relativeFrom="page">
                  <wp:posOffset>1440180</wp:posOffset>
                </wp:positionV>
                <wp:extent cx="7560000" cy="1627200"/>
                <wp:effectExtent l="0" t="0" r="3175" b="0"/>
                <wp:wrapTopAndBottom/>
                <wp:docPr id="15" name="Group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8D5B9" w14:textId="4C62474B" w:rsidR="00435AD8" w:rsidRPr="00F7440E" w:rsidRDefault="00435AD8" w:rsidP="00264464">
                              <w:pPr>
                                <w:pStyle w:val="coverpageECCReport"/>
                                <w:shd w:val="clear" w:color="auto" w:fill="auto"/>
                              </w:pPr>
                              <w:r w:rsidRPr="00264464">
                                <w:t xml:space="preserve">ECC Report </w:t>
                              </w:r>
                              <w:r>
                                <w:rPr>
                                  <w:rStyle w:val="IntenseReference"/>
                                </w:rPr>
                                <w:t>352</w:t>
                              </w:r>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271975AC" id="Group 15" o:spid="_x0000_s1026" style="position:absolute;left:0;text-align:left;margin-left:0;margin-top:113.4pt;width:595.3pt;height:128.15pt;z-index:251658243;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01A8D5B9" w14:textId="4C62474B" w:rsidR="00435AD8" w:rsidRPr="00F7440E" w:rsidRDefault="00435AD8" w:rsidP="00264464">
                        <w:pPr>
                          <w:pStyle w:val="coverpageECCReport"/>
                          <w:shd w:val="clear" w:color="auto" w:fill="auto"/>
                        </w:pPr>
                        <w:r w:rsidRPr="00264464">
                          <w:t xml:space="preserve">ECC Report </w:t>
                        </w:r>
                        <w:r>
                          <w:rPr>
                            <w:rStyle w:val="IntenseReference"/>
                          </w:rPr>
                          <w:t>352</w:t>
                        </w:r>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BC72D3">
        <w:rPr>
          <w:lang w:val="en-GB"/>
        </w:rPr>
        <w:fldChar w:fldCharType="begin">
          <w:ffData>
            <w:name w:val="Text8"/>
            <w:enabled/>
            <w:calcOnExit w:val="0"/>
            <w:textInput>
              <w:default w:val="approved 16 June 2023"/>
            </w:textInput>
          </w:ffData>
        </w:fldChar>
      </w:r>
      <w:r w:rsidR="00BC72D3">
        <w:rPr>
          <w:lang w:val="en-GB"/>
        </w:rPr>
        <w:instrText xml:space="preserve"> </w:instrText>
      </w:r>
      <w:bookmarkStart w:id="0" w:name="Text8"/>
      <w:r w:rsidR="00BC72D3">
        <w:rPr>
          <w:lang w:val="en-GB"/>
        </w:rPr>
        <w:instrText xml:space="preserve">FORMTEXT </w:instrText>
      </w:r>
      <w:r w:rsidR="00BC72D3">
        <w:rPr>
          <w:lang w:val="en-GB"/>
        </w:rPr>
      </w:r>
      <w:r w:rsidR="00BC72D3">
        <w:rPr>
          <w:lang w:val="en-GB"/>
        </w:rPr>
        <w:fldChar w:fldCharType="separate"/>
      </w:r>
      <w:r w:rsidR="00BC72D3">
        <w:rPr>
          <w:noProof/>
          <w:lang w:val="en-GB"/>
        </w:rPr>
        <w:t>approved 16 June 2023</w:t>
      </w:r>
      <w:r w:rsidR="00BC72D3">
        <w:rPr>
          <w:lang w:val="en-GB"/>
        </w:rPr>
        <w:fldChar w:fldCharType="end"/>
      </w:r>
      <w:bookmarkEnd w:id="0"/>
    </w:p>
    <w:p w14:paraId="20BE6E88" w14:textId="0D54A9D3" w:rsidR="00930439" w:rsidRPr="007279FB" w:rsidRDefault="00930439" w:rsidP="00673A9B">
      <w:pPr>
        <w:pStyle w:val="coverpagelastupdatedDDMMYY"/>
        <w:rPr>
          <w:lang w:val="en-GB"/>
        </w:rPr>
      </w:pPr>
      <w:r w:rsidRPr="007279FB">
        <w:rPr>
          <w:noProof/>
          <w:lang w:val="en-GB"/>
        </w:rPr>
        <mc:AlternateContent>
          <mc:Choice Requires="wps">
            <w:drawing>
              <wp:anchor distT="0" distB="0" distL="114300" distR="114300" simplePos="0" relativeHeight="251658242" behindDoc="0" locked="1" layoutInCell="1" allowOverlap="1" wp14:anchorId="78AD5EF5" wp14:editId="2E20E0B1">
                <wp:simplePos x="0" y="0"/>
                <wp:positionH relativeFrom="page">
                  <wp:posOffset>-1270</wp:posOffset>
                </wp:positionH>
                <wp:positionV relativeFrom="page">
                  <wp:posOffset>9803765</wp:posOffset>
                </wp:positionV>
                <wp:extent cx="7559675" cy="179705"/>
                <wp:effectExtent l="0" t="0" r="317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D7DEE" id="Rectangle 7" o:spid="_x0000_s1026" style="position:absolute;margin-left:-.1pt;margin-top:771.95pt;width:595.25pt;height:14.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" fillcolor="#887e6e" stroked="f">
                <v:textbox inset=",15mm"/>
                <w10:wrap anchorx="page" anchory="page"/>
                <w10:anchorlock/>
              </v:rect>
            </w:pict>
          </mc:Fallback>
        </mc:AlternateContent>
      </w:r>
      <w:r w:rsidR="006A0117" w:rsidRPr="007279FB">
        <w:rPr>
          <w:lang w:val="en-GB"/>
        </w:rPr>
        <w:fldChar w:fldCharType="begin">
          <w:ffData>
            <w:name w:val="Text3"/>
            <w:enabled/>
            <w:calcOnExit w:val="0"/>
            <w:textInput/>
          </w:ffData>
        </w:fldChar>
      </w:r>
      <w:bookmarkStart w:id="1" w:name="Text3"/>
      <w:r w:rsidR="006A0117" w:rsidRPr="007279FB">
        <w:rPr>
          <w:lang w:val="en-GB"/>
        </w:rPr>
        <w:instrText xml:space="preserve"> FORMTEXT </w:instrText>
      </w:r>
      <w:r w:rsidR="006A0117" w:rsidRPr="007279FB">
        <w:rPr>
          <w:lang w:val="en-GB"/>
        </w:rPr>
      </w:r>
      <w:r w:rsidR="006A0117" w:rsidRPr="007279FB">
        <w:rPr>
          <w:lang w:val="en-GB"/>
        </w:rPr>
        <w:fldChar w:fldCharType="separate"/>
      </w:r>
      <w:r w:rsidR="006A0117" w:rsidRPr="007279FB">
        <w:rPr>
          <w:lang w:val="en-GB"/>
        </w:rPr>
        <w:t> </w:t>
      </w:r>
      <w:r w:rsidR="006A0117" w:rsidRPr="007279FB">
        <w:rPr>
          <w:lang w:val="en-GB"/>
        </w:rPr>
        <w:t> </w:t>
      </w:r>
      <w:r w:rsidR="006A0117" w:rsidRPr="007279FB">
        <w:rPr>
          <w:lang w:val="en-GB"/>
        </w:rPr>
        <w:t> </w:t>
      </w:r>
      <w:r w:rsidR="006A0117" w:rsidRPr="007279FB">
        <w:rPr>
          <w:lang w:val="en-GB"/>
        </w:rPr>
        <w:t> </w:t>
      </w:r>
      <w:r w:rsidR="006A0117" w:rsidRPr="007279FB">
        <w:rPr>
          <w:lang w:val="en-GB"/>
        </w:rPr>
        <w:t> </w:t>
      </w:r>
      <w:r w:rsidR="006A0117" w:rsidRPr="007279FB">
        <w:rPr>
          <w:lang w:val="en-GB"/>
        </w:rPr>
        <w:fldChar w:fldCharType="end"/>
      </w:r>
      <w:bookmarkEnd w:id="1"/>
    </w:p>
    <w:p w14:paraId="38884E40" w14:textId="77777777" w:rsidR="000E6D2C" w:rsidRPr="007279FB" w:rsidRDefault="000E6D2C" w:rsidP="005B7A1A">
      <w:pPr>
        <w:pStyle w:val="ECCHLboldanditalics"/>
      </w:pPr>
    </w:p>
    <w:p w14:paraId="59DF87DA" w14:textId="059CA15D" w:rsidR="00A20E12" w:rsidRPr="007279FB" w:rsidRDefault="00A20E12" w:rsidP="004D14BE">
      <w:pPr>
        <w:tabs>
          <w:tab w:val="left" w:pos="340"/>
        </w:tabs>
        <w:rPr>
          <w:rStyle w:val="ECCParagraph"/>
        </w:rPr>
      </w:pPr>
    </w:p>
    <w:p w14:paraId="6345580A" w14:textId="098C829E" w:rsidR="00757F24" w:rsidRPr="007279FB" w:rsidRDefault="008A54FC">
      <w:pPr>
        <w:pStyle w:val="Heading1"/>
        <w:tabs>
          <w:tab w:val="left" w:pos="340"/>
        </w:tabs>
        <w:rPr>
          <w:lang w:val="en-GB"/>
        </w:rPr>
      </w:pPr>
      <w:bookmarkStart w:id="2" w:name="_Toc380056496"/>
      <w:bookmarkStart w:id="3" w:name="_Toc380059747"/>
      <w:bookmarkStart w:id="4" w:name="_Toc380059784"/>
      <w:bookmarkStart w:id="5" w:name="_Toc396153635"/>
      <w:bookmarkStart w:id="6" w:name="_Toc396383862"/>
      <w:bookmarkStart w:id="7" w:name="_Toc396917295"/>
      <w:bookmarkStart w:id="8" w:name="_Toc396917344"/>
      <w:bookmarkStart w:id="9" w:name="_Toc396917406"/>
      <w:bookmarkStart w:id="10" w:name="_Toc396917459"/>
      <w:bookmarkStart w:id="11" w:name="_Toc396917626"/>
      <w:bookmarkStart w:id="12" w:name="_Toc396917641"/>
      <w:bookmarkStart w:id="13" w:name="_Toc396917746"/>
      <w:bookmarkStart w:id="14" w:name="_Toc139367488"/>
      <w:r w:rsidRPr="007279FB">
        <w:rPr>
          <w:lang w:val="en-GB"/>
        </w:rPr>
        <w:lastRenderedPageBreak/>
        <w:t>Executive summary</w:t>
      </w:r>
      <w:bookmarkEnd w:id="2"/>
      <w:bookmarkEnd w:id="3"/>
      <w:bookmarkEnd w:id="4"/>
      <w:bookmarkEnd w:id="5"/>
      <w:bookmarkEnd w:id="6"/>
      <w:bookmarkEnd w:id="7"/>
      <w:bookmarkEnd w:id="8"/>
      <w:bookmarkEnd w:id="9"/>
      <w:bookmarkEnd w:id="10"/>
      <w:bookmarkEnd w:id="11"/>
      <w:bookmarkEnd w:id="12"/>
      <w:bookmarkEnd w:id="13"/>
      <w:bookmarkEnd w:id="14"/>
    </w:p>
    <w:p w14:paraId="24107A0E" w14:textId="7B6DDC1D" w:rsidR="00924894" w:rsidRPr="007279FB" w:rsidRDefault="00924894" w:rsidP="00C718A4">
      <w:pPr>
        <w:spacing w:before="160"/>
        <w:rPr>
          <w:rStyle w:val="ECCParagraph"/>
        </w:rPr>
      </w:pPr>
      <w:r w:rsidRPr="007279FB">
        <w:rPr>
          <w:rStyle w:val="ECCParagraph"/>
        </w:rPr>
        <w:t>This</w:t>
      </w:r>
      <w:r w:rsidR="00523FFC" w:rsidRPr="007279FB">
        <w:rPr>
          <w:rStyle w:val="ECCParagraph"/>
        </w:rPr>
        <w:t xml:space="preserve"> </w:t>
      </w:r>
      <w:r w:rsidR="001E5334" w:rsidRPr="007279FB">
        <w:rPr>
          <w:rStyle w:val="ECCParagraph"/>
        </w:rPr>
        <w:t>R</w:t>
      </w:r>
      <w:r w:rsidRPr="007279FB">
        <w:rPr>
          <w:rStyle w:val="ECCParagraph"/>
        </w:rPr>
        <w:t>eport addresses the assessment on</w:t>
      </w:r>
      <w:r w:rsidRPr="007279FB">
        <w:t xml:space="preserve"> the feasibility of spectrum solutions for the operational needs for governmental</w:t>
      </w:r>
      <w:r w:rsidR="00AF3C44" w:rsidRPr="007279FB">
        <w:t xml:space="preserve"> </w:t>
      </w:r>
      <w:r w:rsidRPr="007279FB">
        <w:t xml:space="preserve">use of </w:t>
      </w:r>
      <w:r w:rsidR="00523FFC" w:rsidRPr="007279FB">
        <w:t>unmanned aircraft systems (</w:t>
      </w:r>
      <w:r w:rsidRPr="007279FB">
        <w:t>UAS</w:t>
      </w:r>
      <w:r w:rsidR="00523FFC" w:rsidRPr="007279FB">
        <w:t>)</w:t>
      </w:r>
      <w:r w:rsidRPr="007279FB">
        <w:t xml:space="preserve"> and establishes the relevant technical conditions. Governmental use does not address military usage (which is considered as a national matter). Th</w:t>
      </w:r>
      <w:r w:rsidR="00AD4BDC" w:rsidRPr="007279FB">
        <w:t>is</w:t>
      </w:r>
      <w:r w:rsidRPr="007279FB">
        <w:t xml:space="preserve"> </w:t>
      </w:r>
      <w:r w:rsidR="00AD4BDC" w:rsidRPr="007279FB">
        <w:t>R</w:t>
      </w:r>
      <w:r w:rsidRPr="007279FB">
        <w:t xml:space="preserve">eport does not address the regulatory and operational aspects or </w:t>
      </w:r>
      <w:r w:rsidR="00523FFC" w:rsidRPr="007279FB">
        <w:t>electromagnetic compatibility (</w:t>
      </w:r>
      <w:r w:rsidRPr="007279FB">
        <w:t>EMC</w:t>
      </w:r>
      <w:r w:rsidR="00523FFC" w:rsidRPr="007279FB">
        <w:t>)</w:t>
      </w:r>
      <w:r w:rsidRPr="007279FB">
        <w:t xml:space="preserve"> issues related to the UAS avionics.</w:t>
      </w:r>
      <w:r w:rsidR="00F238E9" w:rsidRPr="007279FB">
        <w:t xml:space="preserve"> It is important to note that </w:t>
      </w:r>
      <w:r w:rsidR="00330674" w:rsidRPr="007279FB">
        <w:t>in this Report</w:t>
      </w:r>
      <w:r w:rsidR="00857D0B">
        <w:t>,</w:t>
      </w:r>
      <w:r w:rsidR="00330674" w:rsidRPr="007279FB">
        <w:t xml:space="preserve"> </w:t>
      </w:r>
      <w:r w:rsidR="00F238E9" w:rsidRPr="007279FB">
        <w:t>UAS aerial UE and UAS UE</w:t>
      </w:r>
      <w:r w:rsidR="00470CC6" w:rsidRPr="007279FB">
        <w:t>, both terms</w:t>
      </w:r>
      <w:r w:rsidR="00F238E9" w:rsidRPr="007279FB">
        <w:t xml:space="preserve"> </w:t>
      </w:r>
      <w:r w:rsidR="005C439A" w:rsidRPr="007279FB">
        <w:t>refer</w:t>
      </w:r>
      <w:r w:rsidR="00F238E9" w:rsidRPr="007279FB">
        <w:t xml:space="preserve"> to the flying device</w:t>
      </w:r>
      <w:r w:rsidR="005C439A" w:rsidRPr="007279FB">
        <w:t xml:space="preserve"> of the UAS</w:t>
      </w:r>
      <w:r w:rsidR="00F238E9" w:rsidRPr="007279FB">
        <w:t>.</w:t>
      </w:r>
    </w:p>
    <w:p w14:paraId="32C2384C" w14:textId="3A7EE939" w:rsidR="00D659B7" w:rsidRPr="007279FB" w:rsidRDefault="00924894" w:rsidP="00C718A4">
      <w:pPr>
        <w:spacing w:before="160"/>
        <w:rPr>
          <w:rStyle w:val="ECCParagraph"/>
        </w:rPr>
      </w:pPr>
      <w:r w:rsidRPr="007279FB">
        <w:t xml:space="preserve">Co-channel operation between governmental UAS and </w:t>
      </w:r>
      <w:r w:rsidR="004E3F4E" w:rsidRPr="007279FB">
        <w:t xml:space="preserve">Railway Mobile Radio (RMR) </w:t>
      </w:r>
      <w:r w:rsidRPr="007279FB">
        <w:t xml:space="preserve">in the 1900-1910 MHz band at the same location is not feasible independently of the technology used by the UAS and will lead to a significant interference risk towards the </w:t>
      </w:r>
      <w:r w:rsidR="00F2787B" w:rsidRPr="007279FB">
        <w:t>RMR</w:t>
      </w:r>
      <w:r w:rsidRPr="007279FB">
        <w:t xml:space="preserve"> operation.</w:t>
      </w:r>
      <w:r w:rsidR="00D659B7" w:rsidRPr="007279FB">
        <w:t xml:space="preserve"> </w:t>
      </w:r>
      <w:r w:rsidR="00895F6E" w:rsidRPr="007279FB">
        <w:rPr>
          <w:rStyle w:val="ECCParagraph"/>
        </w:rPr>
        <w:t xml:space="preserve">Therefore, the </w:t>
      </w:r>
      <w:r w:rsidRPr="007279FB">
        <w:rPr>
          <w:rStyle w:val="ECCParagraph"/>
        </w:rPr>
        <w:t>frequency bands assessed</w:t>
      </w:r>
      <w:r w:rsidR="00D659B7" w:rsidRPr="007279FB">
        <w:rPr>
          <w:rStyle w:val="ECCParagraph"/>
        </w:rPr>
        <w:t xml:space="preserve"> for UAS</w:t>
      </w:r>
      <w:r w:rsidRPr="007279FB">
        <w:rPr>
          <w:rStyle w:val="ECCParagraph"/>
        </w:rPr>
        <w:t xml:space="preserve"> </w:t>
      </w:r>
      <w:r w:rsidR="004E3F4E" w:rsidRPr="007279FB">
        <w:rPr>
          <w:rStyle w:val="ECCParagraph"/>
        </w:rPr>
        <w:t xml:space="preserve">in this Report </w:t>
      </w:r>
      <w:r w:rsidRPr="007279FB">
        <w:rPr>
          <w:rStyle w:val="ECCParagraph"/>
        </w:rPr>
        <w:t>are 1880</w:t>
      </w:r>
      <w:r w:rsidR="00AF3C44" w:rsidRPr="007279FB">
        <w:rPr>
          <w:rStyle w:val="ECCParagraph"/>
        </w:rPr>
        <w:t>-</w:t>
      </w:r>
      <w:r w:rsidRPr="007279FB">
        <w:rPr>
          <w:rStyle w:val="ECCParagraph"/>
        </w:rPr>
        <w:t>1900 MHz and 1910</w:t>
      </w:r>
      <w:r w:rsidR="00AF3C44" w:rsidRPr="007279FB">
        <w:rPr>
          <w:rStyle w:val="ECCParagraph"/>
        </w:rPr>
        <w:t>-</w:t>
      </w:r>
      <w:r w:rsidRPr="007279FB">
        <w:rPr>
          <w:rStyle w:val="ECCParagraph"/>
        </w:rPr>
        <w:t>1920 MHz.</w:t>
      </w:r>
    </w:p>
    <w:p w14:paraId="5ABD86E7" w14:textId="0F1E14C2" w:rsidR="00924894" w:rsidRPr="007279FB" w:rsidRDefault="00924894" w:rsidP="00C718A4">
      <w:pPr>
        <w:spacing w:before="160"/>
        <w:rPr>
          <w:rStyle w:val="ECCParagraph"/>
        </w:rPr>
      </w:pPr>
      <w:r w:rsidRPr="007279FB">
        <w:t>It is noted that</w:t>
      </w:r>
      <w:r w:rsidR="00F72F3D" w:rsidRPr="007279FB">
        <w:t xml:space="preserve">, according to ERC Decision (98)02 </w:t>
      </w:r>
      <w:r w:rsidR="000017DD" w:rsidRPr="007279FB">
        <w:fldChar w:fldCharType="begin"/>
      </w:r>
      <w:r w:rsidR="000017DD" w:rsidRPr="007279FB">
        <w:instrText xml:space="preserve"> REF _Ref135897667 \r \h </w:instrText>
      </w:r>
      <w:r w:rsidR="000017DD" w:rsidRPr="007279FB">
        <w:fldChar w:fldCharType="separate"/>
      </w:r>
      <w:r w:rsidR="00402531" w:rsidRPr="007279FB">
        <w:t>[14]</w:t>
      </w:r>
      <w:r w:rsidR="000017DD" w:rsidRPr="007279FB">
        <w:fldChar w:fldCharType="end"/>
      </w:r>
      <w:r w:rsidR="00F72F3D" w:rsidRPr="007279FB">
        <w:t xml:space="preserve">, </w:t>
      </w:r>
      <w:r w:rsidR="00C55DC4" w:rsidRPr="007279FB">
        <w:t xml:space="preserve">DECT in </w:t>
      </w:r>
      <w:r w:rsidRPr="007279FB">
        <w:t xml:space="preserve">the band 1880-1900 MHz is </w:t>
      </w:r>
      <w:r w:rsidR="00C55DC4" w:rsidRPr="007279FB">
        <w:t>under a</w:t>
      </w:r>
      <w:r w:rsidRPr="007279FB">
        <w:t xml:space="preserve"> general authori</w:t>
      </w:r>
      <w:r w:rsidR="009C52FA" w:rsidRPr="007279FB">
        <w:t>s</w:t>
      </w:r>
      <w:r w:rsidRPr="007279FB">
        <w:t xml:space="preserve">ation </w:t>
      </w:r>
      <w:r w:rsidR="00C55DC4" w:rsidRPr="007279FB">
        <w:t>regime</w:t>
      </w:r>
      <w:r w:rsidR="00144BB5" w:rsidRPr="007279FB">
        <w:t>,</w:t>
      </w:r>
      <w:r w:rsidR="00C55DC4" w:rsidRPr="007279FB">
        <w:t xml:space="preserve"> </w:t>
      </w:r>
      <w:r w:rsidRPr="007279FB">
        <w:t>and therefore no priority can be given to any particular application</w:t>
      </w:r>
      <w:r w:rsidR="00834E6A" w:rsidRPr="007279FB">
        <w:t xml:space="preserve"> using DECT</w:t>
      </w:r>
      <w:r w:rsidRPr="007279FB">
        <w:t xml:space="preserve"> (including governmental UAS).</w:t>
      </w:r>
    </w:p>
    <w:p w14:paraId="33ED2CCD" w14:textId="3A97E6E9" w:rsidR="00924894" w:rsidRPr="007279FB" w:rsidRDefault="00924894" w:rsidP="00C718A4">
      <w:pPr>
        <w:spacing w:before="160"/>
      </w:pPr>
      <w:r w:rsidRPr="007279FB">
        <w:t>For UAS</w:t>
      </w:r>
      <w:r w:rsidR="00D659B7" w:rsidRPr="007279FB">
        <w:t xml:space="preserve"> </w:t>
      </w:r>
      <w:r w:rsidRPr="007279FB">
        <w:t>using LTE based technology</w:t>
      </w:r>
      <w:r w:rsidR="00F72F3D" w:rsidRPr="007279FB">
        <w:t>,</w:t>
      </w:r>
      <w:r w:rsidRPr="007279FB">
        <w:t xml:space="preserve"> the outlined separation distances needed to protect the incumbent services from interference in</w:t>
      </w:r>
      <w:r w:rsidR="001349B5" w:rsidRPr="007279FB">
        <w:t xml:space="preserve"> </w:t>
      </w:r>
      <w:r w:rsidRPr="007279FB">
        <w:t>these bands are such that it will be necessary to impose strong limitations on the operation of governmental UAS. With these limitations</w:t>
      </w:r>
      <w:r w:rsidR="003F1B2A" w:rsidRPr="007279FB">
        <w:t>,</w:t>
      </w:r>
      <w:r w:rsidRPr="007279FB">
        <w:t xml:space="preserve"> the usage of governmental UAS using LTE based technology will not be feasible.</w:t>
      </w:r>
    </w:p>
    <w:p w14:paraId="2CDC88FE" w14:textId="2B878862" w:rsidR="00924894" w:rsidRPr="007279FB" w:rsidRDefault="00924894" w:rsidP="00C718A4">
      <w:pPr>
        <w:spacing w:before="160"/>
      </w:pPr>
      <w:r w:rsidRPr="007279FB">
        <w:t>Co-channel operation between DECT</w:t>
      </w:r>
      <w:r w:rsidR="00326F27" w:rsidRPr="007279FB">
        <w:t>-</w:t>
      </w:r>
      <w:r w:rsidRPr="007279FB">
        <w:t>2020 NR based UAS and DECT in 1880-1900 MHz band is already feasible through DCS (Dynamic Channel Selection) which is a mechanism to access to the spectrum already implemented in both technologies. Due to this technology features the co-channel operation of DECT</w:t>
      </w:r>
      <w:r w:rsidR="00326F27" w:rsidRPr="007279FB">
        <w:t>-</w:t>
      </w:r>
      <w:r w:rsidRPr="007279FB">
        <w:t xml:space="preserve">2020 NR based governmental UAS and DECT is feasible under </w:t>
      </w:r>
      <w:r w:rsidR="007F489C" w:rsidRPr="007279FB">
        <w:t>the following</w:t>
      </w:r>
      <w:r w:rsidRPr="007279FB">
        <w:t xml:space="preserve"> conditions</w:t>
      </w:r>
      <w:r w:rsidR="007F489C" w:rsidRPr="007279FB">
        <w:t>:</w:t>
      </w:r>
    </w:p>
    <w:p w14:paraId="23804DEB" w14:textId="78BA6EF8" w:rsidR="00924894" w:rsidRPr="00BC72D3" w:rsidRDefault="00924894" w:rsidP="00BC72D3">
      <w:pPr>
        <w:pStyle w:val="ECCBulletsLv1"/>
        <w:spacing w:after="60"/>
        <w:ind w:left="340" w:hanging="340"/>
      </w:pPr>
      <w:r w:rsidRPr="007279FB" w:rsidDel="00324352">
        <w:t>DECT</w:t>
      </w:r>
      <w:r w:rsidR="00326F27" w:rsidRPr="007279FB">
        <w:t>-</w:t>
      </w:r>
      <w:r w:rsidRPr="007279FB" w:rsidDel="00324352">
        <w:t xml:space="preserve">2020 NR based UAS </w:t>
      </w:r>
      <w:r w:rsidRPr="00BC72D3" w:rsidDel="00324352">
        <w:t xml:space="preserve">should implement </w:t>
      </w:r>
      <w:r w:rsidR="00F40B7E" w:rsidRPr="00BC72D3" w:rsidDel="00324352">
        <w:t>Transmit Power Control</w:t>
      </w:r>
      <w:r w:rsidR="00F40B7E" w:rsidRPr="00BC72D3">
        <w:t xml:space="preserve"> (</w:t>
      </w:r>
      <w:r w:rsidRPr="00BC72D3" w:rsidDel="00324352">
        <w:t>TPC</w:t>
      </w:r>
      <w:r w:rsidR="00F40B7E" w:rsidRPr="00BC72D3">
        <w:t>)</w:t>
      </w:r>
      <w:r w:rsidRPr="00BC72D3" w:rsidDel="00324352">
        <w:t xml:space="preserve"> in both UAS </w:t>
      </w:r>
      <w:r w:rsidR="00C91A3A" w:rsidRPr="00BC72D3">
        <w:t>GS</w:t>
      </w:r>
      <w:r w:rsidRPr="00BC72D3" w:rsidDel="00324352">
        <w:t xml:space="preserve"> and UAS UE with a maximum </w:t>
      </w:r>
      <w:r w:rsidR="001349B5" w:rsidRPr="00BC72D3">
        <w:t>e.i.r.p.</w:t>
      </w:r>
      <w:r w:rsidRPr="00BC72D3" w:rsidDel="00324352">
        <w:t xml:space="preserve"> of 24 dBm</w:t>
      </w:r>
      <w:r w:rsidR="00BC72D3">
        <w:t>;</w:t>
      </w:r>
    </w:p>
    <w:p w14:paraId="556BF8F7" w14:textId="23401AFA" w:rsidR="00CD1D68" w:rsidRPr="00BC72D3" w:rsidRDefault="00CD1D68" w:rsidP="00BC72D3">
      <w:pPr>
        <w:pStyle w:val="ECCBulletsLv1"/>
        <w:spacing w:after="60"/>
        <w:ind w:left="340" w:hanging="340"/>
      </w:pPr>
      <w:r w:rsidRPr="00BC72D3">
        <w:t>Coexistence between UAS and DECT in 1880-1900 MHz band may be improved if UAS start deployment in the 1910-1920 MHz band prior to the use of the 1880-1900 MHz band</w:t>
      </w:r>
      <w:r w:rsidR="00BC72D3">
        <w:t>;</w:t>
      </w:r>
    </w:p>
    <w:p w14:paraId="2A3AF652" w14:textId="6D57BE76" w:rsidR="00CD1D68" w:rsidRPr="00BC72D3" w:rsidRDefault="00CD1D68" w:rsidP="00BC72D3">
      <w:pPr>
        <w:pStyle w:val="ECCBulletsLv1"/>
        <w:spacing w:after="60"/>
        <w:ind w:left="340" w:hanging="340"/>
      </w:pPr>
      <w:r w:rsidRPr="00BC72D3">
        <w:t>In critical mission, the maximum number of UAS should be limited to 3 UAS in the same area</w:t>
      </w:r>
      <w:r w:rsidR="00BC72D3">
        <w:t>;</w:t>
      </w:r>
      <w:r w:rsidRPr="00BC72D3">
        <w:t xml:space="preserve"> </w:t>
      </w:r>
    </w:p>
    <w:p w14:paraId="3308726B" w14:textId="78CF8507" w:rsidR="00CD1D68" w:rsidRPr="00BC72D3" w:rsidRDefault="00CD1D68" w:rsidP="00BC72D3">
      <w:pPr>
        <w:pStyle w:val="ECCBulletsLv1"/>
        <w:spacing w:after="60"/>
        <w:ind w:left="340" w:hanging="340"/>
      </w:pPr>
      <w:r w:rsidRPr="00BC72D3">
        <w:t>UAS in the same area should together not use more than 6.912 MHz in the frequency band 1880-1900 MHz and 6.912 MHz in the frequency band 1910-1920 MHz</w:t>
      </w:r>
      <w:r w:rsidR="00BC72D3">
        <w:t>;</w:t>
      </w:r>
    </w:p>
    <w:p w14:paraId="5411E6B5" w14:textId="5E9ECF31" w:rsidR="00924894" w:rsidRPr="007279FB" w:rsidRDefault="00924894" w:rsidP="00BC72D3">
      <w:pPr>
        <w:pStyle w:val="ECCBulletsLv1"/>
        <w:spacing w:after="60"/>
        <w:ind w:left="340" w:hanging="340"/>
      </w:pPr>
      <w:r w:rsidRPr="007279FB">
        <w:t>The maximum</w:t>
      </w:r>
      <w:r w:rsidR="000F5C20" w:rsidRPr="007279FB">
        <w:t xml:space="preserve"> operating range</w:t>
      </w:r>
      <w:r w:rsidR="00D831C4" w:rsidRPr="007279FB">
        <w:t xml:space="preserve"> </w:t>
      </w:r>
      <w:r w:rsidRPr="007279FB">
        <w:t>for UAS shall be limited to 500</w:t>
      </w:r>
      <w:r w:rsidR="00671B0D" w:rsidRPr="007279FB">
        <w:t xml:space="preserve"> </w:t>
      </w:r>
      <w:r w:rsidRPr="007279FB">
        <w:t>m in urban scenario and 3</w:t>
      </w:r>
      <w:r w:rsidR="00671B0D" w:rsidRPr="007279FB">
        <w:t>.</w:t>
      </w:r>
      <w:r w:rsidRPr="007279FB">
        <w:t>5</w:t>
      </w:r>
      <w:r w:rsidR="00671B0D" w:rsidRPr="007279FB">
        <w:t xml:space="preserve"> </w:t>
      </w:r>
      <w:r w:rsidRPr="007279FB">
        <w:t>km in rural scenario.</w:t>
      </w:r>
    </w:p>
    <w:p w14:paraId="4DCCA317" w14:textId="0D7F83D0" w:rsidR="00924894" w:rsidRPr="007279FB" w:rsidRDefault="00924894" w:rsidP="00924894">
      <w:r w:rsidRPr="007279FB">
        <w:t xml:space="preserve">The compatibility between </w:t>
      </w:r>
      <w:r w:rsidRPr="007279FB" w:rsidDel="007F0CFC">
        <w:t>DECT</w:t>
      </w:r>
      <w:r w:rsidR="007F0CFC" w:rsidRPr="007279FB">
        <w:t>-2020 NR</w:t>
      </w:r>
      <w:r w:rsidRPr="007279FB">
        <w:t xml:space="preserve"> based UAS and services in the adjacent bands is feasible under the following conditions</w:t>
      </w:r>
      <w:r w:rsidR="00510344">
        <w:t>:</w:t>
      </w:r>
    </w:p>
    <w:p w14:paraId="3E99946E" w14:textId="68323341" w:rsidR="00924894" w:rsidRPr="007279FB" w:rsidRDefault="00924894" w:rsidP="00BC72D3">
      <w:pPr>
        <w:pStyle w:val="ECCBulletsLv1"/>
        <w:spacing w:after="60"/>
        <w:ind w:left="340" w:hanging="340"/>
      </w:pPr>
      <w:r w:rsidRPr="007279FB">
        <w:t xml:space="preserve">For the protection of </w:t>
      </w:r>
      <w:r w:rsidR="007E377D" w:rsidRPr="007279FB">
        <w:t xml:space="preserve">RMR </w:t>
      </w:r>
      <w:r w:rsidRPr="007279FB">
        <w:t xml:space="preserve">(1900-1910 MHz band) a separation distance between the railways and UAS in the adjacent bands (1880-1900 MHz and 1910-1920 MHz) is required. It is proposed to consider </w:t>
      </w:r>
      <w:r w:rsidR="00C97058" w:rsidRPr="007279FB">
        <w:t xml:space="preserve">in first approach and as estimated conclusion </w:t>
      </w:r>
      <w:r w:rsidRPr="007279FB">
        <w:t>an average value of 200 m</w:t>
      </w:r>
      <w:r w:rsidRPr="007279FB">
        <w:rPr>
          <w:rStyle w:val="FootnoteReference"/>
        </w:rPr>
        <w:footnoteReference w:id="2"/>
      </w:r>
      <w:r w:rsidRPr="007279FB">
        <w:t xml:space="preserve"> as minimum </w:t>
      </w:r>
      <w:r w:rsidR="00C97058" w:rsidRPr="007279FB">
        <w:t xml:space="preserve">horizontal </w:t>
      </w:r>
      <w:r w:rsidRPr="007279FB">
        <w:t>separation distance between UAS and railways</w:t>
      </w:r>
      <w:r w:rsidR="00C97058" w:rsidRPr="007279FB">
        <w:t xml:space="preserve">, this value needs to be adjusted case by case according to the environment (rural or urban). This value is also still subject to be reviewed during the preparation of </w:t>
      </w:r>
      <w:r w:rsidR="00D831C4" w:rsidRPr="007279FB">
        <w:t>a possible</w:t>
      </w:r>
      <w:r w:rsidR="00C97058" w:rsidRPr="007279FB">
        <w:t xml:space="preserve"> future ECC </w:t>
      </w:r>
      <w:r w:rsidR="00D831C4" w:rsidRPr="007279FB">
        <w:t>R</w:t>
      </w:r>
      <w:r w:rsidR="00C97058" w:rsidRPr="007279FB">
        <w:t>ecommendation</w:t>
      </w:r>
      <w:r w:rsidR="00D831C4" w:rsidRPr="007279FB">
        <w:t xml:space="preserve"> on governmental UAS</w:t>
      </w:r>
      <w:r w:rsidR="00C97058" w:rsidRPr="007279FB">
        <w:t>.</w:t>
      </w:r>
      <w:r w:rsidRPr="007279FB">
        <w:t xml:space="preserve"> In case </w:t>
      </w:r>
      <w:r w:rsidR="00D21F6F" w:rsidRPr="007279FB">
        <w:t>that the</w:t>
      </w:r>
      <w:r w:rsidRPr="007279FB">
        <w:t xml:space="preserve"> deployment area of UAS lays within the minimum separation distance between UAS equipment and railways, there is a risk of interference on </w:t>
      </w:r>
      <w:r w:rsidR="00D21F6F" w:rsidRPr="007279FB">
        <w:t xml:space="preserve">RMR </w:t>
      </w:r>
      <w:r w:rsidRPr="007279FB">
        <w:t>that could lead to security issues in the rail operation.</w:t>
      </w:r>
      <w:r w:rsidR="00224467" w:rsidRPr="007279FB">
        <w:t xml:space="preserve"> </w:t>
      </w:r>
      <w:r w:rsidRPr="007279FB">
        <w:t xml:space="preserve">In this situation, when the separation distance between the UAS GS / UE and the railways is less </w:t>
      </w:r>
      <w:r w:rsidR="00C97058" w:rsidRPr="007279FB">
        <w:t>than</w:t>
      </w:r>
      <w:r w:rsidRPr="007279FB">
        <w:t xml:space="preserve"> the separation distance defined above, a notification process shall be implemented between the involved part</w:t>
      </w:r>
      <w:r w:rsidR="00495908" w:rsidRPr="007279FB">
        <w:t>ie</w:t>
      </w:r>
      <w:r w:rsidRPr="007279FB">
        <w:t>s</w:t>
      </w:r>
      <w:r w:rsidR="00112C19" w:rsidRPr="007279FB">
        <w:t>:</w:t>
      </w:r>
      <w:r w:rsidRPr="007279FB">
        <w:t xml:space="preserve"> administration(s), the UAS operator(s) and the railway </w:t>
      </w:r>
      <w:r w:rsidR="002C6F8C" w:rsidRPr="007279FB">
        <w:t>infrastructure manager</w:t>
      </w:r>
      <w:r w:rsidR="00591ABF">
        <w:t>(s) (</w:t>
      </w:r>
      <w:r w:rsidRPr="007279FB">
        <w:t xml:space="preserve">IM). The detailed workflow (contact persons, notification time…) of this process shall be defined between UAS operator(s), </w:t>
      </w:r>
      <w:r w:rsidR="00293243" w:rsidRPr="007279FB">
        <w:t>a</w:t>
      </w:r>
      <w:r w:rsidRPr="007279FB">
        <w:t>dministration(s) and railway IM(s).</w:t>
      </w:r>
      <w:r w:rsidR="00224467" w:rsidRPr="007279FB">
        <w:t xml:space="preserve"> </w:t>
      </w:r>
      <w:r w:rsidRPr="007279FB">
        <w:t>This process has also to address cross border coordination situation regarding coexistence issues between UAS operation and railways (</w:t>
      </w:r>
      <w:r w:rsidR="00404024" w:rsidRPr="007279FB">
        <w:t>s</w:t>
      </w:r>
      <w:r w:rsidRPr="007279FB">
        <w:t xml:space="preserve">ee </w:t>
      </w:r>
      <w:r w:rsidR="00404024" w:rsidRPr="007279FB">
        <w:fldChar w:fldCharType="begin"/>
      </w:r>
      <w:r w:rsidR="00404024" w:rsidRPr="007279FB">
        <w:instrText xml:space="preserve"> REF _Ref125620391 \r \h </w:instrText>
      </w:r>
      <w:r w:rsidR="00404024" w:rsidRPr="007279FB">
        <w:fldChar w:fldCharType="separate"/>
      </w:r>
      <w:r w:rsidR="00C675EF" w:rsidRPr="007279FB">
        <w:t>A</w:t>
      </w:r>
      <w:r w:rsidR="004C71D8" w:rsidRPr="007279FB">
        <w:t>nnex</w:t>
      </w:r>
      <w:r w:rsidR="00C675EF" w:rsidRPr="007279FB">
        <w:t xml:space="preserve"> 3</w:t>
      </w:r>
      <w:r w:rsidR="00404024" w:rsidRPr="007279FB">
        <w:fldChar w:fldCharType="end"/>
      </w:r>
      <w:r w:rsidRPr="007279FB">
        <w:t>).</w:t>
      </w:r>
    </w:p>
    <w:p w14:paraId="6B0034DB" w14:textId="22A932B4" w:rsidR="00B62177" w:rsidRPr="007279FB" w:rsidRDefault="00924894" w:rsidP="0087002F">
      <w:pPr>
        <w:pStyle w:val="ECCBulletsLv1"/>
        <w:spacing w:after="60"/>
        <w:ind w:left="340" w:hanging="340"/>
      </w:pPr>
      <w:r w:rsidRPr="007279FB">
        <w:t xml:space="preserve">The possible interference into MFCN UL BS </w:t>
      </w:r>
      <w:r w:rsidR="000F5C20" w:rsidRPr="007279FB">
        <w:t xml:space="preserve">above 1920 MHz </w:t>
      </w:r>
      <w:r w:rsidRPr="007279FB">
        <w:t xml:space="preserve">will be limited due to the reduced </w:t>
      </w:r>
      <w:r w:rsidR="00C13CED" w:rsidRPr="007279FB">
        <w:t xml:space="preserve">DECT-2020 </w:t>
      </w:r>
      <w:r w:rsidR="000F5C20" w:rsidRPr="007279FB">
        <w:t>NR</w:t>
      </w:r>
      <w:r w:rsidRPr="007279FB">
        <w:t xml:space="preserve"> max output power leading to shorter separation distances than those calculated for LTE based UAS.</w:t>
      </w:r>
    </w:p>
    <w:p w14:paraId="4216C4EA" w14:textId="4561691A" w:rsidR="00375ED6" w:rsidRPr="007279FB" w:rsidRDefault="00375ED6">
      <w:pPr>
        <w:rPr>
          <w:rFonts w:eastAsia="Times New Roman"/>
          <w:b/>
          <w:color w:val="FFFFFF" w:themeColor="background1"/>
          <w:szCs w:val="20"/>
          <w:lang w:eastAsia="de-DE"/>
        </w:rPr>
      </w:pPr>
      <w:r w:rsidRPr="007279FB">
        <w:br w:type="page"/>
      </w:r>
    </w:p>
    <w:p w14:paraId="4509D84C" w14:textId="77777777" w:rsidR="00F77680" w:rsidRPr="007279FB" w:rsidRDefault="00F77680" w:rsidP="00E2303A">
      <w:pPr>
        <w:pStyle w:val="coverpageTableofContent"/>
        <w:rPr>
          <w:noProof w:val="0"/>
          <w:lang w:val="en-GB"/>
        </w:rPr>
      </w:pPr>
    </w:p>
    <w:p w14:paraId="7E8D0B96" w14:textId="45FCF5CB" w:rsidR="008A54FC" w:rsidRPr="007279FB" w:rsidRDefault="005C5A96" w:rsidP="00E2303A">
      <w:pPr>
        <w:pStyle w:val="coverpageTableofContent"/>
        <w:rPr>
          <w:noProof w:val="0"/>
          <w:lang w:val="en-GB"/>
        </w:rPr>
      </w:pPr>
      <w:r w:rsidRPr="007279FB">
        <w:rPr>
          <w:lang w:val="en-GB"/>
        </w:rPr>
        <mc:AlternateContent>
          <mc:Choice Requires="wps">
            <w:drawing>
              <wp:anchor distT="0" distB="0" distL="114300" distR="114300" simplePos="0" relativeHeight="251657216" behindDoc="1" locked="1" layoutInCell="1" allowOverlap="1" wp14:anchorId="3E58B5F3" wp14:editId="6C490856">
                <wp:simplePos x="0" y="0"/>
                <wp:positionH relativeFrom="page">
                  <wp:posOffset>0</wp:posOffset>
                </wp:positionH>
                <wp:positionV relativeFrom="page">
                  <wp:posOffset>900430</wp:posOffset>
                </wp:positionV>
                <wp:extent cx="7585200" cy="716400"/>
                <wp:effectExtent l="0" t="0" r="0"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961FE" w14:textId="77777777" w:rsidR="00435AD8" w:rsidRPr="005C5A96" w:rsidRDefault="00435AD8" w:rsidP="005C5A96">
                            <w:pPr>
                              <w:pStyle w:val="coverpageTableofContent"/>
                            </w:pPr>
                          </w:p>
                          <w:p w14:paraId="6CD126E3" w14:textId="77777777" w:rsidR="00435AD8" w:rsidRDefault="00435AD8" w:rsidP="00E2303A">
                            <w:pPr>
                              <w:pStyle w:val="coverpageTableofContent"/>
                            </w:pPr>
                          </w:p>
                          <w:p w14:paraId="2ECDB599" w14:textId="77777777" w:rsidR="00435AD8" w:rsidRPr="003226D8" w:rsidRDefault="00435AD8"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8B5F3" id="Rectangle 6" o:spid="_x0000_s1034" style="position:absolute;left:0;text-align:left;margin-left:0;margin-top:70.9pt;width:597.25pt;height:5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" fillcolor="#b0a696" stroked="f">
                <v:textbox>
                  <w:txbxContent>
                    <w:p w14:paraId="541961FE" w14:textId="77777777" w:rsidR="00435AD8" w:rsidRPr="005C5A96" w:rsidRDefault="00435AD8" w:rsidP="005C5A96">
                      <w:pPr>
                        <w:pStyle w:val="coverpageTableofContent"/>
                      </w:pPr>
                    </w:p>
                    <w:p w14:paraId="6CD126E3" w14:textId="77777777" w:rsidR="00435AD8" w:rsidRDefault="00435AD8" w:rsidP="00E2303A">
                      <w:pPr>
                        <w:pStyle w:val="coverpageTableofContent"/>
                      </w:pPr>
                    </w:p>
                    <w:p w14:paraId="2ECDB599" w14:textId="77777777" w:rsidR="00435AD8" w:rsidRPr="003226D8" w:rsidRDefault="00435AD8" w:rsidP="004930E1">
                      <w:pPr>
                        <w:rPr>
                          <w:rStyle w:val="ECCParagraph"/>
                        </w:rPr>
                      </w:pPr>
                    </w:p>
                  </w:txbxContent>
                </v:textbox>
                <w10:wrap anchorx="page" anchory="page"/>
                <w10:anchorlock/>
              </v:rect>
            </w:pict>
          </mc:Fallback>
        </mc:AlternateContent>
      </w:r>
      <w:r w:rsidR="00E059C5" w:rsidRPr="007279FB">
        <w:rPr>
          <w:noProof w:val="0"/>
          <w:lang w:val="en-GB"/>
        </w:rPr>
        <w:t>T</w:t>
      </w:r>
      <w:r w:rsidR="00763BA3" w:rsidRPr="007279FB">
        <w:rPr>
          <w:noProof w:val="0"/>
          <w:lang w:val="en-GB"/>
        </w:rPr>
        <w:t>ABLE OF CONTENTS</w:t>
      </w:r>
    </w:p>
    <w:p w14:paraId="04027DBF" w14:textId="77777777" w:rsidR="00067793" w:rsidRPr="007279FB" w:rsidRDefault="00067793" w:rsidP="00AC2686">
      <w:pPr>
        <w:pStyle w:val="coverpageTableofContent"/>
        <w:rPr>
          <w:noProof w:val="0"/>
          <w:lang w:val="en-GB"/>
        </w:rPr>
      </w:pPr>
    </w:p>
    <w:sdt>
      <w:sdtPr>
        <w:id w:val="1529224650"/>
        <w:docPartObj>
          <w:docPartGallery w:val="Table of Contents"/>
          <w:docPartUnique/>
        </w:docPartObj>
      </w:sdtPr>
      <w:sdtEndPr/>
      <w:sdtContent>
        <w:p w14:paraId="32CBCF35" w14:textId="0E15CD29" w:rsidR="00B22965" w:rsidRPr="007279FB" w:rsidRDefault="00B22965" w:rsidP="00C675EF">
          <w:pPr>
            <w:widowControl w:val="0"/>
            <w:rPr>
              <w:sz w:val="2"/>
            </w:rPr>
          </w:pPr>
        </w:p>
        <w:p w14:paraId="76C9E305" w14:textId="213F9C0F" w:rsidR="00E82A3C" w:rsidRDefault="00D051E4">
          <w:pPr>
            <w:pStyle w:val="TOC1"/>
            <w:rPr>
              <w:rFonts w:asciiTheme="minorHAnsi" w:eastAsiaTheme="minorEastAsia" w:hAnsiTheme="minorHAnsi" w:cstheme="minorBidi"/>
              <w:b w:val="0"/>
              <w:noProof/>
              <w:kern w:val="2"/>
              <w:sz w:val="22"/>
              <w:szCs w:val="22"/>
              <w:lang w:val="en-DK" w:eastAsia="en-DK"/>
              <w14:ligatures w14:val="standardContextual"/>
            </w:rPr>
          </w:pPr>
          <w:r w:rsidRPr="007279FB">
            <w:fldChar w:fldCharType="begin"/>
          </w:r>
          <w:r w:rsidRPr="007279FB">
            <w:instrText xml:space="preserve"> TOC \o "1-1" \h \z \t "Heading 2,2" </w:instrText>
          </w:r>
          <w:r w:rsidRPr="007279FB">
            <w:fldChar w:fldCharType="separate"/>
          </w:r>
          <w:hyperlink w:anchor="_Toc139367488" w:history="1">
            <w:r w:rsidR="00E82A3C" w:rsidRPr="00156C4E">
              <w:rPr>
                <w:rStyle w:val="Hyperlink"/>
                <w:noProof/>
              </w:rPr>
              <w:t>0</w:t>
            </w:r>
            <w:r w:rsidR="00E82A3C">
              <w:rPr>
                <w:rFonts w:asciiTheme="minorHAnsi" w:eastAsiaTheme="minorEastAsia" w:hAnsiTheme="minorHAnsi" w:cstheme="minorBidi"/>
                <w:b w:val="0"/>
                <w:noProof/>
                <w:kern w:val="2"/>
                <w:sz w:val="22"/>
                <w:szCs w:val="22"/>
                <w:lang w:val="en-DK" w:eastAsia="en-DK"/>
                <w14:ligatures w14:val="standardContextual"/>
              </w:rPr>
              <w:tab/>
            </w:r>
            <w:r w:rsidR="00E82A3C" w:rsidRPr="00156C4E">
              <w:rPr>
                <w:rStyle w:val="Hyperlink"/>
                <w:noProof/>
              </w:rPr>
              <w:t>Executive summary</w:t>
            </w:r>
            <w:r w:rsidR="00E82A3C">
              <w:rPr>
                <w:noProof/>
                <w:webHidden/>
              </w:rPr>
              <w:tab/>
            </w:r>
            <w:r w:rsidR="00E82A3C">
              <w:rPr>
                <w:noProof/>
                <w:webHidden/>
              </w:rPr>
              <w:fldChar w:fldCharType="begin"/>
            </w:r>
            <w:r w:rsidR="00E82A3C">
              <w:rPr>
                <w:noProof/>
                <w:webHidden/>
              </w:rPr>
              <w:instrText xml:space="preserve"> PAGEREF _Toc139367488 \h </w:instrText>
            </w:r>
            <w:r w:rsidR="00E82A3C">
              <w:rPr>
                <w:noProof/>
                <w:webHidden/>
              </w:rPr>
            </w:r>
            <w:r w:rsidR="00E82A3C">
              <w:rPr>
                <w:noProof/>
                <w:webHidden/>
              </w:rPr>
              <w:fldChar w:fldCharType="separate"/>
            </w:r>
            <w:r w:rsidR="00E82A3C">
              <w:rPr>
                <w:noProof/>
                <w:webHidden/>
              </w:rPr>
              <w:t>2</w:t>
            </w:r>
            <w:r w:rsidR="00E82A3C">
              <w:rPr>
                <w:noProof/>
                <w:webHidden/>
              </w:rPr>
              <w:fldChar w:fldCharType="end"/>
            </w:r>
          </w:hyperlink>
        </w:p>
        <w:p w14:paraId="3A173FB6" w14:textId="5FDC6535" w:rsidR="00E82A3C" w:rsidRDefault="00E82A3C">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39367489" w:history="1">
            <w:r w:rsidRPr="00156C4E">
              <w:rPr>
                <w:rStyle w:val="Hyperlink"/>
                <w:noProof/>
              </w:rPr>
              <w:t>1</w:t>
            </w:r>
            <w:r>
              <w:rPr>
                <w:rFonts w:asciiTheme="minorHAnsi" w:eastAsiaTheme="minorEastAsia" w:hAnsiTheme="minorHAnsi" w:cstheme="minorBidi"/>
                <w:b w:val="0"/>
                <w:noProof/>
                <w:kern w:val="2"/>
                <w:sz w:val="22"/>
                <w:szCs w:val="22"/>
                <w:lang w:val="en-DK" w:eastAsia="en-DK"/>
                <w14:ligatures w14:val="standardContextual"/>
              </w:rPr>
              <w:tab/>
            </w:r>
            <w:r w:rsidRPr="00156C4E">
              <w:rPr>
                <w:rStyle w:val="Hyperlink"/>
                <w:noProof/>
              </w:rPr>
              <w:t>Introduction</w:t>
            </w:r>
            <w:r>
              <w:rPr>
                <w:noProof/>
                <w:webHidden/>
              </w:rPr>
              <w:tab/>
            </w:r>
            <w:r>
              <w:rPr>
                <w:noProof/>
                <w:webHidden/>
              </w:rPr>
              <w:fldChar w:fldCharType="begin"/>
            </w:r>
            <w:r>
              <w:rPr>
                <w:noProof/>
                <w:webHidden/>
              </w:rPr>
              <w:instrText xml:space="preserve"> PAGEREF _Toc139367489 \h </w:instrText>
            </w:r>
            <w:r>
              <w:rPr>
                <w:noProof/>
                <w:webHidden/>
              </w:rPr>
            </w:r>
            <w:r>
              <w:rPr>
                <w:noProof/>
                <w:webHidden/>
              </w:rPr>
              <w:fldChar w:fldCharType="separate"/>
            </w:r>
            <w:r>
              <w:rPr>
                <w:noProof/>
                <w:webHidden/>
              </w:rPr>
              <w:t>6</w:t>
            </w:r>
            <w:r>
              <w:rPr>
                <w:noProof/>
                <w:webHidden/>
              </w:rPr>
              <w:fldChar w:fldCharType="end"/>
            </w:r>
          </w:hyperlink>
        </w:p>
        <w:p w14:paraId="28F3FD90" w14:textId="489A0AEE" w:rsidR="00E82A3C" w:rsidRDefault="00E82A3C">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39367490" w:history="1">
            <w:r w:rsidRPr="00156C4E">
              <w:rPr>
                <w:rStyle w:val="Hyperlink"/>
                <w:noProof/>
              </w:rPr>
              <w:t>2</w:t>
            </w:r>
            <w:r>
              <w:rPr>
                <w:rFonts w:asciiTheme="minorHAnsi" w:eastAsiaTheme="minorEastAsia" w:hAnsiTheme="minorHAnsi" w:cstheme="minorBidi"/>
                <w:b w:val="0"/>
                <w:noProof/>
                <w:kern w:val="2"/>
                <w:sz w:val="22"/>
                <w:szCs w:val="22"/>
                <w:lang w:val="en-DK" w:eastAsia="en-DK"/>
                <w14:ligatures w14:val="standardContextual"/>
              </w:rPr>
              <w:tab/>
            </w:r>
            <w:r w:rsidRPr="00156C4E">
              <w:rPr>
                <w:rStyle w:val="Hyperlink"/>
                <w:noProof/>
              </w:rPr>
              <w:t>Operational requirements</w:t>
            </w:r>
            <w:r>
              <w:rPr>
                <w:noProof/>
                <w:webHidden/>
              </w:rPr>
              <w:tab/>
            </w:r>
            <w:r>
              <w:rPr>
                <w:noProof/>
                <w:webHidden/>
              </w:rPr>
              <w:fldChar w:fldCharType="begin"/>
            </w:r>
            <w:r>
              <w:rPr>
                <w:noProof/>
                <w:webHidden/>
              </w:rPr>
              <w:instrText xml:space="preserve"> PAGEREF _Toc139367490 \h </w:instrText>
            </w:r>
            <w:r>
              <w:rPr>
                <w:noProof/>
                <w:webHidden/>
              </w:rPr>
            </w:r>
            <w:r>
              <w:rPr>
                <w:noProof/>
                <w:webHidden/>
              </w:rPr>
              <w:fldChar w:fldCharType="separate"/>
            </w:r>
            <w:r>
              <w:rPr>
                <w:noProof/>
                <w:webHidden/>
              </w:rPr>
              <w:t>7</w:t>
            </w:r>
            <w:r>
              <w:rPr>
                <w:noProof/>
                <w:webHidden/>
              </w:rPr>
              <w:fldChar w:fldCharType="end"/>
            </w:r>
          </w:hyperlink>
        </w:p>
        <w:p w14:paraId="33534BFD" w14:textId="08857F4E" w:rsidR="00E82A3C" w:rsidRDefault="00E82A3C">
          <w:pPr>
            <w:pStyle w:val="TOC2"/>
            <w:rPr>
              <w:rFonts w:asciiTheme="minorHAnsi" w:eastAsiaTheme="minorEastAsia" w:hAnsiTheme="minorHAnsi" w:cstheme="minorBidi"/>
              <w:bCs w:val="0"/>
              <w:kern w:val="2"/>
              <w:sz w:val="22"/>
              <w:szCs w:val="22"/>
              <w:lang w:val="en-DK" w:eastAsia="en-DK"/>
              <w14:ligatures w14:val="standardContextual"/>
            </w:rPr>
          </w:pPr>
          <w:hyperlink w:anchor="_Toc139367491" w:history="1">
            <w:r w:rsidRPr="00156C4E">
              <w:rPr>
                <w:rStyle w:val="Hyperlink"/>
              </w:rPr>
              <w:t>2.1</w:t>
            </w:r>
            <w:r>
              <w:rPr>
                <w:rFonts w:asciiTheme="minorHAnsi" w:eastAsiaTheme="minorEastAsia" w:hAnsiTheme="minorHAnsi" w:cstheme="minorBidi"/>
                <w:bCs w:val="0"/>
                <w:kern w:val="2"/>
                <w:sz w:val="22"/>
                <w:szCs w:val="22"/>
                <w:lang w:val="en-DK" w:eastAsia="en-DK"/>
                <w14:ligatures w14:val="standardContextual"/>
              </w:rPr>
              <w:tab/>
            </w:r>
            <w:r w:rsidRPr="00156C4E">
              <w:rPr>
                <w:rStyle w:val="Hyperlink"/>
              </w:rPr>
              <w:t>Governmental use of UAS</w:t>
            </w:r>
            <w:r>
              <w:rPr>
                <w:webHidden/>
              </w:rPr>
              <w:tab/>
            </w:r>
            <w:r>
              <w:rPr>
                <w:webHidden/>
              </w:rPr>
              <w:fldChar w:fldCharType="begin"/>
            </w:r>
            <w:r>
              <w:rPr>
                <w:webHidden/>
              </w:rPr>
              <w:instrText xml:space="preserve"> PAGEREF _Toc139367491 \h </w:instrText>
            </w:r>
            <w:r>
              <w:rPr>
                <w:webHidden/>
              </w:rPr>
            </w:r>
            <w:r>
              <w:rPr>
                <w:webHidden/>
              </w:rPr>
              <w:fldChar w:fldCharType="separate"/>
            </w:r>
            <w:r>
              <w:rPr>
                <w:webHidden/>
              </w:rPr>
              <w:t>7</w:t>
            </w:r>
            <w:r>
              <w:rPr>
                <w:webHidden/>
              </w:rPr>
              <w:fldChar w:fldCharType="end"/>
            </w:r>
          </w:hyperlink>
        </w:p>
        <w:p w14:paraId="1D96F81D" w14:textId="174FFBFD" w:rsidR="00E82A3C" w:rsidRDefault="00E82A3C">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39367492" w:history="1">
            <w:r w:rsidRPr="00156C4E">
              <w:rPr>
                <w:rStyle w:val="Hyperlink"/>
                <w:noProof/>
              </w:rPr>
              <w:t>3</w:t>
            </w:r>
            <w:r>
              <w:rPr>
                <w:rFonts w:asciiTheme="minorHAnsi" w:eastAsiaTheme="minorEastAsia" w:hAnsiTheme="minorHAnsi" w:cstheme="minorBidi"/>
                <w:b w:val="0"/>
                <w:noProof/>
                <w:kern w:val="2"/>
                <w:sz w:val="22"/>
                <w:szCs w:val="22"/>
                <w:lang w:val="en-DK" w:eastAsia="en-DK"/>
                <w14:ligatures w14:val="standardContextual"/>
              </w:rPr>
              <w:tab/>
            </w:r>
            <w:r w:rsidRPr="00156C4E">
              <w:rPr>
                <w:rStyle w:val="Hyperlink"/>
                <w:noProof/>
              </w:rPr>
              <w:t>Spectrum requirements</w:t>
            </w:r>
            <w:r>
              <w:rPr>
                <w:noProof/>
                <w:webHidden/>
              </w:rPr>
              <w:tab/>
            </w:r>
            <w:r>
              <w:rPr>
                <w:noProof/>
                <w:webHidden/>
              </w:rPr>
              <w:fldChar w:fldCharType="begin"/>
            </w:r>
            <w:r>
              <w:rPr>
                <w:noProof/>
                <w:webHidden/>
              </w:rPr>
              <w:instrText xml:space="preserve"> PAGEREF _Toc139367492 \h </w:instrText>
            </w:r>
            <w:r>
              <w:rPr>
                <w:noProof/>
                <w:webHidden/>
              </w:rPr>
            </w:r>
            <w:r>
              <w:rPr>
                <w:noProof/>
                <w:webHidden/>
              </w:rPr>
              <w:fldChar w:fldCharType="separate"/>
            </w:r>
            <w:r>
              <w:rPr>
                <w:noProof/>
                <w:webHidden/>
              </w:rPr>
              <w:t>9</w:t>
            </w:r>
            <w:r>
              <w:rPr>
                <w:noProof/>
                <w:webHidden/>
              </w:rPr>
              <w:fldChar w:fldCharType="end"/>
            </w:r>
          </w:hyperlink>
        </w:p>
        <w:p w14:paraId="43B923C9" w14:textId="00CC1DB4" w:rsidR="00E82A3C" w:rsidRDefault="00E82A3C">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39367493" w:history="1">
            <w:r w:rsidRPr="00156C4E">
              <w:rPr>
                <w:rStyle w:val="Hyperlink"/>
                <w:noProof/>
              </w:rPr>
              <w:t>4</w:t>
            </w:r>
            <w:r>
              <w:rPr>
                <w:rFonts w:asciiTheme="minorHAnsi" w:eastAsiaTheme="minorEastAsia" w:hAnsiTheme="minorHAnsi" w:cstheme="minorBidi"/>
                <w:b w:val="0"/>
                <w:noProof/>
                <w:kern w:val="2"/>
                <w:sz w:val="22"/>
                <w:szCs w:val="22"/>
                <w:lang w:val="en-DK" w:eastAsia="en-DK"/>
                <w14:ligatures w14:val="standardContextual"/>
              </w:rPr>
              <w:tab/>
            </w:r>
            <w:r w:rsidRPr="00156C4E">
              <w:rPr>
                <w:rStyle w:val="Hyperlink"/>
                <w:noProof/>
              </w:rPr>
              <w:t>Candidate bands, allocations and applications</w:t>
            </w:r>
            <w:r>
              <w:rPr>
                <w:noProof/>
                <w:webHidden/>
              </w:rPr>
              <w:tab/>
            </w:r>
            <w:r>
              <w:rPr>
                <w:noProof/>
                <w:webHidden/>
              </w:rPr>
              <w:fldChar w:fldCharType="begin"/>
            </w:r>
            <w:r>
              <w:rPr>
                <w:noProof/>
                <w:webHidden/>
              </w:rPr>
              <w:instrText xml:space="preserve"> PAGEREF _Toc139367493 \h </w:instrText>
            </w:r>
            <w:r>
              <w:rPr>
                <w:noProof/>
                <w:webHidden/>
              </w:rPr>
            </w:r>
            <w:r>
              <w:rPr>
                <w:noProof/>
                <w:webHidden/>
              </w:rPr>
              <w:fldChar w:fldCharType="separate"/>
            </w:r>
            <w:r>
              <w:rPr>
                <w:noProof/>
                <w:webHidden/>
              </w:rPr>
              <w:t>10</w:t>
            </w:r>
            <w:r>
              <w:rPr>
                <w:noProof/>
                <w:webHidden/>
              </w:rPr>
              <w:fldChar w:fldCharType="end"/>
            </w:r>
          </w:hyperlink>
        </w:p>
        <w:p w14:paraId="309EB927" w14:textId="3B500BFB" w:rsidR="00E82A3C" w:rsidRDefault="00E82A3C">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39367494" w:history="1">
            <w:r w:rsidRPr="00156C4E">
              <w:rPr>
                <w:rStyle w:val="Hyperlink"/>
                <w:noProof/>
              </w:rPr>
              <w:t>5</w:t>
            </w:r>
            <w:r>
              <w:rPr>
                <w:rFonts w:asciiTheme="minorHAnsi" w:eastAsiaTheme="minorEastAsia" w:hAnsiTheme="minorHAnsi" w:cstheme="minorBidi"/>
                <w:b w:val="0"/>
                <w:noProof/>
                <w:kern w:val="2"/>
                <w:sz w:val="22"/>
                <w:szCs w:val="22"/>
                <w:lang w:val="en-DK" w:eastAsia="en-DK"/>
                <w14:ligatures w14:val="standardContextual"/>
              </w:rPr>
              <w:tab/>
            </w:r>
            <w:r w:rsidRPr="00156C4E">
              <w:rPr>
                <w:rStyle w:val="Hyperlink"/>
                <w:noProof/>
              </w:rPr>
              <w:t>Results of compatibility studies</w:t>
            </w:r>
            <w:r>
              <w:rPr>
                <w:noProof/>
                <w:webHidden/>
              </w:rPr>
              <w:tab/>
            </w:r>
            <w:r>
              <w:rPr>
                <w:noProof/>
                <w:webHidden/>
              </w:rPr>
              <w:fldChar w:fldCharType="begin"/>
            </w:r>
            <w:r>
              <w:rPr>
                <w:noProof/>
                <w:webHidden/>
              </w:rPr>
              <w:instrText xml:space="preserve"> PAGEREF _Toc139367494 \h </w:instrText>
            </w:r>
            <w:r>
              <w:rPr>
                <w:noProof/>
                <w:webHidden/>
              </w:rPr>
            </w:r>
            <w:r>
              <w:rPr>
                <w:noProof/>
                <w:webHidden/>
              </w:rPr>
              <w:fldChar w:fldCharType="separate"/>
            </w:r>
            <w:r>
              <w:rPr>
                <w:noProof/>
                <w:webHidden/>
              </w:rPr>
              <w:t>11</w:t>
            </w:r>
            <w:r>
              <w:rPr>
                <w:noProof/>
                <w:webHidden/>
              </w:rPr>
              <w:fldChar w:fldCharType="end"/>
            </w:r>
          </w:hyperlink>
        </w:p>
        <w:p w14:paraId="5431CC8E" w14:textId="4349B4B2" w:rsidR="00E82A3C" w:rsidRDefault="00E82A3C">
          <w:pPr>
            <w:pStyle w:val="TOC2"/>
            <w:rPr>
              <w:rFonts w:asciiTheme="minorHAnsi" w:eastAsiaTheme="minorEastAsia" w:hAnsiTheme="minorHAnsi" w:cstheme="minorBidi"/>
              <w:bCs w:val="0"/>
              <w:kern w:val="2"/>
              <w:sz w:val="22"/>
              <w:szCs w:val="22"/>
              <w:lang w:val="en-DK" w:eastAsia="en-DK"/>
              <w14:ligatures w14:val="standardContextual"/>
            </w:rPr>
          </w:pPr>
          <w:hyperlink w:anchor="_Toc139367495" w:history="1">
            <w:r w:rsidRPr="00156C4E">
              <w:rPr>
                <w:rStyle w:val="Hyperlink"/>
              </w:rPr>
              <w:t>5.1</w:t>
            </w:r>
            <w:r>
              <w:rPr>
                <w:rFonts w:asciiTheme="minorHAnsi" w:eastAsiaTheme="minorEastAsia" w:hAnsiTheme="minorHAnsi" w:cstheme="minorBidi"/>
                <w:bCs w:val="0"/>
                <w:kern w:val="2"/>
                <w:sz w:val="22"/>
                <w:szCs w:val="22"/>
                <w:lang w:val="en-DK" w:eastAsia="en-DK"/>
                <w14:ligatures w14:val="standardContextual"/>
              </w:rPr>
              <w:tab/>
            </w:r>
            <w:r w:rsidRPr="00156C4E">
              <w:rPr>
                <w:rStyle w:val="Hyperlink"/>
              </w:rPr>
              <w:t>UAS and DECT</w:t>
            </w:r>
            <w:r>
              <w:rPr>
                <w:webHidden/>
              </w:rPr>
              <w:tab/>
            </w:r>
            <w:r>
              <w:rPr>
                <w:webHidden/>
              </w:rPr>
              <w:fldChar w:fldCharType="begin"/>
            </w:r>
            <w:r>
              <w:rPr>
                <w:webHidden/>
              </w:rPr>
              <w:instrText xml:space="preserve"> PAGEREF _Toc139367495 \h </w:instrText>
            </w:r>
            <w:r>
              <w:rPr>
                <w:webHidden/>
              </w:rPr>
            </w:r>
            <w:r>
              <w:rPr>
                <w:webHidden/>
              </w:rPr>
              <w:fldChar w:fldCharType="separate"/>
            </w:r>
            <w:r>
              <w:rPr>
                <w:webHidden/>
              </w:rPr>
              <w:t>11</w:t>
            </w:r>
            <w:r>
              <w:rPr>
                <w:webHidden/>
              </w:rPr>
              <w:fldChar w:fldCharType="end"/>
            </w:r>
          </w:hyperlink>
        </w:p>
        <w:p w14:paraId="1581570E" w14:textId="627C17D0" w:rsidR="00E82A3C" w:rsidRDefault="00E82A3C">
          <w:pPr>
            <w:pStyle w:val="TOC2"/>
            <w:rPr>
              <w:rFonts w:asciiTheme="minorHAnsi" w:eastAsiaTheme="minorEastAsia" w:hAnsiTheme="minorHAnsi" w:cstheme="minorBidi"/>
              <w:bCs w:val="0"/>
              <w:kern w:val="2"/>
              <w:sz w:val="22"/>
              <w:szCs w:val="22"/>
              <w:lang w:val="en-DK" w:eastAsia="en-DK"/>
              <w14:ligatures w14:val="standardContextual"/>
            </w:rPr>
          </w:pPr>
          <w:hyperlink w:anchor="_Toc139367496" w:history="1">
            <w:r w:rsidRPr="00156C4E">
              <w:rPr>
                <w:rStyle w:val="Hyperlink"/>
              </w:rPr>
              <w:t>5.2</w:t>
            </w:r>
            <w:r>
              <w:rPr>
                <w:rFonts w:asciiTheme="minorHAnsi" w:eastAsiaTheme="minorEastAsia" w:hAnsiTheme="minorHAnsi" w:cstheme="minorBidi"/>
                <w:bCs w:val="0"/>
                <w:kern w:val="2"/>
                <w:sz w:val="22"/>
                <w:szCs w:val="22"/>
                <w:lang w:val="en-DK" w:eastAsia="en-DK"/>
                <w14:ligatures w14:val="standardContextual"/>
              </w:rPr>
              <w:tab/>
            </w:r>
            <w:r w:rsidRPr="00156C4E">
              <w:rPr>
                <w:rStyle w:val="Hyperlink"/>
              </w:rPr>
              <w:t>UAS and RMR/FRMCS (Future Railway Mobile Communication System)</w:t>
            </w:r>
            <w:r>
              <w:rPr>
                <w:webHidden/>
              </w:rPr>
              <w:tab/>
            </w:r>
            <w:r>
              <w:rPr>
                <w:webHidden/>
              </w:rPr>
              <w:fldChar w:fldCharType="begin"/>
            </w:r>
            <w:r>
              <w:rPr>
                <w:webHidden/>
              </w:rPr>
              <w:instrText xml:space="preserve"> PAGEREF _Toc139367496 \h </w:instrText>
            </w:r>
            <w:r>
              <w:rPr>
                <w:webHidden/>
              </w:rPr>
            </w:r>
            <w:r>
              <w:rPr>
                <w:webHidden/>
              </w:rPr>
              <w:fldChar w:fldCharType="separate"/>
            </w:r>
            <w:r>
              <w:rPr>
                <w:webHidden/>
              </w:rPr>
              <w:t>13</w:t>
            </w:r>
            <w:r>
              <w:rPr>
                <w:webHidden/>
              </w:rPr>
              <w:fldChar w:fldCharType="end"/>
            </w:r>
          </w:hyperlink>
        </w:p>
        <w:p w14:paraId="1DF5640B" w14:textId="735D3BDD" w:rsidR="00E82A3C" w:rsidRDefault="00E82A3C">
          <w:pPr>
            <w:pStyle w:val="TOC2"/>
            <w:rPr>
              <w:rFonts w:asciiTheme="minorHAnsi" w:eastAsiaTheme="minorEastAsia" w:hAnsiTheme="minorHAnsi" w:cstheme="minorBidi"/>
              <w:bCs w:val="0"/>
              <w:kern w:val="2"/>
              <w:sz w:val="22"/>
              <w:szCs w:val="22"/>
              <w:lang w:val="en-DK" w:eastAsia="en-DK"/>
              <w14:ligatures w14:val="standardContextual"/>
            </w:rPr>
          </w:pPr>
          <w:hyperlink w:anchor="_Toc139367497" w:history="1">
            <w:r w:rsidRPr="00156C4E">
              <w:rPr>
                <w:rStyle w:val="Hyperlink"/>
              </w:rPr>
              <w:t>5.3</w:t>
            </w:r>
            <w:r>
              <w:rPr>
                <w:rFonts w:asciiTheme="minorHAnsi" w:eastAsiaTheme="minorEastAsia" w:hAnsiTheme="minorHAnsi" w:cstheme="minorBidi"/>
                <w:bCs w:val="0"/>
                <w:kern w:val="2"/>
                <w:sz w:val="22"/>
                <w:szCs w:val="22"/>
                <w:lang w:val="en-DK" w:eastAsia="en-DK"/>
                <w14:ligatures w14:val="standardContextual"/>
              </w:rPr>
              <w:tab/>
            </w:r>
            <w:r w:rsidRPr="00156C4E">
              <w:rPr>
                <w:rStyle w:val="Hyperlink"/>
              </w:rPr>
              <w:t>UAS and MFCN</w:t>
            </w:r>
            <w:r>
              <w:rPr>
                <w:webHidden/>
              </w:rPr>
              <w:tab/>
            </w:r>
            <w:r>
              <w:rPr>
                <w:webHidden/>
              </w:rPr>
              <w:fldChar w:fldCharType="begin"/>
            </w:r>
            <w:r>
              <w:rPr>
                <w:webHidden/>
              </w:rPr>
              <w:instrText xml:space="preserve"> PAGEREF _Toc139367497 \h </w:instrText>
            </w:r>
            <w:r>
              <w:rPr>
                <w:webHidden/>
              </w:rPr>
            </w:r>
            <w:r>
              <w:rPr>
                <w:webHidden/>
              </w:rPr>
              <w:fldChar w:fldCharType="separate"/>
            </w:r>
            <w:r>
              <w:rPr>
                <w:webHidden/>
              </w:rPr>
              <w:t>13</w:t>
            </w:r>
            <w:r>
              <w:rPr>
                <w:webHidden/>
              </w:rPr>
              <w:fldChar w:fldCharType="end"/>
            </w:r>
          </w:hyperlink>
        </w:p>
        <w:p w14:paraId="6A0BB70F" w14:textId="47551763" w:rsidR="00E82A3C" w:rsidRDefault="00E82A3C">
          <w:pPr>
            <w:pStyle w:val="TOC2"/>
            <w:rPr>
              <w:rFonts w:asciiTheme="minorHAnsi" w:eastAsiaTheme="minorEastAsia" w:hAnsiTheme="minorHAnsi" w:cstheme="minorBidi"/>
              <w:bCs w:val="0"/>
              <w:kern w:val="2"/>
              <w:sz w:val="22"/>
              <w:szCs w:val="22"/>
              <w:lang w:val="en-DK" w:eastAsia="en-DK"/>
              <w14:ligatures w14:val="standardContextual"/>
            </w:rPr>
          </w:pPr>
          <w:hyperlink w:anchor="_Toc139367498" w:history="1">
            <w:r w:rsidRPr="00156C4E">
              <w:rPr>
                <w:rStyle w:val="Hyperlink"/>
              </w:rPr>
              <w:t>5.4</w:t>
            </w:r>
            <w:r>
              <w:rPr>
                <w:rFonts w:asciiTheme="minorHAnsi" w:eastAsiaTheme="minorEastAsia" w:hAnsiTheme="minorHAnsi" w:cstheme="minorBidi"/>
                <w:bCs w:val="0"/>
                <w:kern w:val="2"/>
                <w:sz w:val="22"/>
                <w:szCs w:val="22"/>
                <w:lang w:val="en-DK" w:eastAsia="en-DK"/>
                <w14:ligatures w14:val="standardContextual"/>
              </w:rPr>
              <w:tab/>
            </w:r>
            <w:r w:rsidRPr="00156C4E">
              <w:rPr>
                <w:rStyle w:val="Hyperlink"/>
              </w:rPr>
              <w:t>UAS Using DECT-2020 NR</w:t>
            </w:r>
            <w:r>
              <w:rPr>
                <w:webHidden/>
              </w:rPr>
              <w:tab/>
            </w:r>
            <w:r>
              <w:rPr>
                <w:webHidden/>
              </w:rPr>
              <w:fldChar w:fldCharType="begin"/>
            </w:r>
            <w:r>
              <w:rPr>
                <w:webHidden/>
              </w:rPr>
              <w:instrText xml:space="preserve"> PAGEREF _Toc139367498 \h </w:instrText>
            </w:r>
            <w:r>
              <w:rPr>
                <w:webHidden/>
              </w:rPr>
            </w:r>
            <w:r>
              <w:rPr>
                <w:webHidden/>
              </w:rPr>
              <w:fldChar w:fldCharType="separate"/>
            </w:r>
            <w:r>
              <w:rPr>
                <w:webHidden/>
              </w:rPr>
              <w:t>14</w:t>
            </w:r>
            <w:r>
              <w:rPr>
                <w:webHidden/>
              </w:rPr>
              <w:fldChar w:fldCharType="end"/>
            </w:r>
          </w:hyperlink>
        </w:p>
        <w:p w14:paraId="5E7ABC13" w14:textId="66BA7E13" w:rsidR="00E82A3C" w:rsidRDefault="00E82A3C">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39367499" w:history="1">
            <w:r w:rsidRPr="00156C4E">
              <w:rPr>
                <w:rStyle w:val="Hyperlink"/>
                <w:noProof/>
              </w:rPr>
              <w:t>6</w:t>
            </w:r>
            <w:r>
              <w:rPr>
                <w:rFonts w:asciiTheme="minorHAnsi" w:eastAsiaTheme="minorEastAsia" w:hAnsiTheme="minorHAnsi" w:cstheme="minorBidi"/>
                <w:b w:val="0"/>
                <w:noProof/>
                <w:kern w:val="2"/>
                <w:sz w:val="22"/>
                <w:szCs w:val="22"/>
                <w:lang w:val="en-DK" w:eastAsia="en-DK"/>
                <w14:ligatures w14:val="standardContextual"/>
              </w:rPr>
              <w:tab/>
            </w:r>
            <w:r w:rsidRPr="00156C4E">
              <w:rPr>
                <w:rStyle w:val="Hyperlink"/>
                <w:noProof/>
              </w:rPr>
              <w:t>Summary of the compability studies</w:t>
            </w:r>
            <w:r>
              <w:rPr>
                <w:noProof/>
                <w:webHidden/>
              </w:rPr>
              <w:tab/>
            </w:r>
            <w:r>
              <w:rPr>
                <w:noProof/>
                <w:webHidden/>
              </w:rPr>
              <w:fldChar w:fldCharType="begin"/>
            </w:r>
            <w:r>
              <w:rPr>
                <w:noProof/>
                <w:webHidden/>
              </w:rPr>
              <w:instrText xml:space="preserve"> PAGEREF _Toc139367499 \h </w:instrText>
            </w:r>
            <w:r>
              <w:rPr>
                <w:noProof/>
                <w:webHidden/>
              </w:rPr>
            </w:r>
            <w:r>
              <w:rPr>
                <w:noProof/>
                <w:webHidden/>
              </w:rPr>
              <w:fldChar w:fldCharType="separate"/>
            </w:r>
            <w:r>
              <w:rPr>
                <w:noProof/>
                <w:webHidden/>
              </w:rPr>
              <w:t>15</w:t>
            </w:r>
            <w:r>
              <w:rPr>
                <w:noProof/>
                <w:webHidden/>
              </w:rPr>
              <w:fldChar w:fldCharType="end"/>
            </w:r>
          </w:hyperlink>
        </w:p>
        <w:p w14:paraId="258E07E2" w14:textId="4D01B85E" w:rsidR="00E82A3C" w:rsidRDefault="00E82A3C">
          <w:pPr>
            <w:pStyle w:val="TOC2"/>
            <w:rPr>
              <w:rFonts w:asciiTheme="minorHAnsi" w:eastAsiaTheme="minorEastAsia" w:hAnsiTheme="minorHAnsi" w:cstheme="minorBidi"/>
              <w:bCs w:val="0"/>
              <w:kern w:val="2"/>
              <w:sz w:val="22"/>
              <w:szCs w:val="22"/>
              <w:lang w:val="en-DK" w:eastAsia="en-DK"/>
              <w14:ligatures w14:val="standardContextual"/>
            </w:rPr>
          </w:pPr>
          <w:hyperlink w:anchor="_Toc139367500" w:history="1">
            <w:r w:rsidRPr="00156C4E">
              <w:rPr>
                <w:rStyle w:val="Hyperlink"/>
              </w:rPr>
              <w:t>6.1</w:t>
            </w:r>
            <w:r>
              <w:rPr>
                <w:rFonts w:asciiTheme="minorHAnsi" w:eastAsiaTheme="minorEastAsia" w:hAnsiTheme="minorHAnsi" w:cstheme="minorBidi"/>
                <w:bCs w:val="0"/>
                <w:kern w:val="2"/>
                <w:sz w:val="22"/>
                <w:szCs w:val="22"/>
                <w:lang w:val="en-DK" w:eastAsia="en-DK"/>
                <w14:ligatures w14:val="standardContextual"/>
              </w:rPr>
              <w:tab/>
            </w:r>
            <w:r w:rsidRPr="00156C4E">
              <w:rPr>
                <w:rStyle w:val="Hyperlink"/>
              </w:rPr>
              <w:t>Findings for the use of a LTE based technology for UAS</w:t>
            </w:r>
            <w:r>
              <w:rPr>
                <w:webHidden/>
              </w:rPr>
              <w:tab/>
            </w:r>
            <w:r>
              <w:rPr>
                <w:webHidden/>
              </w:rPr>
              <w:fldChar w:fldCharType="begin"/>
            </w:r>
            <w:r>
              <w:rPr>
                <w:webHidden/>
              </w:rPr>
              <w:instrText xml:space="preserve"> PAGEREF _Toc139367500 \h </w:instrText>
            </w:r>
            <w:r>
              <w:rPr>
                <w:webHidden/>
              </w:rPr>
            </w:r>
            <w:r>
              <w:rPr>
                <w:webHidden/>
              </w:rPr>
              <w:fldChar w:fldCharType="separate"/>
            </w:r>
            <w:r>
              <w:rPr>
                <w:webHidden/>
              </w:rPr>
              <w:t>15</w:t>
            </w:r>
            <w:r>
              <w:rPr>
                <w:webHidden/>
              </w:rPr>
              <w:fldChar w:fldCharType="end"/>
            </w:r>
          </w:hyperlink>
        </w:p>
        <w:p w14:paraId="54D140EB" w14:textId="0E0497F8" w:rsidR="00E82A3C" w:rsidRDefault="00E82A3C">
          <w:pPr>
            <w:pStyle w:val="TOC2"/>
            <w:rPr>
              <w:rFonts w:asciiTheme="minorHAnsi" w:eastAsiaTheme="minorEastAsia" w:hAnsiTheme="minorHAnsi" w:cstheme="minorBidi"/>
              <w:bCs w:val="0"/>
              <w:kern w:val="2"/>
              <w:sz w:val="22"/>
              <w:szCs w:val="22"/>
              <w:lang w:val="en-DK" w:eastAsia="en-DK"/>
              <w14:ligatures w14:val="standardContextual"/>
            </w:rPr>
          </w:pPr>
          <w:hyperlink w:anchor="_Toc139367501" w:history="1">
            <w:r w:rsidRPr="00156C4E">
              <w:rPr>
                <w:rStyle w:val="Hyperlink"/>
              </w:rPr>
              <w:t>6.2</w:t>
            </w:r>
            <w:r>
              <w:rPr>
                <w:rFonts w:asciiTheme="minorHAnsi" w:eastAsiaTheme="minorEastAsia" w:hAnsiTheme="minorHAnsi" w:cstheme="minorBidi"/>
                <w:bCs w:val="0"/>
                <w:kern w:val="2"/>
                <w:sz w:val="22"/>
                <w:szCs w:val="22"/>
                <w:lang w:val="en-DK" w:eastAsia="en-DK"/>
                <w14:ligatures w14:val="standardContextual"/>
              </w:rPr>
              <w:tab/>
            </w:r>
            <w:r w:rsidRPr="00156C4E">
              <w:rPr>
                <w:rStyle w:val="Hyperlink"/>
              </w:rPr>
              <w:t>Results based on the use of a DECT-2020 NR based technology for UAS</w:t>
            </w:r>
            <w:r>
              <w:rPr>
                <w:webHidden/>
              </w:rPr>
              <w:tab/>
            </w:r>
            <w:r>
              <w:rPr>
                <w:webHidden/>
              </w:rPr>
              <w:fldChar w:fldCharType="begin"/>
            </w:r>
            <w:r>
              <w:rPr>
                <w:webHidden/>
              </w:rPr>
              <w:instrText xml:space="preserve"> PAGEREF _Toc139367501 \h </w:instrText>
            </w:r>
            <w:r>
              <w:rPr>
                <w:webHidden/>
              </w:rPr>
            </w:r>
            <w:r>
              <w:rPr>
                <w:webHidden/>
              </w:rPr>
              <w:fldChar w:fldCharType="separate"/>
            </w:r>
            <w:r>
              <w:rPr>
                <w:webHidden/>
              </w:rPr>
              <w:t>15</w:t>
            </w:r>
            <w:r>
              <w:rPr>
                <w:webHidden/>
              </w:rPr>
              <w:fldChar w:fldCharType="end"/>
            </w:r>
          </w:hyperlink>
        </w:p>
        <w:p w14:paraId="7AB44CB6" w14:textId="4E1B2C8A" w:rsidR="00E82A3C" w:rsidRDefault="00E82A3C">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39367502" w:history="1">
            <w:r w:rsidRPr="00156C4E">
              <w:rPr>
                <w:rStyle w:val="Hyperlink"/>
                <w:noProof/>
              </w:rPr>
              <w:t>7</w:t>
            </w:r>
            <w:r>
              <w:rPr>
                <w:rFonts w:asciiTheme="minorHAnsi" w:eastAsiaTheme="minorEastAsia" w:hAnsiTheme="minorHAnsi" w:cstheme="minorBidi"/>
                <w:b w:val="0"/>
                <w:noProof/>
                <w:kern w:val="2"/>
                <w:sz w:val="22"/>
                <w:szCs w:val="22"/>
                <w:lang w:val="en-DK" w:eastAsia="en-DK"/>
                <w14:ligatures w14:val="standardContextual"/>
              </w:rPr>
              <w:tab/>
            </w:r>
            <w:r w:rsidRPr="00156C4E">
              <w:rPr>
                <w:rStyle w:val="Hyperlink"/>
                <w:noProof/>
              </w:rPr>
              <w:t>Conclusions</w:t>
            </w:r>
            <w:r>
              <w:rPr>
                <w:noProof/>
                <w:webHidden/>
              </w:rPr>
              <w:tab/>
            </w:r>
            <w:r>
              <w:rPr>
                <w:noProof/>
                <w:webHidden/>
              </w:rPr>
              <w:fldChar w:fldCharType="begin"/>
            </w:r>
            <w:r>
              <w:rPr>
                <w:noProof/>
                <w:webHidden/>
              </w:rPr>
              <w:instrText xml:space="preserve"> PAGEREF _Toc139367502 \h </w:instrText>
            </w:r>
            <w:r>
              <w:rPr>
                <w:noProof/>
                <w:webHidden/>
              </w:rPr>
            </w:r>
            <w:r>
              <w:rPr>
                <w:noProof/>
                <w:webHidden/>
              </w:rPr>
              <w:fldChar w:fldCharType="separate"/>
            </w:r>
            <w:r>
              <w:rPr>
                <w:noProof/>
                <w:webHidden/>
              </w:rPr>
              <w:t>18</w:t>
            </w:r>
            <w:r>
              <w:rPr>
                <w:noProof/>
                <w:webHidden/>
              </w:rPr>
              <w:fldChar w:fldCharType="end"/>
            </w:r>
          </w:hyperlink>
        </w:p>
        <w:p w14:paraId="71EFDE0C" w14:textId="7FA3E462" w:rsidR="00E82A3C" w:rsidRDefault="00E82A3C">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39367503" w:history="1">
            <w:r w:rsidRPr="00156C4E">
              <w:rPr>
                <w:rStyle w:val="Hyperlink"/>
                <w:bCs/>
                <w:noProof/>
                <w14:scene3d>
                  <w14:camera w14:prst="orthographicFront"/>
                  <w14:lightRig w14:rig="threePt" w14:dir="t">
                    <w14:rot w14:lat="0" w14:lon="0" w14:rev="0"/>
                  </w14:lightRig>
                </w14:scene3d>
              </w:rPr>
              <w:t>ANNEX 1:</w:t>
            </w:r>
            <w:r w:rsidRPr="00156C4E">
              <w:rPr>
                <w:rStyle w:val="Hyperlink"/>
                <w:noProof/>
              </w:rPr>
              <w:t xml:space="preserve"> Analysis on OOBE limits need for UAS UE/GS</w:t>
            </w:r>
            <w:r>
              <w:rPr>
                <w:noProof/>
                <w:webHidden/>
              </w:rPr>
              <w:tab/>
            </w:r>
            <w:r>
              <w:rPr>
                <w:noProof/>
                <w:webHidden/>
              </w:rPr>
              <w:fldChar w:fldCharType="begin"/>
            </w:r>
            <w:r>
              <w:rPr>
                <w:noProof/>
                <w:webHidden/>
              </w:rPr>
              <w:instrText xml:space="preserve"> PAGEREF _Toc139367503 \h </w:instrText>
            </w:r>
            <w:r>
              <w:rPr>
                <w:noProof/>
                <w:webHidden/>
              </w:rPr>
            </w:r>
            <w:r>
              <w:rPr>
                <w:noProof/>
                <w:webHidden/>
              </w:rPr>
              <w:fldChar w:fldCharType="separate"/>
            </w:r>
            <w:r>
              <w:rPr>
                <w:noProof/>
                <w:webHidden/>
              </w:rPr>
              <w:t>19</w:t>
            </w:r>
            <w:r>
              <w:rPr>
                <w:noProof/>
                <w:webHidden/>
              </w:rPr>
              <w:fldChar w:fldCharType="end"/>
            </w:r>
          </w:hyperlink>
        </w:p>
        <w:p w14:paraId="1A265CFC" w14:textId="3629E693" w:rsidR="00E82A3C" w:rsidRDefault="00E82A3C">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39367504" w:history="1">
            <w:r w:rsidRPr="00156C4E">
              <w:rPr>
                <w:rStyle w:val="Hyperlink"/>
                <w:bCs/>
                <w:noProof/>
                <w14:scene3d>
                  <w14:camera w14:prst="orthographicFront"/>
                  <w14:lightRig w14:rig="threePt" w14:dir="t">
                    <w14:rot w14:lat="0" w14:lon="0" w14:rev="0"/>
                  </w14:lightRig>
                </w14:scene3d>
              </w:rPr>
              <w:t>ANNEX 2:</w:t>
            </w:r>
            <w:r w:rsidRPr="00156C4E">
              <w:rPr>
                <w:rStyle w:val="Hyperlink"/>
                <w:noProof/>
              </w:rPr>
              <w:t xml:space="preserve"> Analysis on the compatibility between governmental UAS in 1880-1900 MHz and MFCN Downlink below 1880 MHz</w:t>
            </w:r>
            <w:r>
              <w:rPr>
                <w:noProof/>
                <w:webHidden/>
              </w:rPr>
              <w:tab/>
            </w:r>
            <w:r>
              <w:rPr>
                <w:noProof/>
                <w:webHidden/>
              </w:rPr>
              <w:fldChar w:fldCharType="begin"/>
            </w:r>
            <w:r>
              <w:rPr>
                <w:noProof/>
                <w:webHidden/>
              </w:rPr>
              <w:instrText xml:space="preserve"> PAGEREF _Toc139367504 \h </w:instrText>
            </w:r>
            <w:r>
              <w:rPr>
                <w:noProof/>
                <w:webHidden/>
              </w:rPr>
            </w:r>
            <w:r>
              <w:rPr>
                <w:noProof/>
                <w:webHidden/>
              </w:rPr>
              <w:fldChar w:fldCharType="separate"/>
            </w:r>
            <w:r>
              <w:rPr>
                <w:noProof/>
                <w:webHidden/>
              </w:rPr>
              <w:t>23</w:t>
            </w:r>
            <w:r>
              <w:rPr>
                <w:noProof/>
                <w:webHidden/>
              </w:rPr>
              <w:fldChar w:fldCharType="end"/>
            </w:r>
          </w:hyperlink>
        </w:p>
        <w:p w14:paraId="4CC9F54E" w14:textId="3BB6A845" w:rsidR="00E82A3C" w:rsidRDefault="00E82A3C">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39367505" w:history="1">
            <w:r w:rsidRPr="00156C4E">
              <w:rPr>
                <w:rStyle w:val="Hyperlink"/>
                <w:bCs/>
                <w:noProof/>
                <w14:scene3d>
                  <w14:camera w14:prst="orthographicFront"/>
                  <w14:lightRig w14:rig="threePt" w14:dir="t">
                    <w14:rot w14:lat="0" w14:lon="0" w14:rev="0"/>
                  </w14:lightRig>
                </w14:scene3d>
              </w:rPr>
              <w:t>ANNEX 3:</w:t>
            </w:r>
            <w:r w:rsidRPr="00156C4E">
              <w:rPr>
                <w:rStyle w:val="Hyperlink"/>
                <w:noProof/>
              </w:rPr>
              <w:t xml:space="preserve"> Specific case of cross border coordination in Basel Area</w:t>
            </w:r>
            <w:r>
              <w:rPr>
                <w:noProof/>
                <w:webHidden/>
              </w:rPr>
              <w:tab/>
            </w:r>
            <w:r>
              <w:rPr>
                <w:noProof/>
                <w:webHidden/>
              </w:rPr>
              <w:fldChar w:fldCharType="begin"/>
            </w:r>
            <w:r>
              <w:rPr>
                <w:noProof/>
                <w:webHidden/>
              </w:rPr>
              <w:instrText xml:space="preserve"> PAGEREF _Toc139367505 \h </w:instrText>
            </w:r>
            <w:r>
              <w:rPr>
                <w:noProof/>
                <w:webHidden/>
              </w:rPr>
            </w:r>
            <w:r>
              <w:rPr>
                <w:noProof/>
                <w:webHidden/>
              </w:rPr>
              <w:fldChar w:fldCharType="separate"/>
            </w:r>
            <w:r>
              <w:rPr>
                <w:noProof/>
                <w:webHidden/>
              </w:rPr>
              <w:t>27</w:t>
            </w:r>
            <w:r>
              <w:rPr>
                <w:noProof/>
                <w:webHidden/>
              </w:rPr>
              <w:fldChar w:fldCharType="end"/>
            </w:r>
          </w:hyperlink>
        </w:p>
        <w:p w14:paraId="7AD48F4B" w14:textId="11AC30D8" w:rsidR="00E82A3C" w:rsidRDefault="00E82A3C">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39367506" w:history="1">
            <w:r w:rsidRPr="00156C4E">
              <w:rPr>
                <w:rStyle w:val="Hyperlink"/>
                <w:bCs/>
                <w:noProof/>
                <w14:scene3d>
                  <w14:camera w14:prst="orthographicFront"/>
                  <w14:lightRig w14:rig="threePt" w14:dir="t">
                    <w14:rot w14:lat="0" w14:lon="0" w14:rev="0"/>
                  </w14:lightRig>
                </w14:scene3d>
              </w:rPr>
              <w:t>ANNEX 4:</w:t>
            </w:r>
            <w:r w:rsidRPr="00156C4E">
              <w:rPr>
                <w:rStyle w:val="Hyperlink"/>
                <w:noProof/>
              </w:rPr>
              <w:t xml:space="preserve"> Frequency / channel management used in DECT operation (1880 -1900 MHz)</w:t>
            </w:r>
            <w:r>
              <w:rPr>
                <w:noProof/>
                <w:webHidden/>
              </w:rPr>
              <w:tab/>
            </w:r>
            <w:r>
              <w:rPr>
                <w:noProof/>
                <w:webHidden/>
              </w:rPr>
              <w:fldChar w:fldCharType="begin"/>
            </w:r>
            <w:r>
              <w:rPr>
                <w:noProof/>
                <w:webHidden/>
              </w:rPr>
              <w:instrText xml:space="preserve"> PAGEREF _Toc139367506 \h </w:instrText>
            </w:r>
            <w:r>
              <w:rPr>
                <w:noProof/>
                <w:webHidden/>
              </w:rPr>
            </w:r>
            <w:r>
              <w:rPr>
                <w:noProof/>
                <w:webHidden/>
              </w:rPr>
              <w:fldChar w:fldCharType="separate"/>
            </w:r>
            <w:r>
              <w:rPr>
                <w:noProof/>
                <w:webHidden/>
              </w:rPr>
              <w:t>28</w:t>
            </w:r>
            <w:r>
              <w:rPr>
                <w:noProof/>
                <w:webHidden/>
              </w:rPr>
              <w:fldChar w:fldCharType="end"/>
            </w:r>
          </w:hyperlink>
        </w:p>
        <w:p w14:paraId="478A27E8" w14:textId="5C17BB83" w:rsidR="00E82A3C" w:rsidRDefault="00E82A3C">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39367507" w:history="1">
            <w:r w:rsidRPr="00156C4E">
              <w:rPr>
                <w:rStyle w:val="Hyperlink"/>
                <w:bCs/>
                <w:noProof/>
                <w14:scene3d>
                  <w14:camera w14:prst="orthographicFront"/>
                  <w14:lightRig w14:rig="threePt" w14:dir="t">
                    <w14:rot w14:lat="0" w14:lon="0" w14:rev="0"/>
                  </w14:lightRig>
                </w14:scene3d>
              </w:rPr>
              <w:t>ANNEX 5:</w:t>
            </w:r>
            <w:r w:rsidRPr="00156C4E">
              <w:rPr>
                <w:rStyle w:val="Hyperlink"/>
                <w:noProof/>
              </w:rPr>
              <w:t xml:space="preserve"> DECT-2020 NR coexistence and radio link capabilities</w:t>
            </w:r>
            <w:r>
              <w:rPr>
                <w:noProof/>
                <w:webHidden/>
              </w:rPr>
              <w:tab/>
            </w:r>
            <w:r>
              <w:rPr>
                <w:noProof/>
                <w:webHidden/>
              </w:rPr>
              <w:fldChar w:fldCharType="begin"/>
            </w:r>
            <w:r>
              <w:rPr>
                <w:noProof/>
                <w:webHidden/>
              </w:rPr>
              <w:instrText xml:space="preserve"> PAGEREF _Toc139367507 \h </w:instrText>
            </w:r>
            <w:r>
              <w:rPr>
                <w:noProof/>
                <w:webHidden/>
              </w:rPr>
            </w:r>
            <w:r>
              <w:rPr>
                <w:noProof/>
                <w:webHidden/>
              </w:rPr>
              <w:fldChar w:fldCharType="separate"/>
            </w:r>
            <w:r>
              <w:rPr>
                <w:noProof/>
                <w:webHidden/>
              </w:rPr>
              <w:t>34</w:t>
            </w:r>
            <w:r>
              <w:rPr>
                <w:noProof/>
                <w:webHidden/>
              </w:rPr>
              <w:fldChar w:fldCharType="end"/>
            </w:r>
          </w:hyperlink>
        </w:p>
        <w:p w14:paraId="1A29CC45" w14:textId="45F24C37" w:rsidR="00E82A3C" w:rsidRDefault="00E82A3C">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39367508" w:history="1">
            <w:r w:rsidRPr="00156C4E">
              <w:rPr>
                <w:rStyle w:val="Hyperlink"/>
                <w:bCs/>
                <w:noProof/>
                <w14:scene3d>
                  <w14:camera w14:prst="orthographicFront"/>
                  <w14:lightRig w14:rig="threePt" w14:dir="t">
                    <w14:rot w14:lat="0" w14:lon="0" w14:rev="0"/>
                  </w14:lightRig>
                </w14:scene3d>
              </w:rPr>
              <w:t>ANNEX 6:</w:t>
            </w:r>
            <w:r w:rsidRPr="00156C4E">
              <w:rPr>
                <w:rStyle w:val="Hyperlink"/>
                <w:noProof/>
              </w:rPr>
              <w:t xml:space="preserve"> Extract from ECC Report 332, Annex 13</w:t>
            </w:r>
            <w:r>
              <w:rPr>
                <w:noProof/>
                <w:webHidden/>
              </w:rPr>
              <w:tab/>
            </w:r>
            <w:r>
              <w:rPr>
                <w:noProof/>
                <w:webHidden/>
              </w:rPr>
              <w:fldChar w:fldCharType="begin"/>
            </w:r>
            <w:r>
              <w:rPr>
                <w:noProof/>
                <w:webHidden/>
              </w:rPr>
              <w:instrText xml:space="preserve"> PAGEREF _Toc139367508 \h </w:instrText>
            </w:r>
            <w:r>
              <w:rPr>
                <w:noProof/>
                <w:webHidden/>
              </w:rPr>
            </w:r>
            <w:r>
              <w:rPr>
                <w:noProof/>
                <w:webHidden/>
              </w:rPr>
              <w:fldChar w:fldCharType="separate"/>
            </w:r>
            <w:r>
              <w:rPr>
                <w:noProof/>
                <w:webHidden/>
              </w:rPr>
              <w:t>41</w:t>
            </w:r>
            <w:r>
              <w:rPr>
                <w:noProof/>
                <w:webHidden/>
              </w:rPr>
              <w:fldChar w:fldCharType="end"/>
            </w:r>
          </w:hyperlink>
        </w:p>
        <w:p w14:paraId="508E3680" w14:textId="4A99BEA3" w:rsidR="00E82A3C" w:rsidRDefault="00E82A3C">
          <w:pPr>
            <w:pStyle w:val="TOC1"/>
            <w:rPr>
              <w:rFonts w:asciiTheme="minorHAnsi" w:eastAsiaTheme="minorEastAsia" w:hAnsiTheme="minorHAnsi" w:cstheme="minorBidi"/>
              <w:b w:val="0"/>
              <w:noProof/>
              <w:kern w:val="2"/>
              <w:sz w:val="22"/>
              <w:szCs w:val="22"/>
              <w:lang w:val="en-DK" w:eastAsia="en-DK"/>
              <w14:ligatures w14:val="standardContextual"/>
            </w:rPr>
          </w:pPr>
          <w:hyperlink w:anchor="_Toc139367509" w:history="1">
            <w:r w:rsidRPr="00156C4E">
              <w:rPr>
                <w:rStyle w:val="Hyperlink"/>
                <w:bCs/>
                <w:noProof/>
                <w14:scene3d>
                  <w14:camera w14:prst="orthographicFront"/>
                  <w14:lightRig w14:rig="threePt" w14:dir="t">
                    <w14:rot w14:lat="0" w14:lon="0" w14:rev="0"/>
                  </w14:lightRig>
                </w14:scene3d>
              </w:rPr>
              <w:t>ANNEX 7:</w:t>
            </w:r>
            <w:r w:rsidRPr="00156C4E">
              <w:rPr>
                <w:rStyle w:val="Hyperlink"/>
                <w:noProof/>
              </w:rPr>
              <w:t xml:space="preserve"> List of references</w:t>
            </w:r>
            <w:r>
              <w:rPr>
                <w:noProof/>
                <w:webHidden/>
              </w:rPr>
              <w:tab/>
            </w:r>
            <w:r>
              <w:rPr>
                <w:noProof/>
                <w:webHidden/>
              </w:rPr>
              <w:fldChar w:fldCharType="begin"/>
            </w:r>
            <w:r>
              <w:rPr>
                <w:noProof/>
                <w:webHidden/>
              </w:rPr>
              <w:instrText xml:space="preserve"> PAGEREF _Toc139367509 \h </w:instrText>
            </w:r>
            <w:r>
              <w:rPr>
                <w:noProof/>
                <w:webHidden/>
              </w:rPr>
            </w:r>
            <w:r>
              <w:rPr>
                <w:noProof/>
                <w:webHidden/>
              </w:rPr>
              <w:fldChar w:fldCharType="separate"/>
            </w:r>
            <w:r>
              <w:rPr>
                <w:noProof/>
                <w:webHidden/>
              </w:rPr>
              <w:t>42</w:t>
            </w:r>
            <w:r>
              <w:rPr>
                <w:noProof/>
                <w:webHidden/>
              </w:rPr>
              <w:fldChar w:fldCharType="end"/>
            </w:r>
          </w:hyperlink>
        </w:p>
        <w:p w14:paraId="4FD8FF37" w14:textId="03D56D6B" w:rsidR="00B22965" w:rsidRPr="007279FB" w:rsidRDefault="00D051E4">
          <w:r w:rsidRPr="007279FB">
            <w:fldChar w:fldCharType="end"/>
          </w:r>
        </w:p>
      </w:sdtContent>
    </w:sdt>
    <w:p w14:paraId="62B172A4" w14:textId="77777777" w:rsidR="00BB13E0" w:rsidRPr="007279FB" w:rsidRDefault="00BB13E0">
      <w:pPr>
        <w:rPr>
          <w:rFonts w:eastAsia="Times New Roman"/>
          <w:b/>
          <w:szCs w:val="20"/>
          <w:lang w:eastAsia="de-DE"/>
        </w:rPr>
      </w:pPr>
      <w:r w:rsidRPr="007279FB">
        <w:br w:type="page"/>
      </w:r>
    </w:p>
    <w:p w14:paraId="15CCAE1A" w14:textId="77777777" w:rsidR="00BB13E0" w:rsidRPr="007279FB" w:rsidRDefault="00BB13E0" w:rsidP="00E2303A">
      <w:pPr>
        <w:pStyle w:val="coverpageTableofContent"/>
        <w:rPr>
          <w:noProof w:val="0"/>
          <w:lang w:val="en-GB"/>
        </w:rPr>
      </w:pPr>
    </w:p>
    <w:p w14:paraId="0E6F34B0" w14:textId="4C87EE45" w:rsidR="008A54FC" w:rsidRPr="007279FB" w:rsidRDefault="00DF2C67" w:rsidP="00BF6E37">
      <w:pPr>
        <w:pStyle w:val="coverpageTableofContent"/>
        <w:widowControl w:val="0"/>
        <w:rPr>
          <w:noProof w:val="0"/>
          <w:lang w:val="en-GB"/>
        </w:rPr>
      </w:pPr>
      <w:r w:rsidRPr="007279FB">
        <w:rPr>
          <w:lang w:val="en-GB"/>
        </w:rPr>
        <mc:AlternateContent>
          <mc:Choice Requires="wps">
            <w:drawing>
              <wp:anchor distT="0" distB="0" distL="114300" distR="114300" simplePos="0" relativeHeight="251659264" behindDoc="1" locked="1" layoutInCell="1" allowOverlap="1" wp14:anchorId="2D281DC7" wp14:editId="770B24F2">
                <wp:simplePos x="0" y="0"/>
                <wp:positionH relativeFrom="page">
                  <wp:align>center</wp:align>
                </wp:positionH>
                <wp:positionV relativeFrom="page">
                  <wp:posOffset>900430</wp:posOffset>
                </wp:positionV>
                <wp:extent cx="7560000" cy="720000"/>
                <wp:effectExtent l="0" t="0" r="3175"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D4E36" id="Rectangle 4"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" fillcolor="#b0a696" stroked="f">
                <w10:wrap anchorx="page" anchory="page"/>
                <w10:anchorlock/>
              </v:rect>
            </w:pict>
          </mc:Fallback>
        </mc:AlternateContent>
      </w:r>
      <w:r w:rsidR="008A54FC" w:rsidRPr="007279FB">
        <w:rPr>
          <w:noProof w:val="0"/>
          <w:lang w:val="en-GB"/>
        </w:rPr>
        <w:t>LIST OF ABBREVIATIONS</w:t>
      </w:r>
    </w:p>
    <w:p w14:paraId="5B450E0A" w14:textId="58747BE4" w:rsidR="008A54FC" w:rsidRPr="007279FB" w:rsidRDefault="008A54FC" w:rsidP="00BF6E37">
      <w:pPr>
        <w:pStyle w:val="coverpageTableofContent"/>
        <w:widowControl w:val="0"/>
        <w:rPr>
          <w:noProof w:val="0"/>
          <w:lang w:val="en-GB"/>
        </w:rPr>
      </w:pPr>
    </w:p>
    <w:tbl>
      <w:tblPr>
        <w:tblStyle w:val="ECCTable-clean"/>
        <w:tblW w:w="0" w:type="auto"/>
        <w:tblInd w:w="0" w:type="dxa"/>
        <w:tblLook w:val="01E0" w:firstRow="1" w:lastRow="1" w:firstColumn="1" w:lastColumn="1" w:noHBand="0" w:noVBand="0"/>
      </w:tblPr>
      <w:tblGrid>
        <w:gridCol w:w="2562"/>
        <w:gridCol w:w="7067"/>
      </w:tblGrid>
      <w:tr w:rsidR="00CE6FF5" w:rsidRPr="007279FB" w14:paraId="48357DE8" w14:textId="77777777" w:rsidTr="0087002F">
        <w:trPr>
          <w:cnfStyle w:val="100000000000" w:firstRow="1" w:lastRow="0" w:firstColumn="0" w:lastColumn="0" w:oddVBand="0" w:evenVBand="0" w:oddHBand="0" w:evenHBand="0" w:firstRowFirstColumn="0" w:firstRowLastColumn="0" w:lastRowFirstColumn="0" w:lastRowLastColumn="0"/>
          <w:trHeight w:val="70"/>
        </w:trPr>
        <w:tc>
          <w:tcPr>
            <w:tcW w:w="2562" w:type="dxa"/>
          </w:tcPr>
          <w:p w14:paraId="03388821" w14:textId="77777777" w:rsidR="00930439" w:rsidRPr="007279FB" w:rsidRDefault="00930439" w:rsidP="00BF6E37">
            <w:pPr>
              <w:pStyle w:val="ECCTableHeaderredfont"/>
              <w:widowControl w:val="0"/>
            </w:pPr>
            <w:r w:rsidRPr="007279FB">
              <w:t>Abbreviation</w:t>
            </w:r>
          </w:p>
        </w:tc>
        <w:tc>
          <w:tcPr>
            <w:tcW w:w="7067" w:type="dxa"/>
          </w:tcPr>
          <w:p w14:paraId="2ACAFC15" w14:textId="63498D43" w:rsidR="00930439" w:rsidRPr="007279FB" w:rsidRDefault="00930439" w:rsidP="00BF6E37">
            <w:pPr>
              <w:pStyle w:val="ECCTableHeaderredfont"/>
              <w:widowControl w:val="0"/>
            </w:pPr>
            <w:r w:rsidRPr="007279FB">
              <w:t>Explanation</w:t>
            </w:r>
          </w:p>
        </w:tc>
      </w:tr>
      <w:tr w:rsidR="00D76B0F" w:rsidRPr="007279FB" w14:paraId="001DB127" w14:textId="77777777" w:rsidTr="0087002F">
        <w:trPr>
          <w:trHeight w:val="295"/>
        </w:trPr>
        <w:tc>
          <w:tcPr>
            <w:tcW w:w="2562" w:type="dxa"/>
          </w:tcPr>
          <w:p w14:paraId="751F931F" w14:textId="5C994944" w:rsidR="00D76B0F" w:rsidRPr="007279FB" w:rsidRDefault="00D76B0F" w:rsidP="007C188F">
            <w:pPr>
              <w:pStyle w:val="ECCTabletext"/>
              <w:keepNext w:val="0"/>
              <w:widowControl w:val="0"/>
              <w:rPr>
                <w:rStyle w:val="ECCHLbold"/>
              </w:rPr>
            </w:pPr>
            <w:r w:rsidRPr="007279FB">
              <w:rPr>
                <w:rStyle w:val="ECCHLbold"/>
              </w:rPr>
              <w:t>ACS</w:t>
            </w:r>
          </w:p>
        </w:tc>
        <w:tc>
          <w:tcPr>
            <w:tcW w:w="7067" w:type="dxa"/>
          </w:tcPr>
          <w:p w14:paraId="575C044C" w14:textId="44C451BE" w:rsidR="00D76B0F" w:rsidRPr="007279FB" w:rsidRDefault="00375ED6" w:rsidP="007C188F">
            <w:pPr>
              <w:pStyle w:val="ECCTabletext"/>
              <w:keepNext w:val="0"/>
              <w:widowControl w:val="0"/>
            </w:pPr>
            <w:r w:rsidRPr="007279FB">
              <w:t>Adjacent Channel Selectivity</w:t>
            </w:r>
          </w:p>
        </w:tc>
      </w:tr>
      <w:tr w:rsidR="00A333BC" w:rsidRPr="007279FB" w14:paraId="547F2A4D" w14:textId="77777777" w:rsidTr="0087002F">
        <w:trPr>
          <w:trHeight w:val="295"/>
        </w:trPr>
        <w:tc>
          <w:tcPr>
            <w:tcW w:w="2562" w:type="dxa"/>
          </w:tcPr>
          <w:p w14:paraId="4872F740" w14:textId="528831E8" w:rsidR="00A333BC" w:rsidRPr="007279FB" w:rsidRDefault="00A333BC" w:rsidP="00375ED6">
            <w:pPr>
              <w:pStyle w:val="ECCTabletext"/>
              <w:keepNext w:val="0"/>
              <w:widowControl w:val="0"/>
              <w:rPr>
                <w:rStyle w:val="ECCHLbold"/>
                <w:lang w:eastAsia="en-US"/>
              </w:rPr>
            </w:pPr>
            <w:r w:rsidRPr="007279FB">
              <w:rPr>
                <w:rStyle w:val="ECCHLbold"/>
              </w:rPr>
              <w:t>ARQ</w:t>
            </w:r>
          </w:p>
        </w:tc>
        <w:tc>
          <w:tcPr>
            <w:tcW w:w="7067" w:type="dxa"/>
          </w:tcPr>
          <w:p w14:paraId="7D8438AC" w14:textId="3B55F094" w:rsidR="00A333BC" w:rsidRPr="007279FB" w:rsidRDefault="00A333BC" w:rsidP="00375ED6">
            <w:pPr>
              <w:pStyle w:val="ECCTabletext"/>
              <w:keepNext w:val="0"/>
              <w:widowControl w:val="0"/>
            </w:pPr>
            <w:r w:rsidRPr="007279FB">
              <w:t>Automatic Repeat Request</w:t>
            </w:r>
          </w:p>
        </w:tc>
      </w:tr>
      <w:tr w:rsidR="00EC304A" w:rsidRPr="007279FB" w14:paraId="57AC2F44" w14:textId="77777777" w:rsidTr="0087002F">
        <w:trPr>
          <w:trHeight w:val="295"/>
        </w:trPr>
        <w:tc>
          <w:tcPr>
            <w:tcW w:w="2562" w:type="dxa"/>
          </w:tcPr>
          <w:p w14:paraId="58D552F8" w14:textId="627FE0E9" w:rsidR="00EC304A" w:rsidRPr="007279FB" w:rsidRDefault="00EC304A" w:rsidP="00AE4121">
            <w:pPr>
              <w:pStyle w:val="ECCTabletext"/>
              <w:keepNext w:val="0"/>
              <w:rPr>
                <w:rStyle w:val="ECCHLbold"/>
              </w:rPr>
            </w:pPr>
            <w:r w:rsidRPr="007279FB">
              <w:rPr>
                <w:rStyle w:val="ECCHLbold"/>
              </w:rPr>
              <w:t>BPSK</w:t>
            </w:r>
          </w:p>
        </w:tc>
        <w:tc>
          <w:tcPr>
            <w:tcW w:w="7067" w:type="dxa"/>
          </w:tcPr>
          <w:p w14:paraId="0ADCE790" w14:textId="6DC16490" w:rsidR="00EC304A" w:rsidRPr="007279FB" w:rsidRDefault="00EC304A" w:rsidP="00AD5301">
            <w:pPr>
              <w:pStyle w:val="ECCTabletext"/>
            </w:pPr>
            <w:r w:rsidRPr="007279FB">
              <w:t>Binary Phase-Shift Keying</w:t>
            </w:r>
          </w:p>
        </w:tc>
      </w:tr>
      <w:tr w:rsidR="00412A1B" w:rsidRPr="007279FB" w14:paraId="14A45035" w14:textId="77777777" w:rsidTr="0087002F">
        <w:trPr>
          <w:trHeight w:val="295"/>
        </w:trPr>
        <w:tc>
          <w:tcPr>
            <w:tcW w:w="2562" w:type="dxa"/>
          </w:tcPr>
          <w:p w14:paraId="4368D56F" w14:textId="074084A9" w:rsidR="00412A1B" w:rsidRPr="007279FB" w:rsidRDefault="00412A1B" w:rsidP="00AE4121">
            <w:pPr>
              <w:pStyle w:val="ECCTabletext"/>
              <w:keepNext w:val="0"/>
              <w:rPr>
                <w:rStyle w:val="ECCHLbold"/>
              </w:rPr>
            </w:pPr>
            <w:r w:rsidRPr="007279FB">
              <w:rPr>
                <w:rStyle w:val="ECCHLbold"/>
              </w:rPr>
              <w:t>BS</w:t>
            </w:r>
          </w:p>
        </w:tc>
        <w:tc>
          <w:tcPr>
            <w:tcW w:w="7067" w:type="dxa"/>
          </w:tcPr>
          <w:p w14:paraId="27D0E9C1" w14:textId="1AAF5DAA" w:rsidR="00412A1B" w:rsidRPr="007279FB" w:rsidRDefault="0005273C" w:rsidP="00AD5301">
            <w:pPr>
              <w:pStyle w:val="ECCTabletext"/>
            </w:pPr>
            <w:r w:rsidRPr="007279FB">
              <w:t>Base Station</w:t>
            </w:r>
          </w:p>
        </w:tc>
      </w:tr>
      <w:tr w:rsidR="006A0117" w:rsidRPr="007279FB" w14:paraId="1192FCAE" w14:textId="77777777" w:rsidTr="0087002F">
        <w:trPr>
          <w:trHeight w:val="295"/>
        </w:trPr>
        <w:tc>
          <w:tcPr>
            <w:tcW w:w="2562" w:type="dxa"/>
          </w:tcPr>
          <w:p w14:paraId="472C1AAD" w14:textId="144026D2" w:rsidR="006A0117" w:rsidRPr="007279FB" w:rsidRDefault="006A0117" w:rsidP="00BF6E37">
            <w:pPr>
              <w:pStyle w:val="ECCTabletext"/>
              <w:keepNext w:val="0"/>
              <w:widowControl w:val="0"/>
              <w:rPr>
                <w:rStyle w:val="ECCHLbold"/>
                <w:lang w:eastAsia="en-US"/>
              </w:rPr>
            </w:pPr>
            <w:r w:rsidRPr="007279FB">
              <w:rPr>
                <w:rStyle w:val="ECCHLbold"/>
              </w:rPr>
              <w:t>CEPT</w:t>
            </w:r>
          </w:p>
        </w:tc>
        <w:tc>
          <w:tcPr>
            <w:tcW w:w="7067" w:type="dxa"/>
          </w:tcPr>
          <w:p w14:paraId="0208402F" w14:textId="7C1E0AEC" w:rsidR="006A0117" w:rsidRPr="007279FB" w:rsidRDefault="006A0117" w:rsidP="00BF6E37">
            <w:pPr>
              <w:pStyle w:val="ECCTabletext"/>
              <w:keepNext w:val="0"/>
              <w:widowControl w:val="0"/>
            </w:pPr>
            <w:r w:rsidRPr="007279FB">
              <w:t>European Conference of Postal and Telecommunications Administrations</w:t>
            </w:r>
          </w:p>
        </w:tc>
      </w:tr>
      <w:tr w:rsidR="00602097" w:rsidRPr="007279FB" w14:paraId="3A94D08F" w14:textId="77777777" w:rsidTr="0087002F">
        <w:trPr>
          <w:trHeight w:val="295"/>
        </w:trPr>
        <w:tc>
          <w:tcPr>
            <w:tcW w:w="2562" w:type="dxa"/>
          </w:tcPr>
          <w:p w14:paraId="7929630E" w14:textId="2DD58F48" w:rsidR="00602097" w:rsidRPr="007279FB" w:rsidRDefault="00602097">
            <w:pPr>
              <w:pStyle w:val="ECCTabletext"/>
              <w:keepNext w:val="0"/>
              <w:widowControl w:val="0"/>
              <w:rPr>
                <w:rStyle w:val="ECCHLbold"/>
              </w:rPr>
            </w:pPr>
            <w:r w:rsidRPr="007279FB">
              <w:rPr>
                <w:rStyle w:val="ECCHLbold"/>
              </w:rPr>
              <w:t>CP-OFDM</w:t>
            </w:r>
          </w:p>
        </w:tc>
        <w:tc>
          <w:tcPr>
            <w:tcW w:w="7067" w:type="dxa"/>
          </w:tcPr>
          <w:p w14:paraId="43CA1502" w14:textId="74CD27E4" w:rsidR="00602097" w:rsidRPr="007279FB" w:rsidRDefault="001C0A8E">
            <w:pPr>
              <w:pStyle w:val="ECCTabletext"/>
              <w:keepNext w:val="0"/>
              <w:widowControl w:val="0"/>
            </w:pPr>
            <w:r w:rsidRPr="007279FB">
              <w:t>Cyclic Prefix – Orthogonal Frequency Division Multiplexing</w:t>
            </w:r>
          </w:p>
        </w:tc>
      </w:tr>
      <w:tr w:rsidR="0005006E" w:rsidRPr="007279FB" w14:paraId="39516F1E" w14:textId="77777777" w:rsidTr="0087002F">
        <w:trPr>
          <w:trHeight w:val="295"/>
        </w:trPr>
        <w:tc>
          <w:tcPr>
            <w:tcW w:w="2562" w:type="dxa"/>
          </w:tcPr>
          <w:p w14:paraId="17B2CBC1" w14:textId="5E60421F" w:rsidR="0005006E" w:rsidRPr="007279FB" w:rsidRDefault="0005006E" w:rsidP="00375ED6">
            <w:pPr>
              <w:pStyle w:val="ECCTabletext"/>
              <w:keepNext w:val="0"/>
              <w:widowControl w:val="0"/>
              <w:rPr>
                <w:rStyle w:val="ECCHLbold"/>
                <w:lang w:eastAsia="en-US"/>
              </w:rPr>
            </w:pPr>
            <w:r w:rsidRPr="007279FB">
              <w:rPr>
                <w:rStyle w:val="ECCHLbold"/>
              </w:rPr>
              <w:t>CRC</w:t>
            </w:r>
          </w:p>
        </w:tc>
        <w:tc>
          <w:tcPr>
            <w:tcW w:w="7067" w:type="dxa"/>
          </w:tcPr>
          <w:p w14:paraId="413F6D50" w14:textId="2F22E2C1" w:rsidR="0005006E" w:rsidRPr="007279FB" w:rsidRDefault="0005006E" w:rsidP="00375ED6">
            <w:pPr>
              <w:pStyle w:val="ECCTabletext"/>
              <w:keepNext w:val="0"/>
              <w:widowControl w:val="0"/>
            </w:pPr>
            <w:r w:rsidRPr="007279FB">
              <w:t>Cyclic Redundancy Check</w:t>
            </w:r>
          </w:p>
        </w:tc>
      </w:tr>
      <w:tr w:rsidR="006A0117" w:rsidRPr="007279FB" w14:paraId="201FFF96" w14:textId="77777777" w:rsidTr="0087002F">
        <w:trPr>
          <w:trHeight w:val="295"/>
        </w:trPr>
        <w:tc>
          <w:tcPr>
            <w:tcW w:w="2562" w:type="dxa"/>
          </w:tcPr>
          <w:p w14:paraId="4EF45C21" w14:textId="2795E843" w:rsidR="006A0117" w:rsidRPr="007279FB" w:rsidRDefault="006A0117" w:rsidP="00BF6E37">
            <w:pPr>
              <w:pStyle w:val="ECCTabletext"/>
              <w:keepNext w:val="0"/>
              <w:widowControl w:val="0"/>
              <w:rPr>
                <w:rStyle w:val="ECCHLbold"/>
                <w:lang w:eastAsia="en-US"/>
              </w:rPr>
            </w:pPr>
            <w:r w:rsidRPr="007279FB">
              <w:rPr>
                <w:rStyle w:val="ECCHLbold"/>
              </w:rPr>
              <w:t>C2</w:t>
            </w:r>
          </w:p>
        </w:tc>
        <w:tc>
          <w:tcPr>
            <w:tcW w:w="7067" w:type="dxa"/>
          </w:tcPr>
          <w:p w14:paraId="0F7F4252" w14:textId="3CFC14CD" w:rsidR="006A0117" w:rsidRPr="007279FB" w:rsidRDefault="006A0117" w:rsidP="00BF6E37">
            <w:pPr>
              <w:pStyle w:val="ECCTabletext"/>
              <w:keepNext w:val="0"/>
              <w:widowControl w:val="0"/>
            </w:pPr>
            <w:r w:rsidRPr="007279FB">
              <w:t>Command and Control</w:t>
            </w:r>
          </w:p>
        </w:tc>
      </w:tr>
      <w:tr w:rsidR="00A333BC" w:rsidRPr="007279FB" w14:paraId="40176DB1" w14:textId="77777777" w:rsidTr="0087002F">
        <w:trPr>
          <w:trHeight w:val="295"/>
        </w:trPr>
        <w:tc>
          <w:tcPr>
            <w:tcW w:w="2562" w:type="dxa"/>
          </w:tcPr>
          <w:p w14:paraId="0FCF5F87" w14:textId="3891D56D" w:rsidR="00A333BC" w:rsidRPr="007279FB" w:rsidRDefault="00686713" w:rsidP="00AE4121">
            <w:pPr>
              <w:pStyle w:val="ECCTabletext"/>
              <w:keepNext w:val="0"/>
              <w:rPr>
                <w:rStyle w:val="ECCHLbold"/>
              </w:rPr>
            </w:pPr>
            <w:r w:rsidRPr="007279FB">
              <w:rPr>
                <w:rStyle w:val="ECCHLbold"/>
              </w:rPr>
              <w:t>DCS</w:t>
            </w:r>
          </w:p>
        </w:tc>
        <w:tc>
          <w:tcPr>
            <w:tcW w:w="7067" w:type="dxa"/>
          </w:tcPr>
          <w:p w14:paraId="219083A7" w14:textId="5115E582" w:rsidR="00A333BC" w:rsidRPr="007279FB" w:rsidRDefault="00686713" w:rsidP="00AD5301">
            <w:pPr>
              <w:pStyle w:val="ECCTabletext"/>
            </w:pPr>
            <w:r w:rsidRPr="007279FB">
              <w:t>Dynamic Channel Selection</w:t>
            </w:r>
          </w:p>
        </w:tc>
      </w:tr>
      <w:tr w:rsidR="00412A1B" w:rsidRPr="007279FB" w14:paraId="4BF13C73" w14:textId="77777777" w:rsidTr="0087002F">
        <w:trPr>
          <w:trHeight w:val="295"/>
        </w:trPr>
        <w:tc>
          <w:tcPr>
            <w:tcW w:w="2562" w:type="dxa"/>
          </w:tcPr>
          <w:p w14:paraId="791223D9" w14:textId="3A810F02" w:rsidR="00412A1B" w:rsidRPr="007279FB" w:rsidRDefault="00C71AA1" w:rsidP="00AE4121">
            <w:pPr>
              <w:pStyle w:val="ECCTabletext"/>
              <w:keepNext w:val="0"/>
              <w:rPr>
                <w:rStyle w:val="ECCHLbold"/>
              </w:rPr>
            </w:pPr>
            <w:r w:rsidRPr="007279FB">
              <w:rPr>
                <w:rStyle w:val="ECCHLbold"/>
              </w:rPr>
              <w:t>DECT</w:t>
            </w:r>
          </w:p>
        </w:tc>
        <w:tc>
          <w:tcPr>
            <w:tcW w:w="7067" w:type="dxa"/>
          </w:tcPr>
          <w:p w14:paraId="47F638E3" w14:textId="3A262534" w:rsidR="00412A1B" w:rsidRPr="007279FB" w:rsidRDefault="00F56DB7" w:rsidP="00AD5301">
            <w:pPr>
              <w:pStyle w:val="ECCTabletext"/>
            </w:pPr>
            <w:r w:rsidRPr="007279FB">
              <w:t>Digital Enhanced Cordless Telecommunications</w:t>
            </w:r>
          </w:p>
        </w:tc>
      </w:tr>
      <w:tr w:rsidR="00412A1B" w:rsidRPr="007279FB" w14:paraId="45EE38F0" w14:textId="77777777" w:rsidTr="0087002F">
        <w:trPr>
          <w:trHeight w:val="295"/>
        </w:trPr>
        <w:tc>
          <w:tcPr>
            <w:tcW w:w="2562" w:type="dxa"/>
          </w:tcPr>
          <w:p w14:paraId="11E083DB" w14:textId="62AFFA60" w:rsidR="00412A1B" w:rsidRPr="007279FB" w:rsidRDefault="006E5492" w:rsidP="00AE4121">
            <w:pPr>
              <w:pStyle w:val="ECCTabletext"/>
              <w:keepNext w:val="0"/>
              <w:rPr>
                <w:rStyle w:val="ECCHLbold"/>
              </w:rPr>
            </w:pPr>
            <w:r w:rsidRPr="007279FB">
              <w:rPr>
                <w:rStyle w:val="ECCHLbold"/>
              </w:rPr>
              <w:t>DECT2020 NR</w:t>
            </w:r>
          </w:p>
        </w:tc>
        <w:tc>
          <w:tcPr>
            <w:tcW w:w="7067" w:type="dxa"/>
          </w:tcPr>
          <w:p w14:paraId="6D2F2D6A" w14:textId="3403FABA" w:rsidR="00412A1B" w:rsidRPr="007279FB" w:rsidRDefault="007E24B9" w:rsidP="00AD5301">
            <w:pPr>
              <w:pStyle w:val="ECCTabletext"/>
            </w:pPr>
            <w:r w:rsidRPr="007279FB">
              <w:t>Digital Enhanced Cordless Telecommunications</w:t>
            </w:r>
            <w:r w:rsidR="006E5492" w:rsidRPr="007279FB">
              <w:t xml:space="preserve"> 2020 New Radio</w:t>
            </w:r>
          </w:p>
        </w:tc>
      </w:tr>
      <w:tr w:rsidR="00412A1B" w:rsidRPr="007279FB" w14:paraId="15B6152C" w14:textId="77777777" w:rsidTr="0087002F">
        <w:trPr>
          <w:trHeight w:val="295"/>
        </w:trPr>
        <w:tc>
          <w:tcPr>
            <w:tcW w:w="2562" w:type="dxa"/>
          </w:tcPr>
          <w:p w14:paraId="024E905A" w14:textId="3C63767D" w:rsidR="00412A1B" w:rsidRPr="007279FB" w:rsidRDefault="006E5492" w:rsidP="00AE4121">
            <w:pPr>
              <w:pStyle w:val="ECCTabletext"/>
              <w:keepNext w:val="0"/>
              <w:rPr>
                <w:rStyle w:val="ECCHLbold"/>
              </w:rPr>
            </w:pPr>
            <w:r w:rsidRPr="007279FB">
              <w:rPr>
                <w:rStyle w:val="ECCHLbold"/>
              </w:rPr>
              <w:t>ECA</w:t>
            </w:r>
            <w:r w:rsidR="00412A1B" w:rsidRPr="007279FB">
              <w:rPr>
                <w:rStyle w:val="ECCHLbold"/>
              </w:rPr>
              <w:t>DL</w:t>
            </w:r>
          </w:p>
        </w:tc>
        <w:tc>
          <w:tcPr>
            <w:tcW w:w="7067" w:type="dxa"/>
          </w:tcPr>
          <w:p w14:paraId="1B047981" w14:textId="3FE7FD03" w:rsidR="00412A1B" w:rsidRPr="007279FB" w:rsidRDefault="006E5492" w:rsidP="00AD5301">
            <w:pPr>
              <w:pStyle w:val="ECCTabletext"/>
            </w:pPr>
            <w:r w:rsidRPr="007279FB">
              <w:t>European Common Allocation</w:t>
            </w:r>
            <w:r w:rsidR="008F7500" w:rsidRPr="007279FB">
              <w:t xml:space="preserve"> </w:t>
            </w:r>
            <w:r w:rsidR="007E24B9" w:rsidRPr="007279FB">
              <w:t>Downlink</w:t>
            </w:r>
          </w:p>
        </w:tc>
      </w:tr>
      <w:tr w:rsidR="006A0117" w:rsidRPr="007279FB" w14:paraId="5B1CF66F" w14:textId="77777777" w:rsidTr="0087002F">
        <w:trPr>
          <w:trHeight w:val="295"/>
        </w:trPr>
        <w:tc>
          <w:tcPr>
            <w:tcW w:w="2562" w:type="dxa"/>
          </w:tcPr>
          <w:p w14:paraId="069CCF06" w14:textId="10A6DFF1" w:rsidR="006A0117" w:rsidRPr="007279FB" w:rsidRDefault="006A0117" w:rsidP="00BF6E37">
            <w:pPr>
              <w:pStyle w:val="ECCTabletext"/>
              <w:keepNext w:val="0"/>
              <w:widowControl w:val="0"/>
              <w:rPr>
                <w:rStyle w:val="ECCHLbold"/>
                <w:lang w:eastAsia="en-US"/>
              </w:rPr>
            </w:pPr>
            <w:r w:rsidRPr="007279FB">
              <w:rPr>
                <w:rStyle w:val="ECCHLbold"/>
              </w:rPr>
              <w:t>ECC</w:t>
            </w:r>
          </w:p>
        </w:tc>
        <w:tc>
          <w:tcPr>
            <w:tcW w:w="7067" w:type="dxa"/>
          </w:tcPr>
          <w:p w14:paraId="48BECF21" w14:textId="340A77E8" w:rsidR="006A0117" w:rsidRPr="007279FB" w:rsidRDefault="006A0117" w:rsidP="00BF6E37">
            <w:pPr>
              <w:pStyle w:val="ECCTabletext"/>
              <w:keepNext w:val="0"/>
              <w:widowControl w:val="0"/>
            </w:pPr>
            <w:r w:rsidRPr="007279FB">
              <w:t>Electronic Communications Committee</w:t>
            </w:r>
          </w:p>
        </w:tc>
      </w:tr>
      <w:tr w:rsidR="00412A1B" w:rsidRPr="007279FB" w14:paraId="760593A3" w14:textId="77777777" w:rsidTr="0087002F">
        <w:trPr>
          <w:trHeight w:val="295"/>
        </w:trPr>
        <w:tc>
          <w:tcPr>
            <w:tcW w:w="2562" w:type="dxa"/>
          </w:tcPr>
          <w:p w14:paraId="76D1933F" w14:textId="43D40BB1" w:rsidR="00412A1B" w:rsidRPr="007279FB" w:rsidRDefault="00412A1B" w:rsidP="00AE4121">
            <w:pPr>
              <w:pStyle w:val="ECCTabletext"/>
              <w:keepNext w:val="0"/>
              <w:rPr>
                <w:rStyle w:val="ECCHLbold"/>
              </w:rPr>
            </w:pPr>
            <w:r w:rsidRPr="007279FB">
              <w:rPr>
                <w:rStyle w:val="ECCHLbold"/>
              </w:rPr>
              <w:t>EMC</w:t>
            </w:r>
          </w:p>
        </w:tc>
        <w:tc>
          <w:tcPr>
            <w:tcW w:w="7067" w:type="dxa"/>
          </w:tcPr>
          <w:p w14:paraId="610ACA73" w14:textId="6B3AB579" w:rsidR="00412A1B" w:rsidRPr="007279FB" w:rsidRDefault="007E24B9" w:rsidP="00AD5301">
            <w:pPr>
              <w:pStyle w:val="ECCTabletext"/>
            </w:pPr>
            <w:r w:rsidRPr="007279FB">
              <w:t>Electromagnetic Compatibility</w:t>
            </w:r>
          </w:p>
        </w:tc>
      </w:tr>
      <w:tr w:rsidR="00A333BC" w:rsidRPr="007279FB" w14:paraId="01DD8C44" w14:textId="77777777" w:rsidTr="0087002F">
        <w:trPr>
          <w:trHeight w:val="295"/>
        </w:trPr>
        <w:tc>
          <w:tcPr>
            <w:tcW w:w="2562" w:type="dxa"/>
          </w:tcPr>
          <w:p w14:paraId="4F21D95F" w14:textId="6100BBB9" w:rsidR="00A333BC" w:rsidRPr="007279FB" w:rsidRDefault="00A333BC" w:rsidP="00AE4121">
            <w:pPr>
              <w:pStyle w:val="ECCTabletext"/>
              <w:keepNext w:val="0"/>
              <w:rPr>
                <w:rStyle w:val="ECCHLbold"/>
              </w:rPr>
            </w:pPr>
            <w:r w:rsidRPr="007279FB">
              <w:rPr>
                <w:rStyle w:val="ECCHLbold"/>
              </w:rPr>
              <w:t>FDMA</w:t>
            </w:r>
          </w:p>
        </w:tc>
        <w:tc>
          <w:tcPr>
            <w:tcW w:w="7067" w:type="dxa"/>
          </w:tcPr>
          <w:p w14:paraId="609CFE88" w14:textId="52A9692C" w:rsidR="00A333BC" w:rsidRPr="007279FB" w:rsidRDefault="00A333BC" w:rsidP="00AD5301">
            <w:pPr>
              <w:pStyle w:val="ECCTabletext"/>
            </w:pPr>
            <w:r w:rsidRPr="007279FB">
              <w:t>Frequency Division Multiple Access</w:t>
            </w:r>
          </w:p>
        </w:tc>
      </w:tr>
      <w:tr w:rsidR="00A333BC" w:rsidRPr="007279FB" w14:paraId="31D3E870" w14:textId="77777777" w:rsidTr="0087002F">
        <w:trPr>
          <w:trHeight w:val="295"/>
        </w:trPr>
        <w:tc>
          <w:tcPr>
            <w:tcW w:w="2562" w:type="dxa"/>
          </w:tcPr>
          <w:p w14:paraId="1B57352B" w14:textId="12104D2E" w:rsidR="00A333BC" w:rsidRPr="007279FB" w:rsidRDefault="00A333BC" w:rsidP="00375ED6">
            <w:pPr>
              <w:pStyle w:val="ECCTabletext"/>
              <w:keepNext w:val="0"/>
              <w:widowControl w:val="0"/>
              <w:rPr>
                <w:rStyle w:val="ECCHLbold"/>
                <w:lang w:eastAsia="en-US"/>
              </w:rPr>
            </w:pPr>
            <w:r w:rsidRPr="007279FB">
              <w:rPr>
                <w:rStyle w:val="ECCHLbold"/>
              </w:rPr>
              <w:t>FFT</w:t>
            </w:r>
          </w:p>
        </w:tc>
        <w:tc>
          <w:tcPr>
            <w:tcW w:w="7067" w:type="dxa"/>
          </w:tcPr>
          <w:p w14:paraId="7B9F8590" w14:textId="05FEA8B4" w:rsidR="00A333BC" w:rsidRPr="007279FB" w:rsidRDefault="00A333BC" w:rsidP="00375ED6">
            <w:pPr>
              <w:pStyle w:val="ECCTabletext"/>
              <w:keepNext w:val="0"/>
              <w:widowControl w:val="0"/>
            </w:pPr>
            <w:r w:rsidRPr="007279FB">
              <w:t>Fast Fourier Transformation</w:t>
            </w:r>
          </w:p>
        </w:tc>
      </w:tr>
      <w:tr w:rsidR="00DB2A6A" w:rsidRPr="007279FB" w14:paraId="0BBC9BAC" w14:textId="77777777" w:rsidTr="0087002F">
        <w:trPr>
          <w:trHeight w:val="295"/>
        </w:trPr>
        <w:tc>
          <w:tcPr>
            <w:tcW w:w="2562" w:type="dxa"/>
          </w:tcPr>
          <w:p w14:paraId="08D25268" w14:textId="238025DB" w:rsidR="00DB2A6A" w:rsidRPr="007279FB" w:rsidRDefault="00DB2A6A" w:rsidP="00375ED6">
            <w:pPr>
              <w:pStyle w:val="ECCTabletext"/>
              <w:keepNext w:val="0"/>
              <w:widowControl w:val="0"/>
              <w:rPr>
                <w:rStyle w:val="ECCHLbold"/>
                <w:lang w:eastAsia="en-US"/>
              </w:rPr>
            </w:pPr>
            <w:r w:rsidRPr="007279FB">
              <w:rPr>
                <w:rStyle w:val="ECCHLbold"/>
              </w:rPr>
              <w:t>FPs</w:t>
            </w:r>
          </w:p>
        </w:tc>
        <w:tc>
          <w:tcPr>
            <w:tcW w:w="7067" w:type="dxa"/>
          </w:tcPr>
          <w:p w14:paraId="07B0265E" w14:textId="743F9635" w:rsidR="00DB2A6A" w:rsidRPr="007279FB" w:rsidRDefault="00DB2A6A" w:rsidP="00375ED6">
            <w:pPr>
              <w:pStyle w:val="ECCTabletext"/>
              <w:keepNext w:val="0"/>
              <w:widowControl w:val="0"/>
            </w:pPr>
            <w:r w:rsidRPr="007279FB">
              <w:t>Fixed Parts</w:t>
            </w:r>
          </w:p>
        </w:tc>
      </w:tr>
      <w:tr w:rsidR="0082690D" w:rsidRPr="007279FB" w14:paraId="77A83600" w14:textId="77777777" w:rsidTr="0087002F">
        <w:trPr>
          <w:trHeight w:val="295"/>
        </w:trPr>
        <w:tc>
          <w:tcPr>
            <w:tcW w:w="2562" w:type="dxa"/>
          </w:tcPr>
          <w:p w14:paraId="670788E7" w14:textId="07596DA1" w:rsidR="0082690D" w:rsidRPr="007279FB" w:rsidRDefault="0082690D" w:rsidP="00AE4121">
            <w:pPr>
              <w:pStyle w:val="ECCTabletext"/>
              <w:keepNext w:val="0"/>
              <w:rPr>
                <w:rStyle w:val="ECCHLbold"/>
              </w:rPr>
            </w:pPr>
            <w:r w:rsidRPr="007279FB">
              <w:rPr>
                <w:rStyle w:val="ECCHLbold"/>
              </w:rPr>
              <w:t>FT</w:t>
            </w:r>
          </w:p>
        </w:tc>
        <w:tc>
          <w:tcPr>
            <w:tcW w:w="7067" w:type="dxa"/>
          </w:tcPr>
          <w:p w14:paraId="271BFC3B" w14:textId="78CE97E6" w:rsidR="0082690D" w:rsidRPr="007279FB" w:rsidRDefault="0082690D" w:rsidP="00AD5301">
            <w:pPr>
              <w:pStyle w:val="ECCTabletext"/>
            </w:pPr>
            <w:r w:rsidRPr="007279FB">
              <w:t>Fixed Termination point</w:t>
            </w:r>
          </w:p>
        </w:tc>
      </w:tr>
      <w:tr w:rsidR="006A0117" w:rsidRPr="007279FB" w14:paraId="34B43A15" w14:textId="77777777" w:rsidTr="0087002F">
        <w:trPr>
          <w:trHeight w:val="295"/>
        </w:trPr>
        <w:tc>
          <w:tcPr>
            <w:tcW w:w="2562" w:type="dxa"/>
          </w:tcPr>
          <w:p w14:paraId="3F636CFA" w14:textId="54C49199" w:rsidR="006A0117" w:rsidRPr="007279FB" w:rsidRDefault="006A0117" w:rsidP="00BF6E37">
            <w:pPr>
              <w:pStyle w:val="ECCTabletext"/>
              <w:keepNext w:val="0"/>
              <w:widowControl w:val="0"/>
              <w:rPr>
                <w:rStyle w:val="ECCHLbold"/>
                <w:lang w:eastAsia="en-US"/>
              </w:rPr>
            </w:pPr>
            <w:r w:rsidRPr="007279FB">
              <w:rPr>
                <w:rStyle w:val="ECCHLbold"/>
              </w:rPr>
              <w:t>FRMCS</w:t>
            </w:r>
          </w:p>
        </w:tc>
        <w:tc>
          <w:tcPr>
            <w:tcW w:w="7067" w:type="dxa"/>
          </w:tcPr>
          <w:p w14:paraId="645890B4" w14:textId="44E22DF9" w:rsidR="006A0117" w:rsidRPr="007279FB" w:rsidRDefault="006A0117" w:rsidP="00BF6E37">
            <w:pPr>
              <w:pStyle w:val="ECCTabletext"/>
              <w:keepNext w:val="0"/>
              <w:widowControl w:val="0"/>
            </w:pPr>
            <w:r w:rsidRPr="007279FB">
              <w:t>Future Railway Mobile Communication System</w:t>
            </w:r>
          </w:p>
        </w:tc>
      </w:tr>
      <w:tr w:rsidR="0005006E" w:rsidRPr="007279FB" w:rsidDel="00222037" w14:paraId="1C2F1F77" w14:textId="77777777" w:rsidTr="0087002F">
        <w:trPr>
          <w:trHeight w:val="295"/>
        </w:trPr>
        <w:tc>
          <w:tcPr>
            <w:tcW w:w="2562" w:type="dxa"/>
          </w:tcPr>
          <w:p w14:paraId="77030969" w14:textId="2CE2C694" w:rsidR="0005006E" w:rsidRPr="007279FB" w:rsidDel="00222037" w:rsidRDefault="0005006E" w:rsidP="00331F39">
            <w:pPr>
              <w:pStyle w:val="ECCTabletext"/>
              <w:keepNext w:val="0"/>
              <w:widowControl w:val="0"/>
              <w:rPr>
                <w:rStyle w:val="ECCParagraph"/>
                <w:b/>
              </w:rPr>
            </w:pPr>
            <w:r w:rsidRPr="007279FB">
              <w:rPr>
                <w:rStyle w:val="ECCHLbold"/>
              </w:rPr>
              <w:t>GI</w:t>
            </w:r>
          </w:p>
        </w:tc>
        <w:tc>
          <w:tcPr>
            <w:tcW w:w="7067" w:type="dxa"/>
          </w:tcPr>
          <w:p w14:paraId="4A8CF210" w14:textId="6572A012" w:rsidR="0005006E" w:rsidRPr="007279FB" w:rsidDel="00222037" w:rsidRDefault="0005006E" w:rsidP="00331F39">
            <w:pPr>
              <w:pStyle w:val="ECCTabletext"/>
              <w:keepNext w:val="0"/>
              <w:widowControl w:val="0"/>
              <w:rPr>
                <w:rStyle w:val="ECCParagraph"/>
              </w:rPr>
            </w:pPr>
            <w:r w:rsidRPr="007279FB">
              <w:t xml:space="preserve">Guard </w:t>
            </w:r>
            <w:r w:rsidR="00F758B5" w:rsidRPr="007279FB">
              <w:t>Interval</w:t>
            </w:r>
          </w:p>
        </w:tc>
      </w:tr>
      <w:tr w:rsidR="00F758B5" w:rsidRPr="007279FB" w:rsidDel="00222037" w14:paraId="1E4974BA" w14:textId="77777777" w:rsidTr="0087002F">
        <w:trPr>
          <w:trHeight w:val="295"/>
        </w:trPr>
        <w:tc>
          <w:tcPr>
            <w:tcW w:w="2562" w:type="dxa"/>
          </w:tcPr>
          <w:p w14:paraId="67315398" w14:textId="369CC637" w:rsidR="00F758B5" w:rsidRPr="007279FB" w:rsidRDefault="00F758B5" w:rsidP="00BF6E37">
            <w:pPr>
              <w:pStyle w:val="ECCTabletext"/>
              <w:keepNext w:val="0"/>
              <w:widowControl w:val="0"/>
              <w:rPr>
                <w:rStyle w:val="ECCParagraph"/>
                <w:b/>
              </w:rPr>
            </w:pPr>
            <w:r w:rsidRPr="007279FB">
              <w:rPr>
                <w:rStyle w:val="ECCParagraph"/>
                <w:b/>
              </w:rPr>
              <w:t>GS</w:t>
            </w:r>
          </w:p>
        </w:tc>
        <w:tc>
          <w:tcPr>
            <w:tcW w:w="7067" w:type="dxa"/>
          </w:tcPr>
          <w:p w14:paraId="6A60CA9A" w14:textId="376D000D" w:rsidR="00F758B5" w:rsidRPr="007279FB" w:rsidRDefault="00F758B5" w:rsidP="00BF6E37">
            <w:pPr>
              <w:pStyle w:val="ECCTabletext"/>
              <w:keepNext w:val="0"/>
              <w:widowControl w:val="0"/>
            </w:pPr>
            <w:r w:rsidRPr="007279FB">
              <w:t>Ground Station</w:t>
            </w:r>
          </w:p>
        </w:tc>
      </w:tr>
      <w:tr w:rsidR="0005273C" w:rsidRPr="007279FB" w14:paraId="301B633A" w14:textId="77777777" w:rsidTr="0087002F">
        <w:trPr>
          <w:trHeight w:val="295"/>
        </w:trPr>
        <w:tc>
          <w:tcPr>
            <w:tcW w:w="2562" w:type="dxa"/>
          </w:tcPr>
          <w:p w14:paraId="04F29DE9" w14:textId="06A2A4E3" w:rsidR="0005273C" w:rsidRPr="007279FB" w:rsidRDefault="0005273C" w:rsidP="00331F39">
            <w:pPr>
              <w:pStyle w:val="ECCTabletext"/>
              <w:keepNext w:val="0"/>
              <w:widowControl w:val="0"/>
              <w:rPr>
                <w:rStyle w:val="ECCHLbold"/>
                <w:b w:val="0"/>
              </w:rPr>
            </w:pPr>
            <w:r w:rsidRPr="007279FB">
              <w:rPr>
                <w:b/>
              </w:rPr>
              <w:t>GSM-R</w:t>
            </w:r>
          </w:p>
        </w:tc>
        <w:tc>
          <w:tcPr>
            <w:tcW w:w="7067" w:type="dxa"/>
          </w:tcPr>
          <w:p w14:paraId="6AA0A65E" w14:textId="65A5A627" w:rsidR="0005273C" w:rsidRPr="007279FB" w:rsidRDefault="0005273C" w:rsidP="00331F39">
            <w:pPr>
              <w:pStyle w:val="ECCTabletext"/>
              <w:keepNext w:val="0"/>
              <w:widowControl w:val="0"/>
            </w:pPr>
            <w:r w:rsidRPr="007279FB">
              <w:t>Global System for Mobile Communications – Rail</w:t>
            </w:r>
          </w:p>
        </w:tc>
      </w:tr>
      <w:tr w:rsidR="00F32D28" w:rsidRPr="007279FB" w14:paraId="719DD5BD" w14:textId="77777777" w:rsidTr="0087002F">
        <w:trPr>
          <w:trHeight w:val="295"/>
        </w:trPr>
        <w:tc>
          <w:tcPr>
            <w:tcW w:w="2562" w:type="dxa"/>
          </w:tcPr>
          <w:p w14:paraId="60DC0B3E" w14:textId="289C493F" w:rsidR="00F32D28" w:rsidRPr="007279FB" w:rsidRDefault="00F32D28">
            <w:pPr>
              <w:pStyle w:val="ECCTabletext"/>
              <w:keepNext w:val="0"/>
              <w:widowControl w:val="0"/>
              <w:rPr>
                <w:b/>
              </w:rPr>
            </w:pPr>
            <w:proofErr w:type="spellStart"/>
            <w:r w:rsidRPr="007279FB">
              <w:rPr>
                <w:rStyle w:val="ECCParagraph"/>
                <w:b/>
              </w:rPr>
              <w:t>iDCS</w:t>
            </w:r>
            <w:proofErr w:type="spellEnd"/>
          </w:p>
        </w:tc>
        <w:tc>
          <w:tcPr>
            <w:tcW w:w="7067" w:type="dxa"/>
          </w:tcPr>
          <w:p w14:paraId="74A824EF" w14:textId="236CC617" w:rsidR="00F32D28" w:rsidRPr="007279FB" w:rsidRDefault="00F32D28">
            <w:pPr>
              <w:pStyle w:val="ECCTabletext"/>
              <w:keepNext w:val="0"/>
              <w:widowControl w:val="0"/>
              <w:rPr>
                <w:rStyle w:val="ECCParagraph"/>
              </w:rPr>
            </w:pPr>
            <w:r w:rsidRPr="007279FB">
              <w:rPr>
                <w:rStyle w:val="ECCParagraph"/>
              </w:rPr>
              <w:t>Instant Dynamic Channel Selection</w:t>
            </w:r>
          </w:p>
        </w:tc>
      </w:tr>
      <w:tr w:rsidR="00412A1B" w:rsidRPr="007279FB" w14:paraId="451CD48A" w14:textId="77777777" w:rsidTr="0087002F">
        <w:trPr>
          <w:trHeight w:val="295"/>
        </w:trPr>
        <w:tc>
          <w:tcPr>
            <w:tcW w:w="2562" w:type="dxa"/>
          </w:tcPr>
          <w:p w14:paraId="60538F28" w14:textId="23CFE821" w:rsidR="00412A1B" w:rsidRPr="007279FB" w:rsidRDefault="00412A1B" w:rsidP="00AE4121">
            <w:pPr>
              <w:pStyle w:val="ECCTabletext"/>
              <w:keepNext w:val="0"/>
              <w:rPr>
                <w:rStyle w:val="ECCHLbold"/>
              </w:rPr>
            </w:pPr>
            <w:r w:rsidRPr="007279FB">
              <w:rPr>
                <w:rStyle w:val="ECCHLbold"/>
              </w:rPr>
              <w:t>IM</w:t>
            </w:r>
          </w:p>
        </w:tc>
        <w:tc>
          <w:tcPr>
            <w:tcW w:w="7067" w:type="dxa"/>
          </w:tcPr>
          <w:p w14:paraId="00A7EC31" w14:textId="5ED5F497" w:rsidR="00412A1B" w:rsidRPr="007279FB" w:rsidRDefault="007E24B9" w:rsidP="00AD5301">
            <w:pPr>
              <w:pStyle w:val="ECCTabletext"/>
            </w:pPr>
            <w:r w:rsidRPr="007279FB">
              <w:t>Infrastructure Manager</w:t>
            </w:r>
            <w:r w:rsidR="00222037" w:rsidRPr="007279FB">
              <w:t xml:space="preserve"> (railways)</w:t>
            </w:r>
          </w:p>
        </w:tc>
      </w:tr>
      <w:tr w:rsidR="00F42CC5" w:rsidRPr="007279FB" w14:paraId="589295C8" w14:textId="77777777" w:rsidTr="0087002F">
        <w:trPr>
          <w:trHeight w:val="295"/>
        </w:trPr>
        <w:tc>
          <w:tcPr>
            <w:tcW w:w="2562" w:type="dxa"/>
          </w:tcPr>
          <w:p w14:paraId="57CF8932" w14:textId="165F949F" w:rsidR="00F42CC5" w:rsidRPr="007279FB" w:rsidRDefault="00F42CC5" w:rsidP="00AE4121">
            <w:pPr>
              <w:pStyle w:val="ECCTabletext"/>
              <w:keepNext w:val="0"/>
              <w:rPr>
                <w:rStyle w:val="ECCHLbold"/>
              </w:rPr>
            </w:pPr>
            <w:r w:rsidRPr="007279FB">
              <w:rPr>
                <w:rStyle w:val="ECCHLbold"/>
              </w:rPr>
              <w:t>ITU</w:t>
            </w:r>
          </w:p>
        </w:tc>
        <w:tc>
          <w:tcPr>
            <w:tcW w:w="7067" w:type="dxa"/>
          </w:tcPr>
          <w:p w14:paraId="4FCF2385" w14:textId="7BB4A1CB" w:rsidR="00F42CC5" w:rsidRPr="007279FB" w:rsidRDefault="00F42CC5" w:rsidP="00AD5301">
            <w:pPr>
              <w:pStyle w:val="ECCTabletext"/>
            </w:pPr>
            <w:r w:rsidRPr="007279FB">
              <w:t>International Telecommunications Union</w:t>
            </w:r>
          </w:p>
        </w:tc>
      </w:tr>
      <w:tr w:rsidR="0005006E" w:rsidRPr="007279FB" w14:paraId="28EA9732" w14:textId="77777777" w:rsidTr="0087002F">
        <w:trPr>
          <w:trHeight w:val="295"/>
        </w:trPr>
        <w:tc>
          <w:tcPr>
            <w:tcW w:w="2562" w:type="dxa"/>
          </w:tcPr>
          <w:p w14:paraId="66FB800C" w14:textId="6BC1C347" w:rsidR="0005006E" w:rsidRPr="007279FB" w:rsidRDefault="0005006E" w:rsidP="00AE4121">
            <w:pPr>
              <w:pStyle w:val="ECCTabletext"/>
              <w:keepNext w:val="0"/>
              <w:rPr>
                <w:rStyle w:val="ECCHLbold"/>
              </w:rPr>
            </w:pPr>
            <w:r w:rsidRPr="007279FB">
              <w:rPr>
                <w:rStyle w:val="ECCHLbold"/>
              </w:rPr>
              <w:t>IMT-2000</w:t>
            </w:r>
          </w:p>
        </w:tc>
        <w:tc>
          <w:tcPr>
            <w:tcW w:w="7067" w:type="dxa"/>
          </w:tcPr>
          <w:p w14:paraId="596C4046" w14:textId="45D366BB" w:rsidR="0005006E" w:rsidRPr="007279FB" w:rsidRDefault="0005006E" w:rsidP="00AD5301">
            <w:pPr>
              <w:pStyle w:val="ECCTabletext"/>
            </w:pPr>
            <w:r w:rsidRPr="007279FB">
              <w:t>International Mobile Telecommunications</w:t>
            </w:r>
            <w:r w:rsidR="00A964F3" w:rsidRPr="007279FB">
              <w:t xml:space="preserve"> </w:t>
            </w:r>
            <w:r w:rsidRPr="007279FB">
              <w:t>-</w:t>
            </w:r>
            <w:r w:rsidR="00AE4121" w:rsidRPr="007279FB">
              <w:t xml:space="preserve"> </w:t>
            </w:r>
            <w:r w:rsidRPr="007279FB">
              <w:t>2000 (3G)</w:t>
            </w:r>
          </w:p>
        </w:tc>
      </w:tr>
      <w:tr w:rsidR="00412A1B" w:rsidRPr="007279FB" w14:paraId="56823F71" w14:textId="77777777" w:rsidTr="0087002F">
        <w:trPr>
          <w:trHeight w:val="295"/>
        </w:trPr>
        <w:tc>
          <w:tcPr>
            <w:tcW w:w="2562" w:type="dxa"/>
          </w:tcPr>
          <w:p w14:paraId="3836A08D" w14:textId="5EA23E42" w:rsidR="00412A1B" w:rsidRPr="007279FB" w:rsidRDefault="00412A1B" w:rsidP="00331F39">
            <w:pPr>
              <w:pStyle w:val="ECCTabletext"/>
              <w:keepNext w:val="0"/>
              <w:widowControl w:val="0"/>
              <w:rPr>
                <w:rStyle w:val="ECCParagraph"/>
                <w:b/>
              </w:rPr>
            </w:pPr>
            <w:r w:rsidRPr="007279FB">
              <w:rPr>
                <w:rStyle w:val="ECCParagraph"/>
                <w:b/>
              </w:rPr>
              <w:t>I/N</w:t>
            </w:r>
          </w:p>
        </w:tc>
        <w:tc>
          <w:tcPr>
            <w:tcW w:w="7067" w:type="dxa"/>
          </w:tcPr>
          <w:p w14:paraId="22BA0C9A" w14:textId="5673A9C3" w:rsidR="00412A1B" w:rsidRPr="007279FB" w:rsidRDefault="007E24B9" w:rsidP="00331F39">
            <w:pPr>
              <w:pStyle w:val="ECCTabletext"/>
              <w:keepNext w:val="0"/>
              <w:widowControl w:val="0"/>
              <w:rPr>
                <w:rStyle w:val="ECCParagraph"/>
              </w:rPr>
            </w:pPr>
            <w:r w:rsidRPr="007279FB">
              <w:t>Interference-to-Noise ratio</w:t>
            </w:r>
          </w:p>
        </w:tc>
      </w:tr>
      <w:tr w:rsidR="0006616F" w:rsidRPr="007279FB" w14:paraId="371D38CF" w14:textId="77777777" w:rsidTr="0087002F">
        <w:trPr>
          <w:trHeight w:val="295"/>
        </w:trPr>
        <w:tc>
          <w:tcPr>
            <w:tcW w:w="2562" w:type="dxa"/>
          </w:tcPr>
          <w:p w14:paraId="1AADCDD0" w14:textId="7291533A" w:rsidR="0006616F" w:rsidRPr="007279FB" w:rsidRDefault="0006616F" w:rsidP="00331F39">
            <w:pPr>
              <w:pStyle w:val="ECCTabletext"/>
              <w:keepNext w:val="0"/>
              <w:widowControl w:val="0"/>
              <w:rPr>
                <w:rStyle w:val="ECCHLbold"/>
                <w:lang w:eastAsia="en-US"/>
              </w:rPr>
            </w:pPr>
            <w:r w:rsidRPr="007279FB">
              <w:rPr>
                <w:rStyle w:val="ECCHLbold"/>
              </w:rPr>
              <w:t>LBT</w:t>
            </w:r>
          </w:p>
        </w:tc>
        <w:tc>
          <w:tcPr>
            <w:tcW w:w="7067" w:type="dxa"/>
          </w:tcPr>
          <w:p w14:paraId="18BD7424" w14:textId="04F67E1A" w:rsidR="0006616F" w:rsidRPr="007279FB" w:rsidRDefault="0006616F" w:rsidP="00331F39">
            <w:pPr>
              <w:pStyle w:val="ECCTabletext"/>
              <w:keepNext w:val="0"/>
              <w:widowControl w:val="0"/>
            </w:pPr>
            <w:r w:rsidRPr="007279FB">
              <w:t>Listen Before Talk</w:t>
            </w:r>
          </w:p>
        </w:tc>
      </w:tr>
      <w:tr w:rsidR="00412A1B" w:rsidRPr="007279FB" w14:paraId="37069DBF" w14:textId="77777777" w:rsidTr="0087002F">
        <w:trPr>
          <w:trHeight w:val="295"/>
        </w:trPr>
        <w:tc>
          <w:tcPr>
            <w:tcW w:w="2562" w:type="dxa"/>
          </w:tcPr>
          <w:p w14:paraId="334F9BFD" w14:textId="01A9EDC7" w:rsidR="00412A1B" w:rsidRPr="007279FB" w:rsidRDefault="00412A1B" w:rsidP="00AE4121">
            <w:pPr>
              <w:pStyle w:val="ECCTabletext"/>
              <w:keepNext w:val="0"/>
              <w:rPr>
                <w:rStyle w:val="ECCHLbold"/>
              </w:rPr>
            </w:pPr>
            <w:r w:rsidRPr="007279FB">
              <w:rPr>
                <w:rStyle w:val="ECCHLbold"/>
              </w:rPr>
              <w:t>LoS</w:t>
            </w:r>
          </w:p>
        </w:tc>
        <w:tc>
          <w:tcPr>
            <w:tcW w:w="7067" w:type="dxa"/>
          </w:tcPr>
          <w:p w14:paraId="10200258" w14:textId="57E0FF2F" w:rsidR="00412A1B" w:rsidRPr="007279FB" w:rsidRDefault="00042F1F" w:rsidP="00AD5301">
            <w:pPr>
              <w:pStyle w:val="ECCTabletext"/>
            </w:pPr>
            <w:r w:rsidRPr="007279FB">
              <w:t>Line-of-Sight</w:t>
            </w:r>
          </w:p>
        </w:tc>
      </w:tr>
      <w:tr w:rsidR="0005006E" w:rsidRPr="007279FB" w14:paraId="2CAC37F6" w14:textId="77777777" w:rsidTr="0087002F">
        <w:trPr>
          <w:trHeight w:val="295"/>
        </w:trPr>
        <w:tc>
          <w:tcPr>
            <w:tcW w:w="2562" w:type="dxa"/>
          </w:tcPr>
          <w:p w14:paraId="7D8E6722" w14:textId="50BC4135" w:rsidR="0005006E" w:rsidRPr="007279FB" w:rsidRDefault="0005006E" w:rsidP="00AE4121">
            <w:pPr>
              <w:pStyle w:val="ECCTabletext"/>
              <w:keepNext w:val="0"/>
              <w:rPr>
                <w:rStyle w:val="ECCHLbold"/>
              </w:rPr>
            </w:pPr>
            <w:r w:rsidRPr="007279FB">
              <w:rPr>
                <w:rStyle w:val="ECCHLbold"/>
              </w:rPr>
              <w:t>MAC</w:t>
            </w:r>
          </w:p>
        </w:tc>
        <w:tc>
          <w:tcPr>
            <w:tcW w:w="7067" w:type="dxa"/>
          </w:tcPr>
          <w:p w14:paraId="5B176C8D" w14:textId="2987CC5D" w:rsidR="0005006E" w:rsidRPr="007279FB" w:rsidRDefault="0005006E" w:rsidP="00AD5301">
            <w:pPr>
              <w:pStyle w:val="ECCTabletext"/>
            </w:pPr>
            <w:r w:rsidRPr="007279FB">
              <w:t>Media-Access-Control-Address</w:t>
            </w:r>
          </w:p>
        </w:tc>
      </w:tr>
      <w:tr w:rsidR="00412A1B" w:rsidRPr="007279FB" w14:paraId="5387A0DF" w14:textId="77777777" w:rsidTr="0087002F">
        <w:trPr>
          <w:trHeight w:val="295"/>
        </w:trPr>
        <w:tc>
          <w:tcPr>
            <w:tcW w:w="2562" w:type="dxa"/>
          </w:tcPr>
          <w:p w14:paraId="7BF7FA9D" w14:textId="7E5CE558" w:rsidR="00412A1B" w:rsidRPr="007279FB" w:rsidRDefault="00412A1B" w:rsidP="00AE4121">
            <w:pPr>
              <w:pStyle w:val="ECCTabletext"/>
              <w:keepNext w:val="0"/>
              <w:rPr>
                <w:rStyle w:val="ECCHLbold"/>
              </w:rPr>
            </w:pPr>
            <w:r w:rsidRPr="007279FB">
              <w:rPr>
                <w:rStyle w:val="ECCHLbold"/>
              </w:rPr>
              <w:t>MCL</w:t>
            </w:r>
          </w:p>
        </w:tc>
        <w:tc>
          <w:tcPr>
            <w:tcW w:w="7067" w:type="dxa"/>
          </w:tcPr>
          <w:p w14:paraId="73565F01" w14:textId="12F4CA63" w:rsidR="00412A1B" w:rsidRPr="007279FB" w:rsidRDefault="00042F1F" w:rsidP="00AD5301">
            <w:pPr>
              <w:pStyle w:val="ECCTabletext"/>
            </w:pPr>
            <w:r w:rsidRPr="007279FB">
              <w:t>Minimum Coupling Loss</w:t>
            </w:r>
          </w:p>
        </w:tc>
      </w:tr>
      <w:tr w:rsidR="00412A1B" w:rsidRPr="007279FB" w14:paraId="05E92CAD" w14:textId="77777777" w:rsidTr="0087002F">
        <w:trPr>
          <w:trHeight w:val="295"/>
        </w:trPr>
        <w:tc>
          <w:tcPr>
            <w:tcW w:w="2562" w:type="dxa"/>
          </w:tcPr>
          <w:p w14:paraId="1E721D98" w14:textId="3DA4889B" w:rsidR="00412A1B" w:rsidRPr="007279FB" w:rsidRDefault="00412A1B" w:rsidP="00AE4121">
            <w:pPr>
              <w:pStyle w:val="ECCTabletext"/>
              <w:keepNext w:val="0"/>
              <w:rPr>
                <w:rStyle w:val="ECCHLbold"/>
              </w:rPr>
            </w:pPr>
            <w:r w:rsidRPr="007279FB">
              <w:rPr>
                <w:rStyle w:val="ECCHLbold"/>
              </w:rPr>
              <w:t>MCS</w:t>
            </w:r>
          </w:p>
        </w:tc>
        <w:tc>
          <w:tcPr>
            <w:tcW w:w="7067" w:type="dxa"/>
          </w:tcPr>
          <w:p w14:paraId="1AE608B8" w14:textId="6CDC26DA" w:rsidR="00412A1B" w:rsidRPr="007279FB" w:rsidRDefault="00042F1F" w:rsidP="00AD5301">
            <w:pPr>
              <w:pStyle w:val="ECCTabletext"/>
            </w:pPr>
            <w:r w:rsidRPr="007279FB">
              <w:t>Modulation Coding Scheme</w:t>
            </w:r>
          </w:p>
        </w:tc>
      </w:tr>
      <w:tr w:rsidR="00412A1B" w:rsidRPr="007279FB" w14:paraId="014A3B09" w14:textId="77777777" w:rsidTr="0087002F">
        <w:trPr>
          <w:trHeight w:val="295"/>
        </w:trPr>
        <w:tc>
          <w:tcPr>
            <w:tcW w:w="2562" w:type="dxa"/>
          </w:tcPr>
          <w:p w14:paraId="54A002CD" w14:textId="18784178" w:rsidR="00412A1B" w:rsidRPr="007279FB" w:rsidRDefault="00412A1B" w:rsidP="00AE4121">
            <w:pPr>
              <w:pStyle w:val="ECCTabletext"/>
              <w:keepNext w:val="0"/>
              <w:rPr>
                <w:rStyle w:val="ECCHLbold"/>
              </w:rPr>
            </w:pPr>
            <w:r w:rsidRPr="007279FB">
              <w:rPr>
                <w:rStyle w:val="ECCHLbold"/>
              </w:rPr>
              <w:t>MFCN</w:t>
            </w:r>
          </w:p>
        </w:tc>
        <w:tc>
          <w:tcPr>
            <w:tcW w:w="7067" w:type="dxa"/>
          </w:tcPr>
          <w:p w14:paraId="199842E0" w14:textId="57401C6C" w:rsidR="00412A1B" w:rsidRPr="007279FB" w:rsidRDefault="00042F1F" w:rsidP="00AD5301">
            <w:pPr>
              <w:pStyle w:val="ECCTabletext"/>
            </w:pPr>
            <w:r w:rsidRPr="007279FB">
              <w:t>Mobile/Fixed Communications Network</w:t>
            </w:r>
          </w:p>
        </w:tc>
      </w:tr>
      <w:tr w:rsidR="006D74C9" w:rsidRPr="007279FB" w14:paraId="38EB5082" w14:textId="77777777" w:rsidTr="0087002F">
        <w:trPr>
          <w:trHeight w:val="295"/>
        </w:trPr>
        <w:tc>
          <w:tcPr>
            <w:tcW w:w="2562" w:type="dxa"/>
          </w:tcPr>
          <w:p w14:paraId="752D073E" w14:textId="08FE8CB3" w:rsidR="006D74C9" w:rsidRPr="007279FB" w:rsidRDefault="00251C66" w:rsidP="00050C82">
            <w:pPr>
              <w:pStyle w:val="ECCTabletext"/>
              <w:keepNext w:val="0"/>
              <w:widowControl w:val="0"/>
              <w:rPr>
                <w:rStyle w:val="ECCHLbold"/>
                <w:lang w:eastAsia="en-US"/>
              </w:rPr>
            </w:pPr>
            <w:r w:rsidRPr="007279FB">
              <w:rPr>
                <w:rStyle w:val="ECCHLbold"/>
              </w:rPr>
              <w:t>MIMO</w:t>
            </w:r>
          </w:p>
        </w:tc>
        <w:tc>
          <w:tcPr>
            <w:tcW w:w="7067" w:type="dxa"/>
          </w:tcPr>
          <w:p w14:paraId="5B7BD6C6" w14:textId="6C26491F" w:rsidR="006D74C9" w:rsidRPr="007279FB" w:rsidRDefault="00251C66" w:rsidP="00050C82">
            <w:pPr>
              <w:pStyle w:val="ECCTabletext"/>
              <w:keepNext w:val="0"/>
              <w:widowControl w:val="0"/>
            </w:pPr>
            <w:r w:rsidRPr="007279FB">
              <w:t>Multiple-Input and Multiple-</w:t>
            </w:r>
            <w:r w:rsidR="003F3CD0" w:rsidRPr="007279FB">
              <w:t>O</w:t>
            </w:r>
            <w:r w:rsidRPr="007279FB">
              <w:t>utput</w:t>
            </w:r>
          </w:p>
        </w:tc>
      </w:tr>
      <w:tr w:rsidR="00412A1B" w:rsidRPr="007279FB" w14:paraId="653F4CE0" w14:textId="77777777" w:rsidTr="0087002F">
        <w:trPr>
          <w:trHeight w:val="295"/>
        </w:trPr>
        <w:tc>
          <w:tcPr>
            <w:tcW w:w="2562" w:type="dxa"/>
          </w:tcPr>
          <w:p w14:paraId="48C8918C" w14:textId="0D9D0FD4" w:rsidR="00412A1B" w:rsidRPr="007279FB" w:rsidRDefault="00412A1B" w:rsidP="00AE4121">
            <w:pPr>
              <w:pStyle w:val="ECCTabletext"/>
              <w:keepNext w:val="0"/>
              <w:rPr>
                <w:rStyle w:val="ECCHLbold"/>
              </w:rPr>
            </w:pPr>
            <w:r w:rsidRPr="007279FB">
              <w:rPr>
                <w:rStyle w:val="ECCHLbold"/>
              </w:rPr>
              <w:lastRenderedPageBreak/>
              <w:t>MPEG</w:t>
            </w:r>
          </w:p>
        </w:tc>
        <w:tc>
          <w:tcPr>
            <w:tcW w:w="7067" w:type="dxa"/>
          </w:tcPr>
          <w:p w14:paraId="51848DC3" w14:textId="3CC55D12" w:rsidR="00412A1B" w:rsidRPr="007279FB" w:rsidRDefault="009271A3" w:rsidP="00AD5301">
            <w:pPr>
              <w:pStyle w:val="ECCTabletext"/>
            </w:pPr>
            <w:r w:rsidRPr="007279FB">
              <w:t>Moving Picture Experts Group</w:t>
            </w:r>
          </w:p>
        </w:tc>
      </w:tr>
      <w:tr w:rsidR="00412A1B" w:rsidRPr="007279FB" w14:paraId="7C45148A" w14:textId="77777777" w:rsidTr="0087002F">
        <w:trPr>
          <w:trHeight w:val="295"/>
        </w:trPr>
        <w:tc>
          <w:tcPr>
            <w:tcW w:w="2562" w:type="dxa"/>
          </w:tcPr>
          <w:p w14:paraId="59038808" w14:textId="23BE4788" w:rsidR="00412A1B" w:rsidRPr="007279FB" w:rsidRDefault="00412A1B" w:rsidP="00AE4121">
            <w:pPr>
              <w:pStyle w:val="ECCTabletext"/>
              <w:keepNext w:val="0"/>
              <w:rPr>
                <w:rStyle w:val="ECCHLbold"/>
              </w:rPr>
            </w:pPr>
            <w:r w:rsidRPr="007279FB">
              <w:rPr>
                <w:rStyle w:val="ECCHLbold"/>
              </w:rPr>
              <w:t>NR</w:t>
            </w:r>
          </w:p>
        </w:tc>
        <w:tc>
          <w:tcPr>
            <w:tcW w:w="7067" w:type="dxa"/>
          </w:tcPr>
          <w:p w14:paraId="7786750B" w14:textId="0AFE8E1D" w:rsidR="00412A1B" w:rsidRPr="007279FB" w:rsidRDefault="009271A3" w:rsidP="00AD5301">
            <w:pPr>
              <w:pStyle w:val="ECCTabletext"/>
            </w:pPr>
            <w:r w:rsidRPr="007279FB">
              <w:t>New Radio (5G)</w:t>
            </w:r>
          </w:p>
        </w:tc>
      </w:tr>
      <w:tr w:rsidR="00EC304A" w:rsidRPr="007279FB" w14:paraId="783459CC" w14:textId="77777777" w:rsidTr="0087002F">
        <w:trPr>
          <w:trHeight w:val="295"/>
        </w:trPr>
        <w:tc>
          <w:tcPr>
            <w:tcW w:w="2562" w:type="dxa"/>
          </w:tcPr>
          <w:p w14:paraId="2CC4A34C" w14:textId="7F281B12" w:rsidR="00EC304A" w:rsidRPr="007279FB" w:rsidRDefault="00EC304A" w:rsidP="00AE4121">
            <w:pPr>
              <w:pStyle w:val="ECCTabletext"/>
              <w:keepNext w:val="0"/>
              <w:rPr>
                <w:rStyle w:val="ECCHLbold"/>
              </w:rPr>
            </w:pPr>
            <w:r w:rsidRPr="007279FB">
              <w:rPr>
                <w:rStyle w:val="ECCHLbold"/>
              </w:rPr>
              <w:t>OFDM</w:t>
            </w:r>
          </w:p>
        </w:tc>
        <w:tc>
          <w:tcPr>
            <w:tcW w:w="7067" w:type="dxa"/>
          </w:tcPr>
          <w:p w14:paraId="0EB95D13" w14:textId="43286AB9" w:rsidR="00EC304A" w:rsidRPr="007279FB" w:rsidRDefault="00EC304A" w:rsidP="00AD5301">
            <w:pPr>
              <w:pStyle w:val="ECCTabletext"/>
            </w:pPr>
            <w:r w:rsidRPr="007279FB">
              <w:t>Orthogonal Frequency Division Multiplexing</w:t>
            </w:r>
          </w:p>
        </w:tc>
      </w:tr>
      <w:tr w:rsidR="00412A1B" w:rsidRPr="007279FB" w14:paraId="6FCB44E0" w14:textId="77777777" w:rsidTr="0087002F">
        <w:trPr>
          <w:trHeight w:val="295"/>
        </w:trPr>
        <w:tc>
          <w:tcPr>
            <w:tcW w:w="2562" w:type="dxa"/>
          </w:tcPr>
          <w:p w14:paraId="48104787" w14:textId="5C4CE359" w:rsidR="00412A1B" w:rsidRPr="007279FB" w:rsidRDefault="00412A1B" w:rsidP="00AE4121">
            <w:pPr>
              <w:pStyle w:val="ECCTabletext"/>
              <w:keepNext w:val="0"/>
              <w:rPr>
                <w:rStyle w:val="ECCHLbold"/>
              </w:rPr>
            </w:pPr>
            <w:r w:rsidRPr="007279FB">
              <w:rPr>
                <w:rStyle w:val="ECCHLbold"/>
              </w:rPr>
              <w:t>OOBE</w:t>
            </w:r>
          </w:p>
        </w:tc>
        <w:tc>
          <w:tcPr>
            <w:tcW w:w="7067" w:type="dxa"/>
          </w:tcPr>
          <w:p w14:paraId="3394D565" w14:textId="0CEC0A85" w:rsidR="00412A1B" w:rsidRPr="007279FB" w:rsidRDefault="009271A3" w:rsidP="009271A3">
            <w:pPr>
              <w:pStyle w:val="ECCTabletext"/>
            </w:pPr>
            <w:r w:rsidRPr="007279FB">
              <w:t>Out-of-Band Emission</w:t>
            </w:r>
          </w:p>
        </w:tc>
      </w:tr>
      <w:tr w:rsidR="00DB2A6A" w:rsidRPr="007279FB" w14:paraId="717A8792" w14:textId="77777777" w:rsidTr="0087002F">
        <w:trPr>
          <w:trHeight w:val="295"/>
        </w:trPr>
        <w:tc>
          <w:tcPr>
            <w:tcW w:w="2562" w:type="dxa"/>
          </w:tcPr>
          <w:p w14:paraId="7AD66B70" w14:textId="043AE63F" w:rsidR="00DB2A6A" w:rsidRPr="007279FB" w:rsidRDefault="00DB2A6A" w:rsidP="00AE4121">
            <w:pPr>
              <w:pStyle w:val="ECCTabletext"/>
              <w:keepNext w:val="0"/>
              <w:rPr>
                <w:rStyle w:val="ECCHLbold"/>
              </w:rPr>
            </w:pPr>
            <w:r w:rsidRPr="007279FB">
              <w:rPr>
                <w:rStyle w:val="ECCHLbold"/>
              </w:rPr>
              <w:t>PPs</w:t>
            </w:r>
          </w:p>
        </w:tc>
        <w:tc>
          <w:tcPr>
            <w:tcW w:w="7067" w:type="dxa"/>
          </w:tcPr>
          <w:p w14:paraId="0EE49025" w14:textId="2ED535B6" w:rsidR="00DB2A6A" w:rsidRPr="007279FB" w:rsidRDefault="00DB2A6A" w:rsidP="009271A3">
            <w:pPr>
              <w:pStyle w:val="ECCTabletext"/>
            </w:pPr>
            <w:r w:rsidRPr="007279FB">
              <w:t>Portable Parts</w:t>
            </w:r>
          </w:p>
        </w:tc>
      </w:tr>
      <w:tr w:rsidR="00361E91" w:rsidRPr="007279FB" w14:paraId="774CA52C" w14:textId="77777777" w:rsidTr="0087002F">
        <w:trPr>
          <w:trHeight w:val="295"/>
        </w:trPr>
        <w:tc>
          <w:tcPr>
            <w:tcW w:w="2562" w:type="dxa"/>
          </w:tcPr>
          <w:p w14:paraId="4DE05ED1" w14:textId="159D13AD" w:rsidR="00361E91" w:rsidRPr="007279FB" w:rsidRDefault="00361E91" w:rsidP="00AE4121">
            <w:pPr>
              <w:pStyle w:val="ECCTabletext"/>
              <w:keepNext w:val="0"/>
              <w:rPr>
                <w:rStyle w:val="ECCHLbold"/>
              </w:rPr>
            </w:pPr>
            <w:r w:rsidRPr="007279FB">
              <w:rPr>
                <w:rStyle w:val="ECCHLbold"/>
              </w:rPr>
              <w:t>PT</w:t>
            </w:r>
          </w:p>
        </w:tc>
        <w:tc>
          <w:tcPr>
            <w:tcW w:w="7067" w:type="dxa"/>
          </w:tcPr>
          <w:p w14:paraId="33A26014" w14:textId="618274F3" w:rsidR="00361E91" w:rsidRPr="007279FB" w:rsidRDefault="00361E91" w:rsidP="009271A3">
            <w:pPr>
              <w:pStyle w:val="ECCTabletext"/>
            </w:pPr>
            <w:r w:rsidRPr="007279FB">
              <w:t>Portable device</w:t>
            </w:r>
          </w:p>
        </w:tc>
      </w:tr>
      <w:tr w:rsidR="00EC304A" w:rsidRPr="007279FB" w14:paraId="381CDD53" w14:textId="77777777" w:rsidTr="0087002F">
        <w:trPr>
          <w:trHeight w:val="295"/>
        </w:trPr>
        <w:tc>
          <w:tcPr>
            <w:tcW w:w="2562" w:type="dxa"/>
          </w:tcPr>
          <w:p w14:paraId="1BB11964" w14:textId="4D95EFEB" w:rsidR="00EC304A" w:rsidRPr="007279FB" w:rsidRDefault="00EC304A" w:rsidP="00AE4121">
            <w:pPr>
              <w:pStyle w:val="ECCTabletext"/>
              <w:keepNext w:val="0"/>
              <w:rPr>
                <w:rStyle w:val="ECCHLbold"/>
              </w:rPr>
            </w:pPr>
            <w:r w:rsidRPr="007279FB">
              <w:rPr>
                <w:rStyle w:val="ECCHLbold"/>
              </w:rPr>
              <w:t>QAM</w:t>
            </w:r>
          </w:p>
        </w:tc>
        <w:tc>
          <w:tcPr>
            <w:tcW w:w="7067" w:type="dxa"/>
          </w:tcPr>
          <w:p w14:paraId="7427DB81" w14:textId="26CE330F" w:rsidR="00EC304A" w:rsidRPr="007279FB" w:rsidRDefault="00EC304A" w:rsidP="009271A3">
            <w:pPr>
              <w:pStyle w:val="ECCTabletext"/>
            </w:pPr>
            <w:r w:rsidRPr="007279FB">
              <w:t>Quadrature Amplitude Modulation</w:t>
            </w:r>
          </w:p>
        </w:tc>
      </w:tr>
      <w:tr w:rsidR="0068729D" w:rsidRPr="007279FB" w14:paraId="07960741" w14:textId="77777777" w:rsidTr="0087002F">
        <w:trPr>
          <w:trHeight w:val="295"/>
        </w:trPr>
        <w:tc>
          <w:tcPr>
            <w:tcW w:w="2562" w:type="dxa"/>
          </w:tcPr>
          <w:p w14:paraId="702ED295" w14:textId="44E063FB" w:rsidR="0068729D" w:rsidRPr="007279FB" w:rsidRDefault="0068729D" w:rsidP="00A626D2">
            <w:pPr>
              <w:pStyle w:val="ECCTabletext"/>
              <w:keepNext w:val="0"/>
              <w:widowControl w:val="0"/>
              <w:rPr>
                <w:rStyle w:val="ECCHLbold"/>
                <w:lang w:eastAsia="en-US"/>
              </w:rPr>
            </w:pPr>
            <w:r w:rsidRPr="007279FB">
              <w:rPr>
                <w:rStyle w:val="ECCHLbold"/>
              </w:rPr>
              <w:t>QoS</w:t>
            </w:r>
          </w:p>
        </w:tc>
        <w:tc>
          <w:tcPr>
            <w:tcW w:w="7067" w:type="dxa"/>
          </w:tcPr>
          <w:p w14:paraId="4F51938A" w14:textId="7F3EC2DD" w:rsidR="0068729D" w:rsidRPr="007279FB" w:rsidRDefault="0068729D" w:rsidP="00A626D2">
            <w:pPr>
              <w:pStyle w:val="ECCTabletext"/>
              <w:keepNext w:val="0"/>
              <w:widowControl w:val="0"/>
            </w:pPr>
            <w:r w:rsidRPr="007279FB">
              <w:t>Quality of Service</w:t>
            </w:r>
          </w:p>
        </w:tc>
      </w:tr>
      <w:tr w:rsidR="00EC304A" w:rsidRPr="007279FB" w14:paraId="7824D585" w14:textId="77777777" w:rsidTr="0087002F">
        <w:trPr>
          <w:trHeight w:val="295"/>
        </w:trPr>
        <w:tc>
          <w:tcPr>
            <w:tcW w:w="2562" w:type="dxa"/>
          </w:tcPr>
          <w:p w14:paraId="6739BF2A" w14:textId="5E45B7BC" w:rsidR="00EC304A" w:rsidRPr="007279FB" w:rsidRDefault="00EC304A" w:rsidP="00AE4121">
            <w:pPr>
              <w:pStyle w:val="ECCTabletext"/>
              <w:keepNext w:val="0"/>
              <w:rPr>
                <w:rStyle w:val="ECCHLbold"/>
              </w:rPr>
            </w:pPr>
            <w:r w:rsidRPr="007279FB">
              <w:rPr>
                <w:rStyle w:val="ECCHLbold"/>
              </w:rPr>
              <w:t>QPSK</w:t>
            </w:r>
          </w:p>
        </w:tc>
        <w:tc>
          <w:tcPr>
            <w:tcW w:w="7067" w:type="dxa"/>
          </w:tcPr>
          <w:p w14:paraId="2D6789F9" w14:textId="5B505BD4" w:rsidR="00EC304A" w:rsidRPr="007279FB" w:rsidRDefault="00EC304A" w:rsidP="009271A3">
            <w:pPr>
              <w:pStyle w:val="ECCTabletext"/>
            </w:pPr>
            <w:r w:rsidRPr="007279FB">
              <w:t>Quadrature Phase-Shift Keying</w:t>
            </w:r>
          </w:p>
        </w:tc>
      </w:tr>
      <w:tr w:rsidR="00E50CBD" w:rsidRPr="007279FB" w14:paraId="4D75E8A2" w14:textId="77777777" w:rsidTr="0087002F">
        <w:trPr>
          <w:trHeight w:val="295"/>
        </w:trPr>
        <w:tc>
          <w:tcPr>
            <w:tcW w:w="2562" w:type="dxa"/>
          </w:tcPr>
          <w:p w14:paraId="1FD5024D" w14:textId="2D41B471" w:rsidR="00E50CBD" w:rsidRPr="007279FB" w:rsidRDefault="00E50CBD" w:rsidP="00AE4121">
            <w:pPr>
              <w:pStyle w:val="ECCTabletext"/>
              <w:keepNext w:val="0"/>
              <w:rPr>
                <w:rStyle w:val="ECCHLbold"/>
              </w:rPr>
            </w:pPr>
            <w:r w:rsidRPr="007279FB">
              <w:rPr>
                <w:rStyle w:val="ECCHLbold"/>
              </w:rPr>
              <w:t>RACH</w:t>
            </w:r>
          </w:p>
        </w:tc>
        <w:tc>
          <w:tcPr>
            <w:tcW w:w="7067" w:type="dxa"/>
          </w:tcPr>
          <w:p w14:paraId="49C609E1" w14:textId="20850D91" w:rsidR="00E50CBD" w:rsidRPr="007279FB" w:rsidRDefault="00E50CBD" w:rsidP="009271A3">
            <w:pPr>
              <w:pStyle w:val="ECCTabletext"/>
            </w:pPr>
            <w:r w:rsidRPr="007279FB">
              <w:t>Random-access channel</w:t>
            </w:r>
          </w:p>
        </w:tc>
      </w:tr>
      <w:tr w:rsidR="0046497E" w:rsidRPr="007279FB" w14:paraId="356F00D2" w14:textId="77777777" w:rsidTr="0087002F">
        <w:trPr>
          <w:trHeight w:val="295"/>
        </w:trPr>
        <w:tc>
          <w:tcPr>
            <w:tcW w:w="2562" w:type="dxa"/>
          </w:tcPr>
          <w:p w14:paraId="17691FD4" w14:textId="28AB008D" w:rsidR="0046497E" w:rsidRPr="007279FB" w:rsidRDefault="0046497E" w:rsidP="00AE4121">
            <w:pPr>
              <w:pStyle w:val="ECCTabletext"/>
              <w:keepNext w:val="0"/>
              <w:rPr>
                <w:rStyle w:val="ECCHLbold"/>
              </w:rPr>
            </w:pPr>
            <w:r w:rsidRPr="007279FB">
              <w:rPr>
                <w:rStyle w:val="ECCHLbold"/>
              </w:rPr>
              <w:t>RD</w:t>
            </w:r>
          </w:p>
        </w:tc>
        <w:tc>
          <w:tcPr>
            <w:tcW w:w="7067" w:type="dxa"/>
          </w:tcPr>
          <w:p w14:paraId="36F6CEF9" w14:textId="3C6C8830" w:rsidR="0046497E" w:rsidRPr="007279FB" w:rsidRDefault="0046497E" w:rsidP="009271A3">
            <w:pPr>
              <w:pStyle w:val="ECCTabletext"/>
            </w:pPr>
            <w:r w:rsidRPr="007279FB">
              <w:t>Radio Device</w:t>
            </w:r>
          </w:p>
        </w:tc>
      </w:tr>
      <w:tr w:rsidR="00DB2A6A" w:rsidRPr="007279FB" w14:paraId="446EED10" w14:textId="77777777" w:rsidTr="0087002F">
        <w:trPr>
          <w:trHeight w:val="295"/>
        </w:trPr>
        <w:tc>
          <w:tcPr>
            <w:tcW w:w="2562" w:type="dxa"/>
          </w:tcPr>
          <w:p w14:paraId="7B2ED0C6" w14:textId="465B75D2" w:rsidR="00DB2A6A" w:rsidRPr="007279FB" w:rsidRDefault="00DB2A6A" w:rsidP="00AE4121">
            <w:pPr>
              <w:pStyle w:val="ECCTabletext"/>
              <w:keepNext w:val="0"/>
              <w:rPr>
                <w:rStyle w:val="ECCHLbold"/>
              </w:rPr>
            </w:pPr>
            <w:r w:rsidRPr="007279FB">
              <w:rPr>
                <w:rStyle w:val="ECCHLbold"/>
              </w:rPr>
              <w:t>RF</w:t>
            </w:r>
          </w:p>
        </w:tc>
        <w:tc>
          <w:tcPr>
            <w:tcW w:w="7067" w:type="dxa"/>
          </w:tcPr>
          <w:p w14:paraId="4E0C2EDF" w14:textId="6C0D4C31" w:rsidR="00DB2A6A" w:rsidRPr="007279FB" w:rsidRDefault="00DB2A6A" w:rsidP="009271A3">
            <w:pPr>
              <w:pStyle w:val="ECCTabletext"/>
            </w:pPr>
            <w:r w:rsidRPr="007279FB">
              <w:t>Radio Frequency</w:t>
            </w:r>
          </w:p>
        </w:tc>
      </w:tr>
      <w:tr w:rsidR="006A0117" w:rsidRPr="007279FB" w14:paraId="36C8B422" w14:textId="77777777" w:rsidTr="0087002F">
        <w:trPr>
          <w:trHeight w:val="295"/>
        </w:trPr>
        <w:tc>
          <w:tcPr>
            <w:tcW w:w="2562" w:type="dxa"/>
          </w:tcPr>
          <w:p w14:paraId="2D122F00" w14:textId="26273F3F" w:rsidR="006A0117" w:rsidRPr="007279FB" w:rsidRDefault="006A0117" w:rsidP="00050C82">
            <w:pPr>
              <w:pStyle w:val="ECCTabletext"/>
              <w:keepNext w:val="0"/>
              <w:widowControl w:val="0"/>
            </w:pPr>
            <w:r w:rsidRPr="007279FB">
              <w:rPr>
                <w:rStyle w:val="ECCHLbold"/>
              </w:rPr>
              <w:t>RMR</w:t>
            </w:r>
          </w:p>
        </w:tc>
        <w:tc>
          <w:tcPr>
            <w:tcW w:w="7067" w:type="dxa"/>
          </w:tcPr>
          <w:p w14:paraId="2DA1E486" w14:textId="4AB22C4D" w:rsidR="006A0117" w:rsidRPr="007279FB" w:rsidRDefault="006A0117" w:rsidP="00050C82">
            <w:pPr>
              <w:pStyle w:val="ECCTabletext"/>
              <w:keepNext w:val="0"/>
              <w:widowControl w:val="0"/>
            </w:pPr>
            <w:r w:rsidRPr="007279FB">
              <w:t>Railway Mobile Radio</w:t>
            </w:r>
          </w:p>
        </w:tc>
      </w:tr>
      <w:tr w:rsidR="00DB2A6A" w:rsidRPr="007279FB" w14:paraId="2CEF7807" w14:textId="77777777" w:rsidTr="0087002F">
        <w:trPr>
          <w:trHeight w:val="295"/>
        </w:trPr>
        <w:tc>
          <w:tcPr>
            <w:tcW w:w="2562" w:type="dxa"/>
          </w:tcPr>
          <w:p w14:paraId="3FA28F1E" w14:textId="6BA7C4EB" w:rsidR="00DB2A6A" w:rsidRPr="007279FB" w:rsidRDefault="00DB2A6A" w:rsidP="00AE4121">
            <w:pPr>
              <w:pStyle w:val="ECCTabletext"/>
              <w:keepNext w:val="0"/>
              <w:rPr>
                <w:rStyle w:val="ECCHLbold"/>
              </w:rPr>
            </w:pPr>
            <w:r w:rsidRPr="007279FB">
              <w:rPr>
                <w:rStyle w:val="ECCHLbold"/>
              </w:rPr>
              <w:t>RSSI</w:t>
            </w:r>
          </w:p>
        </w:tc>
        <w:tc>
          <w:tcPr>
            <w:tcW w:w="7067" w:type="dxa"/>
          </w:tcPr>
          <w:p w14:paraId="5A593FBF" w14:textId="1E3A4F2E" w:rsidR="00DB2A6A" w:rsidRPr="007279FB" w:rsidRDefault="00DB2A6A" w:rsidP="00AD5301">
            <w:pPr>
              <w:pStyle w:val="ECCTabletext"/>
            </w:pPr>
            <w:r w:rsidRPr="007279FB">
              <w:t>Received Signal Strength Indicator</w:t>
            </w:r>
          </w:p>
        </w:tc>
      </w:tr>
      <w:tr w:rsidR="007E24B9" w:rsidRPr="007279FB" w14:paraId="1407BD32" w14:textId="77777777" w:rsidTr="0087002F">
        <w:trPr>
          <w:trHeight w:val="295"/>
        </w:trPr>
        <w:tc>
          <w:tcPr>
            <w:tcW w:w="2562" w:type="dxa"/>
          </w:tcPr>
          <w:p w14:paraId="7392D14A" w14:textId="7B783434" w:rsidR="007E24B9" w:rsidRPr="007279FB" w:rsidRDefault="007C188F" w:rsidP="00331F39">
            <w:pPr>
              <w:pStyle w:val="ECCTabletext"/>
              <w:keepNext w:val="0"/>
              <w:widowControl w:val="0"/>
            </w:pPr>
            <w:proofErr w:type="spellStart"/>
            <w:r w:rsidRPr="007279FB">
              <w:rPr>
                <w:b/>
                <w:bCs/>
              </w:rPr>
              <w:t>e</w:t>
            </w:r>
            <w:r w:rsidR="007E24B9" w:rsidRPr="007279FB">
              <w:rPr>
                <w:rStyle w:val="ECCHLbold"/>
              </w:rPr>
              <w:t>RTCP</w:t>
            </w:r>
            <w:proofErr w:type="spellEnd"/>
          </w:p>
        </w:tc>
        <w:tc>
          <w:tcPr>
            <w:tcW w:w="7067" w:type="dxa"/>
          </w:tcPr>
          <w:p w14:paraId="6273EAE8" w14:textId="5661BC97" w:rsidR="007E24B9" w:rsidRPr="007279FB" w:rsidRDefault="009271A3" w:rsidP="00A626D2">
            <w:pPr>
              <w:pStyle w:val="ECCTabletext"/>
              <w:keepNext w:val="0"/>
              <w:widowControl w:val="0"/>
            </w:pPr>
            <w:r w:rsidRPr="007279FB">
              <w:t>(MPEG) RTP Control Protocol</w:t>
            </w:r>
          </w:p>
        </w:tc>
      </w:tr>
      <w:tr w:rsidR="007E24B9" w:rsidRPr="007279FB" w14:paraId="16DC8D84" w14:textId="77777777" w:rsidTr="0087002F">
        <w:trPr>
          <w:trHeight w:val="295"/>
        </w:trPr>
        <w:tc>
          <w:tcPr>
            <w:tcW w:w="2562" w:type="dxa"/>
          </w:tcPr>
          <w:p w14:paraId="4E07B443" w14:textId="1D66E2E4" w:rsidR="007E24B9" w:rsidRPr="007279FB" w:rsidRDefault="007E24B9" w:rsidP="00AE4121">
            <w:pPr>
              <w:pStyle w:val="ECCTabletext"/>
              <w:keepNext w:val="0"/>
              <w:rPr>
                <w:rStyle w:val="ECCHLbold"/>
              </w:rPr>
            </w:pPr>
            <w:r w:rsidRPr="007279FB">
              <w:rPr>
                <w:rStyle w:val="ECCHLbold"/>
              </w:rPr>
              <w:t>RTP</w:t>
            </w:r>
          </w:p>
        </w:tc>
        <w:tc>
          <w:tcPr>
            <w:tcW w:w="7067" w:type="dxa"/>
          </w:tcPr>
          <w:p w14:paraId="189B3F6A" w14:textId="106D55D2" w:rsidR="007E24B9" w:rsidRPr="007279FB" w:rsidRDefault="009271A3" w:rsidP="00AD5301">
            <w:pPr>
              <w:pStyle w:val="ECCTabletext"/>
            </w:pPr>
            <w:r w:rsidRPr="007279FB">
              <w:t>(MPEG) Real-Time Transport Protocol</w:t>
            </w:r>
          </w:p>
        </w:tc>
      </w:tr>
      <w:tr w:rsidR="007E24B9" w:rsidRPr="007279FB" w14:paraId="088E2B14" w14:textId="77777777" w:rsidTr="0087002F">
        <w:trPr>
          <w:trHeight w:val="295"/>
        </w:trPr>
        <w:tc>
          <w:tcPr>
            <w:tcW w:w="2562" w:type="dxa"/>
          </w:tcPr>
          <w:p w14:paraId="5B321914" w14:textId="7E9E5C88" w:rsidR="007E24B9" w:rsidRPr="007279FB" w:rsidRDefault="007E24B9" w:rsidP="00AE4121">
            <w:pPr>
              <w:pStyle w:val="ECCTabletext"/>
              <w:keepNext w:val="0"/>
              <w:rPr>
                <w:rStyle w:val="ECCHLbold"/>
              </w:rPr>
            </w:pPr>
            <w:r w:rsidRPr="007279FB">
              <w:rPr>
                <w:rStyle w:val="ECCHLbold"/>
              </w:rPr>
              <w:t>RTSP</w:t>
            </w:r>
          </w:p>
        </w:tc>
        <w:tc>
          <w:tcPr>
            <w:tcW w:w="7067" w:type="dxa"/>
          </w:tcPr>
          <w:p w14:paraId="2BF8F2FA" w14:textId="7B7B5B67" w:rsidR="007E24B9" w:rsidRPr="007279FB" w:rsidRDefault="009271A3" w:rsidP="00AD5301">
            <w:pPr>
              <w:pStyle w:val="ECCTabletext"/>
            </w:pPr>
            <w:r w:rsidRPr="007279FB">
              <w:t>Real-Time Streaming Protocol</w:t>
            </w:r>
          </w:p>
        </w:tc>
      </w:tr>
      <w:tr w:rsidR="0005006E" w:rsidRPr="007279FB" w14:paraId="7E9E602F" w14:textId="77777777" w:rsidTr="0087002F">
        <w:trPr>
          <w:trHeight w:val="295"/>
        </w:trPr>
        <w:tc>
          <w:tcPr>
            <w:tcW w:w="2562" w:type="dxa"/>
          </w:tcPr>
          <w:p w14:paraId="50C4BD15" w14:textId="454AFF4F" w:rsidR="0005006E" w:rsidRPr="007279FB" w:rsidRDefault="0005006E" w:rsidP="00AE4121">
            <w:pPr>
              <w:pStyle w:val="ECCTabletext"/>
              <w:keepNext w:val="0"/>
              <w:rPr>
                <w:rStyle w:val="ECCHLbold"/>
              </w:rPr>
            </w:pPr>
            <w:r w:rsidRPr="007279FB">
              <w:rPr>
                <w:rStyle w:val="ECCHLbold"/>
              </w:rPr>
              <w:t>Rx</w:t>
            </w:r>
          </w:p>
        </w:tc>
        <w:tc>
          <w:tcPr>
            <w:tcW w:w="7067" w:type="dxa"/>
          </w:tcPr>
          <w:p w14:paraId="2696B4AF" w14:textId="6C342F58" w:rsidR="0005006E" w:rsidRPr="007279FB" w:rsidRDefault="0005006E" w:rsidP="00AD5301">
            <w:pPr>
              <w:pStyle w:val="ECCTabletext"/>
            </w:pPr>
            <w:r w:rsidRPr="007279FB">
              <w:t>Receiver</w:t>
            </w:r>
          </w:p>
        </w:tc>
      </w:tr>
      <w:tr w:rsidR="00A333BC" w:rsidRPr="007279FB" w14:paraId="36250FB1" w14:textId="77777777" w:rsidTr="0087002F">
        <w:trPr>
          <w:trHeight w:val="295"/>
        </w:trPr>
        <w:tc>
          <w:tcPr>
            <w:tcW w:w="2562" w:type="dxa"/>
          </w:tcPr>
          <w:p w14:paraId="58E109A6" w14:textId="3E0736FD" w:rsidR="00A333BC" w:rsidRPr="007279FB" w:rsidRDefault="00A333BC" w:rsidP="00AE4121">
            <w:pPr>
              <w:pStyle w:val="ECCTabletext"/>
              <w:keepNext w:val="0"/>
              <w:rPr>
                <w:rStyle w:val="ECCHLbold"/>
              </w:rPr>
            </w:pPr>
            <w:r w:rsidRPr="007279FB">
              <w:rPr>
                <w:rStyle w:val="ECCHLbold"/>
              </w:rPr>
              <w:t>TDD</w:t>
            </w:r>
          </w:p>
        </w:tc>
        <w:tc>
          <w:tcPr>
            <w:tcW w:w="7067" w:type="dxa"/>
          </w:tcPr>
          <w:p w14:paraId="4C3C08A9" w14:textId="0811A45A" w:rsidR="00A333BC" w:rsidRPr="007279FB" w:rsidRDefault="00A333BC" w:rsidP="00AD5301">
            <w:pPr>
              <w:pStyle w:val="ECCTabletext"/>
            </w:pPr>
            <w:r w:rsidRPr="007279FB">
              <w:t>Time Division Duplex</w:t>
            </w:r>
          </w:p>
        </w:tc>
      </w:tr>
      <w:tr w:rsidR="00A333BC" w:rsidRPr="007279FB" w14:paraId="068E91FE" w14:textId="77777777" w:rsidTr="0087002F">
        <w:trPr>
          <w:trHeight w:val="295"/>
        </w:trPr>
        <w:tc>
          <w:tcPr>
            <w:tcW w:w="2562" w:type="dxa"/>
          </w:tcPr>
          <w:p w14:paraId="05141BD3" w14:textId="1762B6D2" w:rsidR="00A333BC" w:rsidRPr="007279FB" w:rsidRDefault="00A333BC" w:rsidP="00AE4121">
            <w:pPr>
              <w:pStyle w:val="ECCTabletext"/>
              <w:keepNext w:val="0"/>
              <w:rPr>
                <w:rStyle w:val="ECCHLbold"/>
              </w:rPr>
            </w:pPr>
            <w:r w:rsidRPr="007279FB">
              <w:rPr>
                <w:rStyle w:val="ECCHLbold"/>
              </w:rPr>
              <w:t>TDMA</w:t>
            </w:r>
          </w:p>
        </w:tc>
        <w:tc>
          <w:tcPr>
            <w:tcW w:w="7067" w:type="dxa"/>
          </w:tcPr>
          <w:p w14:paraId="6F7C1716" w14:textId="5A5EA2BB" w:rsidR="00A333BC" w:rsidRPr="007279FB" w:rsidRDefault="00A333BC" w:rsidP="00AD5301">
            <w:pPr>
              <w:pStyle w:val="ECCTabletext"/>
            </w:pPr>
            <w:r w:rsidRPr="007279FB">
              <w:t>Time Division Multiple Access</w:t>
            </w:r>
          </w:p>
        </w:tc>
      </w:tr>
      <w:tr w:rsidR="00412A1B" w:rsidRPr="007279FB" w14:paraId="439A8F0E" w14:textId="77777777" w:rsidTr="0087002F">
        <w:trPr>
          <w:trHeight w:val="295"/>
        </w:trPr>
        <w:tc>
          <w:tcPr>
            <w:tcW w:w="2562" w:type="dxa"/>
          </w:tcPr>
          <w:p w14:paraId="39529AB4" w14:textId="0FECC586" w:rsidR="00412A1B" w:rsidRPr="007279FB" w:rsidRDefault="00412A1B" w:rsidP="00A626D2">
            <w:pPr>
              <w:pStyle w:val="ECCTabletext"/>
              <w:keepNext w:val="0"/>
              <w:widowControl w:val="0"/>
              <w:rPr>
                <w:rStyle w:val="ECCHLbold"/>
                <w:b w:val="0"/>
                <w:bCs/>
              </w:rPr>
            </w:pPr>
            <w:r w:rsidRPr="007279FB">
              <w:rPr>
                <w:b/>
                <w:bCs/>
              </w:rPr>
              <w:t>TPC</w:t>
            </w:r>
          </w:p>
        </w:tc>
        <w:tc>
          <w:tcPr>
            <w:tcW w:w="7067" w:type="dxa"/>
          </w:tcPr>
          <w:p w14:paraId="3105B918" w14:textId="2706B2DA" w:rsidR="00412A1B" w:rsidRPr="007279FB" w:rsidRDefault="0014199B" w:rsidP="00A626D2">
            <w:pPr>
              <w:pStyle w:val="ECCTabletext"/>
              <w:keepNext w:val="0"/>
              <w:widowControl w:val="0"/>
            </w:pPr>
            <w:r w:rsidRPr="007279FB">
              <w:t>Transmit Power Control</w:t>
            </w:r>
          </w:p>
        </w:tc>
      </w:tr>
      <w:tr w:rsidR="0005006E" w:rsidRPr="007279FB" w14:paraId="4A1F20A3" w14:textId="77777777" w:rsidTr="0087002F">
        <w:trPr>
          <w:trHeight w:val="295"/>
        </w:trPr>
        <w:tc>
          <w:tcPr>
            <w:tcW w:w="2562" w:type="dxa"/>
          </w:tcPr>
          <w:p w14:paraId="14364CC0" w14:textId="4A91979D" w:rsidR="0005006E" w:rsidRPr="007279FB" w:rsidRDefault="00252ADA" w:rsidP="00AE4121">
            <w:pPr>
              <w:pStyle w:val="ECCTabletext"/>
              <w:keepNext w:val="0"/>
              <w:rPr>
                <w:rStyle w:val="ECCHLbold"/>
              </w:rPr>
            </w:pPr>
            <w:proofErr w:type="spellStart"/>
            <w:r w:rsidRPr="007279FB">
              <w:rPr>
                <w:rStyle w:val="ECCHLbold"/>
              </w:rPr>
              <w:t>VLOS</w:t>
            </w:r>
            <w:r w:rsidR="0005006E" w:rsidRPr="007279FB">
              <w:rPr>
                <w:rStyle w:val="ECCHLbold"/>
              </w:rPr>
              <w:t>Tx</w:t>
            </w:r>
            <w:proofErr w:type="spellEnd"/>
          </w:p>
        </w:tc>
        <w:tc>
          <w:tcPr>
            <w:tcW w:w="7067" w:type="dxa"/>
          </w:tcPr>
          <w:p w14:paraId="022B1707" w14:textId="4B5CB0C5" w:rsidR="0005006E" w:rsidRPr="007279FB" w:rsidRDefault="00252ADA" w:rsidP="00AD5301">
            <w:pPr>
              <w:pStyle w:val="ECCTabletext"/>
            </w:pPr>
            <w:r w:rsidRPr="007279FB">
              <w:t xml:space="preserve">Visual Line of Sight </w:t>
            </w:r>
            <w:r w:rsidR="0005006E" w:rsidRPr="007279FB">
              <w:t>Transmitter</w:t>
            </w:r>
          </w:p>
        </w:tc>
      </w:tr>
      <w:tr w:rsidR="006A0117" w:rsidRPr="007279FB" w14:paraId="64B61F82" w14:textId="77777777" w:rsidTr="0087002F">
        <w:trPr>
          <w:trHeight w:val="295"/>
        </w:trPr>
        <w:tc>
          <w:tcPr>
            <w:tcW w:w="2562" w:type="dxa"/>
          </w:tcPr>
          <w:p w14:paraId="03AFAD12" w14:textId="29057C62" w:rsidR="006A0117" w:rsidRPr="007279FB" w:rsidRDefault="006A0117" w:rsidP="00050C82">
            <w:pPr>
              <w:pStyle w:val="ECCTabletext"/>
              <w:keepNext w:val="0"/>
              <w:widowControl w:val="0"/>
            </w:pPr>
            <w:r w:rsidRPr="007279FB">
              <w:rPr>
                <w:rStyle w:val="ECCHLbold"/>
              </w:rPr>
              <w:t>UA</w:t>
            </w:r>
          </w:p>
        </w:tc>
        <w:tc>
          <w:tcPr>
            <w:tcW w:w="7067" w:type="dxa"/>
          </w:tcPr>
          <w:p w14:paraId="058F477C" w14:textId="52817D8A" w:rsidR="006A0117" w:rsidRPr="007279FB" w:rsidRDefault="006A0117" w:rsidP="00050C82">
            <w:pPr>
              <w:pStyle w:val="ECCTabletext"/>
              <w:keepNext w:val="0"/>
              <w:widowControl w:val="0"/>
            </w:pPr>
            <w:r w:rsidRPr="007279FB">
              <w:t>Unmanned Aircraft</w:t>
            </w:r>
          </w:p>
        </w:tc>
      </w:tr>
      <w:tr w:rsidR="006A0117" w:rsidRPr="007279FB" w14:paraId="5B40412A" w14:textId="77777777" w:rsidTr="0087002F">
        <w:trPr>
          <w:trHeight w:val="295"/>
        </w:trPr>
        <w:tc>
          <w:tcPr>
            <w:tcW w:w="2562" w:type="dxa"/>
          </w:tcPr>
          <w:p w14:paraId="7C206DA8" w14:textId="4CB9EAFA" w:rsidR="006A0117" w:rsidRPr="007279FB" w:rsidRDefault="006A0117" w:rsidP="00050C82">
            <w:pPr>
              <w:pStyle w:val="ECCTabletext"/>
              <w:keepNext w:val="0"/>
              <w:widowControl w:val="0"/>
            </w:pPr>
            <w:r w:rsidRPr="007279FB">
              <w:rPr>
                <w:rStyle w:val="ECCHLbold"/>
              </w:rPr>
              <w:t>UAS</w:t>
            </w:r>
          </w:p>
        </w:tc>
        <w:tc>
          <w:tcPr>
            <w:tcW w:w="7067" w:type="dxa"/>
          </w:tcPr>
          <w:p w14:paraId="031BC424" w14:textId="13785C7A" w:rsidR="006A0117" w:rsidRPr="007279FB" w:rsidRDefault="006A0117" w:rsidP="00050C82">
            <w:pPr>
              <w:pStyle w:val="ECCTabletext"/>
              <w:keepNext w:val="0"/>
              <w:widowControl w:val="0"/>
            </w:pPr>
            <w:r w:rsidRPr="007279FB">
              <w:t>Unmanned Aircraft System</w:t>
            </w:r>
          </w:p>
        </w:tc>
      </w:tr>
      <w:tr w:rsidR="00412A1B" w:rsidRPr="007279FB" w14:paraId="71FF6413" w14:textId="77777777" w:rsidTr="0087002F">
        <w:trPr>
          <w:trHeight w:val="295"/>
        </w:trPr>
        <w:tc>
          <w:tcPr>
            <w:tcW w:w="2562" w:type="dxa"/>
          </w:tcPr>
          <w:p w14:paraId="41CEC0B4" w14:textId="3DFC4917" w:rsidR="00412A1B" w:rsidRPr="007279FB" w:rsidRDefault="00412A1B" w:rsidP="00AE4121">
            <w:pPr>
              <w:pStyle w:val="ECCTabletext"/>
              <w:keepNext w:val="0"/>
              <w:rPr>
                <w:rStyle w:val="ECCHLbold"/>
              </w:rPr>
            </w:pPr>
            <w:r w:rsidRPr="007279FB">
              <w:rPr>
                <w:rStyle w:val="ECCHLbold"/>
              </w:rPr>
              <w:t>UE</w:t>
            </w:r>
          </w:p>
        </w:tc>
        <w:tc>
          <w:tcPr>
            <w:tcW w:w="7067" w:type="dxa"/>
          </w:tcPr>
          <w:p w14:paraId="33C39A33" w14:textId="3D8A70A0" w:rsidR="00412A1B" w:rsidRPr="007279FB" w:rsidRDefault="0014199B" w:rsidP="00AD5301">
            <w:pPr>
              <w:pStyle w:val="ECCTabletext"/>
            </w:pPr>
            <w:r w:rsidRPr="007279FB">
              <w:t>User Equipment</w:t>
            </w:r>
          </w:p>
        </w:tc>
      </w:tr>
      <w:tr w:rsidR="00412A1B" w:rsidRPr="007279FB" w14:paraId="3E17BFFD" w14:textId="77777777" w:rsidTr="0087002F">
        <w:trPr>
          <w:trHeight w:val="295"/>
        </w:trPr>
        <w:tc>
          <w:tcPr>
            <w:tcW w:w="2562" w:type="dxa"/>
          </w:tcPr>
          <w:p w14:paraId="6653399F" w14:textId="121C5C0E" w:rsidR="00412A1B" w:rsidRPr="007279FB" w:rsidRDefault="00412A1B" w:rsidP="00AE4121">
            <w:pPr>
              <w:pStyle w:val="ECCTabletext"/>
              <w:keepNext w:val="0"/>
              <w:rPr>
                <w:rStyle w:val="ECCHLbold"/>
              </w:rPr>
            </w:pPr>
            <w:r w:rsidRPr="007279FB">
              <w:rPr>
                <w:rStyle w:val="ECCHLbold"/>
              </w:rPr>
              <w:t>UL</w:t>
            </w:r>
          </w:p>
        </w:tc>
        <w:tc>
          <w:tcPr>
            <w:tcW w:w="7067" w:type="dxa"/>
          </w:tcPr>
          <w:p w14:paraId="21D68778" w14:textId="191D5A71" w:rsidR="00412A1B" w:rsidRPr="007279FB" w:rsidRDefault="0014199B" w:rsidP="00AD5301">
            <w:pPr>
              <w:pStyle w:val="ECCTabletext"/>
            </w:pPr>
            <w:r w:rsidRPr="007279FB">
              <w:t>Uplink</w:t>
            </w:r>
          </w:p>
        </w:tc>
      </w:tr>
      <w:tr w:rsidR="00A333BC" w:rsidRPr="007279FB" w14:paraId="4596568D" w14:textId="77777777" w:rsidTr="0087002F">
        <w:trPr>
          <w:trHeight w:val="295"/>
        </w:trPr>
        <w:tc>
          <w:tcPr>
            <w:tcW w:w="2562" w:type="dxa"/>
          </w:tcPr>
          <w:p w14:paraId="4631963A" w14:textId="09B46BE4" w:rsidR="00A333BC" w:rsidRPr="007279FB" w:rsidRDefault="00A333BC" w:rsidP="00AE4121">
            <w:pPr>
              <w:pStyle w:val="ECCTabletext"/>
              <w:keepNext w:val="0"/>
              <w:rPr>
                <w:rStyle w:val="ECCHLbold"/>
              </w:rPr>
            </w:pPr>
            <w:r w:rsidRPr="007279FB">
              <w:rPr>
                <w:rStyle w:val="ECCHLbold"/>
              </w:rPr>
              <w:t>ULE</w:t>
            </w:r>
          </w:p>
        </w:tc>
        <w:tc>
          <w:tcPr>
            <w:tcW w:w="7067" w:type="dxa"/>
          </w:tcPr>
          <w:p w14:paraId="775CFE57" w14:textId="28C5507C" w:rsidR="00A333BC" w:rsidRPr="007279FB" w:rsidRDefault="00A333BC" w:rsidP="00AD5301">
            <w:pPr>
              <w:pStyle w:val="ECCTabletext"/>
            </w:pPr>
            <w:r w:rsidRPr="007279FB">
              <w:t>Ultra-low Energy</w:t>
            </w:r>
          </w:p>
        </w:tc>
      </w:tr>
      <w:tr w:rsidR="00EC304A" w:rsidRPr="007279FB" w14:paraId="1E07A1BC" w14:textId="77777777" w:rsidTr="0087002F">
        <w:trPr>
          <w:trHeight w:val="295"/>
        </w:trPr>
        <w:tc>
          <w:tcPr>
            <w:tcW w:w="2562" w:type="dxa"/>
          </w:tcPr>
          <w:p w14:paraId="6BBA47FD" w14:textId="41EDE2E7" w:rsidR="00EC304A" w:rsidRPr="007279FB" w:rsidRDefault="00EC304A" w:rsidP="00AE4121">
            <w:pPr>
              <w:pStyle w:val="ECCTabletext"/>
              <w:keepNext w:val="0"/>
              <w:rPr>
                <w:rStyle w:val="ECCHLbold"/>
              </w:rPr>
            </w:pPr>
            <w:r w:rsidRPr="007279FB">
              <w:rPr>
                <w:rStyle w:val="ECCHLbold"/>
              </w:rPr>
              <w:t>URLLC</w:t>
            </w:r>
          </w:p>
        </w:tc>
        <w:tc>
          <w:tcPr>
            <w:tcW w:w="7067" w:type="dxa"/>
          </w:tcPr>
          <w:p w14:paraId="6468A826" w14:textId="67929EEC" w:rsidR="00EC304A" w:rsidRPr="007279FB" w:rsidRDefault="00EC304A" w:rsidP="00AD5301">
            <w:pPr>
              <w:pStyle w:val="ECCTabletext"/>
            </w:pPr>
            <w:r w:rsidRPr="007279FB">
              <w:t>Ultra-Reliable Low-Latency Communications</w:t>
            </w:r>
          </w:p>
        </w:tc>
      </w:tr>
      <w:tr w:rsidR="00412A1B" w:rsidRPr="007279FB" w14:paraId="15C774D0" w14:textId="77777777" w:rsidTr="0087002F">
        <w:trPr>
          <w:trHeight w:val="295"/>
        </w:trPr>
        <w:tc>
          <w:tcPr>
            <w:tcW w:w="2562" w:type="dxa"/>
          </w:tcPr>
          <w:p w14:paraId="34C6ADE1" w14:textId="4166C5BE" w:rsidR="00412A1B" w:rsidRPr="007279FB" w:rsidRDefault="008D4653" w:rsidP="00331F39">
            <w:pPr>
              <w:pStyle w:val="ECCTabletext"/>
              <w:keepNext w:val="0"/>
              <w:widowControl w:val="0"/>
              <w:rPr>
                <w:rStyle w:val="ECCHLbold"/>
                <w:lang w:eastAsia="en-US"/>
              </w:rPr>
            </w:pPr>
            <w:r w:rsidRPr="007279FB">
              <w:rPr>
                <w:rStyle w:val="ECCHLbold"/>
              </w:rPr>
              <w:t>VLOS</w:t>
            </w:r>
          </w:p>
        </w:tc>
        <w:tc>
          <w:tcPr>
            <w:tcW w:w="7067" w:type="dxa"/>
          </w:tcPr>
          <w:p w14:paraId="45096DD6" w14:textId="1B40C787" w:rsidR="00412A1B" w:rsidRPr="007279FB" w:rsidRDefault="0014199B" w:rsidP="00331F39">
            <w:pPr>
              <w:pStyle w:val="ECCTabletext"/>
              <w:keepNext w:val="0"/>
              <w:widowControl w:val="0"/>
            </w:pPr>
            <w:r w:rsidRPr="007279FB">
              <w:t>Visual</w:t>
            </w:r>
            <w:r w:rsidR="008D4653" w:rsidRPr="007279FB">
              <w:t xml:space="preserve"> </w:t>
            </w:r>
            <w:r w:rsidRPr="007279FB">
              <w:t>-Line</w:t>
            </w:r>
            <w:r w:rsidR="008D4653" w:rsidRPr="007279FB">
              <w:t xml:space="preserve"> </w:t>
            </w:r>
            <w:r w:rsidRPr="007279FB">
              <w:t>-of</w:t>
            </w:r>
            <w:r w:rsidR="008D4653" w:rsidRPr="007279FB">
              <w:t xml:space="preserve"> </w:t>
            </w:r>
            <w:r w:rsidRPr="007279FB">
              <w:t>-Sight</w:t>
            </w:r>
            <w:r w:rsidR="008D4653" w:rsidRPr="007279FB">
              <w:t xml:space="preserve"> </w:t>
            </w:r>
          </w:p>
        </w:tc>
      </w:tr>
      <w:tr w:rsidR="00DA3D3B" w:rsidRPr="007279FB" w14:paraId="720726B2" w14:textId="77777777" w:rsidTr="0087002F">
        <w:trPr>
          <w:trHeight w:val="295"/>
        </w:trPr>
        <w:tc>
          <w:tcPr>
            <w:tcW w:w="2562" w:type="dxa"/>
          </w:tcPr>
          <w:p w14:paraId="54FC9058" w14:textId="730EC43B" w:rsidR="00DA3D3B" w:rsidRPr="007279FB" w:rsidRDefault="00DA3D3B">
            <w:pPr>
              <w:pStyle w:val="ECCTabletext"/>
              <w:keepNext w:val="0"/>
              <w:widowControl w:val="0"/>
              <w:rPr>
                <w:rStyle w:val="ECCHLbold"/>
                <w:b w:val="0"/>
                <w:bCs/>
              </w:rPr>
            </w:pPr>
            <w:r w:rsidRPr="007279FB">
              <w:rPr>
                <w:b/>
                <w:bCs/>
              </w:rPr>
              <w:t>WLL</w:t>
            </w:r>
          </w:p>
        </w:tc>
        <w:tc>
          <w:tcPr>
            <w:tcW w:w="7067" w:type="dxa"/>
          </w:tcPr>
          <w:p w14:paraId="783A5CCD" w14:textId="740950A8" w:rsidR="00DA3D3B" w:rsidRPr="007279FB" w:rsidRDefault="00DA3D3B">
            <w:pPr>
              <w:pStyle w:val="ECCTabletext"/>
              <w:keepNext w:val="0"/>
              <w:widowControl w:val="0"/>
            </w:pPr>
            <w:r w:rsidRPr="007279FB">
              <w:t>Wireless Local Loop</w:t>
            </w:r>
          </w:p>
        </w:tc>
      </w:tr>
    </w:tbl>
    <w:p w14:paraId="6BA977E9" w14:textId="197B972F" w:rsidR="00797D4C" w:rsidRPr="007279FB" w:rsidRDefault="00797D4C" w:rsidP="004D14BE">
      <w:pPr>
        <w:pStyle w:val="Heading1"/>
        <w:tabs>
          <w:tab w:val="left" w:pos="340"/>
        </w:tabs>
        <w:rPr>
          <w:rStyle w:val="ECCParagraph"/>
        </w:rPr>
      </w:pPr>
      <w:bookmarkStart w:id="15" w:name="_Toc380056497"/>
      <w:bookmarkStart w:id="16" w:name="_Toc380059748"/>
      <w:bookmarkStart w:id="17" w:name="_Toc380059785"/>
      <w:bookmarkStart w:id="18" w:name="_Toc396153636"/>
      <w:bookmarkStart w:id="19" w:name="_Toc396383863"/>
      <w:bookmarkStart w:id="20" w:name="_Toc396917296"/>
      <w:bookmarkStart w:id="21" w:name="_Toc396917345"/>
      <w:bookmarkStart w:id="22" w:name="_Toc396917407"/>
      <w:bookmarkStart w:id="23" w:name="_Toc396917460"/>
      <w:bookmarkStart w:id="24" w:name="_Toc396917627"/>
      <w:bookmarkStart w:id="25" w:name="_Toc396917642"/>
      <w:bookmarkStart w:id="26" w:name="_Toc396917747"/>
      <w:bookmarkStart w:id="27" w:name="_Toc139367489"/>
      <w:r w:rsidRPr="007279FB">
        <w:rPr>
          <w:rStyle w:val="ECCParagraph"/>
        </w:rPr>
        <w:lastRenderedPageBreak/>
        <w:t>Introduction</w:t>
      </w:r>
      <w:bookmarkEnd w:id="15"/>
      <w:bookmarkEnd w:id="16"/>
      <w:bookmarkEnd w:id="17"/>
      <w:bookmarkEnd w:id="18"/>
      <w:bookmarkEnd w:id="19"/>
      <w:bookmarkEnd w:id="20"/>
      <w:bookmarkEnd w:id="21"/>
      <w:bookmarkEnd w:id="22"/>
      <w:bookmarkEnd w:id="23"/>
      <w:bookmarkEnd w:id="24"/>
      <w:bookmarkEnd w:id="25"/>
      <w:bookmarkEnd w:id="26"/>
      <w:bookmarkEnd w:id="27"/>
    </w:p>
    <w:p w14:paraId="16C5FE85" w14:textId="5765728B" w:rsidR="00694536" w:rsidRPr="007279FB" w:rsidRDefault="00694536" w:rsidP="00694536">
      <w:r w:rsidRPr="007279FB">
        <w:t xml:space="preserve">In February 2018, </w:t>
      </w:r>
      <w:r w:rsidR="003A7CE6" w:rsidRPr="007279FB">
        <w:t xml:space="preserve">ECC Report 268 </w:t>
      </w:r>
      <w:r w:rsidR="00782B98" w:rsidRPr="007279FB">
        <w:fldChar w:fldCharType="begin"/>
      </w:r>
      <w:r w:rsidR="00782B98" w:rsidRPr="007279FB">
        <w:instrText xml:space="preserve"> REF _Ref125638993 \r \h </w:instrText>
      </w:r>
      <w:r w:rsidR="00782B98" w:rsidRPr="007279FB">
        <w:fldChar w:fldCharType="separate"/>
      </w:r>
      <w:r w:rsidR="00384E1B" w:rsidRPr="007279FB">
        <w:t>[1]</w:t>
      </w:r>
      <w:r w:rsidR="00782B98" w:rsidRPr="007279FB">
        <w:fldChar w:fldCharType="end"/>
      </w:r>
      <w:r w:rsidR="00782B98" w:rsidRPr="007279FB">
        <w:t xml:space="preserve"> </w:t>
      </w:r>
      <w:r w:rsidRPr="007279FB">
        <w:t xml:space="preserve">on </w:t>
      </w:r>
      <w:r w:rsidR="00B77AC4" w:rsidRPr="007279FB">
        <w:t>“T</w:t>
      </w:r>
      <w:r w:rsidRPr="007279FB">
        <w:t>echnical</w:t>
      </w:r>
      <w:r w:rsidR="00C96086" w:rsidRPr="007279FB">
        <w:t xml:space="preserve"> and </w:t>
      </w:r>
      <w:r w:rsidR="003B3BBD" w:rsidRPr="007279FB">
        <w:t>R</w:t>
      </w:r>
      <w:r w:rsidRPr="007279FB">
        <w:t xml:space="preserve">egulatory </w:t>
      </w:r>
      <w:r w:rsidR="003B3BBD" w:rsidRPr="007279FB">
        <w:t>A</w:t>
      </w:r>
      <w:r w:rsidRPr="007279FB">
        <w:t>spects</w:t>
      </w:r>
      <w:r w:rsidR="00C96086" w:rsidRPr="007279FB">
        <w:t xml:space="preserve"> and the </w:t>
      </w:r>
      <w:r w:rsidR="003B3BBD" w:rsidRPr="007279FB">
        <w:t>N</w:t>
      </w:r>
      <w:r w:rsidRPr="007279FB">
        <w:t>eeds</w:t>
      </w:r>
      <w:r w:rsidR="00C96086" w:rsidRPr="007279FB">
        <w:t xml:space="preserve"> for </w:t>
      </w:r>
      <w:r w:rsidR="003B3BBD" w:rsidRPr="007279FB">
        <w:t>S</w:t>
      </w:r>
      <w:r w:rsidRPr="007279FB">
        <w:t xml:space="preserve">pectrum </w:t>
      </w:r>
      <w:r w:rsidR="003B3BBD" w:rsidRPr="007279FB">
        <w:t>R</w:t>
      </w:r>
      <w:r w:rsidRPr="007279FB">
        <w:t xml:space="preserve">egulation when it comes to professional </w:t>
      </w:r>
      <w:r w:rsidR="00C96086" w:rsidRPr="007279FB">
        <w:t>for Unmanned Aircraft Systems (UAS</w:t>
      </w:r>
      <w:r w:rsidR="003B3BBD" w:rsidRPr="007279FB">
        <w:t>)” was published</w:t>
      </w:r>
      <w:r w:rsidRPr="007279FB">
        <w:t xml:space="preserve">. Following </w:t>
      </w:r>
      <w:r w:rsidR="006B5CD4" w:rsidRPr="007279FB">
        <w:t>ECC Report 268</w:t>
      </w:r>
      <w:r w:rsidRPr="007279FB">
        <w:t xml:space="preserve"> and discussions at the </w:t>
      </w:r>
      <w:r w:rsidR="00260546" w:rsidRPr="007279FB">
        <w:t>CEPT W</w:t>
      </w:r>
      <w:r w:rsidRPr="007279FB">
        <w:t>orksho</w:t>
      </w:r>
      <w:r w:rsidRPr="007279FB">
        <w:rPr>
          <w:szCs w:val="20"/>
        </w:rPr>
        <w:t xml:space="preserve">p </w:t>
      </w:r>
      <w:r w:rsidR="00260546" w:rsidRPr="007279FB">
        <w:rPr>
          <w:color w:val="5A5A5A"/>
          <w:szCs w:val="20"/>
          <w:shd w:val="clear" w:color="auto" w:fill="FFFFFF"/>
        </w:rPr>
        <w:t xml:space="preserve">on Spectrum for Drones </w:t>
      </w:r>
      <w:r w:rsidR="00260546" w:rsidRPr="007279FB">
        <w:rPr>
          <w:rFonts w:cs="Arial"/>
          <w:color w:val="5A5A5A"/>
          <w:szCs w:val="20"/>
          <w:shd w:val="clear" w:color="auto" w:fill="FFFFFF"/>
        </w:rPr>
        <w:t>/ UAS</w:t>
      </w:r>
      <w:r w:rsidR="00260546" w:rsidRPr="007279FB">
        <w:rPr>
          <w:szCs w:val="20"/>
        </w:rPr>
        <w:t xml:space="preserve"> in </w:t>
      </w:r>
      <w:r w:rsidR="006B5CD4" w:rsidRPr="007279FB">
        <w:rPr>
          <w:szCs w:val="20"/>
        </w:rPr>
        <w:t>2018</w:t>
      </w:r>
      <w:r w:rsidR="00415C78" w:rsidRPr="007279FB">
        <w:t xml:space="preserve"> </w:t>
      </w:r>
      <w:r w:rsidR="00415C78" w:rsidRPr="007279FB">
        <w:fldChar w:fldCharType="begin"/>
      </w:r>
      <w:r w:rsidR="00415C78" w:rsidRPr="007279FB">
        <w:instrText xml:space="preserve"> REF _Ref133316422 \r \h </w:instrText>
      </w:r>
      <w:r w:rsidR="00415C78" w:rsidRPr="007279FB">
        <w:fldChar w:fldCharType="separate"/>
      </w:r>
      <w:r w:rsidR="00874C89" w:rsidRPr="007279FB">
        <w:t>[13]</w:t>
      </w:r>
      <w:r w:rsidR="00415C78" w:rsidRPr="007279FB">
        <w:fldChar w:fldCharType="end"/>
      </w:r>
      <w:r w:rsidRPr="007279FB">
        <w:t>, it was found that the focus on professional UAS in both open and specific categories seemed appropriate.</w:t>
      </w:r>
    </w:p>
    <w:p w14:paraId="44C20264" w14:textId="21BEBEE8" w:rsidR="00694536" w:rsidRPr="007279FB" w:rsidRDefault="00694536" w:rsidP="00694536">
      <w:r w:rsidRPr="007279FB">
        <w:t>In October 2018</w:t>
      </w:r>
      <w:r w:rsidR="00260546" w:rsidRPr="007279FB">
        <w:t>,</w:t>
      </w:r>
      <w:r w:rsidRPr="007279FB">
        <w:t xml:space="preserve"> WG</w:t>
      </w:r>
      <w:r w:rsidR="00260546" w:rsidRPr="007279FB">
        <w:t xml:space="preserve"> </w:t>
      </w:r>
      <w:r w:rsidRPr="007279FB">
        <w:t>FM tasked</w:t>
      </w:r>
      <w:r w:rsidR="00FD7222" w:rsidRPr="007279FB">
        <w:t xml:space="preserve"> its</w:t>
      </w:r>
      <w:r w:rsidRPr="007279FB">
        <w:t xml:space="preserve"> </w:t>
      </w:r>
      <w:r w:rsidR="00FD7222" w:rsidRPr="007279FB">
        <w:t xml:space="preserve">Project Team </w:t>
      </w:r>
      <w:r w:rsidRPr="007279FB">
        <w:t xml:space="preserve">FM59 with the </w:t>
      </w:r>
      <w:r w:rsidR="00FD7222" w:rsidRPr="007279FB">
        <w:t xml:space="preserve">development </w:t>
      </w:r>
      <w:r w:rsidRPr="007279FB">
        <w:t xml:space="preserve">of </w:t>
      </w:r>
      <w:r w:rsidR="00FD7222" w:rsidRPr="007279FB">
        <w:t>this</w:t>
      </w:r>
      <w:r w:rsidRPr="007279FB">
        <w:t xml:space="preserve"> Report aimed at assessing the feasibility of spectrum solutions for the operational needs for the</w:t>
      </w:r>
      <w:r w:rsidR="00FD0140" w:rsidRPr="007279FB">
        <w:t xml:space="preserve"> commercial</w:t>
      </w:r>
      <w:r w:rsidRPr="007279FB">
        <w:t xml:space="preserve"> and governmental</w:t>
      </w:r>
      <w:r w:rsidR="00FD0140" w:rsidRPr="007279FB">
        <w:t xml:space="preserve"> </w:t>
      </w:r>
      <w:r w:rsidRPr="007279FB">
        <w:t>use of UAS and establishing the relevant technical conditions.</w:t>
      </w:r>
      <w:r w:rsidR="00C04AA5" w:rsidRPr="007279FB">
        <w:t xml:space="preserve"> </w:t>
      </w:r>
      <w:r w:rsidR="00A178F7" w:rsidRPr="007279FB">
        <w:t xml:space="preserve">As no </w:t>
      </w:r>
      <w:r w:rsidR="00C04AA5" w:rsidRPr="007279FB">
        <w:t>contributions</w:t>
      </w:r>
      <w:r w:rsidR="00A178F7" w:rsidRPr="007279FB">
        <w:t xml:space="preserve"> where forthcoming</w:t>
      </w:r>
      <w:r w:rsidR="00C04AA5" w:rsidRPr="007279FB">
        <w:t xml:space="preserve"> to the work on the use of commercial drones, WG FM subsequently decided to discontinue work on this aspect. Therefore, commercial drones are not part of this Report.</w:t>
      </w:r>
    </w:p>
    <w:p w14:paraId="61E29A81" w14:textId="77777777" w:rsidR="00694536" w:rsidRPr="007279FB" w:rsidRDefault="00694536" w:rsidP="00694536">
      <w:r w:rsidRPr="007279FB">
        <w:t>Governmental use does not address military usage (which is considered as a national matter).</w:t>
      </w:r>
    </w:p>
    <w:p w14:paraId="4E31928C" w14:textId="264C80A2" w:rsidR="00694536" w:rsidRPr="007279FB" w:rsidRDefault="00694536" w:rsidP="00694536">
      <w:r w:rsidRPr="007279FB">
        <w:t xml:space="preserve">ECC Report 332 </w:t>
      </w:r>
      <w:r w:rsidR="00470227" w:rsidRPr="007279FB">
        <w:fldChar w:fldCharType="begin"/>
      </w:r>
      <w:r w:rsidR="00470227" w:rsidRPr="007279FB">
        <w:instrText xml:space="preserve"> REF _Ref125624335 \r \h </w:instrText>
      </w:r>
      <w:r w:rsidR="00470227" w:rsidRPr="007279FB">
        <w:fldChar w:fldCharType="separate"/>
      </w:r>
      <w:r w:rsidR="0042248F">
        <w:t>[3]</w:t>
      </w:r>
      <w:r w:rsidR="00470227" w:rsidRPr="007279FB">
        <w:fldChar w:fldCharType="end"/>
      </w:r>
      <w:r w:rsidRPr="007279FB">
        <w:t xml:space="preserve"> on </w:t>
      </w:r>
      <w:r w:rsidR="00C96086" w:rsidRPr="007279FB">
        <w:t>"</w:t>
      </w:r>
      <w:r w:rsidRPr="007279FB">
        <w:t>Technical compatibility studies related to UAS (Unmanned Aircraft System) in the 1880-1920 MHz band</w:t>
      </w:r>
      <w:r w:rsidR="00C96086" w:rsidRPr="007279FB">
        <w:t>"</w:t>
      </w:r>
      <w:r w:rsidRPr="007279FB">
        <w:t xml:space="preserve"> presents results for the technical compatibility studies related to the UAS for governmental use of command and control links as well as payload links in the 1880-1900 MHz and 1900-1920 MHz.</w:t>
      </w:r>
    </w:p>
    <w:p w14:paraId="5ECFE06C" w14:textId="01BBD41D" w:rsidR="00694536" w:rsidRPr="007279FB" w:rsidRDefault="00A178F7" w:rsidP="00694536">
      <w:pPr>
        <w:rPr>
          <w:rStyle w:val="ECCParagraph"/>
        </w:rPr>
      </w:pPr>
      <w:r w:rsidRPr="007279FB">
        <w:t>According to ERC Decision (98)02</w:t>
      </w:r>
      <w:r w:rsidR="000017DD" w:rsidRPr="007279FB">
        <w:t xml:space="preserve"> </w:t>
      </w:r>
      <w:r w:rsidR="00A3348F" w:rsidRPr="007279FB">
        <w:fldChar w:fldCharType="begin"/>
      </w:r>
      <w:r w:rsidR="00A3348F" w:rsidRPr="007279FB">
        <w:instrText xml:space="preserve"> REF _Ref135897667 \r \h </w:instrText>
      </w:r>
      <w:r w:rsidR="00A3348F" w:rsidRPr="007279FB">
        <w:fldChar w:fldCharType="separate"/>
      </w:r>
      <w:r w:rsidR="0042248F">
        <w:t>[14]</w:t>
      </w:r>
      <w:r w:rsidR="00A3348F" w:rsidRPr="007279FB">
        <w:fldChar w:fldCharType="end"/>
      </w:r>
      <w:r w:rsidR="000017DD" w:rsidRPr="007279FB">
        <w:t>,</w:t>
      </w:r>
      <w:r w:rsidRPr="007279FB">
        <w:t xml:space="preserve"> t</w:t>
      </w:r>
      <w:r w:rsidR="00C52186" w:rsidRPr="007279FB">
        <w:t>he</w:t>
      </w:r>
      <w:r w:rsidR="00694536" w:rsidRPr="007279FB">
        <w:t xml:space="preserve"> frequency band 1880-1900</w:t>
      </w:r>
      <w:r w:rsidR="00671B0D" w:rsidRPr="007279FB">
        <w:t xml:space="preserve"> </w:t>
      </w:r>
      <w:r w:rsidR="00694536" w:rsidRPr="007279FB">
        <w:t xml:space="preserve">MHz is designated for DECT (Digital Enhanced Cordless Telecommunications) </w:t>
      </w:r>
      <w:r w:rsidR="00332511" w:rsidRPr="007279FB">
        <w:t>under a</w:t>
      </w:r>
      <w:r w:rsidR="00694536" w:rsidRPr="007279FB">
        <w:rPr>
          <w:rStyle w:val="ECCParagraph"/>
        </w:rPr>
        <w:t xml:space="preserve"> general authorisation </w:t>
      </w:r>
      <w:r w:rsidR="00332511" w:rsidRPr="007279FB">
        <w:rPr>
          <w:rStyle w:val="ECCParagraph"/>
        </w:rPr>
        <w:t>regime</w:t>
      </w:r>
      <w:r w:rsidR="00694536" w:rsidRPr="007279FB">
        <w:rPr>
          <w:rStyle w:val="ECCParagraph"/>
        </w:rPr>
        <w:t>.</w:t>
      </w:r>
    </w:p>
    <w:p w14:paraId="61C169B7" w14:textId="5336A5AB" w:rsidR="00C13CED" w:rsidRPr="007279FB" w:rsidRDefault="00C13CED" w:rsidP="00C13CED">
      <w:pPr>
        <w:rPr>
          <w:rStyle w:val="ECCParagraph"/>
        </w:rPr>
      </w:pPr>
      <w:r w:rsidRPr="007279FB">
        <w:rPr>
          <w:rStyle w:val="ECCParagraph"/>
        </w:rPr>
        <w:t xml:space="preserve">The frequency band 1900-1910 MHz is designed for Railway Mobile Radio (RMR) use according to the ECC </w:t>
      </w:r>
      <w:r w:rsidR="00BA4606" w:rsidRPr="007279FB">
        <w:rPr>
          <w:rStyle w:val="ECCParagraph"/>
        </w:rPr>
        <w:t xml:space="preserve">Decision </w:t>
      </w:r>
      <w:r w:rsidRPr="007279FB">
        <w:rPr>
          <w:rStyle w:val="ECCParagraph"/>
        </w:rPr>
        <w:t>20(02)</w:t>
      </w:r>
      <w:r w:rsidR="000D557C" w:rsidRPr="007279FB">
        <w:rPr>
          <w:rStyle w:val="ECCParagraph"/>
        </w:rPr>
        <w:t xml:space="preserve"> </w:t>
      </w:r>
      <w:r w:rsidR="000D557C" w:rsidRPr="007279FB">
        <w:rPr>
          <w:rStyle w:val="ECCParagraph"/>
        </w:rPr>
        <w:fldChar w:fldCharType="begin"/>
      </w:r>
      <w:r w:rsidR="000D557C" w:rsidRPr="007279FB">
        <w:rPr>
          <w:rStyle w:val="ECCParagraph"/>
        </w:rPr>
        <w:instrText xml:space="preserve"> REF _Ref135897949 \r \h </w:instrText>
      </w:r>
      <w:r w:rsidR="000D557C" w:rsidRPr="007279FB">
        <w:rPr>
          <w:rStyle w:val="ECCParagraph"/>
        </w:rPr>
      </w:r>
      <w:r w:rsidR="000D557C" w:rsidRPr="007279FB">
        <w:rPr>
          <w:rStyle w:val="ECCParagraph"/>
        </w:rPr>
        <w:fldChar w:fldCharType="separate"/>
      </w:r>
      <w:r w:rsidR="0042248F">
        <w:rPr>
          <w:rStyle w:val="ECCParagraph"/>
        </w:rPr>
        <w:t>[15]</w:t>
      </w:r>
      <w:r w:rsidR="000D557C" w:rsidRPr="007279FB">
        <w:rPr>
          <w:rStyle w:val="ECCParagraph"/>
        </w:rPr>
        <w:fldChar w:fldCharType="end"/>
      </w:r>
      <w:r w:rsidRPr="007279FB">
        <w:rPr>
          <w:rStyle w:val="ECCParagraph"/>
        </w:rPr>
        <w:t xml:space="preserve"> </w:t>
      </w:r>
      <w:r w:rsidRPr="007279FB">
        <w:t>and the EU Implementation Decision 2021/1730</w:t>
      </w:r>
      <w:r w:rsidR="000D557C" w:rsidRPr="007279FB">
        <w:t xml:space="preserve"> </w:t>
      </w:r>
      <w:r w:rsidR="00874C89" w:rsidRPr="007279FB">
        <w:fldChar w:fldCharType="begin"/>
      </w:r>
      <w:r w:rsidR="00874C89" w:rsidRPr="007279FB">
        <w:instrText xml:space="preserve"> REF _Ref135898987 \r \h </w:instrText>
      </w:r>
      <w:r w:rsidR="00874C89" w:rsidRPr="007279FB">
        <w:fldChar w:fldCharType="separate"/>
      </w:r>
      <w:r w:rsidR="0042248F">
        <w:t>[16]</w:t>
      </w:r>
      <w:r w:rsidR="00874C89" w:rsidRPr="007279FB">
        <w:fldChar w:fldCharType="end"/>
      </w:r>
      <w:r w:rsidRPr="007279FB">
        <w:rPr>
          <w:rStyle w:val="ECCParagraph"/>
        </w:rPr>
        <w:t>.</w:t>
      </w:r>
    </w:p>
    <w:p w14:paraId="67E167B9" w14:textId="6DC4A79B" w:rsidR="00694536" w:rsidRPr="007279FB" w:rsidRDefault="00694536" w:rsidP="00694536">
      <w:r w:rsidRPr="007279FB">
        <w:t>UAS currently on the market are developed in frequency bands that benefit from a general authorisation</w:t>
      </w:r>
      <w:r w:rsidR="00332511" w:rsidRPr="007279FB">
        <w:t xml:space="preserve"> regime</w:t>
      </w:r>
      <w:r w:rsidRPr="007279FB">
        <w:t>. However, the lack of individual licenses does not allow effective control of uses in these bands and that may hinder the use of these bands by security forces, in a critical situation. In addition, as part of the fight against malicious systems</w:t>
      </w:r>
      <w:r w:rsidR="006A392F" w:rsidRPr="007279FB">
        <w:t>,</w:t>
      </w:r>
      <w:r w:rsidRPr="007279FB">
        <w:t xml:space="preserve"> authorities are led to request the implementation of neutralisation measures in these bands</w:t>
      </w:r>
      <w:r w:rsidR="00FD7222" w:rsidRPr="007279FB">
        <w:t>,</w:t>
      </w:r>
      <w:r w:rsidRPr="007279FB">
        <w:t xml:space="preserve"> which would lead also to neutralising the use of these bands by the authorities themselves.</w:t>
      </w:r>
    </w:p>
    <w:p w14:paraId="17575A90" w14:textId="77777777" w:rsidR="00C32FC0" w:rsidRPr="007279FB" w:rsidRDefault="00C32FC0" w:rsidP="00C32FC0">
      <w:pPr>
        <w:pStyle w:val="Heading1"/>
        <w:rPr>
          <w:lang w:val="en-GB"/>
        </w:rPr>
      </w:pPr>
      <w:bookmarkStart w:id="28" w:name="_Toc125456711"/>
      <w:bookmarkStart w:id="29" w:name="_Toc380056507"/>
      <w:bookmarkStart w:id="30" w:name="_Toc380059757"/>
      <w:bookmarkStart w:id="31" w:name="_Toc380059795"/>
      <w:bookmarkStart w:id="32" w:name="_Toc396153645"/>
      <w:bookmarkStart w:id="33" w:name="_Toc396383873"/>
      <w:bookmarkStart w:id="34" w:name="_Toc396917306"/>
      <w:bookmarkStart w:id="35" w:name="_Toc396917417"/>
      <w:bookmarkStart w:id="36" w:name="_Toc396917637"/>
      <w:bookmarkStart w:id="37" w:name="_Toc396917652"/>
      <w:bookmarkStart w:id="38" w:name="_Toc396917757"/>
      <w:bookmarkStart w:id="39" w:name="_Toc139367490"/>
      <w:r w:rsidRPr="007279FB">
        <w:rPr>
          <w:lang w:val="en-GB"/>
        </w:rPr>
        <w:lastRenderedPageBreak/>
        <w:t>Operational requirements</w:t>
      </w:r>
      <w:bookmarkEnd w:id="28"/>
      <w:bookmarkEnd w:id="39"/>
    </w:p>
    <w:p w14:paraId="0D39F43F" w14:textId="08F61611" w:rsidR="00C32FC0" w:rsidRPr="007279FB" w:rsidRDefault="00C32FC0" w:rsidP="00C32FC0">
      <w:pPr>
        <w:rPr>
          <w:rStyle w:val="ECCParagraph"/>
        </w:rPr>
      </w:pPr>
      <w:r w:rsidRPr="007279FB">
        <w:t>Operation of UAS in terms of the use of radio spectrum is sub divided into command and control (C2) and</w:t>
      </w:r>
      <w:r w:rsidR="00224467" w:rsidRPr="007279FB">
        <w:t xml:space="preserve"> </w:t>
      </w:r>
      <w:r w:rsidRPr="007279FB">
        <w:t>payload transmissions (e.g. on-board cameras sending information to the ground</w:t>
      </w:r>
      <w:r w:rsidRPr="007279FB">
        <w:rPr>
          <w:rStyle w:val="ECCParagraph"/>
        </w:rPr>
        <w:t>) within the same envelope.</w:t>
      </w:r>
    </w:p>
    <w:p w14:paraId="035BD5A1" w14:textId="77777777" w:rsidR="00C32FC0" w:rsidRPr="007279FB" w:rsidRDefault="00C32FC0" w:rsidP="00C718A4">
      <w:pPr>
        <w:pStyle w:val="Heading2"/>
        <w:rPr>
          <w:lang w:val="en-GB"/>
        </w:rPr>
      </w:pPr>
      <w:bookmarkStart w:id="40" w:name="_Toc102990463"/>
      <w:bookmarkStart w:id="41" w:name="_Toc102990464"/>
      <w:bookmarkStart w:id="42" w:name="_Toc102990465"/>
      <w:bookmarkStart w:id="43" w:name="_Toc102990466"/>
      <w:bookmarkStart w:id="44" w:name="_Toc125456712"/>
      <w:bookmarkStart w:id="45" w:name="_Toc139367491"/>
      <w:bookmarkEnd w:id="40"/>
      <w:bookmarkEnd w:id="41"/>
      <w:bookmarkEnd w:id="42"/>
      <w:bookmarkEnd w:id="43"/>
      <w:r w:rsidRPr="007279FB">
        <w:rPr>
          <w:lang w:val="en-GB"/>
        </w:rPr>
        <w:t>Governmental use of UAS</w:t>
      </w:r>
      <w:bookmarkEnd w:id="44"/>
      <w:bookmarkEnd w:id="45"/>
    </w:p>
    <w:p w14:paraId="751F3290" w14:textId="7B307AA3" w:rsidR="00C32FC0" w:rsidRPr="007279FB" w:rsidRDefault="00C32FC0" w:rsidP="00C32FC0">
      <w:r w:rsidRPr="007279FB">
        <w:t>The term “governmental use” refers to operations for carrying out the maintenance of law and order, protection of life and property, disaster relief and emergency response activities or services undertaken in the public interest excluding military operations/activities. These operations are carried out by or on behalf of a public authority.</w:t>
      </w:r>
    </w:p>
    <w:p w14:paraId="48E3BD8A" w14:textId="2708A959" w:rsidR="00C32FC0" w:rsidRPr="007279FB" w:rsidRDefault="00C32FC0" w:rsidP="00C32FC0">
      <w:r w:rsidRPr="007279FB">
        <w:t>In some jurisdictions</w:t>
      </w:r>
      <w:r w:rsidR="00755A3C" w:rsidRPr="007279FB">
        <w:t>,</w:t>
      </w:r>
      <w:r w:rsidRPr="007279FB">
        <w:t xml:space="preserve"> UAS have already become vital tools in disaster situations. They are sent up to the sky at </w:t>
      </w:r>
      <w:r w:rsidR="00FD0140" w:rsidRPr="007279FB">
        <w:t xml:space="preserve">forest </w:t>
      </w:r>
      <w:r w:rsidRPr="007279FB">
        <w:t>fires, damage or accident traffic inspection, flooding, maritime rescue, large scale monitoring and situational awareness, search and rescue of persons, transport of medical/ blood, life-saving equipment, fast deployed support of communications (flying com platform/ hot spot) or providing simply light, for example.</w:t>
      </w:r>
    </w:p>
    <w:p w14:paraId="63EB4174" w14:textId="442190EA" w:rsidR="00C32FC0" w:rsidRPr="007279FB" w:rsidRDefault="00C32FC0" w:rsidP="00C32FC0">
      <w:r w:rsidRPr="007279FB">
        <w:t>The need for governmental UAS frequencies is as important for the command and control as it is for the payload.</w:t>
      </w:r>
    </w:p>
    <w:p w14:paraId="17EFD554" w14:textId="284A4D8E" w:rsidR="00C32FC0" w:rsidRPr="007279FB" w:rsidRDefault="00C32FC0" w:rsidP="00C32FC0">
      <w:pPr>
        <w:pStyle w:val="Heading3"/>
        <w:rPr>
          <w:lang w:val="en-GB" w:eastAsia="fr-FR"/>
        </w:rPr>
      </w:pPr>
      <w:bookmarkStart w:id="46" w:name="_Toc102990469"/>
      <w:bookmarkStart w:id="47" w:name="_Toc125456713"/>
      <w:bookmarkEnd w:id="46"/>
      <w:r w:rsidRPr="007279FB">
        <w:rPr>
          <w:lang w:val="en-GB"/>
        </w:rPr>
        <w:t xml:space="preserve">Intervention </w:t>
      </w:r>
      <w:r w:rsidR="00204C4E" w:rsidRPr="007279FB">
        <w:rPr>
          <w:lang w:val="en-GB"/>
        </w:rPr>
        <w:t>f</w:t>
      </w:r>
      <w:r w:rsidRPr="007279FB">
        <w:rPr>
          <w:lang w:val="en-GB"/>
        </w:rPr>
        <w:t>ramework</w:t>
      </w:r>
      <w:bookmarkEnd w:id="47"/>
    </w:p>
    <w:p w14:paraId="66D7A512" w14:textId="4D1852B8" w:rsidR="00C32FC0" w:rsidRPr="007279FB" w:rsidRDefault="00C32FC0" w:rsidP="00C32FC0">
      <w:pPr>
        <w:rPr>
          <w:lang w:eastAsia="fr-FR"/>
        </w:rPr>
      </w:pPr>
      <w:r w:rsidRPr="007279FB">
        <w:rPr>
          <w:lang w:eastAsia="fr-FR"/>
        </w:rPr>
        <w:t>The dominant use of UAS is to provide aerial views for the surveillance of zones, events or interventions, search for information (facial identification, reading license plates...) or prior recognition, in support of operational decisions, which contribute to the safety and efficiency of the interventions of the various services.</w:t>
      </w:r>
    </w:p>
    <w:p w14:paraId="79E48E29" w14:textId="32F74FAE" w:rsidR="00C32FC0" w:rsidRPr="007279FB" w:rsidRDefault="00C32FC0" w:rsidP="00C32FC0">
      <w:pPr>
        <w:rPr>
          <w:lang w:eastAsia="fr-FR"/>
        </w:rPr>
      </w:pPr>
      <w:r w:rsidRPr="007279FB">
        <w:rPr>
          <w:lang w:eastAsia="fr-FR"/>
        </w:rPr>
        <w:t xml:space="preserve">UAS can also </w:t>
      </w:r>
      <w:r w:rsidRPr="007279FB">
        <w:t>provide help on interventions</w:t>
      </w:r>
      <w:r w:rsidR="0003559E" w:rsidRPr="007279FB">
        <w:t xml:space="preserve"> </w:t>
      </w:r>
      <w:r w:rsidR="005075E9" w:rsidRPr="007279FB">
        <w:t>such as</w:t>
      </w:r>
      <w:r w:rsidRPr="007279FB">
        <w:rPr>
          <w:lang w:eastAsia="fr-FR"/>
        </w:rPr>
        <w:t xml:space="preserve"> search</w:t>
      </w:r>
      <w:r w:rsidRPr="007279FB">
        <w:t>ing</w:t>
      </w:r>
      <w:r w:rsidRPr="007279FB">
        <w:rPr>
          <w:lang w:eastAsia="fr-FR"/>
        </w:rPr>
        <w:t xml:space="preserve"> for people, operations in a "polluted" environment, carrying equipment, mapping, surveys.</w:t>
      </w:r>
    </w:p>
    <w:p w14:paraId="77F46E6D" w14:textId="7D22B0FF" w:rsidR="003F4402" w:rsidRPr="007279FB" w:rsidRDefault="003F4402" w:rsidP="001B705D">
      <w:pPr>
        <w:rPr>
          <w:rStyle w:val="ECCParagraph"/>
        </w:rPr>
      </w:pPr>
      <w:r w:rsidRPr="007279FB">
        <w:rPr>
          <w:rStyle w:val="ECCParagraph"/>
        </w:rPr>
        <w:t>Such applications require reliable frequency use. The operating range depends on the scenario of deployment (urban or rural) as described hereafter.</w:t>
      </w:r>
    </w:p>
    <w:p w14:paraId="28C742B2" w14:textId="45D0952D" w:rsidR="00C32FC0" w:rsidRPr="007279FB" w:rsidRDefault="00C32FC0" w:rsidP="005A04C5">
      <w:pPr>
        <w:pStyle w:val="Heading3"/>
        <w:rPr>
          <w:lang w:val="en-GB" w:eastAsia="fr-FR"/>
        </w:rPr>
      </w:pPr>
      <w:bookmarkStart w:id="48" w:name="_Toc102990471"/>
      <w:bookmarkStart w:id="49" w:name="_Toc102990472"/>
      <w:bookmarkStart w:id="50" w:name="_Toc125456714"/>
      <w:bookmarkEnd w:id="48"/>
      <w:bookmarkEnd w:id="49"/>
      <w:r w:rsidRPr="007279FB">
        <w:rPr>
          <w:lang w:val="en-GB" w:eastAsia="fr-FR"/>
        </w:rPr>
        <w:t>Terms of use</w:t>
      </w:r>
      <w:bookmarkEnd w:id="50"/>
    </w:p>
    <w:p w14:paraId="7F5663A7" w14:textId="6ED95DA7" w:rsidR="00C32FC0" w:rsidRPr="007279FB" w:rsidRDefault="00C32FC0" w:rsidP="00C32FC0">
      <w:r w:rsidRPr="007279FB">
        <w:t>Governmental UAS are dedicated to specific activities including maintenance of law and order, protection of life and property, emergency situations and disaster relief.</w:t>
      </w:r>
    </w:p>
    <w:p w14:paraId="3039F854" w14:textId="75649914" w:rsidR="00C32FC0" w:rsidRPr="007279FB" w:rsidRDefault="005B68A2" w:rsidP="00C32FC0">
      <w:r w:rsidRPr="007279FB">
        <w:t>D</w:t>
      </w:r>
      <w:r w:rsidR="00C32FC0" w:rsidRPr="007279FB">
        <w:t xml:space="preserve">eployment of governmental UAS, is </w:t>
      </w:r>
      <w:r w:rsidR="00BA4606" w:rsidRPr="007279FB">
        <w:t>considered</w:t>
      </w:r>
      <w:r w:rsidR="00C32FC0" w:rsidRPr="007279FB">
        <w:t xml:space="preserve"> in either one of the two following missions: routine or critical</w:t>
      </w:r>
      <w:r w:rsidR="003E2540" w:rsidRPr="007279FB">
        <w:t>:</w:t>
      </w:r>
    </w:p>
    <w:p w14:paraId="5C00B25A" w14:textId="6469976A" w:rsidR="00A66BC2" w:rsidRPr="007279FB" w:rsidRDefault="00A66BC2" w:rsidP="00A66BC2">
      <w:pPr>
        <w:pStyle w:val="ECCBulletsLv1"/>
        <w:spacing w:after="60"/>
      </w:pPr>
      <w:r w:rsidRPr="007279FB">
        <w:t xml:space="preserve">Routine missions are limited in time (up to a few hours), the maximum operation range for UAS shall be limited to 500 m in urban scenario and 3.5 km in rural scenario, </w:t>
      </w:r>
      <w:r w:rsidR="00CD2FA2" w:rsidRPr="007279FB">
        <w:t xml:space="preserve">in this case </w:t>
      </w:r>
      <w:r w:rsidRPr="007279FB">
        <w:t>only one UAS is deployed;</w:t>
      </w:r>
    </w:p>
    <w:p w14:paraId="67D3C7EC" w14:textId="1F1CCD03" w:rsidR="00C32FC0" w:rsidRPr="007279FB" w:rsidRDefault="00C32FC0" w:rsidP="00AD5301">
      <w:pPr>
        <w:pStyle w:val="ECCBulletsLv1"/>
        <w:spacing w:after="60"/>
        <w:rPr>
          <w:lang w:eastAsia="fr-FR"/>
        </w:rPr>
      </w:pPr>
      <w:r w:rsidRPr="007279FB">
        <w:t>Critical missions cover exceptional situations (such as natural disasters), where multiple actors (police, firefighters, etc.) would need aerial coverage, up to three UAS can be deployed</w:t>
      </w:r>
      <w:r w:rsidR="005B68A2" w:rsidRPr="007279FB">
        <w:t>. The maximum operating range will be limited to 500</w:t>
      </w:r>
      <w:r w:rsidR="00531EE6" w:rsidRPr="007279FB">
        <w:t xml:space="preserve"> </w:t>
      </w:r>
      <w:r w:rsidR="005B68A2" w:rsidRPr="007279FB">
        <w:t>m in urban and rural scenarios</w:t>
      </w:r>
      <w:r w:rsidR="00983688" w:rsidRPr="007279FB">
        <w:t>.</w:t>
      </w:r>
    </w:p>
    <w:p w14:paraId="00FF59A8" w14:textId="5EF2A075" w:rsidR="00C32FC0" w:rsidRPr="007279FB" w:rsidRDefault="00C32FC0" w:rsidP="00C32FC0">
      <w:r w:rsidRPr="007279FB">
        <w:t>Independently of the type of mission of governmental UAS, the following operational conditions apply:</w:t>
      </w:r>
    </w:p>
    <w:p w14:paraId="5F1F40BF" w14:textId="17FC71D1" w:rsidR="00C32FC0" w:rsidRPr="007279FB" w:rsidRDefault="00C32FC0" w:rsidP="00AD5301">
      <w:pPr>
        <w:pStyle w:val="ECCBulletsLv1"/>
        <w:spacing w:after="60"/>
      </w:pPr>
      <w:r w:rsidRPr="007279FB">
        <w:t>Operation of UAS in visual line of sight (VLOS)</w:t>
      </w:r>
      <w:r w:rsidR="00C23306" w:rsidRPr="007279FB">
        <w:t>;</w:t>
      </w:r>
    </w:p>
    <w:p w14:paraId="4D03BA80" w14:textId="491F015C" w:rsidR="00C32FC0" w:rsidRPr="007279FB" w:rsidRDefault="00C32FC0" w:rsidP="00AD5301">
      <w:pPr>
        <w:pStyle w:val="ECCBulletsLv1"/>
        <w:spacing w:after="60"/>
      </w:pPr>
      <w:r w:rsidRPr="007279FB">
        <w:t>UAS GS pilot is always on the ground/building for safety of flight</w:t>
      </w:r>
      <w:r w:rsidR="00C23306" w:rsidRPr="007279FB">
        <w:t>;</w:t>
      </w:r>
      <w:r w:rsidR="00FE2FAC" w:rsidRPr="007279FB">
        <w:t xml:space="preserve"> </w:t>
      </w:r>
    </w:p>
    <w:p w14:paraId="2316A102" w14:textId="41E2B159" w:rsidR="00C32FC0" w:rsidRPr="007279FB" w:rsidRDefault="00C32FC0" w:rsidP="00AD5301">
      <w:pPr>
        <w:pStyle w:val="ECCBulletsLv1"/>
        <w:spacing w:after="60"/>
      </w:pPr>
      <w:r w:rsidRPr="007279FB">
        <w:t xml:space="preserve">Maximum attainable height </w:t>
      </w:r>
      <w:r w:rsidR="00C13CED" w:rsidRPr="007279FB">
        <w:t>of the UAS</w:t>
      </w:r>
      <w:r w:rsidR="005A04C5" w:rsidRPr="007279FB">
        <w:t xml:space="preserve"> UE</w:t>
      </w:r>
      <w:r w:rsidRPr="007279FB">
        <w:t xml:space="preserve"> is limited to 120 m </w:t>
      </w:r>
      <w:r w:rsidR="00CD2FA2" w:rsidRPr="007279FB">
        <w:t>above ground level</w:t>
      </w:r>
      <w:r w:rsidR="00C23306" w:rsidRPr="007279FB">
        <w:t>;</w:t>
      </w:r>
    </w:p>
    <w:p w14:paraId="362BA1C5" w14:textId="0582CDCE" w:rsidR="00C32FC0" w:rsidRPr="007279FB" w:rsidRDefault="00C32FC0" w:rsidP="00AD5301">
      <w:pPr>
        <w:pStyle w:val="ECCBulletsLv1"/>
        <w:spacing w:after="60"/>
      </w:pPr>
      <w:r w:rsidRPr="007279FB">
        <w:t>Flight plan to manage the aerial space operation</w:t>
      </w:r>
      <w:r w:rsidR="00C23306" w:rsidRPr="007279FB">
        <w:t>;</w:t>
      </w:r>
    </w:p>
    <w:p w14:paraId="42E9C674" w14:textId="4C7C0D04" w:rsidR="00C32FC0" w:rsidRPr="007279FB" w:rsidRDefault="00C32FC0" w:rsidP="00AD5301">
      <w:pPr>
        <w:pStyle w:val="ECCBulletsLv1"/>
        <w:spacing w:after="60"/>
      </w:pPr>
      <w:r w:rsidRPr="007279FB">
        <w:t>Designation of a 3D coordinator with the aim to manage the sharing of aerial space amongst the users of the aerial space (UAS, helicopter…)</w:t>
      </w:r>
      <w:r w:rsidR="00C23306" w:rsidRPr="007279FB">
        <w:t>;</w:t>
      </w:r>
    </w:p>
    <w:p w14:paraId="1D6F1959" w14:textId="30BA7621" w:rsidR="00C32FC0" w:rsidRPr="007279FB" w:rsidRDefault="00C32FC0" w:rsidP="00AD5301">
      <w:pPr>
        <w:pStyle w:val="ECCBulletsLv1"/>
        <w:spacing w:after="60"/>
      </w:pPr>
      <w:r w:rsidRPr="007279FB">
        <w:t xml:space="preserve">Control, </w:t>
      </w:r>
      <w:r w:rsidR="00301DDD" w:rsidRPr="007279FB">
        <w:t>c</w:t>
      </w:r>
      <w:r w:rsidRPr="007279FB">
        <w:t>ommand and payload are working permanently during the deployment</w:t>
      </w:r>
      <w:r w:rsidR="00C23306" w:rsidRPr="007279FB">
        <w:t>;</w:t>
      </w:r>
    </w:p>
    <w:p w14:paraId="4A2C3091" w14:textId="7C529ECF" w:rsidR="00C32FC0" w:rsidRPr="007279FB" w:rsidRDefault="00C32FC0" w:rsidP="00AD5301">
      <w:pPr>
        <w:pStyle w:val="ECCBulletsLv1"/>
        <w:spacing w:after="60"/>
      </w:pPr>
      <w:r w:rsidRPr="007279FB">
        <w:t xml:space="preserve">Control, </w:t>
      </w:r>
      <w:r w:rsidR="00301DDD" w:rsidRPr="007279FB">
        <w:t>c</w:t>
      </w:r>
      <w:r w:rsidRPr="007279FB">
        <w:t>ommand and payload (data) are on the same link, furthermore each UAS has their specific User Equipment (UE)</w:t>
      </w:r>
      <w:r w:rsidR="00224467" w:rsidRPr="007279FB">
        <w:t xml:space="preserve"> </w:t>
      </w:r>
      <w:r w:rsidRPr="007279FB">
        <w:t>and Ground Station (GS)</w:t>
      </w:r>
      <w:r w:rsidR="00C23306" w:rsidRPr="007279FB">
        <w:t>;</w:t>
      </w:r>
    </w:p>
    <w:p w14:paraId="1C4FFE39" w14:textId="545D935E" w:rsidR="00C32FC0" w:rsidRPr="007279FB" w:rsidRDefault="00C32FC0" w:rsidP="00AD5301">
      <w:pPr>
        <w:pStyle w:val="ECCBulletsLv1"/>
        <w:spacing w:after="60"/>
      </w:pPr>
      <w:r w:rsidRPr="007279FB">
        <w:lastRenderedPageBreak/>
        <w:t>Depending on the geographical area of the UAS operation, coordination protocol with certain spectrum incumbents shall be carried out</w:t>
      </w:r>
      <w:r w:rsidR="00C23306" w:rsidRPr="007279FB">
        <w:t>.</w:t>
      </w:r>
    </w:p>
    <w:p w14:paraId="43D8987D" w14:textId="24EB4D66" w:rsidR="00C32FC0" w:rsidRPr="007279FB" w:rsidRDefault="00C32FC0" w:rsidP="00C32FC0">
      <w:r w:rsidRPr="007279FB">
        <w:t>Two specific scenarios are envisaged in terms of geographical zones covered during interventions: urban scenario and rural scenario.</w:t>
      </w:r>
    </w:p>
    <w:p w14:paraId="7CC2F0B0" w14:textId="564F4565" w:rsidR="00331F39" w:rsidRPr="007279FB" w:rsidRDefault="00C32FC0" w:rsidP="00331F39">
      <w:r w:rsidRPr="007279FB">
        <w:rPr>
          <w:lang w:eastAsia="fr-FR"/>
        </w:rPr>
        <w:t>The quality of the video is crucial for the operational processing of the images. These needs are</w:t>
      </w:r>
      <w:r w:rsidR="00D04C14" w:rsidRPr="007279FB">
        <w:t xml:space="preserve"> described</w:t>
      </w:r>
      <w:r w:rsidRPr="007279FB">
        <w:rPr>
          <w:lang w:eastAsia="fr-FR"/>
        </w:rPr>
        <w:t xml:space="preserve"> </w:t>
      </w:r>
      <w:r w:rsidR="00D04C14" w:rsidRPr="007279FB">
        <w:t xml:space="preserve">in </w:t>
      </w:r>
      <w:r w:rsidRPr="007279FB">
        <w:t>ECC Report 332</w:t>
      </w:r>
      <w:r w:rsidR="008810E1" w:rsidRPr="007279FB">
        <w:t>, section 3.2.2 (Table 7) and section 3.2.3 (Table 8)</w:t>
      </w:r>
      <w:r w:rsidR="00166AE8" w:rsidRPr="007279FB">
        <w:t xml:space="preserve"> </w:t>
      </w:r>
      <w:r w:rsidR="00470227" w:rsidRPr="007279FB">
        <w:fldChar w:fldCharType="begin"/>
      </w:r>
      <w:r w:rsidR="00470227" w:rsidRPr="007279FB">
        <w:instrText xml:space="preserve"> REF _Ref125624335 \r \h </w:instrText>
      </w:r>
      <w:r w:rsidR="00470227" w:rsidRPr="007279FB">
        <w:fldChar w:fldCharType="separate"/>
      </w:r>
      <w:r w:rsidR="00A104E2" w:rsidRPr="007279FB">
        <w:t>[3]</w:t>
      </w:r>
      <w:r w:rsidR="00470227" w:rsidRPr="007279FB">
        <w:fldChar w:fldCharType="end"/>
      </w:r>
      <w:r w:rsidR="00D04C14" w:rsidRPr="007279FB">
        <w:t>.</w:t>
      </w:r>
    </w:p>
    <w:p w14:paraId="6994583B" w14:textId="75734833" w:rsidR="00DE2B52" w:rsidRPr="007279FB" w:rsidRDefault="00DE2B52" w:rsidP="00DE2B52">
      <w:pPr>
        <w:pStyle w:val="Heading1"/>
        <w:rPr>
          <w:lang w:val="en-GB"/>
        </w:rPr>
      </w:pPr>
      <w:bookmarkStart w:id="51" w:name="_Toc125456716"/>
      <w:bookmarkStart w:id="52" w:name="_Toc169147730"/>
      <w:bookmarkStart w:id="53" w:name="_Toc380059616"/>
      <w:bookmarkStart w:id="54" w:name="_Toc380059758"/>
      <w:bookmarkStart w:id="55" w:name="_Toc139367492"/>
      <w:bookmarkEnd w:id="29"/>
      <w:bookmarkEnd w:id="30"/>
      <w:bookmarkEnd w:id="31"/>
      <w:bookmarkEnd w:id="32"/>
      <w:bookmarkEnd w:id="33"/>
      <w:bookmarkEnd w:id="34"/>
      <w:bookmarkEnd w:id="35"/>
      <w:bookmarkEnd w:id="36"/>
      <w:bookmarkEnd w:id="37"/>
      <w:bookmarkEnd w:id="38"/>
      <w:r w:rsidRPr="007279FB">
        <w:rPr>
          <w:lang w:val="en-GB"/>
        </w:rPr>
        <w:lastRenderedPageBreak/>
        <w:t xml:space="preserve">Spectrum </w:t>
      </w:r>
      <w:r w:rsidR="001567DC" w:rsidRPr="007279FB">
        <w:rPr>
          <w:lang w:val="en-GB"/>
        </w:rPr>
        <w:t>re</w:t>
      </w:r>
      <w:r w:rsidRPr="007279FB">
        <w:rPr>
          <w:lang w:val="en-GB"/>
        </w:rPr>
        <w:t>qui</w:t>
      </w:r>
      <w:r w:rsidR="00587D28">
        <w:rPr>
          <w:lang w:val="en-GB"/>
        </w:rPr>
        <w:t>r</w:t>
      </w:r>
      <w:r w:rsidRPr="007279FB">
        <w:rPr>
          <w:lang w:val="en-GB"/>
        </w:rPr>
        <w:t>ements</w:t>
      </w:r>
      <w:bookmarkEnd w:id="51"/>
      <w:bookmarkEnd w:id="55"/>
    </w:p>
    <w:p w14:paraId="7B09CD63" w14:textId="63A8964E" w:rsidR="00DE2B52" w:rsidRPr="007279FB" w:rsidRDefault="00DE2B52" w:rsidP="00DE2B52">
      <w:pPr>
        <w:rPr>
          <w:lang w:eastAsia="fr-FR"/>
        </w:rPr>
      </w:pPr>
      <w:bookmarkStart w:id="56" w:name="_Toc102990476"/>
      <w:bookmarkStart w:id="57" w:name="_Toc102990477"/>
      <w:bookmarkEnd w:id="56"/>
      <w:bookmarkEnd w:id="57"/>
      <w:r w:rsidRPr="007279FB">
        <w:t>For the typical missions above</w:t>
      </w:r>
      <w:r w:rsidRPr="007279FB">
        <w:rPr>
          <w:lang w:eastAsia="fr-FR"/>
        </w:rPr>
        <w:t>, a spectral resource requirement has been determined</w:t>
      </w:r>
      <w:r w:rsidRPr="007279FB">
        <w:t xml:space="preserve"> already in ECC Report 332</w:t>
      </w:r>
      <w:r w:rsidR="008810E1" w:rsidRPr="007279FB">
        <w:t>, section 3.3.2.2</w:t>
      </w:r>
      <w:r w:rsidR="00166AE8" w:rsidRPr="007279FB">
        <w:t xml:space="preserve"> </w:t>
      </w:r>
      <w:r w:rsidR="00F263D2" w:rsidRPr="007279FB">
        <w:fldChar w:fldCharType="begin"/>
      </w:r>
      <w:r w:rsidR="00F263D2" w:rsidRPr="007279FB">
        <w:instrText xml:space="preserve"> REF _Ref125624335 \r \h </w:instrText>
      </w:r>
      <w:r w:rsidR="00F263D2" w:rsidRPr="007279FB">
        <w:fldChar w:fldCharType="separate"/>
      </w:r>
      <w:r w:rsidR="00A40B5B">
        <w:t>[3]</w:t>
      </w:r>
      <w:r w:rsidR="00F263D2" w:rsidRPr="007279FB">
        <w:fldChar w:fldCharType="end"/>
      </w:r>
      <w:r w:rsidRPr="007279FB">
        <w:rPr>
          <w:lang w:eastAsia="fr-FR"/>
        </w:rPr>
        <w:t xml:space="preserve">. The calculation method </w:t>
      </w:r>
      <w:r w:rsidRPr="007279FB">
        <w:t>considers</w:t>
      </w:r>
      <w:r w:rsidRPr="007279FB">
        <w:rPr>
          <w:lang w:eastAsia="fr-FR"/>
        </w:rPr>
        <w:t xml:space="preserve"> the need for command and control as well as for the</w:t>
      </w:r>
      <w:r w:rsidR="00224467" w:rsidRPr="007279FB">
        <w:rPr>
          <w:lang w:eastAsia="fr-FR"/>
        </w:rPr>
        <w:t xml:space="preserve"> </w:t>
      </w:r>
      <w:r w:rsidRPr="007279FB">
        <w:rPr>
          <w:lang w:eastAsia="fr-FR"/>
        </w:rPr>
        <w:t xml:space="preserve">payload, mainly based on the video quality. The overall </w:t>
      </w:r>
      <w:r w:rsidRPr="007279FB">
        <w:t>requirement was</w:t>
      </w:r>
      <w:r w:rsidRPr="007279FB">
        <w:rPr>
          <w:lang w:eastAsia="fr-FR"/>
        </w:rPr>
        <w:t xml:space="preserve"> determined by the terms of use defined by the security and relief forces</w:t>
      </w:r>
      <w:r w:rsidRPr="007279FB">
        <w:t>.</w:t>
      </w:r>
    </w:p>
    <w:p w14:paraId="421935C4" w14:textId="77777777" w:rsidR="00DE2B52" w:rsidRPr="007279FB" w:rsidRDefault="00DE2B52" w:rsidP="009F31BF">
      <w:pPr>
        <w:pStyle w:val="Heading3"/>
        <w:rPr>
          <w:lang w:val="en-GB" w:eastAsia="fr-FR"/>
        </w:rPr>
      </w:pPr>
      <w:bookmarkStart w:id="58" w:name="_Toc125456717"/>
      <w:r w:rsidRPr="007279FB">
        <w:rPr>
          <w:lang w:val="en-GB" w:eastAsia="fr-FR"/>
        </w:rPr>
        <w:t>Unit requirements</w:t>
      </w:r>
      <w:bookmarkEnd w:id="58"/>
    </w:p>
    <w:p w14:paraId="5C308222" w14:textId="70F203E1" w:rsidR="00DE2B52" w:rsidRPr="007279FB" w:rsidRDefault="00DE2B52" w:rsidP="00DE2B52">
      <w:pPr>
        <w:rPr>
          <w:lang w:eastAsia="fr-FR"/>
        </w:rPr>
      </w:pPr>
      <w:r w:rsidRPr="007279FB">
        <w:rPr>
          <w:lang w:eastAsia="fr-FR"/>
        </w:rPr>
        <w:t>The need for spectral resources</w:t>
      </w:r>
      <w:r w:rsidRPr="007279FB">
        <w:t xml:space="preserve"> considered indifferently of the technology assessed in ECC Report 332 (</w:t>
      </w:r>
      <w:r w:rsidR="00C07F0D" w:rsidRPr="007279FB">
        <w:t>i.</w:t>
      </w:r>
      <w:r w:rsidRPr="007279FB">
        <w:t xml:space="preserve">e. LTE or </w:t>
      </w:r>
      <w:r w:rsidR="007F0CFC" w:rsidRPr="007279FB">
        <w:t>DECT-2020 NR</w:t>
      </w:r>
      <w:r w:rsidRPr="007279FB">
        <w:t>) is determined by</w:t>
      </w:r>
      <w:r w:rsidRPr="007279FB">
        <w:rPr>
          <w:lang w:eastAsia="fr-FR"/>
        </w:rPr>
        <w:t>:</w:t>
      </w:r>
    </w:p>
    <w:p w14:paraId="4BFD3BB3" w14:textId="02803A70" w:rsidR="00DE2B52" w:rsidRPr="007279FB" w:rsidRDefault="00DE2B52" w:rsidP="00DE2B52">
      <w:pPr>
        <w:pStyle w:val="ECCBulletsLv1"/>
        <w:rPr>
          <w:lang w:eastAsia="fr-FR"/>
        </w:rPr>
      </w:pPr>
      <w:r w:rsidRPr="007279FB">
        <w:t xml:space="preserve">Control and </w:t>
      </w:r>
      <w:r w:rsidR="00587D28">
        <w:t>c</w:t>
      </w:r>
      <w:r w:rsidRPr="007279FB">
        <w:t xml:space="preserve">ommand </w:t>
      </w:r>
      <w:r w:rsidR="00587D28">
        <w:t>b</w:t>
      </w:r>
      <w:r w:rsidRPr="007279FB">
        <w:rPr>
          <w:lang w:eastAsia="fr-FR"/>
        </w:rPr>
        <w:t>it rate</w:t>
      </w:r>
      <w:r w:rsidRPr="007279FB">
        <w:t>: 300 kbps;</w:t>
      </w:r>
    </w:p>
    <w:p w14:paraId="4CE82AB4" w14:textId="312319CF" w:rsidR="00DE2B52" w:rsidRPr="007279FB" w:rsidRDefault="00DE2B52" w:rsidP="00DE2B52">
      <w:pPr>
        <w:pStyle w:val="ECCBulletsLv1"/>
        <w:rPr>
          <w:lang w:eastAsia="fr-FR"/>
        </w:rPr>
      </w:pPr>
      <w:r w:rsidRPr="007279FB">
        <w:t>P</w:t>
      </w:r>
      <w:r w:rsidRPr="007279FB">
        <w:rPr>
          <w:lang w:eastAsia="fr-FR"/>
        </w:rPr>
        <w:t>ayload</w:t>
      </w:r>
      <w:r w:rsidRPr="007279FB">
        <w:t xml:space="preserve"> bit rate: 5 Mbps for HD</w:t>
      </w:r>
      <w:r w:rsidR="00105DAE" w:rsidRPr="007279FB">
        <w:t xml:space="preserve"> video streaming</w:t>
      </w:r>
      <w:r w:rsidR="00E00AA9" w:rsidRPr="007279FB">
        <w:t xml:space="preserve"> or 10 Mbps for Full HD video streaming</w:t>
      </w:r>
      <w:r w:rsidR="00ED5773" w:rsidRPr="007279FB">
        <w:t>.</w:t>
      </w:r>
    </w:p>
    <w:p w14:paraId="01BB0BB8" w14:textId="7F786A3B" w:rsidR="00DE2B52" w:rsidRPr="007279FB" w:rsidRDefault="00DE2B52" w:rsidP="009F31BF">
      <w:pPr>
        <w:pStyle w:val="Heading3"/>
        <w:rPr>
          <w:lang w:val="en-GB" w:eastAsia="fr-FR"/>
        </w:rPr>
      </w:pPr>
      <w:bookmarkStart w:id="59" w:name="_Toc102990480"/>
      <w:bookmarkStart w:id="60" w:name="_Toc102990481"/>
      <w:bookmarkStart w:id="61" w:name="_Toc102990482"/>
      <w:bookmarkStart w:id="62" w:name="_Toc102990483"/>
      <w:bookmarkStart w:id="63" w:name="_Toc125456718"/>
      <w:bookmarkEnd w:id="59"/>
      <w:bookmarkEnd w:id="60"/>
      <w:bookmarkEnd w:id="61"/>
      <w:bookmarkEnd w:id="62"/>
      <w:r w:rsidRPr="007279FB">
        <w:rPr>
          <w:lang w:val="en-GB"/>
        </w:rPr>
        <w:t>Common</w:t>
      </w:r>
      <w:r w:rsidRPr="007279FB">
        <w:rPr>
          <w:lang w:val="en-GB" w:eastAsia="fr-FR"/>
        </w:rPr>
        <w:t xml:space="preserve"> needs</w:t>
      </w:r>
      <w:bookmarkEnd w:id="63"/>
    </w:p>
    <w:p w14:paraId="75DBDC83" w14:textId="77777777" w:rsidR="00AE497B" w:rsidRPr="007279FB" w:rsidRDefault="00AE497B" w:rsidP="00AE497B">
      <w:pPr>
        <w:pStyle w:val="Heading4"/>
        <w:rPr>
          <w:lang w:val="en-GB"/>
        </w:rPr>
      </w:pPr>
      <w:r w:rsidRPr="007279FB">
        <w:rPr>
          <w:lang w:val="en-GB"/>
        </w:rPr>
        <w:t>LTE technology</w:t>
      </w:r>
    </w:p>
    <w:p w14:paraId="0EA77A2A" w14:textId="0C4E93C9" w:rsidR="00AE497B" w:rsidRPr="007279FB" w:rsidRDefault="00AE497B" w:rsidP="006C2495">
      <w:pPr>
        <w:pStyle w:val="ECCBulletsLv1"/>
        <w:numPr>
          <w:ilvl w:val="0"/>
          <w:numId w:val="0"/>
        </w:numPr>
      </w:pPr>
      <w:r w:rsidRPr="007279FB">
        <w:t xml:space="preserve">Considering ECC Report 332, section 3.2.2 the common spectral needs adopting </w:t>
      </w:r>
      <w:r w:rsidR="00AC1937" w:rsidRPr="007279FB">
        <w:t xml:space="preserve">LTE </w:t>
      </w:r>
      <w:r w:rsidRPr="007279FB">
        <w:t>technology are:</w:t>
      </w:r>
    </w:p>
    <w:p w14:paraId="4A065860" w14:textId="77777777" w:rsidR="00AE497B" w:rsidRPr="007279FB" w:rsidRDefault="00AE497B" w:rsidP="00FC6415">
      <w:pPr>
        <w:pStyle w:val="ECCBulletsLv1"/>
        <w:spacing w:after="60"/>
      </w:pPr>
      <w:r w:rsidRPr="007279FB">
        <w:t>Routine missions (only one UAS is deployed): 5 MHz;</w:t>
      </w:r>
    </w:p>
    <w:p w14:paraId="707940C6" w14:textId="7A826618" w:rsidR="00AE497B" w:rsidRPr="007279FB" w:rsidRDefault="00AE497B" w:rsidP="00FC6415">
      <w:pPr>
        <w:pStyle w:val="ECCBulletsLv1"/>
        <w:spacing w:after="60"/>
      </w:pPr>
      <w:r w:rsidRPr="007279FB">
        <w:t>Critical missions (up to three UAS can be deployed): 2 x 5 MHz + 1</w:t>
      </w:r>
      <w:r w:rsidR="001649C3">
        <w:t xml:space="preserve"> </w:t>
      </w:r>
      <w:r w:rsidRPr="007279FB">
        <w:t>x</w:t>
      </w:r>
      <w:r w:rsidR="001649C3">
        <w:t xml:space="preserve"> </w:t>
      </w:r>
      <w:r w:rsidRPr="007279FB">
        <w:t>10 MHz.</w:t>
      </w:r>
    </w:p>
    <w:p w14:paraId="76B6ED54" w14:textId="77777777" w:rsidR="00AE497B" w:rsidRPr="007279FB" w:rsidRDefault="00AE497B" w:rsidP="00AE497B">
      <w:pPr>
        <w:pStyle w:val="Heading4"/>
        <w:rPr>
          <w:lang w:val="en-GB"/>
        </w:rPr>
      </w:pPr>
      <w:r w:rsidRPr="007279FB">
        <w:rPr>
          <w:lang w:val="en-GB"/>
        </w:rPr>
        <w:t>DECT-2020 NR technology</w:t>
      </w:r>
    </w:p>
    <w:p w14:paraId="62BBA407" w14:textId="64A9363C" w:rsidR="00AE497B" w:rsidRPr="007279FB" w:rsidRDefault="00AE497B" w:rsidP="006C2495">
      <w:pPr>
        <w:pStyle w:val="ECCBulletsLv1"/>
        <w:numPr>
          <w:ilvl w:val="0"/>
          <w:numId w:val="0"/>
        </w:numPr>
      </w:pPr>
      <w:r w:rsidRPr="007279FB">
        <w:t>Considering ECC Report 332, section 3.2.3 and the DCS (Dynamic Channel Selection) for the access to the spectrum used by DECT-2020 NR the common spectral needs adopting DECT-2020 NR technology are:</w:t>
      </w:r>
    </w:p>
    <w:p w14:paraId="53908BC4" w14:textId="77777777" w:rsidR="00AE497B" w:rsidRPr="007279FB" w:rsidRDefault="00AE497B" w:rsidP="00FC6415">
      <w:pPr>
        <w:pStyle w:val="ECCBulletsLv1"/>
        <w:spacing w:after="60"/>
      </w:pPr>
      <w:r w:rsidRPr="007279FB">
        <w:t>Routine missions (only one UAS is deployed): 3.456 MHz;</w:t>
      </w:r>
    </w:p>
    <w:p w14:paraId="6B4EB544" w14:textId="1E44CFB4" w:rsidR="00AE497B" w:rsidRPr="007279FB" w:rsidRDefault="00AE497B" w:rsidP="00FC6415">
      <w:pPr>
        <w:pStyle w:val="ECCBulletsLv1"/>
        <w:spacing w:after="60"/>
        <w:rPr>
          <w:lang w:eastAsia="fr-FR"/>
        </w:rPr>
      </w:pPr>
      <w:r w:rsidRPr="007279FB">
        <w:t>Critical missions (up to three UAS can be deployed): 2 x 3.456 MHz + 1 x 6.912 MHz.</w:t>
      </w:r>
    </w:p>
    <w:p w14:paraId="7EB90110" w14:textId="0E36B973" w:rsidR="00DE2B52" w:rsidRPr="007279FB" w:rsidRDefault="00DE2B52" w:rsidP="00DE2B52">
      <w:pPr>
        <w:pStyle w:val="Heading1"/>
        <w:rPr>
          <w:lang w:val="en-GB"/>
        </w:rPr>
      </w:pPr>
      <w:bookmarkStart w:id="64" w:name="_Toc125456719"/>
      <w:bookmarkStart w:id="65" w:name="_Toc139367493"/>
      <w:r w:rsidRPr="007279FB">
        <w:rPr>
          <w:lang w:val="en-GB"/>
        </w:rPr>
        <w:lastRenderedPageBreak/>
        <w:t>Candidate bands</w:t>
      </w:r>
      <w:bookmarkEnd w:id="64"/>
      <w:r w:rsidR="001567DC" w:rsidRPr="007279FB">
        <w:rPr>
          <w:lang w:val="en-GB"/>
        </w:rPr>
        <w:t>, allocations and applications</w:t>
      </w:r>
      <w:bookmarkEnd w:id="65"/>
    </w:p>
    <w:p w14:paraId="1A6AAE56" w14:textId="58993833" w:rsidR="00DE2B52" w:rsidRPr="007279FB" w:rsidRDefault="00DE2B52" w:rsidP="00DE2B52">
      <w:r w:rsidRPr="007279FB">
        <w:t xml:space="preserve">Technical studies were performed and published in ECC Report 332 </w:t>
      </w:r>
      <w:r w:rsidR="00732DEF" w:rsidRPr="007279FB">
        <w:fldChar w:fldCharType="begin"/>
      </w:r>
      <w:r w:rsidR="00732DEF" w:rsidRPr="007279FB">
        <w:instrText xml:space="preserve"> REF _Ref125624335 \r \h </w:instrText>
      </w:r>
      <w:r w:rsidR="00732DEF" w:rsidRPr="007279FB">
        <w:fldChar w:fldCharType="separate"/>
      </w:r>
      <w:r w:rsidR="00ED77DB" w:rsidRPr="007279FB">
        <w:t>[3]</w:t>
      </w:r>
      <w:r w:rsidR="00732DEF" w:rsidRPr="007279FB">
        <w:fldChar w:fldCharType="end"/>
      </w:r>
      <w:r w:rsidR="00732DEF" w:rsidRPr="007279FB">
        <w:t xml:space="preserve"> </w:t>
      </w:r>
      <w:r w:rsidRPr="007279FB">
        <w:t>on technical compatibility studies to UAS in the 1880-1920 MHz band. Incumbent services and applications in 1880</w:t>
      </w:r>
      <w:r w:rsidR="006E7D71" w:rsidRPr="007279FB">
        <w:t> </w:t>
      </w:r>
      <w:r w:rsidRPr="007279FB">
        <w:t>-</w:t>
      </w:r>
      <w:r w:rsidR="006E7D71" w:rsidRPr="007279FB">
        <w:t> </w:t>
      </w:r>
      <w:r w:rsidRPr="007279FB">
        <w:t>1920 MHz band and in adjacent bands are provided in this section.</w:t>
      </w:r>
    </w:p>
    <w:p w14:paraId="15B65511" w14:textId="73858F39" w:rsidR="00DE2B52" w:rsidRPr="007279FB" w:rsidRDefault="00DE2B52" w:rsidP="00DE2B52">
      <w:r w:rsidRPr="007279FB">
        <w:t xml:space="preserve">Information contained in </w:t>
      </w:r>
      <w:r w:rsidR="001567DC" w:rsidRPr="007279FB">
        <w:t>the table below</w:t>
      </w:r>
      <w:r w:rsidRPr="007279FB">
        <w:t xml:space="preserve"> reflects upon the current status and usage in the band as drawn from a number of CEPT sources.</w:t>
      </w:r>
    </w:p>
    <w:p w14:paraId="0EEA1C9C" w14:textId="63A20271" w:rsidR="00DE2B52" w:rsidRPr="007279FB" w:rsidRDefault="006F567F" w:rsidP="00905B9E">
      <w:pPr>
        <w:pStyle w:val="Caption"/>
        <w:rPr>
          <w:lang w:val="en-GB"/>
        </w:rPr>
      </w:pPr>
      <w:bookmarkStart w:id="66" w:name="_Ref133314748"/>
      <w:r w:rsidRPr="007279FB">
        <w:rPr>
          <w:lang w:val="en-GB"/>
        </w:rPr>
        <w:t xml:space="preserve">Table </w:t>
      </w:r>
      <w:r w:rsidR="00183C65" w:rsidRPr="007279FB">
        <w:rPr>
          <w:lang w:val="en-GB"/>
        </w:rPr>
        <w:fldChar w:fldCharType="begin"/>
      </w:r>
      <w:r w:rsidR="00183C65" w:rsidRPr="007279FB">
        <w:rPr>
          <w:lang w:val="en-GB"/>
        </w:rPr>
        <w:instrText xml:space="preserve"> SEQ Table \* ARABIC </w:instrText>
      </w:r>
      <w:r w:rsidR="00183C65" w:rsidRPr="007279FB">
        <w:rPr>
          <w:lang w:val="en-GB"/>
        </w:rPr>
        <w:fldChar w:fldCharType="separate"/>
      </w:r>
      <w:r w:rsidR="00212E7D" w:rsidRPr="007279FB">
        <w:rPr>
          <w:lang w:val="en-GB"/>
        </w:rPr>
        <w:t>1</w:t>
      </w:r>
      <w:r w:rsidR="00183C65" w:rsidRPr="007279FB">
        <w:rPr>
          <w:lang w:val="en-GB"/>
        </w:rPr>
        <w:fldChar w:fldCharType="end"/>
      </w:r>
      <w:bookmarkEnd w:id="66"/>
      <w:r w:rsidRPr="007279FB">
        <w:rPr>
          <w:lang w:val="en-GB"/>
        </w:rPr>
        <w:t>: Extract of the European Common Allocation (ECA) Table</w:t>
      </w:r>
      <w:r w:rsidR="00244AAB" w:rsidRPr="007279FB">
        <w:rPr>
          <w:lang w:val="en-GB"/>
        </w:rPr>
        <w:t xml:space="preserve"> </w:t>
      </w:r>
      <w:r w:rsidR="00416CC3" w:rsidRPr="007279FB">
        <w:rPr>
          <w:lang w:val="en-GB"/>
        </w:rPr>
        <w:fldChar w:fldCharType="begin"/>
      </w:r>
      <w:r w:rsidR="00416CC3" w:rsidRPr="007279FB">
        <w:rPr>
          <w:lang w:val="en-GB"/>
        </w:rPr>
        <w:instrText xml:space="preserve"> REF _Ref125627284 \r \h </w:instrText>
      </w:r>
      <w:r w:rsidR="00416CC3" w:rsidRPr="007279FB">
        <w:rPr>
          <w:lang w:val="en-GB"/>
        </w:rPr>
      </w:r>
      <w:r w:rsidR="00416CC3" w:rsidRPr="007279FB">
        <w:rPr>
          <w:lang w:val="en-GB"/>
        </w:rPr>
        <w:fldChar w:fldCharType="separate"/>
      </w:r>
      <w:r w:rsidR="00A71EC3" w:rsidRPr="007279FB">
        <w:rPr>
          <w:lang w:val="en-GB"/>
        </w:rPr>
        <w:t>[5]</w:t>
      </w:r>
      <w:r w:rsidR="00416CC3" w:rsidRPr="007279FB">
        <w:rPr>
          <w:lang w:val="en-GB"/>
        </w:rPr>
        <w:fldChar w:fldCharType="end"/>
      </w:r>
    </w:p>
    <w:tbl>
      <w:tblPr>
        <w:tblStyle w:val="ECCTable-redheader"/>
        <w:tblW w:w="4929" w:type="pct"/>
        <w:tblInd w:w="0" w:type="dxa"/>
        <w:tblLook w:val="04A0" w:firstRow="1" w:lastRow="0" w:firstColumn="1" w:lastColumn="0" w:noHBand="0" w:noVBand="1"/>
      </w:tblPr>
      <w:tblGrid>
        <w:gridCol w:w="1274"/>
        <w:gridCol w:w="1295"/>
        <w:gridCol w:w="1750"/>
        <w:gridCol w:w="1952"/>
        <w:gridCol w:w="1342"/>
        <w:gridCol w:w="1879"/>
      </w:tblGrid>
      <w:tr w:rsidR="00DE2B52" w:rsidRPr="007279FB" w14:paraId="1069EA56" w14:textId="77777777" w:rsidTr="00EB27DB">
        <w:trPr>
          <w:cnfStyle w:val="100000000000" w:firstRow="1" w:lastRow="0" w:firstColumn="0" w:lastColumn="0" w:oddVBand="0" w:evenVBand="0" w:oddHBand="0" w:evenHBand="0" w:firstRowFirstColumn="0" w:firstRowLastColumn="0" w:lastRowFirstColumn="0" w:lastRowLastColumn="0"/>
        </w:trPr>
        <w:tc>
          <w:tcPr>
            <w:tcW w:w="671" w:type="pct"/>
          </w:tcPr>
          <w:p w14:paraId="46583F53" w14:textId="77777777" w:rsidR="00DE2B52" w:rsidRPr="007279FB" w:rsidRDefault="00DE2B52">
            <w:pPr>
              <w:pStyle w:val="ECCTableHeaderwhitefont"/>
            </w:pPr>
            <w:r w:rsidRPr="007279FB">
              <w:t xml:space="preserve">RR </w:t>
            </w:r>
            <w:r w:rsidRPr="007279FB">
              <w:br/>
              <w:t>Region 1 Allocation and Footnotes applicable to CEPT</w:t>
            </w:r>
          </w:p>
        </w:tc>
        <w:tc>
          <w:tcPr>
            <w:tcW w:w="682" w:type="pct"/>
          </w:tcPr>
          <w:p w14:paraId="428224E6" w14:textId="77777777" w:rsidR="00DE2B52" w:rsidRPr="007279FB" w:rsidRDefault="00DE2B52">
            <w:pPr>
              <w:pStyle w:val="ECCTableHeaderwhitefont"/>
            </w:pPr>
            <w:r w:rsidRPr="007279FB">
              <w:t>European Common Allocations and ECA Footnotes</w:t>
            </w:r>
          </w:p>
        </w:tc>
        <w:tc>
          <w:tcPr>
            <w:tcW w:w="922" w:type="pct"/>
          </w:tcPr>
          <w:p w14:paraId="15CE6BEA" w14:textId="77777777" w:rsidR="00DE2B52" w:rsidRPr="007279FB" w:rsidRDefault="00DE2B52">
            <w:pPr>
              <w:pStyle w:val="ECCTableHeaderwhitefont"/>
            </w:pPr>
            <w:r w:rsidRPr="007279FB">
              <w:t>ECC/ERC harmonisation measure</w:t>
            </w:r>
          </w:p>
        </w:tc>
        <w:tc>
          <w:tcPr>
            <w:tcW w:w="1028" w:type="pct"/>
          </w:tcPr>
          <w:p w14:paraId="2B0EBA1D" w14:textId="77777777" w:rsidR="00DE2B52" w:rsidRPr="007279FB" w:rsidRDefault="00DE2B52">
            <w:pPr>
              <w:pStyle w:val="ECCTableHeaderwhitefont"/>
            </w:pPr>
            <w:r w:rsidRPr="007279FB">
              <w:t>Applications</w:t>
            </w:r>
          </w:p>
        </w:tc>
        <w:tc>
          <w:tcPr>
            <w:tcW w:w="707" w:type="pct"/>
          </w:tcPr>
          <w:p w14:paraId="6F06B6A9" w14:textId="77777777" w:rsidR="00DE2B52" w:rsidRPr="007279FB" w:rsidRDefault="00DE2B52">
            <w:pPr>
              <w:pStyle w:val="ECCTableHeaderwhitefont"/>
            </w:pPr>
            <w:r w:rsidRPr="007279FB">
              <w:t>Standards</w:t>
            </w:r>
          </w:p>
        </w:tc>
        <w:tc>
          <w:tcPr>
            <w:tcW w:w="990" w:type="pct"/>
          </w:tcPr>
          <w:p w14:paraId="6F9A6036" w14:textId="77777777" w:rsidR="00DE2B52" w:rsidRPr="007279FB" w:rsidRDefault="00DE2B52">
            <w:pPr>
              <w:pStyle w:val="ECCTableHeaderwhitefont"/>
            </w:pPr>
            <w:r w:rsidRPr="007279FB">
              <w:t>Notes</w:t>
            </w:r>
          </w:p>
        </w:tc>
      </w:tr>
      <w:tr w:rsidR="00DE2B52" w:rsidRPr="007279FB" w14:paraId="13434D4B" w14:textId="77777777" w:rsidTr="00EB27DB">
        <w:trPr>
          <w:trHeight w:val="868"/>
        </w:trPr>
        <w:tc>
          <w:tcPr>
            <w:tcW w:w="671" w:type="pct"/>
            <w:vMerge w:val="restart"/>
            <w:hideMark/>
          </w:tcPr>
          <w:p w14:paraId="4A4F9C50" w14:textId="53C50A90" w:rsidR="00DE2B52" w:rsidRPr="007279FB" w:rsidRDefault="00DE2B52">
            <w:pPr>
              <w:pStyle w:val="ECCTabletext"/>
            </w:pPr>
            <w:r w:rsidRPr="007279FB">
              <w:t>FIXED</w:t>
            </w:r>
            <w:r w:rsidR="00224467" w:rsidRPr="007279FB">
              <w:t xml:space="preserve"> </w:t>
            </w:r>
          </w:p>
          <w:p w14:paraId="6B2C964E" w14:textId="77777777" w:rsidR="00DE2B52" w:rsidRPr="007279FB" w:rsidRDefault="00DE2B52">
            <w:pPr>
              <w:pStyle w:val="ECCTabletext"/>
            </w:pPr>
            <w:r w:rsidRPr="007279FB">
              <w:t xml:space="preserve"> </w:t>
            </w:r>
          </w:p>
          <w:p w14:paraId="288F2819" w14:textId="77777777" w:rsidR="00DE2B52" w:rsidRPr="007279FB" w:rsidRDefault="00DE2B52">
            <w:pPr>
              <w:pStyle w:val="ECCTabletext"/>
            </w:pPr>
            <w:r w:rsidRPr="007279FB">
              <w:t xml:space="preserve">MOBILE </w:t>
            </w:r>
          </w:p>
          <w:p w14:paraId="17020101" w14:textId="77777777" w:rsidR="00DE2B52" w:rsidRPr="007279FB" w:rsidRDefault="00DE2B52">
            <w:pPr>
              <w:pStyle w:val="ECCTabletext"/>
            </w:pPr>
            <w:r w:rsidRPr="007279FB">
              <w:t>5.384A 5.386 5.388A 5.388B 5.388</w:t>
            </w:r>
          </w:p>
        </w:tc>
        <w:tc>
          <w:tcPr>
            <w:tcW w:w="682" w:type="pct"/>
            <w:vMerge w:val="restart"/>
            <w:hideMark/>
          </w:tcPr>
          <w:p w14:paraId="42ED4680" w14:textId="77777777" w:rsidR="00DE2B52" w:rsidRPr="007279FB" w:rsidRDefault="00DE2B52">
            <w:pPr>
              <w:pStyle w:val="ECCTabletext"/>
            </w:pPr>
            <w:r w:rsidRPr="007279FB">
              <w:t xml:space="preserve">MOBILE </w:t>
            </w:r>
          </w:p>
          <w:p w14:paraId="23B66CC0" w14:textId="77777777" w:rsidR="00DE2B52" w:rsidRPr="007279FB" w:rsidRDefault="00DE2B52">
            <w:pPr>
              <w:pStyle w:val="ECCTabletext"/>
            </w:pPr>
            <w:r w:rsidRPr="007279FB">
              <w:t>5.384A</w:t>
            </w:r>
          </w:p>
          <w:p w14:paraId="2876C9D5" w14:textId="77777777" w:rsidR="00DE2B52" w:rsidRPr="007279FB" w:rsidRDefault="00DE2B52">
            <w:pPr>
              <w:pStyle w:val="ECCTabletext"/>
            </w:pPr>
            <w:r w:rsidRPr="007279FB">
              <w:t xml:space="preserve">Fixed </w:t>
            </w:r>
          </w:p>
          <w:p w14:paraId="7029C02D" w14:textId="77777777" w:rsidR="00DE2B52" w:rsidRPr="007279FB" w:rsidRDefault="00DE2B52">
            <w:pPr>
              <w:pStyle w:val="ECCTabletext"/>
            </w:pPr>
            <w:r w:rsidRPr="007279FB">
              <w:t xml:space="preserve">5.388 </w:t>
            </w:r>
          </w:p>
        </w:tc>
        <w:tc>
          <w:tcPr>
            <w:tcW w:w="922" w:type="pct"/>
          </w:tcPr>
          <w:p w14:paraId="0CBE6959" w14:textId="77777777" w:rsidR="00DE2B52" w:rsidRPr="007279FB" w:rsidRDefault="00DE2B52">
            <w:pPr>
              <w:pStyle w:val="ECCTabletext"/>
            </w:pPr>
            <w:r w:rsidRPr="007279FB">
              <w:t>ECC/DEC/(05)08</w:t>
            </w:r>
          </w:p>
          <w:p w14:paraId="7FDC3D7D" w14:textId="77777777" w:rsidR="00DE2B52" w:rsidRPr="007279FB" w:rsidRDefault="00DE2B52">
            <w:pPr>
              <w:pStyle w:val="ECCTabletext"/>
            </w:pPr>
            <w:r w:rsidRPr="007279FB">
              <w:t>ECC/DEC/(08)02</w:t>
            </w:r>
          </w:p>
          <w:p w14:paraId="2D9E331F" w14:textId="220F57AA" w:rsidR="00DE2B52" w:rsidRPr="007279FB" w:rsidRDefault="00DE2B52">
            <w:pPr>
              <w:pStyle w:val="ECCTabletext"/>
            </w:pPr>
            <w:r w:rsidRPr="007279FB">
              <w:t>ECC/DEC/(95)03</w:t>
            </w:r>
          </w:p>
        </w:tc>
        <w:tc>
          <w:tcPr>
            <w:tcW w:w="1028" w:type="pct"/>
          </w:tcPr>
          <w:p w14:paraId="291C0521" w14:textId="77777777" w:rsidR="00DE2B52" w:rsidRPr="007279FB" w:rsidRDefault="00DE2B52">
            <w:pPr>
              <w:pStyle w:val="ECCTabletext"/>
            </w:pPr>
            <w:r w:rsidRPr="007279FB">
              <w:t>GSM</w:t>
            </w:r>
          </w:p>
        </w:tc>
        <w:tc>
          <w:tcPr>
            <w:tcW w:w="707" w:type="pct"/>
          </w:tcPr>
          <w:p w14:paraId="32FD86CD" w14:textId="77777777" w:rsidR="00DE2B52" w:rsidRPr="007279FB" w:rsidRDefault="00DE2B52">
            <w:pPr>
              <w:pStyle w:val="ECCTabletext"/>
            </w:pPr>
            <w:r w:rsidRPr="007279FB">
              <w:t>EN 301 502</w:t>
            </w:r>
          </w:p>
          <w:p w14:paraId="432928B6" w14:textId="77777777" w:rsidR="00DE2B52" w:rsidRPr="007279FB" w:rsidRDefault="00DE2B52">
            <w:pPr>
              <w:pStyle w:val="ECCTabletext"/>
            </w:pPr>
            <w:r w:rsidRPr="007279FB">
              <w:t>EN 301 511</w:t>
            </w:r>
          </w:p>
          <w:p w14:paraId="1D0B9779" w14:textId="77777777" w:rsidR="00DE2B52" w:rsidRPr="007279FB" w:rsidRDefault="00DE2B52">
            <w:pPr>
              <w:pStyle w:val="ECCTabletext"/>
            </w:pPr>
            <w:r w:rsidRPr="007279FB">
              <w:t>EN 303 609</w:t>
            </w:r>
          </w:p>
        </w:tc>
        <w:tc>
          <w:tcPr>
            <w:tcW w:w="990" w:type="pct"/>
          </w:tcPr>
          <w:p w14:paraId="60BED020" w14:textId="77777777" w:rsidR="00DE2B52" w:rsidRPr="007279FB" w:rsidRDefault="00DE2B52">
            <w:pPr>
              <w:pStyle w:val="ECCTabletext"/>
            </w:pPr>
            <w:r w:rsidRPr="007279FB">
              <w:t>Within the band 1805-1880 MHz</w:t>
            </w:r>
          </w:p>
        </w:tc>
      </w:tr>
      <w:tr w:rsidR="00DE2B52" w:rsidRPr="007279FB" w14:paraId="73B3EE54" w14:textId="77777777" w:rsidTr="00EB27DB">
        <w:trPr>
          <w:trHeight w:val="868"/>
        </w:trPr>
        <w:tc>
          <w:tcPr>
            <w:tcW w:w="671" w:type="pct"/>
            <w:vMerge/>
          </w:tcPr>
          <w:p w14:paraId="17F8FEC8" w14:textId="77777777" w:rsidR="00DE2B52" w:rsidRPr="007279FB" w:rsidRDefault="00DE2B52">
            <w:pPr>
              <w:pStyle w:val="ECCTabletext"/>
            </w:pPr>
          </w:p>
        </w:tc>
        <w:tc>
          <w:tcPr>
            <w:tcW w:w="682" w:type="pct"/>
            <w:vMerge/>
          </w:tcPr>
          <w:p w14:paraId="4652EB8A" w14:textId="77777777" w:rsidR="00DE2B52" w:rsidRPr="007279FB" w:rsidRDefault="00DE2B52">
            <w:pPr>
              <w:pStyle w:val="ECCTabletext"/>
            </w:pPr>
          </w:p>
        </w:tc>
        <w:tc>
          <w:tcPr>
            <w:tcW w:w="922" w:type="pct"/>
          </w:tcPr>
          <w:p w14:paraId="7622DF67" w14:textId="77777777" w:rsidR="00DE2B52" w:rsidRPr="007279FB" w:rsidRDefault="00DE2B52">
            <w:pPr>
              <w:pStyle w:val="ECCTabletext"/>
            </w:pPr>
            <w:r w:rsidRPr="007279FB">
              <w:t>ECC/DEC/(06)13</w:t>
            </w:r>
          </w:p>
          <w:p w14:paraId="0AC0F480" w14:textId="100C5442" w:rsidR="00DE2B52" w:rsidRPr="007279FB" w:rsidRDefault="00DE2B52">
            <w:pPr>
              <w:pStyle w:val="ECCTabletext"/>
            </w:pPr>
            <w:r w:rsidRPr="007279FB">
              <w:t>ECC/DEC/(08)02</w:t>
            </w:r>
          </w:p>
        </w:tc>
        <w:tc>
          <w:tcPr>
            <w:tcW w:w="1028" w:type="pct"/>
          </w:tcPr>
          <w:p w14:paraId="277081DB" w14:textId="77777777" w:rsidR="00DE2B52" w:rsidRPr="007279FB" w:rsidRDefault="00DE2B52">
            <w:pPr>
              <w:pStyle w:val="ECCTabletext"/>
            </w:pPr>
            <w:r w:rsidRPr="007279FB">
              <w:t>IMT</w:t>
            </w:r>
          </w:p>
        </w:tc>
        <w:tc>
          <w:tcPr>
            <w:tcW w:w="707" w:type="pct"/>
          </w:tcPr>
          <w:p w14:paraId="2232809B" w14:textId="77777777" w:rsidR="00DE2B52" w:rsidRPr="007279FB" w:rsidRDefault="00DE2B52">
            <w:pPr>
              <w:pStyle w:val="ECCTabletext"/>
            </w:pPr>
            <w:r w:rsidRPr="007279FB">
              <w:t>EN 301 908</w:t>
            </w:r>
          </w:p>
        </w:tc>
        <w:tc>
          <w:tcPr>
            <w:tcW w:w="990" w:type="pct"/>
          </w:tcPr>
          <w:p w14:paraId="067C902E" w14:textId="77777777" w:rsidR="00DE2B52" w:rsidRPr="007279FB" w:rsidRDefault="00DE2B52">
            <w:pPr>
              <w:pStyle w:val="ECCTabletext"/>
            </w:pPr>
            <w:r w:rsidRPr="007279FB">
              <w:t>Within the band 1805-1880 MHz</w:t>
            </w:r>
          </w:p>
        </w:tc>
      </w:tr>
      <w:tr w:rsidR="00DE2B52" w:rsidRPr="007279FB" w14:paraId="61CB94C5" w14:textId="77777777" w:rsidTr="00EB27DB">
        <w:trPr>
          <w:trHeight w:val="563"/>
        </w:trPr>
        <w:tc>
          <w:tcPr>
            <w:tcW w:w="671" w:type="pct"/>
            <w:vMerge/>
          </w:tcPr>
          <w:p w14:paraId="58CB0081" w14:textId="77777777" w:rsidR="00DE2B52" w:rsidRPr="007279FB" w:rsidRDefault="00DE2B52">
            <w:pPr>
              <w:pStyle w:val="ECCTabletext"/>
            </w:pPr>
          </w:p>
        </w:tc>
        <w:tc>
          <w:tcPr>
            <w:tcW w:w="682" w:type="pct"/>
            <w:vMerge/>
          </w:tcPr>
          <w:p w14:paraId="7EDF3598" w14:textId="77777777" w:rsidR="00DE2B52" w:rsidRPr="007279FB" w:rsidRDefault="00DE2B52">
            <w:pPr>
              <w:pStyle w:val="ECCTabletext"/>
            </w:pPr>
          </w:p>
        </w:tc>
        <w:tc>
          <w:tcPr>
            <w:tcW w:w="922" w:type="pct"/>
          </w:tcPr>
          <w:p w14:paraId="36252A4B" w14:textId="2D28677C" w:rsidR="00DE2B52" w:rsidRPr="007279FB" w:rsidRDefault="00DE2B52">
            <w:pPr>
              <w:pStyle w:val="ECCTabletext"/>
            </w:pPr>
            <w:r w:rsidRPr="007279FB">
              <w:t>ECC/DEC/(06)07</w:t>
            </w:r>
          </w:p>
        </w:tc>
        <w:tc>
          <w:tcPr>
            <w:tcW w:w="1028" w:type="pct"/>
          </w:tcPr>
          <w:p w14:paraId="4AD45783" w14:textId="77777777" w:rsidR="00DE2B52" w:rsidRPr="007279FB" w:rsidRDefault="00DE2B52">
            <w:pPr>
              <w:pStyle w:val="ECCTabletext"/>
            </w:pPr>
            <w:r w:rsidRPr="007279FB">
              <w:t>MCA</w:t>
            </w:r>
          </w:p>
        </w:tc>
        <w:tc>
          <w:tcPr>
            <w:tcW w:w="707" w:type="pct"/>
          </w:tcPr>
          <w:p w14:paraId="4F2E1561" w14:textId="77777777" w:rsidR="00DE2B52" w:rsidRPr="007279FB" w:rsidRDefault="00DE2B52">
            <w:pPr>
              <w:pStyle w:val="ECCTabletext"/>
            </w:pPr>
            <w:r w:rsidRPr="007279FB">
              <w:t>EN 302 480</w:t>
            </w:r>
          </w:p>
        </w:tc>
        <w:tc>
          <w:tcPr>
            <w:tcW w:w="990" w:type="pct"/>
          </w:tcPr>
          <w:p w14:paraId="35F70D72" w14:textId="77777777" w:rsidR="00DE2B52" w:rsidRPr="007279FB" w:rsidRDefault="00DE2B52">
            <w:pPr>
              <w:pStyle w:val="ECCTabletext"/>
            </w:pPr>
            <w:r w:rsidRPr="007279FB">
              <w:t>Within the band 1805-1880 MHz</w:t>
            </w:r>
          </w:p>
        </w:tc>
      </w:tr>
      <w:tr w:rsidR="00DE2B52" w:rsidRPr="007279FB" w14:paraId="40E2DDA6" w14:textId="77777777" w:rsidTr="00EB27DB">
        <w:trPr>
          <w:trHeight w:val="390"/>
        </w:trPr>
        <w:tc>
          <w:tcPr>
            <w:tcW w:w="671" w:type="pct"/>
            <w:vMerge/>
          </w:tcPr>
          <w:p w14:paraId="5A1738E9" w14:textId="77777777" w:rsidR="00DE2B52" w:rsidRPr="007279FB" w:rsidRDefault="00DE2B52">
            <w:pPr>
              <w:pStyle w:val="ECCTabletext"/>
            </w:pPr>
          </w:p>
        </w:tc>
        <w:tc>
          <w:tcPr>
            <w:tcW w:w="682" w:type="pct"/>
            <w:vMerge/>
          </w:tcPr>
          <w:p w14:paraId="47EF1956" w14:textId="77777777" w:rsidR="00DE2B52" w:rsidRPr="007279FB" w:rsidRDefault="00DE2B52">
            <w:pPr>
              <w:pStyle w:val="ECCTabletext"/>
            </w:pPr>
          </w:p>
        </w:tc>
        <w:tc>
          <w:tcPr>
            <w:tcW w:w="922" w:type="pct"/>
          </w:tcPr>
          <w:p w14:paraId="6D9016D3" w14:textId="1134F578" w:rsidR="00DE2B52" w:rsidRPr="007279FB" w:rsidRDefault="00DE2B52">
            <w:pPr>
              <w:pStyle w:val="ECCTabletext"/>
            </w:pPr>
            <w:r w:rsidRPr="007279FB">
              <w:t>ECC/DEC/(08)08</w:t>
            </w:r>
          </w:p>
        </w:tc>
        <w:tc>
          <w:tcPr>
            <w:tcW w:w="1028" w:type="pct"/>
          </w:tcPr>
          <w:p w14:paraId="4BC88181" w14:textId="77777777" w:rsidR="00DE2B52" w:rsidRPr="007279FB" w:rsidRDefault="00DE2B52">
            <w:pPr>
              <w:pStyle w:val="ECCTabletext"/>
            </w:pPr>
            <w:r w:rsidRPr="007279FB">
              <w:t>MCV</w:t>
            </w:r>
          </w:p>
        </w:tc>
        <w:tc>
          <w:tcPr>
            <w:tcW w:w="707" w:type="pct"/>
          </w:tcPr>
          <w:p w14:paraId="661D1E95" w14:textId="77777777" w:rsidR="00DE2B52" w:rsidRPr="007279FB" w:rsidRDefault="00DE2B52">
            <w:pPr>
              <w:pStyle w:val="ECCTabletext"/>
            </w:pPr>
          </w:p>
        </w:tc>
        <w:tc>
          <w:tcPr>
            <w:tcW w:w="990" w:type="pct"/>
          </w:tcPr>
          <w:p w14:paraId="062B297A" w14:textId="77777777" w:rsidR="00DE2B52" w:rsidRPr="007279FB" w:rsidRDefault="00DE2B52">
            <w:pPr>
              <w:pStyle w:val="ECCTabletext"/>
            </w:pPr>
            <w:r w:rsidRPr="007279FB">
              <w:t>Within the band 1805-1880 MHz</w:t>
            </w:r>
          </w:p>
        </w:tc>
      </w:tr>
      <w:tr w:rsidR="00DE2B52" w:rsidRPr="007279FB" w14:paraId="35841435" w14:textId="77777777" w:rsidTr="00EB27DB">
        <w:trPr>
          <w:trHeight w:val="390"/>
        </w:trPr>
        <w:tc>
          <w:tcPr>
            <w:tcW w:w="671" w:type="pct"/>
            <w:vMerge/>
          </w:tcPr>
          <w:p w14:paraId="5A5E0936" w14:textId="77777777" w:rsidR="00DE2B52" w:rsidRPr="007279FB" w:rsidRDefault="00DE2B52">
            <w:pPr>
              <w:pStyle w:val="ECCTabletext"/>
            </w:pPr>
          </w:p>
        </w:tc>
        <w:tc>
          <w:tcPr>
            <w:tcW w:w="682" w:type="pct"/>
            <w:vMerge/>
          </w:tcPr>
          <w:p w14:paraId="649449A3" w14:textId="77777777" w:rsidR="00DE2B52" w:rsidRPr="007279FB" w:rsidRDefault="00DE2B52">
            <w:pPr>
              <w:pStyle w:val="ECCTabletext"/>
            </w:pPr>
          </w:p>
        </w:tc>
        <w:tc>
          <w:tcPr>
            <w:tcW w:w="922" w:type="pct"/>
          </w:tcPr>
          <w:p w14:paraId="27D9D712" w14:textId="77777777" w:rsidR="00DE2B52" w:rsidRPr="007279FB" w:rsidRDefault="00DE2B52">
            <w:pPr>
              <w:pStyle w:val="ECCTabletext"/>
            </w:pPr>
            <w:r w:rsidRPr="007279FB">
              <w:t>ECC/DEC/(94)03</w:t>
            </w:r>
          </w:p>
          <w:p w14:paraId="6B1C93BF" w14:textId="77777777" w:rsidR="00DE2B52" w:rsidRPr="007279FB" w:rsidRDefault="00DE2B52">
            <w:pPr>
              <w:pStyle w:val="ECCTabletext"/>
            </w:pPr>
            <w:r w:rsidRPr="007279FB">
              <w:t>ECC/DEC/(98)22</w:t>
            </w:r>
          </w:p>
        </w:tc>
        <w:tc>
          <w:tcPr>
            <w:tcW w:w="1028" w:type="pct"/>
          </w:tcPr>
          <w:p w14:paraId="425CE7CB" w14:textId="77777777" w:rsidR="00DE2B52" w:rsidRPr="007279FB" w:rsidRDefault="00DE2B52">
            <w:pPr>
              <w:pStyle w:val="ECCTabletext"/>
            </w:pPr>
            <w:r w:rsidRPr="007279FB">
              <w:t>DECT</w:t>
            </w:r>
          </w:p>
        </w:tc>
        <w:tc>
          <w:tcPr>
            <w:tcW w:w="707" w:type="pct"/>
          </w:tcPr>
          <w:p w14:paraId="013535AF" w14:textId="77777777" w:rsidR="00DE2B52" w:rsidRPr="007279FB" w:rsidRDefault="00DE2B52">
            <w:pPr>
              <w:pStyle w:val="ECCTabletext"/>
            </w:pPr>
            <w:r w:rsidRPr="007279FB">
              <w:t>EN 300 700</w:t>
            </w:r>
          </w:p>
          <w:p w14:paraId="7159335E" w14:textId="77777777" w:rsidR="00DE2B52" w:rsidRPr="007279FB" w:rsidRDefault="00DE2B52">
            <w:pPr>
              <w:pStyle w:val="ECCTabletext"/>
            </w:pPr>
            <w:r w:rsidRPr="007279FB">
              <w:t>EN 301 406</w:t>
            </w:r>
          </w:p>
          <w:p w14:paraId="06149138" w14:textId="77777777" w:rsidR="00DE2B52" w:rsidRPr="007279FB" w:rsidRDefault="00DE2B52">
            <w:pPr>
              <w:pStyle w:val="ECCTabletext"/>
            </w:pPr>
            <w:r w:rsidRPr="007279FB">
              <w:t>EN 301 908</w:t>
            </w:r>
          </w:p>
        </w:tc>
        <w:tc>
          <w:tcPr>
            <w:tcW w:w="990" w:type="pct"/>
          </w:tcPr>
          <w:p w14:paraId="5E13B7EE" w14:textId="77777777" w:rsidR="00DE2B52" w:rsidRPr="007279FB" w:rsidRDefault="00DE2B52">
            <w:pPr>
              <w:pStyle w:val="ECCTabletext"/>
            </w:pPr>
            <w:r w:rsidRPr="007279FB">
              <w:t>Within the band 1880-1900 MHz</w:t>
            </w:r>
          </w:p>
        </w:tc>
      </w:tr>
      <w:tr w:rsidR="00DE2B52" w:rsidRPr="007279FB" w14:paraId="46746736" w14:textId="77777777" w:rsidTr="00EB27DB">
        <w:trPr>
          <w:trHeight w:val="390"/>
        </w:trPr>
        <w:tc>
          <w:tcPr>
            <w:tcW w:w="671" w:type="pct"/>
          </w:tcPr>
          <w:p w14:paraId="2707FA90" w14:textId="77777777" w:rsidR="00DE2B52" w:rsidRPr="007279FB" w:rsidRDefault="00DE2B52">
            <w:pPr>
              <w:pStyle w:val="ECCTabletext"/>
            </w:pPr>
          </w:p>
        </w:tc>
        <w:tc>
          <w:tcPr>
            <w:tcW w:w="682" w:type="pct"/>
          </w:tcPr>
          <w:p w14:paraId="782440D3" w14:textId="77777777" w:rsidR="00DE2B52" w:rsidRPr="007279FB" w:rsidRDefault="00DE2B52">
            <w:pPr>
              <w:pStyle w:val="ECCTabletext"/>
            </w:pPr>
          </w:p>
        </w:tc>
        <w:tc>
          <w:tcPr>
            <w:tcW w:w="922" w:type="pct"/>
          </w:tcPr>
          <w:p w14:paraId="330C0D1B" w14:textId="77777777" w:rsidR="00DE2B52" w:rsidRPr="007279FB" w:rsidRDefault="00DE2B52">
            <w:pPr>
              <w:pStyle w:val="ECCTabletext"/>
            </w:pPr>
            <w:r w:rsidRPr="007279FB">
              <w:t>ECC/DEC/(20)02</w:t>
            </w:r>
          </w:p>
          <w:p w14:paraId="21D7C8AE" w14:textId="0CA7D176" w:rsidR="00DE4793" w:rsidRPr="007279FB" w:rsidRDefault="00DE4793">
            <w:pPr>
              <w:pStyle w:val="ECCTabletext"/>
            </w:pPr>
            <w:r w:rsidRPr="007279FB">
              <w:t>ECC/REC</w:t>
            </w:r>
            <w:r w:rsidR="00C02C49">
              <w:t>/</w:t>
            </w:r>
            <w:r w:rsidRPr="007279FB">
              <w:t>(23)01</w:t>
            </w:r>
          </w:p>
        </w:tc>
        <w:tc>
          <w:tcPr>
            <w:tcW w:w="1028" w:type="pct"/>
          </w:tcPr>
          <w:p w14:paraId="6E3A6F95" w14:textId="1402FE06" w:rsidR="00DE2B52" w:rsidRPr="007279FB" w:rsidRDefault="00DE2B52">
            <w:pPr>
              <w:pStyle w:val="ECCTabletext"/>
            </w:pPr>
            <w:r w:rsidRPr="007279FB">
              <w:t xml:space="preserve">RMR </w:t>
            </w:r>
          </w:p>
        </w:tc>
        <w:tc>
          <w:tcPr>
            <w:tcW w:w="707" w:type="pct"/>
          </w:tcPr>
          <w:p w14:paraId="52D7A60E" w14:textId="77777777" w:rsidR="00DE2B52" w:rsidRPr="007279FB" w:rsidRDefault="00DE2B52">
            <w:pPr>
              <w:pStyle w:val="ECCTabletext"/>
            </w:pPr>
          </w:p>
        </w:tc>
        <w:tc>
          <w:tcPr>
            <w:tcW w:w="990" w:type="pct"/>
          </w:tcPr>
          <w:p w14:paraId="360A5BE6" w14:textId="77777777" w:rsidR="00DE2B52" w:rsidRPr="007279FB" w:rsidRDefault="00DE2B52">
            <w:pPr>
              <w:pStyle w:val="ECCTabletext"/>
            </w:pPr>
            <w:r w:rsidRPr="007279FB">
              <w:t>Within the band 1900-1910 MHz</w:t>
            </w:r>
          </w:p>
        </w:tc>
      </w:tr>
      <w:tr w:rsidR="00DE2B52" w:rsidRPr="007279FB" w14:paraId="75DA8C9F" w14:textId="77777777" w:rsidTr="00EB27DB">
        <w:trPr>
          <w:trHeight w:val="390"/>
        </w:trPr>
        <w:tc>
          <w:tcPr>
            <w:tcW w:w="671" w:type="pct"/>
            <w:vMerge w:val="restart"/>
          </w:tcPr>
          <w:p w14:paraId="7AA86897" w14:textId="77777777" w:rsidR="00DE2B52" w:rsidRPr="007279FB" w:rsidRDefault="00DE2B52">
            <w:pPr>
              <w:pStyle w:val="ECCTabletext"/>
            </w:pPr>
          </w:p>
        </w:tc>
        <w:tc>
          <w:tcPr>
            <w:tcW w:w="682" w:type="pct"/>
            <w:vMerge w:val="restart"/>
          </w:tcPr>
          <w:p w14:paraId="29C1713A" w14:textId="77777777" w:rsidR="00DE2B52" w:rsidRPr="007279FB" w:rsidRDefault="00DE2B52">
            <w:pPr>
              <w:pStyle w:val="ECCTabletext"/>
            </w:pPr>
          </w:p>
        </w:tc>
        <w:tc>
          <w:tcPr>
            <w:tcW w:w="922" w:type="pct"/>
          </w:tcPr>
          <w:p w14:paraId="7D218805" w14:textId="77777777" w:rsidR="00DE2B52" w:rsidRPr="007279FB" w:rsidRDefault="00DE2B52">
            <w:pPr>
              <w:pStyle w:val="ECCTabletext"/>
            </w:pPr>
            <w:r w:rsidRPr="007279FB">
              <w:t>ECC/DEC/(06)07</w:t>
            </w:r>
          </w:p>
        </w:tc>
        <w:tc>
          <w:tcPr>
            <w:tcW w:w="1028" w:type="pct"/>
          </w:tcPr>
          <w:p w14:paraId="0A6C32BD" w14:textId="77777777" w:rsidR="00DE2B52" w:rsidRPr="007279FB" w:rsidRDefault="00DE2B52">
            <w:pPr>
              <w:pStyle w:val="ECCTabletext"/>
            </w:pPr>
            <w:r w:rsidRPr="007279FB">
              <w:t>MCA</w:t>
            </w:r>
          </w:p>
        </w:tc>
        <w:tc>
          <w:tcPr>
            <w:tcW w:w="707" w:type="pct"/>
          </w:tcPr>
          <w:p w14:paraId="73E32724" w14:textId="77777777" w:rsidR="00DE2B52" w:rsidRPr="007279FB" w:rsidRDefault="00DE2B52">
            <w:pPr>
              <w:pStyle w:val="ECCTabletext"/>
            </w:pPr>
          </w:p>
        </w:tc>
        <w:tc>
          <w:tcPr>
            <w:tcW w:w="990" w:type="pct"/>
          </w:tcPr>
          <w:p w14:paraId="6C618FE7" w14:textId="77777777" w:rsidR="00DE2B52" w:rsidRPr="007279FB" w:rsidDel="0025658E" w:rsidRDefault="00DE2B52">
            <w:pPr>
              <w:pStyle w:val="ECCTabletext"/>
            </w:pPr>
            <w:r w:rsidRPr="007279FB">
              <w:t>Within the band 1920-1980 MHz</w:t>
            </w:r>
          </w:p>
        </w:tc>
      </w:tr>
      <w:tr w:rsidR="00DE2B52" w:rsidRPr="007279FB" w14:paraId="29F521A0" w14:textId="77777777" w:rsidTr="00EB27DB">
        <w:trPr>
          <w:trHeight w:val="390"/>
        </w:trPr>
        <w:tc>
          <w:tcPr>
            <w:tcW w:w="671" w:type="pct"/>
            <w:vMerge/>
          </w:tcPr>
          <w:p w14:paraId="5C51ABC4" w14:textId="77777777" w:rsidR="00DE2B52" w:rsidRPr="007279FB" w:rsidRDefault="00DE2B52">
            <w:pPr>
              <w:pStyle w:val="ECCTabletext"/>
            </w:pPr>
          </w:p>
        </w:tc>
        <w:tc>
          <w:tcPr>
            <w:tcW w:w="682" w:type="pct"/>
            <w:vMerge/>
          </w:tcPr>
          <w:p w14:paraId="44376FB8" w14:textId="77777777" w:rsidR="00DE2B52" w:rsidRPr="007279FB" w:rsidRDefault="00DE2B52">
            <w:pPr>
              <w:pStyle w:val="ECCTabletext"/>
            </w:pPr>
          </w:p>
        </w:tc>
        <w:tc>
          <w:tcPr>
            <w:tcW w:w="922" w:type="pct"/>
          </w:tcPr>
          <w:p w14:paraId="1DC5C6CE" w14:textId="77777777" w:rsidR="00DE2B52" w:rsidRPr="007279FB" w:rsidRDefault="00DE2B52">
            <w:pPr>
              <w:pStyle w:val="ECCTabletext"/>
            </w:pPr>
            <w:r w:rsidRPr="007279FB">
              <w:t>ECC/REC/(08)08</w:t>
            </w:r>
          </w:p>
        </w:tc>
        <w:tc>
          <w:tcPr>
            <w:tcW w:w="1028" w:type="pct"/>
          </w:tcPr>
          <w:p w14:paraId="476881F6" w14:textId="77777777" w:rsidR="00DE2B52" w:rsidRPr="007279FB" w:rsidRDefault="00DE2B52">
            <w:pPr>
              <w:pStyle w:val="ECCTabletext"/>
            </w:pPr>
            <w:r w:rsidRPr="007279FB">
              <w:t>MCV</w:t>
            </w:r>
          </w:p>
        </w:tc>
        <w:tc>
          <w:tcPr>
            <w:tcW w:w="707" w:type="pct"/>
          </w:tcPr>
          <w:p w14:paraId="0F4E8BE4" w14:textId="77777777" w:rsidR="00DE2B52" w:rsidRPr="007279FB" w:rsidRDefault="00DE2B52">
            <w:pPr>
              <w:pStyle w:val="ECCTabletext"/>
            </w:pPr>
          </w:p>
        </w:tc>
        <w:tc>
          <w:tcPr>
            <w:tcW w:w="990" w:type="pct"/>
          </w:tcPr>
          <w:p w14:paraId="53597548" w14:textId="77777777" w:rsidR="00DE2B52" w:rsidRPr="007279FB" w:rsidDel="0025658E" w:rsidRDefault="00DE2B52">
            <w:pPr>
              <w:pStyle w:val="ECCTabletext"/>
            </w:pPr>
            <w:r w:rsidRPr="007279FB">
              <w:t>Within the band 1920-1980 MHz</w:t>
            </w:r>
          </w:p>
        </w:tc>
      </w:tr>
      <w:tr w:rsidR="00DE2B52" w:rsidRPr="007279FB" w14:paraId="2461A344" w14:textId="77777777" w:rsidTr="00EB27DB">
        <w:trPr>
          <w:trHeight w:val="390"/>
        </w:trPr>
        <w:tc>
          <w:tcPr>
            <w:tcW w:w="671" w:type="pct"/>
          </w:tcPr>
          <w:p w14:paraId="3C17C221" w14:textId="77777777" w:rsidR="00DE2B52" w:rsidRPr="007279FB" w:rsidRDefault="00DE2B52">
            <w:pPr>
              <w:pStyle w:val="ECCTabletext"/>
            </w:pPr>
          </w:p>
        </w:tc>
        <w:tc>
          <w:tcPr>
            <w:tcW w:w="682" w:type="pct"/>
          </w:tcPr>
          <w:p w14:paraId="767F3F01" w14:textId="77777777" w:rsidR="00DE2B52" w:rsidRPr="007279FB" w:rsidRDefault="00DE2B52">
            <w:pPr>
              <w:pStyle w:val="ECCTabletext"/>
            </w:pPr>
          </w:p>
        </w:tc>
        <w:tc>
          <w:tcPr>
            <w:tcW w:w="922" w:type="pct"/>
          </w:tcPr>
          <w:p w14:paraId="0AA11376" w14:textId="77777777" w:rsidR="00DE2B52" w:rsidRPr="007279FB" w:rsidRDefault="00DE2B52">
            <w:pPr>
              <w:pStyle w:val="ECCTabletext"/>
            </w:pPr>
            <w:r w:rsidRPr="007279FB">
              <w:t>ECC/REC/(06)01</w:t>
            </w:r>
          </w:p>
          <w:p w14:paraId="6074405A" w14:textId="77777777" w:rsidR="00DE2B52" w:rsidRPr="007279FB" w:rsidRDefault="00DE2B52">
            <w:pPr>
              <w:pStyle w:val="ECCTabletext"/>
            </w:pPr>
            <w:r w:rsidRPr="007279FB">
              <w:t>ECC/REC/(01)01</w:t>
            </w:r>
          </w:p>
        </w:tc>
        <w:tc>
          <w:tcPr>
            <w:tcW w:w="1028" w:type="pct"/>
          </w:tcPr>
          <w:p w14:paraId="66D59628" w14:textId="77777777" w:rsidR="00DE2B52" w:rsidRPr="007279FB" w:rsidRDefault="00DE2B52">
            <w:pPr>
              <w:pStyle w:val="ECCTabletext"/>
            </w:pPr>
            <w:r w:rsidRPr="007279FB">
              <w:t>MFCN</w:t>
            </w:r>
          </w:p>
        </w:tc>
        <w:tc>
          <w:tcPr>
            <w:tcW w:w="707" w:type="pct"/>
          </w:tcPr>
          <w:p w14:paraId="2AEE7817" w14:textId="77777777" w:rsidR="00DE2B52" w:rsidRPr="007279FB" w:rsidRDefault="00DE2B52">
            <w:pPr>
              <w:pStyle w:val="ECCTabletext"/>
            </w:pPr>
            <w:r w:rsidRPr="007279FB">
              <w:t>EN 301 908</w:t>
            </w:r>
          </w:p>
        </w:tc>
        <w:tc>
          <w:tcPr>
            <w:tcW w:w="990" w:type="pct"/>
          </w:tcPr>
          <w:p w14:paraId="1981D1FD" w14:textId="77777777" w:rsidR="00DE2B52" w:rsidRPr="007279FB" w:rsidRDefault="00DE2B52">
            <w:pPr>
              <w:pStyle w:val="ECCTabletext"/>
            </w:pPr>
            <w:r w:rsidRPr="007279FB">
              <w:t>Within the band 1920-1980 MHz</w:t>
            </w:r>
          </w:p>
        </w:tc>
      </w:tr>
    </w:tbl>
    <w:p w14:paraId="50C11EB3" w14:textId="77777777" w:rsidR="00DE2B52" w:rsidRPr="007279FB" w:rsidRDefault="00DE2B52" w:rsidP="00DE2B52"/>
    <w:p w14:paraId="3AC34ADA" w14:textId="77777777" w:rsidR="00DE2B52" w:rsidRPr="007279FB" w:rsidRDefault="00DE2B52" w:rsidP="00DE2B52">
      <w:pPr>
        <w:pStyle w:val="Heading1"/>
        <w:rPr>
          <w:lang w:val="en-GB"/>
        </w:rPr>
      </w:pPr>
      <w:bookmarkStart w:id="67" w:name="_Toc125456721"/>
      <w:bookmarkStart w:id="68" w:name="_Toc139367494"/>
      <w:r w:rsidRPr="007279FB">
        <w:rPr>
          <w:lang w:val="en-GB"/>
        </w:rPr>
        <w:lastRenderedPageBreak/>
        <w:t>Results of compatibility studies</w:t>
      </w:r>
      <w:bookmarkEnd w:id="67"/>
      <w:bookmarkEnd w:id="68"/>
    </w:p>
    <w:p w14:paraId="5E01D161" w14:textId="71B27BAE" w:rsidR="00880817" w:rsidRPr="007279FB" w:rsidRDefault="00DE2B52" w:rsidP="00DE2B52">
      <w:r w:rsidRPr="007279FB">
        <w:t xml:space="preserve">This </w:t>
      </w:r>
      <w:r w:rsidR="005B7A8E" w:rsidRPr="007279FB">
        <w:t>section</w:t>
      </w:r>
      <w:r w:rsidRPr="007279FB">
        <w:t xml:space="preserve"> is an exact copy of the executive summary of ECC Report 332</w:t>
      </w:r>
      <w:r w:rsidR="009737EF" w:rsidRPr="007279FB">
        <w:t xml:space="preserve"> </w:t>
      </w:r>
      <w:r w:rsidR="009737EF" w:rsidRPr="007279FB">
        <w:fldChar w:fldCharType="begin"/>
      </w:r>
      <w:r w:rsidR="009737EF" w:rsidRPr="007279FB">
        <w:instrText xml:space="preserve"> REF _Ref125624335 \r \h </w:instrText>
      </w:r>
      <w:r w:rsidR="009737EF" w:rsidRPr="007279FB">
        <w:fldChar w:fldCharType="separate"/>
      </w:r>
      <w:r w:rsidR="00ED77DB" w:rsidRPr="007279FB">
        <w:t>[3]</w:t>
      </w:r>
      <w:r w:rsidR="009737EF" w:rsidRPr="007279FB">
        <w:fldChar w:fldCharType="end"/>
      </w:r>
      <w:r w:rsidRPr="007279FB">
        <w:t xml:space="preserve">. </w:t>
      </w:r>
      <w:r w:rsidR="00E478D8" w:rsidRPr="007279FB">
        <w:t>However, a</w:t>
      </w:r>
      <w:r w:rsidRPr="007279FB">
        <w:t xml:space="preserve">ll references in this chapter are related to ECC Report 332 and can be found in </w:t>
      </w:r>
      <w:r w:rsidR="008F0F33" w:rsidRPr="007279FB">
        <w:t xml:space="preserve">that </w:t>
      </w:r>
      <w:r w:rsidR="0029700E" w:rsidRPr="007279FB">
        <w:t>Report.</w:t>
      </w:r>
      <w:r w:rsidRPr="007279FB">
        <w:t xml:space="preserve"> </w:t>
      </w:r>
    </w:p>
    <w:p w14:paraId="711B6D07" w14:textId="11494E55" w:rsidR="00DE2B52" w:rsidRPr="007279FB" w:rsidRDefault="00DE2B52" w:rsidP="00DE2B52">
      <w:r w:rsidRPr="007279FB">
        <w:t>The purpose of ECC Report 332 is to present results for the technical compatibility studies related to the UAS (Unmanned Aircraft System) for governmental use of command and control (C2) links as well as payload links in the 1880-1900 MHz and 1900-1920 MHz bands:</w:t>
      </w:r>
    </w:p>
    <w:p w14:paraId="44328B98" w14:textId="77777777" w:rsidR="00DE2B52" w:rsidRPr="007279FB" w:rsidRDefault="00DE2B52" w:rsidP="00DE2B52">
      <w:r w:rsidRPr="007279FB">
        <w:t>The UAS consists of ground station (GS) ("controller") and User Equipment (UE) ("drone"). Single GS-UE pair uses single frequency block with TDD (Time Domain Duplex) principle. The GS is assumed to be at ground level (1.5 m), and the maximum height of the UE is assumed to be 120 m.</w:t>
      </w:r>
    </w:p>
    <w:p w14:paraId="62222F57" w14:textId="77777777" w:rsidR="00DE2B52" w:rsidRPr="007279FB" w:rsidRDefault="00DE2B52" w:rsidP="00DE2B52">
      <w:r w:rsidRPr="007279FB">
        <w:t>Up to three drones are simultaneously deployed in an operational zone with radius of up to 5650 m in rural areas, and up to 1000 m in urban areas. Each drone is controlled by a dedicated GS. The drone and controller are assumed to constantly be in visual line of sight.</w:t>
      </w:r>
    </w:p>
    <w:p w14:paraId="547F16BD" w14:textId="444EBF16" w:rsidR="00DE2B52" w:rsidRPr="007279FB" w:rsidRDefault="00DE2B52" w:rsidP="00DE2B52">
      <w:r w:rsidRPr="007279FB">
        <w:t>The frequency band 1880-1900 MHz is designated for DECT (Digital Enhanced Cordless Telecommunications) on licence-exempted basis, originally used for cordless phones, but which nowadays consists of huge variety of different enterprise and professional applications including voice and data services. The frequency band 1900-1910 MHz has been lately designated and harmonised for the RMR (Railway Mobile Radio). Adjacent frequency bands are harmonised for MFCN (Mobile Fixed Communication Network): 1710-1785/1805-1880 MHz and 1920-1980/2110-2170 MHz. This Report considers in-band and adjacent band coexistence studies between UAS and these systems.</w:t>
      </w:r>
    </w:p>
    <w:p w14:paraId="2A982D59" w14:textId="47188826" w:rsidR="00DE2B52" w:rsidRPr="007279FB" w:rsidRDefault="00DE2B52" w:rsidP="00DE2B52">
      <w:r w:rsidRPr="007279FB">
        <w:t xml:space="preserve">This </w:t>
      </w:r>
      <w:r w:rsidR="001E5334" w:rsidRPr="007279FB">
        <w:t>R</w:t>
      </w:r>
      <w:r w:rsidRPr="007279FB">
        <w:t xml:space="preserve">eport suggests different interference mitigations possibilities for improving coexistence of UAS with systems operating in the band 1880-1920 MHz and in adjacent bands. Noting that the UAS controller to drone (C2) only requires low bitrate, it has been shown that lowering the power of the UAS GS to 10 dBm improves coexistence with all involved systems. This however comes with a higher susceptibility of the drone to interference (see coexistence with MFCN in </w:t>
      </w:r>
      <w:r w:rsidR="0002294A" w:rsidRPr="007279FB">
        <w:t>ECC Report 332</w:t>
      </w:r>
      <w:r w:rsidR="000F1FFF" w:rsidRPr="007279FB">
        <w:t>,</w:t>
      </w:r>
      <w:r w:rsidR="0002294A" w:rsidRPr="007279FB">
        <w:t xml:space="preserve"> </w:t>
      </w:r>
      <w:r w:rsidRPr="007279FB">
        <w:t xml:space="preserve">section </w:t>
      </w:r>
      <w:r w:rsidR="00442E2A" w:rsidRPr="007279FB">
        <w:t>5.3</w:t>
      </w:r>
      <w:r w:rsidRPr="007279FB">
        <w:t xml:space="preserve">). Power control applied to the UAS drone also showed improved coexistence with other systems. Similar gain could be expected by also applying power control to the UAS controller, although this has not been studied. Coexistence gain can also be obtained by ensuring separation distances where feasible, or by imposing additional constraints on UAS spectrum emission (see FRMCS studies in </w:t>
      </w:r>
      <w:r w:rsidR="0002294A" w:rsidRPr="007279FB">
        <w:t>ECC Report 332, annex 13</w:t>
      </w:r>
      <w:r w:rsidRPr="007279FB">
        <w:t xml:space="preserve">) and/or UAS spectrum selectivity (see MFCN studies in </w:t>
      </w:r>
      <w:r w:rsidR="0002294A" w:rsidRPr="007279FB">
        <w:t xml:space="preserve">ECC Report 332, </w:t>
      </w:r>
      <w:r w:rsidRPr="007279FB">
        <w:t xml:space="preserve">section </w:t>
      </w:r>
      <w:r w:rsidR="0002294A" w:rsidRPr="007279FB">
        <w:t>5.3</w:t>
      </w:r>
      <w:r w:rsidRPr="007279FB">
        <w:t xml:space="preserve">). Potential use of DECT-2020 NR technology based UAS is expected to improve </w:t>
      </w:r>
      <w:proofErr w:type="gramStart"/>
      <w:r w:rsidRPr="007279FB">
        <w:t>coexistence, but</w:t>
      </w:r>
      <w:proofErr w:type="gramEnd"/>
      <w:r w:rsidRPr="007279FB">
        <w:t xml:space="preserve"> is has not been fully studied.</w:t>
      </w:r>
    </w:p>
    <w:p w14:paraId="2B107D42" w14:textId="77777777" w:rsidR="00DE2B52" w:rsidRPr="007279FB" w:rsidRDefault="00DE2B52" w:rsidP="00DE2B52">
      <w:pPr>
        <w:pStyle w:val="Heading2"/>
        <w:rPr>
          <w:rStyle w:val="ECCParagraph"/>
        </w:rPr>
      </w:pPr>
      <w:bookmarkStart w:id="69" w:name="_Toc95472456"/>
      <w:bookmarkStart w:id="70" w:name="_Toc125456722"/>
      <w:bookmarkStart w:id="71" w:name="_Toc139367495"/>
      <w:r w:rsidRPr="007279FB">
        <w:rPr>
          <w:rStyle w:val="ECCParagraph"/>
        </w:rPr>
        <w:t>UAS and DECT</w:t>
      </w:r>
      <w:bookmarkEnd w:id="69"/>
      <w:bookmarkEnd w:id="70"/>
      <w:bookmarkEnd w:id="71"/>
    </w:p>
    <w:p w14:paraId="32A22338" w14:textId="0CA30698" w:rsidR="00DE2B52" w:rsidRPr="007279FB" w:rsidRDefault="00DE2B52" w:rsidP="001C1748">
      <w:pPr>
        <w:pStyle w:val="ECCBulletsLv1"/>
        <w:numPr>
          <w:ilvl w:val="0"/>
          <w:numId w:val="0"/>
        </w:numPr>
      </w:pPr>
      <w:r w:rsidRPr="007279FB">
        <w:t xml:space="preserve">MCL (Minimum Coupling Loss) study on impact from UAS GS and UE for DECT indoor, outdoor and DECT WLL (Wireless Local Loop, which assumes the drone is in the main lobe of a 12 dBi DECT antenna) is in </w:t>
      </w:r>
      <w:r w:rsidR="00B31264" w:rsidRPr="007279FB">
        <w:t>ECC Report 332, s</w:t>
      </w:r>
      <w:r w:rsidR="00B31264" w:rsidRPr="007279FB">
        <w:rPr>
          <w:rStyle w:val="ECCParagraph"/>
        </w:rPr>
        <w:t>ections 5.1.2 and 5.1.6</w:t>
      </w:r>
      <w:r w:rsidRPr="007279FB">
        <w:t xml:space="preserve">. Separation distance are calculated for two different </w:t>
      </w:r>
      <w:r w:rsidR="00E70C29" w:rsidRPr="007279FB">
        <w:t>DECT</w:t>
      </w:r>
      <w:r w:rsidRPr="007279FB">
        <w:t xml:space="preserve"> wanted signal levels -75 dBm and -65 dBm</w:t>
      </w:r>
      <w:r w:rsidR="00D74659" w:rsidRPr="007279FB">
        <w:rPr>
          <w:rStyle w:val="FootnoteReference"/>
        </w:rPr>
        <w:footnoteReference w:id="3"/>
      </w:r>
      <w:r w:rsidRPr="007279FB">
        <w:t>. An UAS GS transmit power of 10 dBm and 30 dBm, and an UAS UE transmit power of 28 dBm is assumed.</w:t>
      </w:r>
    </w:p>
    <w:p w14:paraId="2B887939" w14:textId="6513E59F" w:rsidR="00DE2B52" w:rsidRPr="007279FB" w:rsidRDefault="00DE2B52" w:rsidP="0094593B">
      <w:r w:rsidRPr="007279FB">
        <w:t xml:space="preserve">The results of the MCL studies are presented in </w:t>
      </w:r>
      <w:r w:rsidR="00BB1595">
        <w:t>the table below</w:t>
      </w:r>
      <w:r w:rsidRPr="007279FB">
        <w:t>.</w:t>
      </w:r>
    </w:p>
    <w:p w14:paraId="2D9F3BF3" w14:textId="77777777" w:rsidR="00DE2B52" w:rsidRPr="007279FB" w:rsidRDefault="00DE2B52" w:rsidP="00DE2B52">
      <w:pPr>
        <w:rPr>
          <w:rFonts w:eastAsia="Times New Roman"/>
          <w:b/>
          <w:bCs/>
          <w:color w:val="D2232A"/>
          <w:szCs w:val="20"/>
        </w:rPr>
      </w:pPr>
      <w:bookmarkStart w:id="72" w:name="_Ref92727768"/>
      <w:r w:rsidRPr="007279FB">
        <w:br w:type="page"/>
      </w:r>
    </w:p>
    <w:p w14:paraId="50CBB49D" w14:textId="45D0CDF3" w:rsidR="00DE2B52" w:rsidRPr="007279FB" w:rsidRDefault="00DE2B52" w:rsidP="00DE2B52">
      <w:pPr>
        <w:pStyle w:val="Caption"/>
        <w:rPr>
          <w:lang w:val="en-GB"/>
        </w:rPr>
      </w:pPr>
      <w:bookmarkStart w:id="73" w:name="_Ref125620578"/>
      <w:bookmarkStart w:id="74" w:name="_Ref125620573"/>
      <w:r w:rsidRPr="007279FB">
        <w:rPr>
          <w:lang w:val="en-GB"/>
        </w:rPr>
        <w:lastRenderedPageBreak/>
        <w:t xml:space="preserve">Table </w:t>
      </w:r>
      <w:r w:rsidR="00183C65" w:rsidRPr="007279FB">
        <w:rPr>
          <w:lang w:val="en-GB"/>
        </w:rPr>
        <w:fldChar w:fldCharType="begin"/>
      </w:r>
      <w:r w:rsidR="00183C65" w:rsidRPr="007279FB">
        <w:rPr>
          <w:lang w:val="en-GB"/>
        </w:rPr>
        <w:instrText xml:space="preserve"> SEQ Table \* ARABIC </w:instrText>
      </w:r>
      <w:r w:rsidR="00183C65" w:rsidRPr="007279FB">
        <w:rPr>
          <w:lang w:val="en-GB"/>
        </w:rPr>
        <w:fldChar w:fldCharType="separate"/>
      </w:r>
      <w:r w:rsidR="00AD4286">
        <w:rPr>
          <w:noProof/>
          <w:lang w:val="en-GB"/>
        </w:rPr>
        <w:t>2</w:t>
      </w:r>
      <w:r w:rsidR="00183C65" w:rsidRPr="007279FB">
        <w:rPr>
          <w:lang w:val="en-GB"/>
        </w:rPr>
        <w:fldChar w:fldCharType="end"/>
      </w:r>
      <w:bookmarkEnd w:id="72"/>
      <w:bookmarkEnd w:id="73"/>
      <w:r w:rsidRPr="007279FB">
        <w:rPr>
          <w:lang w:val="en-GB"/>
        </w:rPr>
        <w:t>: Summary of MCL separation distances between UAS using LTE and DECT</w:t>
      </w:r>
      <w:bookmarkEnd w:id="74"/>
    </w:p>
    <w:tbl>
      <w:tblPr>
        <w:tblStyle w:val="ECCTable-redheader"/>
        <w:tblW w:w="0" w:type="auto"/>
        <w:tblInd w:w="0" w:type="dxa"/>
        <w:tblLayout w:type="fixed"/>
        <w:tblLook w:val="04A0" w:firstRow="1" w:lastRow="0" w:firstColumn="1" w:lastColumn="0" w:noHBand="0" w:noVBand="1"/>
      </w:tblPr>
      <w:tblGrid>
        <w:gridCol w:w="1555"/>
        <w:gridCol w:w="1275"/>
        <w:gridCol w:w="1276"/>
        <w:gridCol w:w="1559"/>
        <w:gridCol w:w="1276"/>
        <w:gridCol w:w="1418"/>
        <w:gridCol w:w="1270"/>
      </w:tblGrid>
      <w:tr w:rsidR="001B0AA8" w:rsidRPr="007279FB" w14:paraId="15DA2649" w14:textId="77777777" w:rsidTr="001B0AA8">
        <w:trPr>
          <w:cnfStyle w:val="100000000000" w:firstRow="1" w:lastRow="0" w:firstColumn="0" w:lastColumn="0" w:oddVBand="0" w:evenVBand="0" w:oddHBand="0" w:evenHBand="0" w:firstRowFirstColumn="0" w:firstRowLastColumn="0" w:lastRowFirstColumn="0" w:lastRowLastColumn="0"/>
          <w:trHeight w:val="300"/>
        </w:trPr>
        <w:tc>
          <w:tcPr>
            <w:tcW w:w="1555" w:type="dxa"/>
            <w:noWrap/>
            <w:hideMark/>
          </w:tcPr>
          <w:p w14:paraId="2ED84CC5" w14:textId="77777777" w:rsidR="009B6151" w:rsidRPr="007279FB" w:rsidRDefault="009B6151">
            <w:r w:rsidRPr="007279FB">
              <w:t>DECT Protection criterion</w:t>
            </w:r>
          </w:p>
        </w:tc>
        <w:tc>
          <w:tcPr>
            <w:tcW w:w="1275" w:type="dxa"/>
            <w:hideMark/>
          </w:tcPr>
          <w:p w14:paraId="3B05DB30" w14:textId="77777777" w:rsidR="009B6151" w:rsidRPr="007279FB" w:rsidRDefault="009B6151">
            <w:r w:rsidRPr="007279FB">
              <w:t>UAS GS or UE</w:t>
            </w:r>
          </w:p>
        </w:tc>
        <w:tc>
          <w:tcPr>
            <w:tcW w:w="1276" w:type="dxa"/>
            <w:noWrap/>
            <w:hideMark/>
          </w:tcPr>
          <w:p w14:paraId="6AB68E10" w14:textId="77777777" w:rsidR="009B6151" w:rsidRPr="007279FB" w:rsidRDefault="009B6151">
            <w:r w:rsidRPr="007279FB">
              <w:t>UAS Tx power</w:t>
            </w:r>
          </w:p>
        </w:tc>
        <w:tc>
          <w:tcPr>
            <w:tcW w:w="1559" w:type="dxa"/>
            <w:noWrap/>
            <w:hideMark/>
          </w:tcPr>
          <w:p w14:paraId="7874DC8B" w14:textId="77777777" w:rsidR="009B6151" w:rsidRPr="007279FB" w:rsidRDefault="009B6151">
            <w:r w:rsidRPr="007279FB">
              <w:t>DECT Rx power</w:t>
            </w:r>
          </w:p>
        </w:tc>
        <w:tc>
          <w:tcPr>
            <w:tcW w:w="1276" w:type="dxa"/>
            <w:noWrap/>
            <w:hideMark/>
          </w:tcPr>
          <w:p w14:paraId="363DAD71" w14:textId="77777777" w:rsidR="009B6151" w:rsidRPr="007279FB" w:rsidRDefault="009B6151" w:rsidP="009B6151">
            <w:pPr>
              <w:spacing w:after="0"/>
              <w:rPr>
                <w:b w:val="0"/>
              </w:rPr>
            </w:pPr>
            <w:r w:rsidRPr="007279FB">
              <w:t>DECT Indoor</w:t>
            </w:r>
          </w:p>
          <w:p w14:paraId="7733A615" w14:textId="77777777" w:rsidR="009B6151" w:rsidRPr="007279FB" w:rsidRDefault="009B6151" w:rsidP="009B6151">
            <w:pPr>
              <w:spacing w:before="0"/>
            </w:pPr>
            <w:r w:rsidRPr="007279FB">
              <w:t>(km)</w:t>
            </w:r>
          </w:p>
        </w:tc>
        <w:tc>
          <w:tcPr>
            <w:tcW w:w="1418" w:type="dxa"/>
            <w:noWrap/>
            <w:hideMark/>
          </w:tcPr>
          <w:p w14:paraId="13777243" w14:textId="77777777" w:rsidR="009B6151" w:rsidRPr="007279FB" w:rsidRDefault="009B6151" w:rsidP="009B6151">
            <w:pPr>
              <w:spacing w:after="0"/>
              <w:rPr>
                <w:b w:val="0"/>
              </w:rPr>
            </w:pPr>
            <w:r w:rsidRPr="007279FB">
              <w:t>DECT outdoor</w:t>
            </w:r>
          </w:p>
          <w:p w14:paraId="686726EA" w14:textId="77777777" w:rsidR="009B6151" w:rsidRPr="007279FB" w:rsidRDefault="009B6151" w:rsidP="009B6151">
            <w:pPr>
              <w:spacing w:before="0"/>
            </w:pPr>
            <w:r w:rsidRPr="007279FB">
              <w:t>(km)</w:t>
            </w:r>
          </w:p>
        </w:tc>
        <w:tc>
          <w:tcPr>
            <w:tcW w:w="1270" w:type="dxa"/>
            <w:noWrap/>
            <w:hideMark/>
          </w:tcPr>
          <w:p w14:paraId="55191AEE" w14:textId="77777777" w:rsidR="007F457F" w:rsidRPr="007279FB" w:rsidRDefault="009B6151" w:rsidP="006A3A71">
            <w:pPr>
              <w:spacing w:after="0"/>
              <w:rPr>
                <w:b w:val="0"/>
              </w:rPr>
            </w:pPr>
            <w:r w:rsidRPr="007279FB">
              <w:t>DECT WLL</w:t>
            </w:r>
          </w:p>
          <w:p w14:paraId="584CD026" w14:textId="4E921414" w:rsidR="00DD493E" w:rsidRPr="007279FB" w:rsidRDefault="00DD493E" w:rsidP="006A3A71">
            <w:pPr>
              <w:spacing w:before="0"/>
            </w:pPr>
            <w:r w:rsidRPr="007279FB">
              <w:t>(km)</w:t>
            </w:r>
          </w:p>
        </w:tc>
      </w:tr>
      <w:tr w:rsidR="001B0AA8" w:rsidRPr="007279FB" w14:paraId="554515D3" w14:textId="77777777" w:rsidTr="001B0AA8">
        <w:trPr>
          <w:trHeight w:val="300"/>
        </w:trPr>
        <w:tc>
          <w:tcPr>
            <w:tcW w:w="1555" w:type="dxa"/>
            <w:vMerge w:val="restart"/>
            <w:noWrap/>
            <w:hideMark/>
          </w:tcPr>
          <w:p w14:paraId="6CFB883F" w14:textId="77777777" w:rsidR="009B6151" w:rsidRPr="007279FB" w:rsidRDefault="009B6151">
            <w:pPr>
              <w:jc w:val="left"/>
            </w:pPr>
            <w:r w:rsidRPr="007279FB">
              <w:t>SINR of 21 dB</w:t>
            </w:r>
          </w:p>
        </w:tc>
        <w:tc>
          <w:tcPr>
            <w:tcW w:w="1275" w:type="dxa"/>
            <w:vMerge w:val="restart"/>
            <w:hideMark/>
          </w:tcPr>
          <w:p w14:paraId="08A6CEE7" w14:textId="77777777" w:rsidR="009B6151" w:rsidRPr="007279FB" w:rsidRDefault="009B6151">
            <w:pPr>
              <w:jc w:val="left"/>
            </w:pPr>
            <w:r w:rsidRPr="007279FB">
              <w:t>GS</w:t>
            </w:r>
          </w:p>
        </w:tc>
        <w:tc>
          <w:tcPr>
            <w:tcW w:w="1276" w:type="dxa"/>
            <w:vMerge w:val="restart"/>
            <w:noWrap/>
            <w:hideMark/>
          </w:tcPr>
          <w:p w14:paraId="025C2AB2" w14:textId="77777777" w:rsidR="009B6151" w:rsidRPr="007279FB" w:rsidRDefault="009B6151">
            <w:pPr>
              <w:jc w:val="left"/>
            </w:pPr>
            <w:r w:rsidRPr="007279FB">
              <w:t>10 dBm</w:t>
            </w:r>
          </w:p>
        </w:tc>
        <w:tc>
          <w:tcPr>
            <w:tcW w:w="1559" w:type="dxa"/>
            <w:noWrap/>
            <w:hideMark/>
          </w:tcPr>
          <w:p w14:paraId="24DE99AD" w14:textId="77777777" w:rsidR="009B6151" w:rsidRPr="007279FB" w:rsidRDefault="009B6151">
            <w:pPr>
              <w:jc w:val="left"/>
            </w:pPr>
            <w:r w:rsidRPr="007279FB">
              <w:t>-65 dBm</w:t>
            </w:r>
          </w:p>
        </w:tc>
        <w:tc>
          <w:tcPr>
            <w:tcW w:w="1276" w:type="dxa"/>
            <w:noWrap/>
            <w:hideMark/>
          </w:tcPr>
          <w:p w14:paraId="0ABA3F5F" w14:textId="77777777" w:rsidR="009B6151" w:rsidRPr="007279FB" w:rsidRDefault="009B6151">
            <w:pPr>
              <w:jc w:val="left"/>
            </w:pPr>
            <w:r w:rsidRPr="007279FB">
              <w:t>0.08-0.12</w:t>
            </w:r>
          </w:p>
        </w:tc>
        <w:tc>
          <w:tcPr>
            <w:tcW w:w="1418" w:type="dxa"/>
            <w:noWrap/>
            <w:hideMark/>
          </w:tcPr>
          <w:p w14:paraId="261DC880" w14:textId="77777777" w:rsidR="009B6151" w:rsidRPr="007279FB" w:rsidRDefault="009B6151">
            <w:pPr>
              <w:jc w:val="left"/>
            </w:pPr>
            <w:r w:rsidRPr="007279FB">
              <w:t xml:space="preserve">0.48-0.67 </w:t>
            </w:r>
          </w:p>
        </w:tc>
        <w:tc>
          <w:tcPr>
            <w:tcW w:w="1270" w:type="dxa"/>
            <w:noWrap/>
            <w:hideMark/>
          </w:tcPr>
          <w:p w14:paraId="5FA197B0" w14:textId="77777777" w:rsidR="009B6151" w:rsidRPr="007279FB" w:rsidRDefault="009B6151">
            <w:pPr>
              <w:jc w:val="left"/>
            </w:pPr>
            <w:r w:rsidRPr="007279FB">
              <w:t xml:space="preserve">1.9-2.68 </w:t>
            </w:r>
          </w:p>
        </w:tc>
      </w:tr>
      <w:tr w:rsidR="009B6151" w:rsidRPr="007279FB" w14:paraId="7F484EBE" w14:textId="77777777" w:rsidTr="001B0AA8">
        <w:trPr>
          <w:trHeight w:val="300"/>
        </w:trPr>
        <w:tc>
          <w:tcPr>
            <w:tcW w:w="1555" w:type="dxa"/>
            <w:vMerge/>
            <w:hideMark/>
          </w:tcPr>
          <w:p w14:paraId="56632627" w14:textId="77777777" w:rsidR="009B6151" w:rsidRPr="007279FB" w:rsidRDefault="009B6151">
            <w:pPr>
              <w:jc w:val="left"/>
            </w:pPr>
          </w:p>
        </w:tc>
        <w:tc>
          <w:tcPr>
            <w:tcW w:w="1275" w:type="dxa"/>
            <w:vMerge/>
            <w:hideMark/>
          </w:tcPr>
          <w:p w14:paraId="34BB9297" w14:textId="77777777" w:rsidR="009B6151" w:rsidRPr="007279FB" w:rsidRDefault="009B6151">
            <w:pPr>
              <w:jc w:val="left"/>
            </w:pPr>
          </w:p>
        </w:tc>
        <w:tc>
          <w:tcPr>
            <w:tcW w:w="1276" w:type="dxa"/>
            <w:vMerge/>
            <w:hideMark/>
          </w:tcPr>
          <w:p w14:paraId="1AF37E54" w14:textId="77777777" w:rsidR="009B6151" w:rsidRPr="007279FB" w:rsidRDefault="009B6151">
            <w:pPr>
              <w:jc w:val="left"/>
            </w:pPr>
          </w:p>
        </w:tc>
        <w:tc>
          <w:tcPr>
            <w:tcW w:w="1559" w:type="dxa"/>
            <w:noWrap/>
            <w:hideMark/>
          </w:tcPr>
          <w:p w14:paraId="0A421D55" w14:textId="77777777" w:rsidR="009B6151" w:rsidRPr="007279FB" w:rsidRDefault="009B6151">
            <w:pPr>
              <w:jc w:val="left"/>
            </w:pPr>
            <w:r w:rsidRPr="007279FB">
              <w:t>-75 dBm</w:t>
            </w:r>
          </w:p>
        </w:tc>
        <w:tc>
          <w:tcPr>
            <w:tcW w:w="1276" w:type="dxa"/>
            <w:noWrap/>
            <w:hideMark/>
          </w:tcPr>
          <w:p w14:paraId="256BFDED" w14:textId="77777777" w:rsidR="009B6151" w:rsidRPr="007279FB" w:rsidRDefault="009B6151">
            <w:pPr>
              <w:jc w:val="left"/>
            </w:pPr>
            <w:r w:rsidRPr="007279FB">
              <w:t>0.27-0.38</w:t>
            </w:r>
          </w:p>
        </w:tc>
        <w:tc>
          <w:tcPr>
            <w:tcW w:w="1418" w:type="dxa"/>
            <w:noWrap/>
            <w:hideMark/>
          </w:tcPr>
          <w:p w14:paraId="3AF941D8" w14:textId="77777777" w:rsidR="009B6151" w:rsidRPr="007279FB" w:rsidRDefault="009B6151">
            <w:pPr>
              <w:jc w:val="left"/>
            </w:pPr>
            <w:r w:rsidRPr="007279FB">
              <w:t xml:space="preserve">1.51-2.14 </w:t>
            </w:r>
          </w:p>
        </w:tc>
        <w:tc>
          <w:tcPr>
            <w:tcW w:w="1270" w:type="dxa"/>
            <w:noWrap/>
            <w:hideMark/>
          </w:tcPr>
          <w:p w14:paraId="075FBFA8" w14:textId="77777777" w:rsidR="009B6151" w:rsidRPr="007279FB" w:rsidRDefault="009B6151">
            <w:pPr>
              <w:jc w:val="left"/>
            </w:pPr>
            <w:r w:rsidRPr="007279FB">
              <w:t>6.05-8.56</w:t>
            </w:r>
          </w:p>
        </w:tc>
      </w:tr>
      <w:tr w:rsidR="009B6151" w:rsidRPr="007279FB" w14:paraId="735FDF0E" w14:textId="77777777" w:rsidTr="001B0AA8">
        <w:trPr>
          <w:trHeight w:val="300"/>
        </w:trPr>
        <w:tc>
          <w:tcPr>
            <w:tcW w:w="1555" w:type="dxa"/>
            <w:vMerge/>
            <w:hideMark/>
          </w:tcPr>
          <w:p w14:paraId="1401D081" w14:textId="77777777" w:rsidR="009B6151" w:rsidRPr="007279FB" w:rsidRDefault="009B6151">
            <w:pPr>
              <w:jc w:val="left"/>
            </w:pPr>
          </w:p>
        </w:tc>
        <w:tc>
          <w:tcPr>
            <w:tcW w:w="1275" w:type="dxa"/>
            <w:vMerge/>
            <w:hideMark/>
          </w:tcPr>
          <w:p w14:paraId="24A8938C" w14:textId="77777777" w:rsidR="009B6151" w:rsidRPr="007279FB" w:rsidRDefault="009B6151">
            <w:pPr>
              <w:jc w:val="left"/>
            </w:pPr>
          </w:p>
        </w:tc>
        <w:tc>
          <w:tcPr>
            <w:tcW w:w="1276" w:type="dxa"/>
            <w:vMerge w:val="restart"/>
            <w:noWrap/>
            <w:hideMark/>
          </w:tcPr>
          <w:p w14:paraId="72311B8D" w14:textId="77777777" w:rsidR="009B6151" w:rsidRPr="007279FB" w:rsidRDefault="009B6151">
            <w:pPr>
              <w:jc w:val="left"/>
            </w:pPr>
            <w:r w:rsidRPr="007279FB">
              <w:t>30 dBm</w:t>
            </w:r>
          </w:p>
        </w:tc>
        <w:tc>
          <w:tcPr>
            <w:tcW w:w="1559" w:type="dxa"/>
            <w:noWrap/>
            <w:hideMark/>
          </w:tcPr>
          <w:p w14:paraId="60FAEB2E" w14:textId="77777777" w:rsidR="009B6151" w:rsidRPr="007279FB" w:rsidRDefault="009B6151">
            <w:pPr>
              <w:jc w:val="left"/>
            </w:pPr>
            <w:r w:rsidRPr="007279FB">
              <w:t>-65 dBm</w:t>
            </w:r>
          </w:p>
        </w:tc>
        <w:tc>
          <w:tcPr>
            <w:tcW w:w="1276" w:type="dxa"/>
            <w:noWrap/>
            <w:hideMark/>
          </w:tcPr>
          <w:p w14:paraId="151D2066" w14:textId="77777777" w:rsidR="009B6151" w:rsidRPr="007279FB" w:rsidRDefault="009B6151">
            <w:pPr>
              <w:jc w:val="left"/>
            </w:pPr>
            <w:r w:rsidRPr="007279FB">
              <w:t xml:space="preserve">0.85-1.2 </w:t>
            </w:r>
          </w:p>
        </w:tc>
        <w:tc>
          <w:tcPr>
            <w:tcW w:w="1418" w:type="dxa"/>
            <w:noWrap/>
            <w:hideMark/>
          </w:tcPr>
          <w:p w14:paraId="1970B6FC" w14:textId="0E0B4E89" w:rsidR="009B6151" w:rsidRPr="007279FB" w:rsidRDefault="009B6151">
            <w:pPr>
              <w:jc w:val="left"/>
            </w:pPr>
            <w:r w:rsidRPr="007279FB">
              <w:t>4.8-6.8</w:t>
            </w:r>
          </w:p>
        </w:tc>
        <w:tc>
          <w:tcPr>
            <w:tcW w:w="1270" w:type="dxa"/>
            <w:noWrap/>
            <w:hideMark/>
          </w:tcPr>
          <w:p w14:paraId="1428916E" w14:textId="77777777" w:rsidR="009B6151" w:rsidRPr="007279FB" w:rsidRDefault="009B6151">
            <w:pPr>
              <w:jc w:val="left"/>
            </w:pPr>
            <w:r w:rsidRPr="007279FB">
              <w:t>Not studied</w:t>
            </w:r>
          </w:p>
        </w:tc>
      </w:tr>
      <w:tr w:rsidR="009B6151" w:rsidRPr="007279FB" w14:paraId="3E97E5DF" w14:textId="77777777" w:rsidTr="001B0AA8">
        <w:trPr>
          <w:trHeight w:val="300"/>
        </w:trPr>
        <w:tc>
          <w:tcPr>
            <w:tcW w:w="1555" w:type="dxa"/>
            <w:vMerge/>
            <w:hideMark/>
          </w:tcPr>
          <w:p w14:paraId="3FFD21D5" w14:textId="77777777" w:rsidR="009B6151" w:rsidRPr="007279FB" w:rsidRDefault="009B6151">
            <w:pPr>
              <w:jc w:val="left"/>
            </w:pPr>
          </w:p>
        </w:tc>
        <w:tc>
          <w:tcPr>
            <w:tcW w:w="1275" w:type="dxa"/>
            <w:vMerge/>
            <w:hideMark/>
          </w:tcPr>
          <w:p w14:paraId="6D07CB0F" w14:textId="77777777" w:rsidR="009B6151" w:rsidRPr="007279FB" w:rsidRDefault="009B6151">
            <w:pPr>
              <w:jc w:val="left"/>
            </w:pPr>
          </w:p>
        </w:tc>
        <w:tc>
          <w:tcPr>
            <w:tcW w:w="1276" w:type="dxa"/>
            <w:vMerge/>
            <w:hideMark/>
          </w:tcPr>
          <w:p w14:paraId="5F05E0C1" w14:textId="77777777" w:rsidR="009B6151" w:rsidRPr="007279FB" w:rsidRDefault="009B6151">
            <w:pPr>
              <w:jc w:val="left"/>
            </w:pPr>
          </w:p>
        </w:tc>
        <w:tc>
          <w:tcPr>
            <w:tcW w:w="1559" w:type="dxa"/>
            <w:noWrap/>
            <w:hideMark/>
          </w:tcPr>
          <w:p w14:paraId="7F8C31F0" w14:textId="77777777" w:rsidR="009B6151" w:rsidRPr="007279FB" w:rsidRDefault="009B6151">
            <w:pPr>
              <w:jc w:val="left"/>
            </w:pPr>
            <w:r w:rsidRPr="007279FB">
              <w:t>-75 dBm</w:t>
            </w:r>
          </w:p>
        </w:tc>
        <w:tc>
          <w:tcPr>
            <w:tcW w:w="1276" w:type="dxa"/>
            <w:noWrap/>
            <w:hideMark/>
          </w:tcPr>
          <w:p w14:paraId="4064BE9F" w14:textId="77777777" w:rsidR="009B6151" w:rsidRPr="007279FB" w:rsidRDefault="009B6151">
            <w:pPr>
              <w:jc w:val="left"/>
            </w:pPr>
            <w:r w:rsidRPr="007279FB">
              <w:t>2.68-3.82</w:t>
            </w:r>
          </w:p>
        </w:tc>
        <w:tc>
          <w:tcPr>
            <w:tcW w:w="1418" w:type="dxa"/>
            <w:noWrap/>
            <w:hideMark/>
          </w:tcPr>
          <w:p w14:paraId="73F1AC1B" w14:textId="77777777" w:rsidR="009B6151" w:rsidRPr="007279FB" w:rsidRDefault="009B6151">
            <w:pPr>
              <w:jc w:val="left"/>
            </w:pPr>
            <w:r w:rsidRPr="007279FB">
              <w:t xml:space="preserve">15.1-21.4 </w:t>
            </w:r>
          </w:p>
        </w:tc>
        <w:tc>
          <w:tcPr>
            <w:tcW w:w="1270" w:type="dxa"/>
            <w:noWrap/>
            <w:hideMark/>
          </w:tcPr>
          <w:p w14:paraId="1964798D" w14:textId="77777777" w:rsidR="009B6151" w:rsidRPr="007279FB" w:rsidRDefault="009B6151">
            <w:pPr>
              <w:jc w:val="left"/>
            </w:pPr>
            <w:r w:rsidRPr="007279FB">
              <w:t>Not studied</w:t>
            </w:r>
          </w:p>
        </w:tc>
      </w:tr>
      <w:tr w:rsidR="009B6151" w:rsidRPr="007279FB" w14:paraId="725C29FB" w14:textId="77777777" w:rsidTr="001B0AA8">
        <w:trPr>
          <w:trHeight w:val="300"/>
        </w:trPr>
        <w:tc>
          <w:tcPr>
            <w:tcW w:w="1555" w:type="dxa"/>
            <w:vMerge/>
            <w:hideMark/>
          </w:tcPr>
          <w:p w14:paraId="645A7912" w14:textId="77777777" w:rsidR="009B6151" w:rsidRPr="007279FB" w:rsidRDefault="009B6151">
            <w:pPr>
              <w:jc w:val="left"/>
            </w:pPr>
          </w:p>
        </w:tc>
        <w:tc>
          <w:tcPr>
            <w:tcW w:w="1275" w:type="dxa"/>
            <w:vMerge w:val="restart"/>
            <w:hideMark/>
          </w:tcPr>
          <w:p w14:paraId="7DE3984D" w14:textId="77777777" w:rsidR="009B6151" w:rsidRPr="007279FB" w:rsidRDefault="009B6151">
            <w:pPr>
              <w:jc w:val="left"/>
            </w:pPr>
            <w:r w:rsidRPr="007279FB">
              <w:t>UE</w:t>
            </w:r>
          </w:p>
        </w:tc>
        <w:tc>
          <w:tcPr>
            <w:tcW w:w="1276" w:type="dxa"/>
            <w:vMerge w:val="restart"/>
            <w:hideMark/>
          </w:tcPr>
          <w:p w14:paraId="1F56D057" w14:textId="77777777" w:rsidR="009B6151" w:rsidRPr="007279FB" w:rsidRDefault="009B6151">
            <w:pPr>
              <w:jc w:val="left"/>
            </w:pPr>
            <w:r w:rsidRPr="007279FB">
              <w:t>28 dBm</w:t>
            </w:r>
          </w:p>
        </w:tc>
        <w:tc>
          <w:tcPr>
            <w:tcW w:w="1559" w:type="dxa"/>
            <w:noWrap/>
            <w:hideMark/>
          </w:tcPr>
          <w:p w14:paraId="60835193" w14:textId="77777777" w:rsidR="009B6151" w:rsidRPr="007279FB" w:rsidRDefault="009B6151">
            <w:pPr>
              <w:jc w:val="left"/>
            </w:pPr>
            <w:r w:rsidRPr="007279FB">
              <w:t>-65 dBm</w:t>
            </w:r>
          </w:p>
        </w:tc>
        <w:tc>
          <w:tcPr>
            <w:tcW w:w="1276" w:type="dxa"/>
            <w:noWrap/>
            <w:hideMark/>
          </w:tcPr>
          <w:p w14:paraId="28DD688B" w14:textId="77777777" w:rsidR="009B6151" w:rsidRPr="007279FB" w:rsidRDefault="009B6151">
            <w:pPr>
              <w:jc w:val="left"/>
            </w:pPr>
            <w:r w:rsidRPr="007279FB">
              <w:t>0.36-0.53</w:t>
            </w:r>
          </w:p>
        </w:tc>
        <w:tc>
          <w:tcPr>
            <w:tcW w:w="1418" w:type="dxa"/>
            <w:noWrap/>
            <w:hideMark/>
          </w:tcPr>
          <w:p w14:paraId="510064CD" w14:textId="77777777" w:rsidR="009B6151" w:rsidRPr="007279FB" w:rsidRDefault="009B6151">
            <w:pPr>
              <w:jc w:val="left"/>
            </w:pPr>
            <w:r w:rsidRPr="007279FB">
              <w:t xml:space="preserve">2.14-3.03 </w:t>
            </w:r>
          </w:p>
        </w:tc>
        <w:tc>
          <w:tcPr>
            <w:tcW w:w="1270" w:type="dxa"/>
            <w:noWrap/>
            <w:hideMark/>
          </w:tcPr>
          <w:p w14:paraId="1727F12E" w14:textId="77777777" w:rsidR="009B6151" w:rsidRPr="007279FB" w:rsidRDefault="009B6151">
            <w:pPr>
              <w:jc w:val="left"/>
            </w:pPr>
            <w:r w:rsidRPr="007279FB">
              <w:t>8.52-12.06</w:t>
            </w:r>
          </w:p>
        </w:tc>
      </w:tr>
      <w:tr w:rsidR="009B6151" w:rsidRPr="007279FB" w14:paraId="64747ADA" w14:textId="77777777" w:rsidTr="001B0AA8">
        <w:trPr>
          <w:trHeight w:val="300"/>
        </w:trPr>
        <w:tc>
          <w:tcPr>
            <w:tcW w:w="1555" w:type="dxa"/>
            <w:vMerge/>
            <w:hideMark/>
          </w:tcPr>
          <w:p w14:paraId="54C36BD5" w14:textId="77777777" w:rsidR="009B6151" w:rsidRPr="007279FB" w:rsidRDefault="009B6151">
            <w:pPr>
              <w:jc w:val="left"/>
            </w:pPr>
          </w:p>
        </w:tc>
        <w:tc>
          <w:tcPr>
            <w:tcW w:w="1275" w:type="dxa"/>
            <w:vMerge/>
            <w:hideMark/>
          </w:tcPr>
          <w:p w14:paraId="680CA8B6" w14:textId="77777777" w:rsidR="009B6151" w:rsidRPr="007279FB" w:rsidRDefault="009B6151">
            <w:pPr>
              <w:jc w:val="left"/>
            </w:pPr>
          </w:p>
        </w:tc>
        <w:tc>
          <w:tcPr>
            <w:tcW w:w="1276" w:type="dxa"/>
            <w:vMerge/>
            <w:hideMark/>
          </w:tcPr>
          <w:p w14:paraId="48B14241" w14:textId="77777777" w:rsidR="009B6151" w:rsidRPr="007279FB" w:rsidRDefault="009B6151">
            <w:pPr>
              <w:jc w:val="left"/>
            </w:pPr>
          </w:p>
        </w:tc>
        <w:tc>
          <w:tcPr>
            <w:tcW w:w="1559" w:type="dxa"/>
            <w:noWrap/>
            <w:hideMark/>
          </w:tcPr>
          <w:p w14:paraId="5347A648" w14:textId="77777777" w:rsidR="009B6151" w:rsidRPr="007279FB" w:rsidRDefault="009B6151">
            <w:pPr>
              <w:jc w:val="left"/>
            </w:pPr>
            <w:r w:rsidRPr="007279FB">
              <w:t>-75 dBm</w:t>
            </w:r>
          </w:p>
        </w:tc>
        <w:tc>
          <w:tcPr>
            <w:tcW w:w="1276" w:type="dxa"/>
            <w:noWrap/>
            <w:hideMark/>
          </w:tcPr>
          <w:p w14:paraId="7EC2FCDB" w14:textId="77777777" w:rsidR="009B6151" w:rsidRPr="007279FB" w:rsidRDefault="009B6151">
            <w:pPr>
              <w:jc w:val="left"/>
            </w:pPr>
            <w:r w:rsidRPr="007279FB">
              <w:t xml:space="preserve">1.20-1.70 </w:t>
            </w:r>
          </w:p>
        </w:tc>
        <w:tc>
          <w:tcPr>
            <w:tcW w:w="1418" w:type="dxa"/>
            <w:noWrap/>
            <w:hideMark/>
          </w:tcPr>
          <w:p w14:paraId="196B628F" w14:textId="77777777" w:rsidR="009B6151" w:rsidRPr="007279FB" w:rsidRDefault="009B6151">
            <w:pPr>
              <w:jc w:val="left"/>
            </w:pPr>
            <w:r w:rsidRPr="007279FB">
              <w:t xml:space="preserve">6.77-9.60 </w:t>
            </w:r>
          </w:p>
        </w:tc>
        <w:tc>
          <w:tcPr>
            <w:tcW w:w="1270" w:type="dxa"/>
            <w:noWrap/>
            <w:hideMark/>
          </w:tcPr>
          <w:p w14:paraId="47B0CB4F" w14:textId="77777777" w:rsidR="009B6151" w:rsidRPr="007279FB" w:rsidRDefault="009B6151">
            <w:pPr>
              <w:jc w:val="left"/>
            </w:pPr>
            <w:r w:rsidRPr="007279FB">
              <w:t>27.0-37.88</w:t>
            </w:r>
          </w:p>
        </w:tc>
      </w:tr>
      <w:tr w:rsidR="001B0AA8" w:rsidRPr="007279FB" w14:paraId="3526E5B0" w14:textId="77777777" w:rsidTr="001B0AA8">
        <w:trPr>
          <w:trHeight w:val="300"/>
        </w:trPr>
        <w:tc>
          <w:tcPr>
            <w:tcW w:w="1555" w:type="dxa"/>
            <w:vMerge w:val="restart"/>
            <w:noWrap/>
            <w:hideMark/>
          </w:tcPr>
          <w:p w14:paraId="6399DF46" w14:textId="77777777" w:rsidR="009B6151" w:rsidRPr="007279FB" w:rsidRDefault="009B6151">
            <w:pPr>
              <w:jc w:val="left"/>
            </w:pPr>
            <w:r w:rsidRPr="007279FB">
              <w:t>Measured C/I</w:t>
            </w:r>
          </w:p>
        </w:tc>
        <w:tc>
          <w:tcPr>
            <w:tcW w:w="1275" w:type="dxa"/>
            <w:vMerge w:val="restart"/>
            <w:hideMark/>
          </w:tcPr>
          <w:p w14:paraId="211777B8" w14:textId="77777777" w:rsidR="009B6151" w:rsidRPr="007279FB" w:rsidRDefault="009B6151">
            <w:pPr>
              <w:jc w:val="left"/>
            </w:pPr>
            <w:r w:rsidRPr="007279FB">
              <w:t>GS/UE</w:t>
            </w:r>
          </w:p>
        </w:tc>
        <w:tc>
          <w:tcPr>
            <w:tcW w:w="1276" w:type="dxa"/>
            <w:vMerge w:val="restart"/>
            <w:noWrap/>
            <w:hideMark/>
          </w:tcPr>
          <w:p w14:paraId="1C5887EA" w14:textId="77777777" w:rsidR="009B6151" w:rsidRPr="007279FB" w:rsidRDefault="009B6151">
            <w:pPr>
              <w:jc w:val="left"/>
            </w:pPr>
            <w:r w:rsidRPr="007279FB">
              <w:t>30 dBm</w:t>
            </w:r>
          </w:p>
        </w:tc>
        <w:tc>
          <w:tcPr>
            <w:tcW w:w="1559" w:type="dxa"/>
            <w:noWrap/>
            <w:hideMark/>
          </w:tcPr>
          <w:p w14:paraId="0B62ED15" w14:textId="77777777" w:rsidR="009B6151" w:rsidRPr="007279FB" w:rsidRDefault="009B6151">
            <w:pPr>
              <w:jc w:val="left"/>
            </w:pPr>
            <w:r w:rsidRPr="007279FB">
              <w:t>-65 dBm</w:t>
            </w:r>
          </w:p>
        </w:tc>
        <w:tc>
          <w:tcPr>
            <w:tcW w:w="1276" w:type="dxa"/>
            <w:noWrap/>
            <w:hideMark/>
          </w:tcPr>
          <w:p w14:paraId="6D2E06A2" w14:textId="77777777" w:rsidR="009B6151" w:rsidRPr="007279FB" w:rsidRDefault="009B6151">
            <w:pPr>
              <w:jc w:val="left"/>
            </w:pPr>
            <w:r w:rsidRPr="007279FB">
              <w:t xml:space="preserve">0.05-0.75 </w:t>
            </w:r>
          </w:p>
        </w:tc>
        <w:tc>
          <w:tcPr>
            <w:tcW w:w="1418" w:type="dxa"/>
            <w:noWrap/>
            <w:hideMark/>
          </w:tcPr>
          <w:p w14:paraId="19C1640C" w14:textId="77777777" w:rsidR="009B6151" w:rsidRPr="007279FB" w:rsidRDefault="009B6151">
            <w:pPr>
              <w:jc w:val="left"/>
            </w:pPr>
            <w:r w:rsidRPr="007279FB">
              <w:t xml:space="preserve">0.53-3.3 </w:t>
            </w:r>
          </w:p>
        </w:tc>
        <w:tc>
          <w:tcPr>
            <w:tcW w:w="1270" w:type="dxa"/>
            <w:noWrap/>
            <w:hideMark/>
          </w:tcPr>
          <w:p w14:paraId="2B27E91E" w14:textId="77777777" w:rsidR="009B6151" w:rsidRPr="007279FB" w:rsidRDefault="009B6151">
            <w:pPr>
              <w:jc w:val="left"/>
            </w:pPr>
            <w:r w:rsidRPr="007279FB">
              <w:t>Not studied</w:t>
            </w:r>
          </w:p>
        </w:tc>
      </w:tr>
      <w:tr w:rsidR="009B6151" w:rsidRPr="007279FB" w14:paraId="4EE0AB2F" w14:textId="77777777" w:rsidTr="001B0AA8">
        <w:trPr>
          <w:trHeight w:val="300"/>
        </w:trPr>
        <w:tc>
          <w:tcPr>
            <w:tcW w:w="1555" w:type="dxa"/>
            <w:vMerge/>
            <w:hideMark/>
          </w:tcPr>
          <w:p w14:paraId="304656D9" w14:textId="77777777" w:rsidR="009B6151" w:rsidRPr="007279FB" w:rsidRDefault="009B6151">
            <w:pPr>
              <w:jc w:val="left"/>
            </w:pPr>
          </w:p>
        </w:tc>
        <w:tc>
          <w:tcPr>
            <w:tcW w:w="1275" w:type="dxa"/>
            <w:vMerge/>
            <w:hideMark/>
          </w:tcPr>
          <w:p w14:paraId="157E885E" w14:textId="77777777" w:rsidR="009B6151" w:rsidRPr="007279FB" w:rsidRDefault="009B6151">
            <w:pPr>
              <w:jc w:val="left"/>
            </w:pPr>
          </w:p>
        </w:tc>
        <w:tc>
          <w:tcPr>
            <w:tcW w:w="1276" w:type="dxa"/>
            <w:vMerge/>
            <w:hideMark/>
          </w:tcPr>
          <w:p w14:paraId="32424734" w14:textId="77777777" w:rsidR="009B6151" w:rsidRPr="007279FB" w:rsidRDefault="009B6151">
            <w:pPr>
              <w:jc w:val="left"/>
            </w:pPr>
          </w:p>
        </w:tc>
        <w:tc>
          <w:tcPr>
            <w:tcW w:w="1559" w:type="dxa"/>
            <w:noWrap/>
            <w:hideMark/>
          </w:tcPr>
          <w:p w14:paraId="33B2738D" w14:textId="77777777" w:rsidR="009B6151" w:rsidRPr="007279FB" w:rsidRDefault="009B6151">
            <w:pPr>
              <w:jc w:val="left"/>
            </w:pPr>
            <w:r w:rsidRPr="007279FB">
              <w:t>-75 dBm</w:t>
            </w:r>
          </w:p>
        </w:tc>
        <w:tc>
          <w:tcPr>
            <w:tcW w:w="1276" w:type="dxa"/>
            <w:noWrap/>
            <w:hideMark/>
          </w:tcPr>
          <w:p w14:paraId="6007C402" w14:textId="77777777" w:rsidR="009B6151" w:rsidRPr="007279FB" w:rsidRDefault="009B6151">
            <w:pPr>
              <w:jc w:val="left"/>
            </w:pPr>
            <w:r w:rsidRPr="007279FB">
              <w:t xml:space="preserve">0.17-2.1 </w:t>
            </w:r>
          </w:p>
        </w:tc>
        <w:tc>
          <w:tcPr>
            <w:tcW w:w="1418" w:type="dxa"/>
            <w:noWrap/>
            <w:hideMark/>
          </w:tcPr>
          <w:p w14:paraId="24F76E20" w14:textId="62D0A0D4" w:rsidR="009B6151" w:rsidRPr="007279FB" w:rsidRDefault="009B6151">
            <w:pPr>
              <w:jc w:val="left"/>
            </w:pPr>
            <w:r w:rsidRPr="007279FB">
              <w:t>1.7-9.42</w:t>
            </w:r>
          </w:p>
        </w:tc>
        <w:tc>
          <w:tcPr>
            <w:tcW w:w="1270" w:type="dxa"/>
            <w:noWrap/>
            <w:hideMark/>
          </w:tcPr>
          <w:p w14:paraId="43487C98" w14:textId="77777777" w:rsidR="009B6151" w:rsidRPr="007279FB" w:rsidRDefault="009B6151">
            <w:pPr>
              <w:jc w:val="left"/>
            </w:pPr>
            <w:r w:rsidRPr="007279FB">
              <w:t>Not studied</w:t>
            </w:r>
          </w:p>
        </w:tc>
      </w:tr>
    </w:tbl>
    <w:p w14:paraId="788D7FCE" w14:textId="696E33A8" w:rsidR="00DE2B52" w:rsidRPr="007279FB" w:rsidRDefault="00DE2B52" w:rsidP="00DE2B52">
      <w:pPr>
        <w:rPr>
          <w:rStyle w:val="ECCParagraph"/>
        </w:rPr>
      </w:pPr>
      <w:r w:rsidRPr="007279FB">
        <w:rPr>
          <w:rStyle w:val="ECCParagraph"/>
        </w:rPr>
        <w:t>SEAMCAT study (</w:t>
      </w:r>
      <w:r w:rsidR="00D50A34" w:rsidRPr="007279FB">
        <w:t>ECC Report 332, annex 5</w:t>
      </w:r>
      <w:r w:rsidRPr="007279FB">
        <w:rPr>
          <w:rStyle w:val="ECCParagraph"/>
        </w:rPr>
        <w:t>) shows the probability that DECT is interfered, dBm for various values of DECT transmit power (between 4 and 24 dBm). Due to transmit power control, the worst situation is when the UE is furthest away from the GS. The following probabilities of interference were computed for outdoor DECT distributed between 0 and 300 m from the UAS GS:</w:t>
      </w:r>
    </w:p>
    <w:p w14:paraId="676CFC57" w14:textId="77777777" w:rsidR="00DE2B52" w:rsidRPr="007279FB" w:rsidRDefault="00DE2B52" w:rsidP="00AD5301">
      <w:pPr>
        <w:pStyle w:val="ECCBulletsLv1"/>
        <w:spacing w:after="60"/>
        <w:rPr>
          <w:rStyle w:val="ECCParagraph"/>
        </w:rPr>
      </w:pPr>
      <w:r w:rsidRPr="007279FB">
        <w:rPr>
          <w:rStyle w:val="ECCParagraph"/>
        </w:rPr>
        <w:t>Equal or less than 10.3%, UAS GS transmit power of 10 dBm, urban environment;</w:t>
      </w:r>
    </w:p>
    <w:p w14:paraId="5B199535" w14:textId="77777777" w:rsidR="00DE2B52" w:rsidRPr="007279FB" w:rsidRDefault="00DE2B52" w:rsidP="00AD5301">
      <w:pPr>
        <w:pStyle w:val="ECCBulletsLv1"/>
        <w:spacing w:after="60"/>
        <w:rPr>
          <w:rStyle w:val="ECCParagraph"/>
        </w:rPr>
      </w:pPr>
      <w:r w:rsidRPr="007279FB">
        <w:rPr>
          <w:rStyle w:val="ECCParagraph"/>
        </w:rPr>
        <w:t>14% (random distribution of DECT channels) and 42% (co-channel) , UAS GS transmit power of 30 dBm, urban environment;</w:t>
      </w:r>
    </w:p>
    <w:p w14:paraId="7F7DF8E7" w14:textId="77777777" w:rsidR="00DE2B52" w:rsidRPr="007279FB" w:rsidRDefault="00DE2B52" w:rsidP="00AD5301">
      <w:pPr>
        <w:pStyle w:val="ECCBulletsLv1"/>
        <w:spacing w:after="60"/>
        <w:rPr>
          <w:rStyle w:val="ECCParagraph"/>
        </w:rPr>
      </w:pPr>
      <w:r w:rsidRPr="007279FB">
        <w:rPr>
          <w:rStyle w:val="ECCParagraph"/>
        </w:rPr>
        <w:t>80% (random distribution of DECT channels) and 100% (co-channel), UAS GS transmit power of 30 dBm, rural environment.</w:t>
      </w:r>
    </w:p>
    <w:p w14:paraId="1EC2B047" w14:textId="4AA64190" w:rsidR="00DE2B52" w:rsidRPr="007279FB" w:rsidRDefault="00DE2B52" w:rsidP="00DE2B52">
      <w:pPr>
        <w:rPr>
          <w:rStyle w:val="ECCParagraph"/>
        </w:rPr>
      </w:pPr>
      <w:r w:rsidRPr="007279FB">
        <w:rPr>
          <w:rStyle w:val="ECCParagraph"/>
        </w:rPr>
        <w:t>For indoor DECT, the following probabilities of interference were computed for indoor DECT distributed between 0 and 300</w:t>
      </w:r>
      <w:r w:rsidR="00671B0D" w:rsidRPr="007279FB">
        <w:rPr>
          <w:rStyle w:val="ECCParagraph"/>
        </w:rPr>
        <w:t xml:space="preserve"> </w:t>
      </w:r>
      <w:r w:rsidRPr="007279FB">
        <w:rPr>
          <w:rStyle w:val="ECCParagraph"/>
        </w:rPr>
        <w:t>m from the UAS GS:</w:t>
      </w:r>
    </w:p>
    <w:p w14:paraId="2DF15F19" w14:textId="77777777" w:rsidR="00DE2B52" w:rsidRPr="007279FB" w:rsidRDefault="00DE2B52" w:rsidP="00AD5301">
      <w:pPr>
        <w:pStyle w:val="ECCBulletsLv1"/>
        <w:spacing w:after="60"/>
        <w:rPr>
          <w:rStyle w:val="ECCParagraph"/>
        </w:rPr>
      </w:pPr>
      <w:r w:rsidRPr="007279FB">
        <w:rPr>
          <w:rStyle w:val="ECCParagraph"/>
        </w:rPr>
        <w:t>0.8% (random distribution of DECT channels) and 2.2% (co-channel), UAS GS transmit power of 10 dBm, urban environment;</w:t>
      </w:r>
    </w:p>
    <w:p w14:paraId="1FDA0A9D" w14:textId="77777777" w:rsidR="00DE2B52" w:rsidRPr="007279FB" w:rsidRDefault="00DE2B52" w:rsidP="00AD5301">
      <w:pPr>
        <w:pStyle w:val="ECCBulletsLv1"/>
        <w:spacing w:after="60"/>
        <w:rPr>
          <w:rStyle w:val="ECCParagraph"/>
        </w:rPr>
      </w:pPr>
      <w:r w:rsidRPr="007279FB">
        <w:rPr>
          <w:rStyle w:val="ECCParagraph"/>
        </w:rPr>
        <w:t>2.8% (random distribution of DECT channels) and 7.9% (co-channel), UAS GS transmit power of 30 dBm, urban environment.</w:t>
      </w:r>
    </w:p>
    <w:p w14:paraId="0AD5FC49" w14:textId="59F76C26" w:rsidR="00DE2B52" w:rsidRPr="007279FB" w:rsidRDefault="00DE2B52" w:rsidP="00DE2B52">
      <w:pPr>
        <w:rPr>
          <w:rStyle w:val="ECCParagraph"/>
        </w:rPr>
      </w:pPr>
      <w:r w:rsidRPr="007279FB">
        <w:rPr>
          <w:rStyle w:val="ECCParagraph"/>
        </w:rPr>
        <w:t>Monte Carlo study (</w:t>
      </w:r>
      <w:r w:rsidR="009519C7" w:rsidRPr="007279FB">
        <w:t>ECC Report 332, annex 6</w:t>
      </w:r>
      <w:r w:rsidRPr="007279FB">
        <w:rPr>
          <w:rStyle w:val="ECCParagraph"/>
        </w:rPr>
        <w:t>) with residential DECT presented stakes into account the instant Dynamic Channel Selection (</w:t>
      </w:r>
      <w:proofErr w:type="spellStart"/>
      <w:r w:rsidRPr="007279FB">
        <w:rPr>
          <w:rStyle w:val="ECCParagraph"/>
        </w:rPr>
        <w:t>iDCS</w:t>
      </w:r>
      <w:proofErr w:type="spellEnd"/>
      <w:r w:rsidRPr="007279FB">
        <w:rPr>
          <w:rStyle w:val="ECCParagraph"/>
        </w:rPr>
        <w:t>) capability of DECT were carried out. It is assumed that. 5% of DECT devices are located outdoor. In this context, DECT devices are able to avoid channels occupied by nearby UAS. The interference probability is</w:t>
      </w:r>
      <w:r w:rsidR="003B50A6" w:rsidRPr="007279FB">
        <w:rPr>
          <w:rStyle w:val="ECCParagraph"/>
        </w:rPr>
        <w:t>:</w:t>
      </w:r>
    </w:p>
    <w:p w14:paraId="4E3C286D" w14:textId="5570F006" w:rsidR="00DE2B52" w:rsidRPr="007279FB" w:rsidRDefault="00DE2B52" w:rsidP="00AD5301">
      <w:pPr>
        <w:pStyle w:val="ECCBulletsLv1"/>
        <w:spacing w:after="60"/>
        <w:rPr>
          <w:rStyle w:val="ECCParagraph"/>
        </w:rPr>
      </w:pPr>
      <w:r w:rsidRPr="007279FB">
        <w:rPr>
          <w:rStyle w:val="ECCParagraph"/>
        </w:rPr>
        <w:t>between 0.1% and 2.3% when one drone is deployed in the 1880-1900 MHz band;</w:t>
      </w:r>
    </w:p>
    <w:p w14:paraId="74E7C85E" w14:textId="77777777" w:rsidR="00DE2B52" w:rsidRPr="007279FB" w:rsidRDefault="00DE2B52" w:rsidP="00AD5301">
      <w:pPr>
        <w:pStyle w:val="ECCBulletsLv1"/>
        <w:spacing w:after="60"/>
        <w:rPr>
          <w:rStyle w:val="ECCParagraph"/>
        </w:rPr>
      </w:pPr>
      <w:r w:rsidRPr="007279FB">
        <w:rPr>
          <w:rStyle w:val="ECCParagraph"/>
        </w:rPr>
        <w:t>between 0.2% and 6.5% when two drones are deployed in the 1880-1900 MHz band.</w:t>
      </w:r>
    </w:p>
    <w:p w14:paraId="7AFEB821" w14:textId="4F794F53" w:rsidR="00DE2B52" w:rsidRPr="007279FB" w:rsidRDefault="00DE2B52" w:rsidP="00C11207">
      <w:pPr>
        <w:pStyle w:val="ECCBulletsLv1"/>
        <w:numPr>
          <w:ilvl w:val="0"/>
          <w:numId w:val="0"/>
        </w:numPr>
        <w:spacing w:before="240" w:after="60"/>
        <w:ind w:left="340" w:hanging="340"/>
        <w:rPr>
          <w:rStyle w:val="ECCParagraph"/>
        </w:rPr>
      </w:pPr>
      <w:r w:rsidRPr="007279FB">
        <w:rPr>
          <w:rStyle w:val="ECCParagraph"/>
        </w:rPr>
        <w:t>In the other direction, there is negligible interference from DECT devices to UAS GS and UE.</w:t>
      </w:r>
    </w:p>
    <w:p w14:paraId="18EABF1B" w14:textId="6E50ADD6" w:rsidR="00DE2B52" w:rsidRPr="007279FB" w:rsidRDefault="00DE2B52" w:rsidP="00C11207">
      <w:pPr>
        <w:pStyle w:val="ECCBulletsLv1"/>
        <w:numPr>
          <w:ilvl w:val="0"/>
          <w:numId w:val="0"/>
        </w:numPr>
        <w:spacing w:before="240" w:after="60"/>
        <w:rPr>
          <w:rStyle w:val="ECCParagraph"/>
        </w:rPr>
      </w:pPr>
      <w:r w:rsidRPr="007279FB">
        <w:rPr>
          <w:rStyle w:val="ECCParagraph"/>
        </w:rPr>
        <w:t>Monte Carlo study (</w:t>
      </w:r>
      <w:r w:rsidR="00993312" w:rsidRPr="007279FB">
        <w:t>ECC Report 332, annex 6</w:t>
      </w:r>
      <w:r w:rsidRPr="007279FB">
        <w:rPr>
          <w:rStyle w:val="ECCParagraph"/>
        </w:rPr>
        <w:t>) with a call-cent</w:t>
      </w:r>
      <w:r w:rsidR="00380B17" w:rsidRPr="007279FB">
        <w:rPr>
          <w:rStyle w:val="ECCParagraph"/>
        </w:rPr>
        <w:t>r</w:t>
      </w:r>
      <w:r w:rsidRPr="007279FB">
        <w:rPr>
          <w:rStyle w:val="ECCParagraph"/>
        </w:rPr>
        <w:t>e (indoor only) deployment of DECT in an urban environment shows that interference mainly comes from the UAS GS, and its probability can be lower than 1% for distances:</w:t>
      </w:r>
    </w:p>
    <w:p w14:paraId="00B21EB1" w14:textId="77777777" w:rsidR="00DE2B52" w:rsidRPr="007279FB" w:rsidRDefault="00DE2B52" w:rsidP="00C11207">
      <w:pPr>
        <w:pStyle w:val="ECCBulletsLv1"/>
        <w:spacing w:after="60"/>
        <w:rPr>
          <w:rStyle w:val="ECCParagraph"/>
        </w:rPr>
      </w:pPr>
      <w:r w:rsidRPr="007279FB">
        <w:rPr>
          <w:rStyle w:val="ECCParagraph"/>
        </w:rPr>
        <w:t>higher than 100 m for single and double (two) UAS deployments and UAS GS transmit power of 30 dBm;</w:t>
      </w:r>
    </w:p>
    <w:p w14:paraId="4C502266" w14:textId="77777777" w:rsidR="00DE2B52" w:rsidRPr="007279FB" w:rsidRDefault="00DE2B52" w:rsidP="00C11207">
      <w:pPr>
        <w:pStyle w:val="ECCBulletsLv1"/>
        <w:spacing w:after="60"/>
        <w:rPr>
          <w:rStyle w:val="ECCParagraph"/>
        </w:rPr>
      </w:pPr>
      <w:r w:rsidRPr="007279FB">
        <w:rPr>
          <w:rStyle w:val="ECCParagraph"/>
        </w:rPr>
        <w:t>as low as 10 m for single UAS deployments and UAS GS transmit power of 10 dBm;</w:t>
      </w:r>
    </w:p>
    <w:p w14:paraId="39448271" w14:textId="77777777" w:rsidR="00DE2B52" w:rsidRPr="007279FB" w:rsidRDefault="00DE2B52" w:rsidP="00C11207">
      <w:pPr>
        <w:pStyle w:val="ECCBulletsLv1"/>
        <w:spacing w:after="60"/>
        <w:rPr>
          <w:rStyle w:val="ECCParagraph"/>
        </w:rPr>
      </w:pPr>
      <w:r w:rsidRPr="007279FB">
        <w:rPr>
          <w:rStyle w:val="ECCParagraph"/>
        </w:rPr>
        <w:t>higher than 20 m for double (two) UAS deployment and UAS GS transmit power of 10 dBm.</w:t>
      </w:r>
    </w:p>
    <w:p w14:paraId="6259CB22" w14:textId="77777777" w:rsidR="00A42E27" w:rsidRPr="007279FB" w:rsidRDefault="00A42E27" w:rsidP="00A42E27">
      <w:pPr>
        <w:pStyle w:val="ECCBulletsLv1"/>
        <w:numPr>
          <w:ilvl w:val="0"/>
          <w:numId w:val="0"/>
        </w:numPr>
        <w:rPr>
          <w:rStyle w:val="ECCParagraph"/>
        </w:rPr>
      </w:pPr>
    </w:p>
    <w:p w14:paraId="144CF0C3" w14:textId="70FC0ED0" w:rsidR="00DE2B52" w:rsidRPr="007279FB" w:rsidRDefault="00DE2B52" w:rsidP="00A42E27">
      <w:pPr>
        <w:pStyle w:val="ECCBulletsLv1"/>
        <w:numPr>
          <w:ilvl w:val="0"/>
          <w:numId w:val="0"/>
        </w:numPr>
        <w:rPr>
          <w:rStyle w:val="ECCParagraph"/>
        </w:rPr>
      </w:pPr>
      <w:r w:rsidRPr="007279FB">
        <w:rPr>
          <w:rStyle w:val="ECCParagraph"/>
        </w:rPr>
        <w:lastRenderedPageBreak/>
        <w:t xml:space="preserve">The results presented here are based on UAS using LTE technology and its impact on legacy DECT, not on DECT-2020 NR. There are also initial studies (see section </w:t>
      </w:r>
      <w:r w:rsidR="00183BEE" w:rsidRPr="007279FB">
        <w:t>ECC Report 332</w:t>
      </w:r>
      <w:r w:rsidR="006231D9" w:rsidRPr="007279FB">
        <w:t xml:space="preserve">, </w:t>
      </w:r>
      <w:r w:rsidR="00C466E1" w:rsidRPr="007279FB">
        <w:t>section 6 and annex</w:t>
      </w:r>
      <w:r w:rsidR="00107552" w:rsidRPr="007279FB">
        <w:t xml:space="preserve"> 13</w:t>
      </w:r>
      <w:r w:rsidR="00BB7905" w:rsidRPr="007279FB">
        <w:t>)</w:t>
      </w:r>
      <w:r w:rsidR="00183BEE" w:rsidRPr="007279FB">
        <w:t xml:space="preserve"> </w:t>
      </w:r>
      <w:r w:rsidRPr="007279FB">
        <w:rPr>
          <w:rStyle w:val="ECCParagraph"/>
        </w:rPr>
        <w:t>assuming UAS using DECT-2020 NR technology.</w:t>
      </w:r>
    </w:p>
    <w:p w14:paraId="66BD15CB" w14:textId="52A243F2" w:rsidR="00DE2B52" w:rsidRPr="007279FB" w:rsidRDefault="00DE2B52" w:rsidP="00DE2B52">
      <w:pPr>
        <w:pStyle w:val="Heading2"/>
        <w:rPr>
          <w:rStyle w:val="ECCParagraph"/>
        </w:rPr>
      </w:pPr>
      <w:bookmarkStart w:id="75" w:name="_Toc95472457"/>
      <w:bookmarkStart w:id="76" w:name="_Toc125456723"/>
      <w:bookmarkStart w:id="77" w:name="_Toc139367496"/>
      <w:r w:rsidRPr="007279FB">
        <w:rPr>
          <w:rStyle w:val="ECCParagraph"/>
        </w:rPr>
        <w:t xml:space="preserve">UAS and RMR/FRMCS </w:t>
      </w:r>
      <w:r w:rsidRPr="007279FB">
        <w:rPr>
          <w:lang w:val="en-GB"/>
        </w:rPr>
        <w:t xml:space="preserve">(Future Railway </w:t>
      </w:r>
      <w:r w:rsidR="001567DC" w:rsidRPr="007279FB">
        <w:rPr>
          <w:lang w:val="en-GB"/>
        </w:rPr>
        <w:t xml:space="preserve">Mobile </w:t>
      </w:r>
      <w:r w:rsidRPr="007279FB">
        <w:rPr>
          <w:lang w:val="en-GB"/>
        </w:rPr>
        <w:t>Communication System)</w:t>
      </w:r>
      <w:bookmarkEnd w:id="75"/>
      <w:bookmarkEnd w:id="76"/>
      <w:bookmarkEnd w:id="77"/>
    </w:p>
    <w:p w14:paraId="7EFA0C58" w14:textId="77777777" w:rsidR="00DE2B52" w:rsidRPr="007279FB" w:rsidRDefault="00DE2B52" w:rsidP="00DE2B52">
      <w:pPr>
        <w:pStyle w:val="Heading3"/>
        <w:rPr>
          <w:lang w:val="en-GB"/>
        </w:rPr>
      </w:pPr>
      <w:bookmarkStart w:id="78" w:name="_Toc95472458"/>
      <w:bookmarkStart w:id="79" w:name="_Toc125456724"/>
      <w:r w:rsidRPr="007279FB">
        <w:rPr>
          <w:lang w:val="en-GB"/>
        </w:rPr>
        <w:t>Co-channel operation</w:t>
      </w:r>
      <w:bookmarkEnd w:id="78"/>
      <w:bookmarkEnd w:id="79"/>
    </w:p>
    <w:p w14:paraId="59B898FC" w14:textId="37BAB1B4" w:rsidR="00DE2B52" w:rsidRPr="007279FB" w:rsidRDefault="00DE2B52" w:rsidP="00DE2B52">
      <w:r w:rsidRPr="007279FB">
        <w:t>The MCL studies (</w:t>
      </w:r>
      <w:r w:rsidR="007C783F" w:rsidRPr="007279FB">
        <w:t>ECC Report 332, annex 11</w:t>
      </w:r>
      <w:r w:rsidRPr="007279FB">
        <w:t>) show that a co-channel operation of UAS in the FRMCS band 1900-1910 MHz is not feasible and will lead to a significant interference risk towards the FRMCS operation. Under a free space loss model, all UAS in distances up to 354 km to a FRMCS BS will lead to a desensitization of at least 3 dB. In practice, the radio horizon would limit the separation distance but that does not change the conclusion. For the cab radio the separation distance is 63 km.</w:t>
      </w:r>
    </w:p>
    <w:p w14:paraId="19D1CFB2" w14:textId="77777777" w:rsidR="00DE2B52" w:rsidRPr="007279FB" w:rsidRDefault="00DE2B52" w:rsidP="00DE2B52">
      <w:pPr>
        <w:pStyle w:val="Heading3"/>
        <w:rPr>
          <w:lang w:val="en-GB"/>
        </w:rPr>
      </w:pPr>
      <w:bookmarkStart w:id="80" w:name="_Toc95472459"/>
      <w:bookmarkStart w:id="81" w:name="_Toc125456725"/>
      <w:r w:rsidRPr="007279FB">
        <w:rPr>
          <w:lang w:val="en-GB"/>
        </w:rPr>
        <w:t>Adjacent channel operation</w:t>
      </w:r>
      <w:bookmarkEnd w:id="80"/>
      <w:bookmarkEnd w:id="81"/>
    </w:p>
    <w:p w14:paraId="21199278" w14:textId="073B27F2" w:rsidR="00DE2B52" w:rsidRPr="007279FB" w:rsidRDefault="00DE2B52" w:rsidP="00DE2B52">
      <w:r w:rsidRPr="007279FB">
        <w:t xml:space="preserve">Monte Carlo study of the possible impact of an UAS deployed in the frequency band 1910-1920 MHz to an FRMCS deployment in the band 1900-1910 MHz is presented in </w:t>
      </w:r>
      <w:r w:rsidR="002D46D4" w:rsidRPr="007279FB">
        <w:t>ECC Report 332, annex 10</w:t>
      </w:r>
      <w:r w:rsidRPr="007279FB">
        <w:t>. Because of the symmetry of the FRMCS BEM and UAS SEM, these results at 1915 MHz also apply for interference from an UAS deployed at 1895 MHz. Simulations show that interference from UAS to FRMCS UE is negligible. On the contrary, interference to the FRMCS BS is more likely.</w:t>
      </w:r>
    </w:p>
    <w:p w14:paraId="6D14BEE9" w14:textId="77777777" w:rsidR="00DE2B52" w:rsidRPr="007279FB" w:rsidRDefault="00DE2B52" w:rsidP="00DE2B52">
      <w:r w:rsidRPr="007279FB">
        <w:t>When using a UAS GS transmit power of 10 dBm, the probability of interfering the FRMCS BS is:</w:t>
      </w:r>
    </w:p>
    <w:p w14:paraId="4FECEF1F" w14:textId="77777777" w:rsidR="00DE2B52" w:rsidRPr="007279FB" w:rsidRDefault="00DE2B52" w:rsidP="009C541B">
      <w:pPr>
        <w:pStyle w:val="ECCBulletsLv1"/>
        <w:spacing w:after="60"/>
      </w:pPr>
      <w:r w:rsidRPr="007279FB">
        <w:t>less than 1% when the distance to the tracks is between 100 and 300 m in urban areas;</w:t>
      </w:r>
    </w:p>
    <w:p w14:paraId="4F9E697A" w14:textId="0177AD70" w:rsidR="00DE2B52" w:rsidRPr="007279FB" w:rsidRDefault="00DE2B52" w:rsidP="009C541B">
      <w:pPr>
        <w:pStyle w:val="ECCBulletsLv1"/>
        <w:spacing w:after="60"/>
      </w:pPr>
      <w:r w:rsidRPr="007279FB">
        <w:t>less than 1% when</w:t>
      </w:r>
      <w:r w:rsidR="005D2223" w:rsidRPr="007279FB">
        <w:t xml:space="preserve"> </w:t>
      </w:r>
      <w:r w:rsidRPr="007279FB">
        <w:t>the distance to the tracks is between 300 and 500 m in rural areas.</w:t>
      </w:r>
    </w:p>
    <w:p w14:paraId="0B4158C5" w14:textId="77777777" w:rsidR="00DE2B52" w:rsidRPr="007279FB" w:rsidRDefault="00DE2B52" w:rsidP="00DE2B52">
      <w:r w:rsidRPr="007279FB">
        <w:t>When using a UAS GS transmit power of 30 dBm, the probability of interfering the FRMCS BS is:</w:t>
      </w:r>
    </w:p>
    <w:p w14:paraId="64F7432C" w14:textId="77777777" w:rsidR="00DE2B52" w:rsidRPr="007279FB" w:rsidRDefault="00DE2B52" w:rsidP="009C541B">
      <w:pPr>
        <w:pStyle w:val="ECCBulletsLv1"/>
        <w:spacing w:after="60"/>
      </w:pPr>
      <w:r w:rsidRPr="007279FB">
        <w:t>less than 1% when the distance to the tracks is between 300 and 500 m in urban areas;</w:t>
      </w:r>
    </w:p>
    <w:p w14:paraId="7CD8E55E" w14:textId="77777777" w:rsidR="00DE2B52" w:rsidRPr="007279FB" w:rsidRDefault="00DE2B52" w:rsidP="009C541B">
      <w:pPr>
        <w:pStyle w:val="ECCBulletsLv1"/>
        <w:spacing w:after="60"/>
      </w:pPr>
      <w:r w:rsidRPr="007279FB">
        <w:t>around 10% when the distance to the tracks is between 500 and 1000 m in rural areas.</w:t>
      </w:r>
    </w:p>
    <w:p w14:paraId="27E4470E" w14:textId="77777777" w:rsidR="00DE2B52" w:rsidRPr="007279FB" w:rsidRDefault="00DE2B52" w:rsidP="00DE2B52">
      <w:r w:rsidRPr="007279FB">
        <w:t>Considering the impact of the UAS UE, the probability of interfering the FRMCS BS is:</w:t>
      </w:r>
    </w:p>
    <w:p w14:paraId="7B8699F5" w14:textId="4E6F100B" w:rsidR="00DE2B52" w:rsidRPr="007279FB" w:rsidRDefault="00DE2B52" w:rsidP="009C541B">
      <w:pPr>
        <w:pStyle w:val="ECCBulletsLv1"/>
        <w:spacing w:after="60"/>
      </w:pPr>
      <w:r w:rsidRPr="007279FB">
        <w:t>lower than 1% when the UAS UE is between 300 and 500 m from the tracks (horizontal distance) if the range is limited to 500 m in rural areas (1000 m if 10 MHz channel is used</w:t>
      </w:r>
      <w:r w:rsidR="00BB1595">
        <w:t>)</w:t>
      </w:r>
      <w:r w:rsidRPr="007279FB">
        <w:t>;</w:t>
      </w:r>
    </w:p>
    <w:p w14:paraId="75CD3CD8" w14:textId="77777777" w:rsidR="00DE2B52" w:rsidRPr="007279FB" w:rsidRDefault="00DE2B52" w:rsidP="009C541B">
      <w:pPr>
        <w:pStyle w:val="ECCBulletsLv1"/>
        <w:spacing w:after="60"/>
      </w:pPr>
      <w:r w:rsidRPr="007279FB">
        <w:t>lower than 1% when the UAS UE is between 300 and 500 m from the tracks (horizontal distance) in urban areas.</w:t>
      </w:r>
    </w:p>
    <w:p w14:paraId="5DA41996" w14:textId="77777777" w:rsidR="00DE2B52" w:rsidRPr="007279FB" w:rsidRDefault="00DE2B52" w:rsidP="00DE2B52">
      <w:pPr>
        <w:pStyle w:val="Heading2"/>
        <w:rPr>
          <w:rStyle w:val="ECCParagraph"/>
        </w:rPr>
      </w:pPr>
      <w:bookmarkStart w:id="82" w:name="_Toc95472460"/>
      <w:bookmarkStart w:id="83" w:name="_Toc125456726"/>
      <w:bookmarkStart w:id="84" w:name="_Toc139367497"/>
      <w:r w:rsidRPr="007279FB">
        <w:rPr>
          <w:rStyle w:val="ECCParagraph"/>
        </w:rPr>
        <w:t>UAS and MFCN</w:t>
      </w:r>
      <w:bookmarkEnd w:id="82"/>
      <w:bookmarkEnd w:id="83"/>
      <w:bookmarkEnd w:id="84"/>
    </w:p>
    <w:p w14:paraId="7B7677B7" w14:textId="15C755FB" w:rsidR="00DE2B52" w:rsidRPr="007279FB" w:rsidRDefault="00DE2B52" w:rsidP="00DE2B52">
      <w:pPr>
        <w:pStyle w:val="Heading3"/>
        <w:rPr>
          <w:rStyle w:val="ECCParagraph"/>
        </w:rPr>
      </w:pPr>
      <w:bookmarkStart w:id="85" w:name="_Toc95472461"/>
      <w:bookmarkStart w:id="86" w:name="_Toc125456727"/>
      <w:r w:rsidRPr="007279FB">
        <w:rPr>
          <w:rStyle w:val="ECCParagraph"/>
        </w:rPr>
        <w:t>Coexistence between UAS and MFCN below 1880 MHz</w:t>
      </w:r>
      <w:bookmarkEnd w:id="85"/>
      <w:bookmarkEnd w:id="86"/>
    </w:p>
    <w:p w14:paraId="0ADB9AB9" w14:textId="2E7092AB" w:rsidR="00DE2B52" w:rsidRPr="007279FB" w:rsidRDefault="00DE2B52" w:rsidP="00DE2B52">
      <w:pPr>
        <w:pStyle w:val="ECCNumberedList"/>
      </w:pPr>
      <w:r w:rsidRPr="007279FB">
        <w:t>SEAMCAT simulations (</w:t>
      </w:r>
      <w:r w:rsidR="002F3BE0" w:rsidRPr="007279FB">
        <w:t>ECC Report 332, annex 5</w:t>
      </w:r>
      <w:r w:rsidRPr="007279FB">
        <w:t xml:space="preserve">) show that important levels of interference may happen from MFCN DL (1860-1880 MHz) to both UAS aerial UE and GS 10 MHz channel operating in 1880-1890 MHz. Noting that these levels of interference translate to UE (drone) throughput loss between 87.7% and 99.5% and GS (controller) throughput loss between 50% and 88%, considering the UAS channel </w:t>
      </w:r>
      <w:r w:rsidR="005D2223" w:rsidRPr="007279FB">
        <w:t>centred</w:t>
      </w:r>
      <w:r w:rsidRPr="007279FB">
        <w:t xml:space="preserve"> at 1885 MHz and a UAS in the range of 1000 m.</w:t>
      </w:r>
    </w:p>
    <w:p w14:paraId="25CB6CC5" w14:textId="63230F8A" w:rsidR="00DE2B52" w:rsidRPr="007279FB" w:rsidRDefault="00DE2B52" w:rsidP="00DE2B52">
      <w:pPr>
        <w:pStyle w:val="ECCNumberedList"/>
      </w:pPr>
      <w:r w:rsidRPr="007279FB">
        <w:t>SEAMCAT simulations (</w:t>
      </w:r>
      <w:r w:rsidR="003A1D21" w:rsidRPr="007279FB">
        <w:t xml:space="preserve">ECC Report 332, annex </w:t>
      </w:r>
      <w:r w:rsidR="0036556B" w:rsidRPr="007279FB">
        <w:t>5</w:t>
      </w:r>
      <w:r w:rsidRPr="007279FB">
        <w:t xml:space="preserve">) show that the </w:t>
      </w:r>
      <w:r w:rsidR="0036556B" w:rsidRPr="007279FB">
        <w:t>interference</w:t>
      </w:r>
      <w:r w:rsidRPr="007279FB">
        <w:t xml:space="preserve"> from MFCN DL (1860-1880 MHz) to both UAS aerial UE and GS 10 MHz channel operating in 1890-1900 MHz is reduced. If the UAS UE/GS receiver selectivity can be improved with an additional filter (ACS_2 = 66 dB), the interference from MFCN1800 DL can be reduced, as shown in </w:t>
      </w:r>
      <w:r w:rsidR="0036556B" w:rsidRPr="007279FB">
        <w:t xml:space="preserve">ECC Report 332, </w:t>
      </w:r>
      <w:r w:rsidRPr="007279FB">
        <w:t>section</w:t>
      </w:r>
      <w:r w:rsidR="00ED2748" w:rsidRPr="007279FB">
        <w:t xml:space="preserve"> 5.3</w:t>
      </w:r>
      <w:r w:rsidR="009B6151" w:rsidRPr="007279FB">
        <w:t>.1</w:t>
      </w:r>
      <w:r w:rsidRPr="007279FB">
        <w:t>.</w:t>
      </w:r>
    </w:p>
    <w:p w14:paraId="081898F0" w14:textId="77777777" w:rsidR="00DE2B52" w:rsidRPr="007279FB" w:rsidRDefault="00DE2B52" w:rsidP="00DE2B52">
      <w:pPr>
        <w:pStyle w:val="ECCNumberedList"/>
      </w:pPr>
      <w:r w:rsidRPr="007279FB">
        <w:t>Interference from UAS aerial UE to MFCN1800 DL (UE reception) does not appear as a problem, including flying MFCN UE, as it translates to downlink throughput loss less than 0.1%.</w:t>
      </w:r>
    </w:p>
    <w:p w14:paraId="32AFDAB9" w14:textId="32CCD6F6" w:rsidR="00DE2B52" w:rsidRPr="007279FB" w:rsidRDefault="00DE2B52" w:rsidP="00DE2B52">
      <w:pPr>
        <w:pStyle w:val="ECCNumberedList"/>
      </w:pPr>
      <w:r w:rsidRPr="007279FB">
        <w:lastRenderedPageBreak/>
        <w:t>Monte Carlo studies</w:t>
      </w:r>
      <w:r w:rsidR="009F12F8" w:rsidRPr="007279FB">
        <w:t xml:space="preserve"> </w:t>
      </w:r>
      <w:r w:rsidR="00380B17" w:rsidRPr="007279FB">
        <w:t>(</w:t>
      </w:r>
      <w:r w:rsidR="009F12F8" w:rsidRPr="007279FB">
        <w:t>ECC Report 332, annex 8</w:t>
      </w:r>
      <w:r w:rsidRPr="007279FB">
        <w:t>) taking into account UAS protection criterions in-line with UAS bitrate requirements (300 kbps for controller to drone, 5 Mbps for drone to controller) show an interference probability of the UE and the GS by MFCN DL lower than 10% (but the range has to be limited to 1000 m in rural environments), assuming a GS transmit power of 30 dBm.</w:t>
      </w:r>
    </w:p>
    <w:p w14:paraId="1F66B324" w14:textId="775F77E7" w:rsidR="00DE2B52" w:rsidRPr="007279FB" w:rsidRDefault="00DE2B52" w:rsidP="00DE2B52">
      <w:pPr>
        <w:pStyle w:val="ECCNumberedList"/>
      </w:pPr>
      <w:r w:rsidRPr="007279FB">
        <w:t>MCL computations</w:t>
      </w:r>
      <w:r w:rsidR="00511F95" w:rsidRPr="007279FB">
        <w:t xml:space="preserve"> </w:t>
      </w:r>
      <w:r w:rsidR="00380B17" w:rsidRPr="007279FB">
        <w:t>(</w:t>
      </w:r>
      <w:r w:rsidR="00511F95" w:rsidRPr="007279FB">
        <w:t>ECC Report 332,</w:t>
      </w:r>
      <w:r w:rsidR="00A448A2" w:rsidRPr="007279FB">
        <w:t xml:space="preserve"> </w:t>
      </w:r>
      <w:r w:rsidRPr="007279FB">
        <w:t xml:space="preserve">section </w:t>
      </w:r>
      <w:r w:rsidR="000F1AFB" w:rsidRPr="007279FB">
        <w:t>5.3</w:t>
      </w:r>
      <w:r w:rsidRPr="007279FB">
        <w:t xml:space="preserve">) has been performed to assess the interference from UAS GS to MFCN1800 DL (UE reception). For an UAS GS transmitting at 10 dBm, the I/N protection criterion of an MFCN UE is not exceeded </w:t>
      </w:r>
      <w:r w:rsidRPr="007279FB">
        <w:rPr>
          <w:rStyle w:val="ECCParagraph"/>
        </w:rPr>
        <w:t>at 50 m (urban environment) or 100 m (rural environment)</w:t>
      </w:r>
      <w:r w:rsidRPr="007279FB">
        <w:t>. For an UAS GS transmitting at 30 dBm however, the MFCN UE protection criterion can be exceeded even when the separation distance is above 100 m.</w:t>
      </w:r>
    </w:p>
    <w:p w14:paraId="41F32DF1" w14:textId="77777777" w:rsidR="00DE2B52" w:rsidRPr="007279FB" w:rsidRDefault="00DE2B52" w:rsidP="00DE2B52">
      <w:pPr>
        <w:pStyle w:val="ECCNumberedList"/>
      </w:pPr>
      <w:r w:rsidRPr="007279FB">
        <w:t>Considering that, for a governmental drone, the highest data rate is transmitted from UAS UE to UAS GS, and in order to further protect the command and control signals received by UAS UE from MFCN interference, UAS command and control channel of a single drone deployment could be placed in the frequency range 1890-1900 MHz.</w:t>
      </w:r>
    </w:p>
    <w:p w14:paraId="2936436E" w14:textId="077D20A8" w:rsidR="00DE2B52" w:rsidRPr="007279FB" w:rsidRDefault="00DE2B52" w:rsidP="00DE2B52">
      <w:pPr>
        <w:pStyle w:val="Heading3"/>
        <w:rPr>
          <w:rStyle w:val="ECCParagraph"/>
        </w:rPr>
      </w:pPr>
      <w:bookmarkStart w:id="87" w:name="_Toc95472462"/>
      <w:bookmarkStart w:id="88" w:name="_Toc125456728"/>
      <w:r w:rsidRPr="007279FB">
        <w:rPr>
          <w:rStyle w:val="ECCParagraph"/>
        </w:rPr>
        <w:t>Coexistence between UAS and MFCN above 1920 MHz</w:t>
      </w:r>
      <w:bookmarkEnd w:id="87"/>
      <w:bookmarkEnd w:id="88"/>
    </w:p>
    <w:p w14:paraId="21C59460" w14:textId="4631EEF1" w:rsidR="00DE2B52" w:rsidRPr="007279FB" w:rsidRDefault="00DE2B52" w:rsidP="00DE2B52">
      <w:r w:rsidRPr="007279FB">
        <w:t xml:space="preserve">SEAMCAT simulations </w:t>
      </w:r>
      <w:r w:rsidR="00380B17" w:rsidRPr="007279FB">
        <w:t>(</w:t>
      </w:r>
      <w:r w:rsidR="009750CA" w:rsidRPr="007279FB">
        <w:t xml:space="preserve">ECC Report 332, </w:t>
      </w:r>
      <w:r w:rsidRPr="007279FB">
        <w:t xml:space="preserve">section </w:t>
      </w:r>
      <w:r w:rsidR="009750CA" w:rsidRPr="007279FB">
        <w:t>5.4</w:t>
      </w:r>
      <w:r w:rsidRPr="007279FB">
        <w:t>) of interference from UAS UE</w:t>
      </w:r>
      <w:r w:rsidR="00224467" w:rsidRPr="007279FB">
        <w:t xml:space="preserve"> </w:t>
      </w:r>
      <w:r w:rsidRPr="007279FB">
        <w:t>to MFCN UL above 1920</w:t>
      </w:r>
      <w:r w:rsidR="00FF3D7F" w:rsidRPr="007279FB">
        <w:t> </w:t>
      </w:r>
      <w:r w:rsidRPr="007279FB">
        <w:t>MHz show a throughput loss between 8% and 25% for a UAS carrier frequency of 1917.5 MHz (5 MHz bandwidth).</w:t>
      </w:r>
    </w:p>
    <w:p w14:paraId="33D9F04E" w14:textId="77777777" w:rsidR="00DE2B52" w:rsidRPr="007279FB" w:rsidRDefault="00DE2B52" w:rsidP="006A3A71">
      <w:pPr>
        <w:pStyle w:val="ECCNumberedList"/>
        <w:numPr>
          <w:ilvl w:val="0"/>
          <w:numId w:val="38"/>
        </w:numPr>
      </w:pPr>
      <w:r w:rsidRPr="007279FB">
        <w:t>SEAMCAT simulations show that interference from MFCN UEs to UAS GS and UAS UE translate to throughput losses between 0.1% to 1.6%.</w:t>
      </w:r>
    </w:p>
    <w:p w14:paraId="4AE4BA79" w14:textId="507113CD" w:rsidR="00DE2B52" w:rsidRPr="007279FB" w:rsidRDefault="00DE2B52" w:rsidP="00DE2B52">
      <w:pPr>
        <w:pStyle w:val="ECCNumberedList"/>
      </w:pPr>
      <w:r w:rsidRPr="007279FB">
        <w:t>Monte Carlo simulations</w:t>
      </w:r>
      <w:r w:rsidR="00DE53F8" w:rsidRPr="007279FB">
        <w:t xml:space="preserve"> </w:t>
      </w:r>
      <w:r w:rsidR="00380B17" w:rsidRPr="007279FB">
        <w:t>(</w:t>
      </w:r>
      <w:r w:rsidR="00DE53F8" w:rsidRPr="007279FB">
        <w:t>ECC Report 332, annex 9</w:t>
      </w:r>
      <w:r w:rsidRPr="007279FB">
        <w:t>) of interference from UAS UE show that the interference probability of the most impacted MFCN BS in the simulation area, considering a carrier frequency of 1915 MHz, can be limited to about 15% if the rural range is limited to 1000 m, and to 7% if the urban range is limited to 250 m.</w:t>
      </w:r>
    </w:p>
    <w:p w14:paraId="43D2A181" w14:textId="65A3097B" w:rsidR="00DE2B52" w:rsidRPr="007279FB" w:rsidRDefault="00DE2B52" w:rsidP="00DE2B52">
      <w:pPr>
        <w:pStyle w:val="ECCNumberedList"/>
      </w:pPr>
      <w:r w:rsidRPr="007279FB">
        <w:t xml:space="preserve">MCL computations </w:t>
      </w:r>
      <w:r w:rsidR="00380B17" w:rsidRPr="007279FB">
        <w:t>(</w:t>
      </w:r>
      <w:r w:rsidR="00DD379D" w:rsidRPr="007279FB">
        <w:t>ECC Report 332</w:t>
      </w:r>
      <w:r w:rsidR="00BF7763" w:rsidRPr="007279FB">
        <w:t>,</w:t>
      </w:r>
      <w:r w:rsidR="007D2897" w:rsidRPr="007279FB">
        <w:t xml:space="preserve"> </w:t>
      </w:r>
      <w:r w:rsidRPr="007279FB">
        <w:t>section</w:t>
      </w:r>
      <w:r w:rsidR="00BF7763" w:rsidRPr="007279FB">
        <w:t xml:space="preserve"> 5.4.1.3</w:t>
      </w:r>
      <w:r w:rsidRPr="007279FB">
        <w:t xml:space="preserve">) has been performed to assess the interference from UAS GS to MFCN UL. For an UAS GS with a maximum transmit power of 10 dBm and maximum antenna gain of 5 dBi, the I/N protection criterion is generally not exceeded for a separation distance of 100 m </w:t>
      </w:r>
      <w:r w:rsidRPr="007279FB">
        <w:rPr>
          <w:rStyle w:val="ECCParagraph"/>
        </w:rPr>
        <w:t>(criterion is exceeded in urban settings using propagation model of Recommendation ITU-R P.1546</w:t>
      </w:r>
      <w:r w:rsidR="001B22A7" w:rsidRPr="007279FB">
        <w:rPr>
          <w:rStyle w:val="ECCParagraph"/>
        </w:rPr>
        <w:t xml:space="preserve"> </w:t>
      </w:r>
      <w:r w:rsidR="001B22A7" w:rsidRPr="007279FB">
        <w:rPr>
          <w:rStyle w:val="ECCParagraph"/>
        </w:rPr>
        <w:fldChar w:fldCharType="begin"/>
      </w:r>
      <w:r w:rsidR="001B22A7" w:rsidRPr="007279FB">
        <w:rPr>
          <w:rStyle w:val="ECCParagraph"/>
        </w:rPr>
        <w:instrText xml:space="preserve"> REF _Ref133243130 \r \h </w:instrText>
      </w:r>
      <w:r w:rsidR="001B22A7" w:rsidRPr="007279FB">
        <w:rPr>
          <w:rStyle w:val="ECCParagraph"/>
        </w:rPr>
      </w:r>
      <w:r w:rsidR="001B22A7" w:rsidRPr="007279FB">
        <w:rPr>
          <w:rStyle w:val="ECCParagraph"/>
        </w:rPr>
        <w:fldChar w:fldCharType="separate"/>
      </w:r>
      <w:r w:rsidR="00ED77DB" w:rsidRPr="007279FB">
        <w:rPr>
          <w:rStyle w:val="ECCParagraph"/>
        </w:rPr>
        <w:t>[11]</w:t>
      </w:r>
      <w:r w:rsidR="001B22A7" w:rsidRPr="007279FB">
        <w:rPr>
          <w:rStyle w:val="ECCParagraph"/>
        </w:rPr>
        <w:fldChar w:fldCharType="end"/>
      </w:r>
      <w:r w:rsidRPr="007279FB">
        <w:rPr>
          <w:rStyle w:val="ECCParagraph"/>
        </w:rPr>
        <w:t>).</w:t>
      </w:r>
      <w:r w:rsidRPr="007279FB">
        <w:t xml:space="preserve"> The interference from a UAS GS with a transmit power of 30 dBm, however, is above the MFCN UL protection criterion at a separation distance of 100 m.</w:t>
      </w:r>
    </w:p>
    <w:p w14:paraId="028A9AC6" w14:textId="4ECE6C1C" w:rsidR="00DE2B52" w:rsidRPr="007279FB" w:rsidRDefault="00DE2B52" w:rsidP="00DE2B52">
      <w:pPr>
        <w:pStyle w:val="ECCNumberedList"/>
      </w:pPr>
      <w:r w:rsidRPr="007279FB">
        <w:t xml:space="preserve">Monte Carlo simulations </w:t>
      </w:r>
      <w:r w:rsidR="00380B17" w:rsidRPr="007279FB">
        <w:t>(</w:t>
      </w:r>
      <w:r w:rsidR="0013011E" w:rsidRPr="007279FB">
        <w:t>ECC Report 332, annex 9</w:t>
      </w:r>
      <w:r w:rsidRPr="007279FB">
        <w:t>) show that interference probability of the most impacted MFCN BS in the simulation area is around 0.4% for an UAS GS transmit power of 10 dBm</w:t>
      </w:r>
      <w:r w:rsidRPr="007279FB">
        <w:rPr>
          <w:rStyle w:val="FootnoteReference"/>
        </w:rPr>
        <w:footnoteReference w:id="4"/>
      </w:r>
      <w:r w:rsidRPr="007279FB">
        <w:t>, and around 5% to 6% for an UAS transmit power of 30 dBm.</w:t>
      </w:r>
    </w:p>
    <w:p w14:paraId="1A60474B" w14:textId="77777777" w:rsidR="00DE2B52" w:rsidRPr="007279FB" w:rsidRDefault="00DE2B52" w:rsidP="00DE2B52">
      <w:pPr>
        <w:pStyle w:val="Heading2"/>
        <w:rPr>
          <w:lang w:val="en-GB"/>
        </w:rPr>
      </w:pPr>
      <w:bookmarkStart w:id="89" w:name="_Toc95472463"/>
      <w:bookmarkStart w:id="90" w:name="_Toc125456729"/>
      <w:bookmarkStart w:id="91" w:name="_Toc139367498"/>
      <w:r w:rsidRPr="007279FB">
        <w:rPr>
          <w:lang w:val="en-GB"/>
        </w:rPr>
        <w:t>UAS Using DECT-2020 NR</w:t>
      </w:r>
      <w:bookmarkEnd w:id="89"/>
      <w:bookmarkEnd w:id="90"/>
      <w:bookmarkEnd w:id="91"/>
    </w:p>
    <w:p w14:paraId="7A9BC5E9" w14:textId="77777777" w:rsidR="00DE2B52" w:rsidRPr="007279FB" w:rsidRDefault="00DE2B52" w:rsidP="00DE2B52">
      <w:r w:rsidRPr="007279FB">
        <w:t>Initial MCL compatibility studies were carried in order to quantify the feasibility of deploying UAS using DECT-2020 in 1880-1900 MHz and 1910-1920 MHz.</w:t>
      </w:r>
    </w:p>
    <w:p w14:paraId="45047F4B" w14:textId="77A4F055" w:rsidR="00DE2B52" w:rsidRPr="007279FB" w:rsidRDefault="00DE2B52" w:rsidP="00DE2B52">
      <w:r w:rsidRPr="007279FB">
        <w:t>Given the similarities between LTE and DECT-2020 waveforms, considering the lower transmit power of DECT-2020 (24 dBm), dynamic selection of time slots and frequency channels, and transmit power control on both UAS GS and UAS UE, it is expected that probabilities of interference of UAS using DECT-2020 NR to systems in adjacent bands would be lower than those computed using Monte Carlo studies with UAS using LTE.</w:t>
      </w:r>
      <w:r w:rsidR="00250763" w:rsidRPr="007279FB">
        <w:t>”</w:t>
      </w:r>
    </w:p>
    <w:p w14:paraId="4A59E618" w14:textId="604B222F" w:rsidR="00DE2B52" w:rsidRPr="007279FB" w:rsidRDefault="00DE2B52" w:rsidP="00DE2B52">
      <w:pPr>
        <w:pStyle w:val="Heading1"/>
        <w:rPr>
          <w:lang w:val="en-GB"/>
        </w:rPr>
      </w:pPr>
      <w:bookmarkStart w:id="92" w:name="_Toc125456730"/>
      <w:bookmarkStart w:id="93" w:name="_Toc139367499"/>
      <w:r w:rsidRPr="007279FB">
        <w:rPr>
          <w:lang w:val="en-GB"/>
        </w:rPr>
        <w:lastRenderedPageBreak/>
        <w:t>S</w:t>
      </w:r>
      <w:r w:rsidR="00A1137F" w:rsidRPr="007279FB">
        <w:rPr>
          <w:lang w:val="en-GB"/>
        </w:rPr>
        <w:t>ummary</w:t>
      </w:r>
      <w:r w:rsidRPr="007279FB">
        <w:rPr>
          <w:lang w:val="en-GB"/>
        </w:rPr>
        <w:t xml:space="preserve"> of the compability studies</w:t>
      </w:r>
      <w:bookmarkEnd w:id="92"/>
      <w:bookmarkEnd w:id="93"/>
      <w:r w:rsidRPr="007279FB">
        <w:rPr>
          <w:lang w:val="en-GB"/>
        </w:rPr>
        <w:t xml:space="preserve"> </w:t>
      </w:r>
    </w:p>
    <w:p w14:paraId="75DD020E" w14:textId="32847860" w:rsidR="00DE2B52" w:rsidRPr="007279FB" w:rsidRDefault="00DE2B52" w:rsidP="00DE2B52">
      <w:r w:rsidRPr="007279FB">
        <w:t xml:space="preserve">ECC Report 332 </w:t>
      </w:r>
      <w:r w:rsidR="00F263D2" w:rsidRPr="007279FB">
        <w:fldChar w:fldCharType="begin"/>
      </w:r>
      <w:r w:rsidR="00F263D2" w:rsidRPr="007279FB">
        <w:instrText xml:space="preserve"> REF _Ref125624335 \r \h </w:instrText>
      </w:r>
      <w:r w:rsidR="00F263D2" w:rsidRPr="007279FB">
        <w:fldChar w:fldCharType="separate"/>
      </w:r>
      <w:r w:rsidR="00484657" w:rsidRPr="007279FB">
        <w:t>[3]</w:t>
      </w:r>
      <w:r w:rsidR="00F263D2" w:rsidRPr="007279FB">
        <w:fldChar w:fldCharType="end"/>
      </w:r>
      <w:r w:rsidRPr="007279FB">
        <w:t xml:space="preserve"> on technical compatibility studies related to UAS (Unmanned Aircraft System) in 1880-1920 MHz band assessed two technologies as candidates to be used for the governmental UAS operation. The two technologies are LTE and DECT</w:t>
      </w:r>
      <w:r w:rsidR="00326F27" w:rsidRPr="007279FB">
        <w:t>-</w:t>
      </w:r>
      <w:r w:rsidRPr="007279FB">
        <w:t>2020</w:t>
      </w:r>
      <w:r w:rsidR="004753EA" w:rsidRPr="007279FB">
        <w:t xml:space="preserve"> </w:t>
      </w:r>
      <w:r w:rsidR="002F08F3" w:rsidRPr="007279FB">
        <w:t>NR</w:t>
      </w:r>
      <w:r w:rsidRPr="007279FB">
        <w:t>. This section shows the analysis of the results obtained in ECC Report 332 for both technologies.</w:t>
      </w:r>
    </w:p>
    <w:p w14:paraId="3AA4BD09" w14:textId="5BBC5885" w:rsidR="00DE2B52" w:rsidRPr="007279FB" w:rsidRDefault="00DE2B52" w:rsidP="00DE2B52">
      <w:r w:rsidRPr="007279FB">
        <w:t>The study results in ECC Report 332 show that co-channel operation of governmental UAS and FRMCS in the frequency band 1900-1910 MHz is not feasible, independently of the technology used by the UAS.</w:t>
      </w:r>
    </w:p>
    <w:p w14:paraId="5CF4D61D" w14:textId="227D670A" w:rsidR="00DE2B52" w:rsidRPr="007279FB" w:rsidRDefault="00A1137F" w:rsidP="00DE2B52">
      <w:pPr>
        <w:pStyle w:val="Heading2"/>
        <w:rPr>
          <w:lang w:val="en-GB"/>
        </w:rPr>
      </w:pPr>
      <w:bookmarkStart w:id="94" w:name="_Toc125456731"/>
      <w:bookmarkStart w:id="95" w:name="_Toc139367500"/>
      <w:r w:rsidRPr="007279FB">
        <w:rPr>
          <w:lang w:val="en-GB"/>
        </w:rPr>
        <w:t>F</w:t>
      </w:r>
      <w:r w:rsidR="00DE2B52" w:rsidRPr="007279FB">
        <w:rPr>
          <w:lang w:val="en-GB"/>
        </w:rPr>
        <w:t xml:space="preserve">indings for the use of a LTE based </w:t>
      </w:r>
      <w:r w:rsidRPr="007279FB">
        <w:rPr>
          <w:lang w:val="en-GB"/>
        </w:rPr>
        <w:t>t</w:t>
      </w:r>
      <w:r w:rsidR="00DE2B52" w:rsidRPr="007279FB">
        <w:rPr>
          <w:lang w:val="en-GB"/>
        </w:rPr>
        <w:t>echnology for UAS</w:t>
      </w:r>
      <w:bookmarkEnd w:id="94"/>
      <w:bookmarkEnd w:id="95"/>
    </w:p>
    <w:p w14:paraId="37C6FA31" w14:textId="349379A1" w:rsidR="00DE2B52" w:rsidRPr="007279FB" w:rsidRDefault="00DE2B52" w:rsidP="00DE2B52">
      <w:r w:rsidRPr="007279FB">
        <w:t>The co-channel operation of governmental UAS and DECT in the band 1880-1900 MHz would only be feasible if a separation distance of up to 3 km for indoor DECT and up to 20 km for outdoor DECT could be ensured. As DECT is implemented under a license exempt regime</w:t>
      </w:r>
      <w:r w:rsidR="00C96A22" w:rsidRPr="007279FB">
        <w:t>,</w:t>
      </w:r>
      <w:r w:rsidRPr="007279FB">
        <w:t xml:space="preserve"> the location of DECT devices are not known and therefore a separation distance as possible mitigation measure cannot be imposed.</w:t>
      </w:r>
    </w:p>
    <w:p w14:paraId="6778F39A" w14:textId="7D91AA95" w:rsidR="00DE2B52" w:rsidRPr="007279FB" w:rsidRDefault="00DE2B52" w:rsidP="00DE2B52">
      <w:r w:rsidRPr="007279FB">
        <w:t xml:space="preserve">MFCN DL operating in the last channel below 1880 MHz will not receive interference by governmental UAS but will cause </w:t>
      </w:r>
      <w:r w:rsidR="00047C49" w:rsidRPr="007279FB">
        <w:t>serious</w:t>
      </w:r>
      <w:r w:rsidRPr="007279FB">
        <w:t xml:space="preserve"> interference on the governmental UAS in the frequency band 1880-1890 MHz. The usage of governmental UAS in the vicinity of MFCN BS operating in last channel of the frequency band below 1880 MHz will only be possible in the frequency band above 1890 MHz.</w:t>
      </w:r>
    </w:p>
    <w:p w14:paraId="262657ED" w14:textId="584A24AE" w:rsidR="00DE2B52" w:rsidRPr="007279FB" w:rsidRDefault="00DE2B52" w:rsidP="00DE2B52">
      <w:r w:rsidRPr="007279FB">
        <w:t>MFCN BS UL using the first channel in the frequency above 1920 MHz would be interfered with a high probability by governmental UAS using a centre frequency of 1915 MHz for separation distances below 100</w:t>
      </w:r>
      <w:r w:rsidR="009B50BF" w:rsidRPr="007279FB">
        <w:t> </w:t>
      </w:r>
      <w:r w:rsidRPr="007279FB">
        <w:t>m.</w:t>
      </w:r>
    </w:p>
    <w:p w14:paraId="2807F80A" w14:textId="51FC687C" w:rsidR="00DE2B52" w:rsidRPr="007279FB" w:rsidRDefault="00686995" w:rsidP="00DE2B52">
      <w:r w:rsidRPr="007279FB">
        <w:t xml:space="preserve">RMR </w:t>
      </w:r>
      <w:r w:rsidR="00DE2B52" w:rsidRPr="007279FB">
        <w:t xml:space="preserve">BS operating in 1900-1910 MHz will be interfered by governmental UAS based on LTE technology operating in adjacent bands below 1900 MHz and above 1910 MHz within a distance </w:t>
      </w:r>
      <w:r w:rsidR="00C234E7" w:rsidRPr="007279FB">
        <w:t xml:space="preserve">between </w:t>
      </w:r>
      <w:r w:rsidR="00DE2B52" w:rsidRPr="007279FB">
        <w:t>300</w:t>
      </w:r>
      <w:r w:rsidR="00671B0D" w:rsidRPr="007279FB">
        <w:t xml:space="preserve"> </w:t>
      </w:r>
      <w:r w:rsidR="00DE2B52" w:rsidRPr="007279FB">
        <w:t xml:space="preserve">m </w:t>
      </w:r>
      <w:r w:rsidR="00C234E7" w:rsidRPr="007279FB">
        <w:t xml:space="preserve">and </w:t>
      </w:r>
      <w:r w:rsidR="00DE2B52" w:rsidRPr="007279FB">
        <w:t>500</w:t>
      </w:r>
      <w:r w:rsidR="00792610">
        <w:t> </w:t>
      </w:r>
      <w:r w:rsidR="00DE2B52" w:rsidRPr="007279FB">
        <w:t>m.</w:t>
      </w:r>
      <w:r w:rsidR="00C234E7" w:rsidRPr="007279FB">
        <w:t xml:space="preserve"> </w:t>
      </w:r>
      <w:r w:rsidR="00DE2B52" w:rsidRPr="007279FB">
        <w:t xml:space="preserve">Implementation of operational conditions such as separation distance between UAS and </w:t>
      </w:r>
      <w:r w:rsidRPr="007279FB">
        <w:t xml:space="preserve">RMR </w:t>
      </w:r>
      <w:r w:rsidR="00DE2B52" w:rsidRPr="007279FB">
        <w:t>and limitation on the maximum deployment range of UAS are required</w:t>
      </w:r>
      <w:r w:rsidR="00224467" w:rsidRPr="007279FB">
        <w:t xml:space="preserve"> </w:t>
      </w:r>
      <w:r w:rsidR="00DE2B52" w:rsidRPr="007279FB">
        <w:t>to avoid additional technical requirements on UAS equipment such as specific OOBE limits (</w:t>
      </w:r>
      <w:r w:rsidR="00FC3915" w:rsidRPr="007279FB">
        <w:t>s</w:t>
      </w:r>
      <w:r w:rsidR="00DE2B52" w:rsidRPr="007279FB">
        <w:t xml:space="preserve">ee </w:t>
      </w:r>
      <w:r w:rsidR="00FC3915" w:rsidRPr="007279FB">
        <w:fldChar w:fldCharType="begin"/>
      </w:r>
      <w:r w:rsidR="00FC3915" w:rsidRPr="007279FB">
        <w:instrText xml:space="preserve"> REF _Ref125625416 \r \h </w:instrText>
      </w:r>
      <w:r w:rsidR="00FC3915" w:rsidRPr="007279FB">
        <w:fldChar w:fldCharType="separate"/>
      </w:r>
      <w:r w:rsidR="00C675EF" w:rsidRPr="007279FB">
        <w:t>A</w:t>
      </w:r>
      <w:r w:rsidR="00531EE6" w:rsidRPr="007279FB">
        <w:t>nnex</w:t>
      </w:r>
      <w:r w:rsidR="00C675EF" w:rsidRPr="007279FB">
        <w:t xml:space="preserve"> 1</w:t>
      </w:r>
      <w:r w:rsidR="00FC3915" w:rsidRPr="007279FB">
        <w:fldChar w:fldCharType="end"/>
      </w:r>
      <w:r w:rsidR="00DE2B52" w:rsidRPr="007279FB">
        <w:t>).</w:t>
      </w:r>
    </w:p>
    <w:p w14:paraId="54C36269" w14:textId="216B81EB" w:rsidR="00DE2B52" w:rsidRPr="007279FB" w:rsidRDefault="00DE2B52" w:rsidP="00DE2B52">
      <w:r w:rsidRPr="007279FB">
        <w:t xml:space="preserve">In addition, the results of the studies show that a deployment of governmental UAS using LTE based technology will not be feasible in the frequency band 1880-1900 MHz. The UAS cannot share the band with DECT and have to keep separation distances to protect </w:t>
      </w:r>
      <w:r w:rsidR="00686995" w:rsidRPr="007279FB">
        <w:t xml:space="preserve">RMR </w:t>
      </w:r>
      <w:r w:rsidRPr="007279FB">
        <w:t>BS. The operation of governmental UAS will also be interfered by MFCN DL below 1880 MHz. In the frequency band 1910-1920 MHz</w:t>
      </w:r>
      <w:r w:rsidR="009B50BF" w:rsidRPr="007279FB">
        <w:t>,</w:t>
      </w:r>
      <w:r w:rsidRPr="007279FB">
        <w:t xml:space="preserve"> governmental </w:t>
      </w:r>
      <w:r w:rsidR="008E65C3" w:rsidRPr="007279FB">
        <w:t xml:space="preserve">UAS </w:t>
      </w:r>
      <w:r w:rsidRPr="007279FB">
        <w:t xml:space="preserve">have to keep separation distances to </w:t>
      </w:r>
      <w:r w:rsidR="00686995" w:rsidRPr="007279FB">
        <w:t xml:space="preserve">RMR </w:t>
      </w:r>
      <w:r w:rsidRPr="007279FB">
        <w:t>operation below 1910 MHz and MFCN UL above 1920</w:t>
      </w:r>
      <w:r w:rsidR="00C07B11" w:rsidRPr="007279FB">
        <w:t> </w:t>
      </w:r>
      <w:r w:rsidRPr="007279FB">
        <w:t>MHz.</w:t>
      </w:r>
    </w:p>
    <w:p w14:paraId="66A33A9F" w14:textId="781B2645" w:rsidR="00DE2B52" w:rsidRPr="007279FB" w:rsidRDefault="00DE2B52" w:rsidP="00DE2B52">
      <w:r w:rsidRPr="007279FB">
        <w:t xml:space="preserve">Due to the outlined separation distances needed to protect the incumbent services from interference in this band it will be necessary to impose strong limitations on the operation of governmental UAS. With these limitations the usage of governmental UAS based </w:t>
      </w:r>
      <w:r w:rsidR="004C6FA6" w:rsidRPr="007279FB">
        <w:t>o</w:t>
      </w:r>
      <w:r w:rsidRPr="007279FB">
        <w:t xml:space="preserve">n LTE technology </w:t>
      </w:r>
      <w:r w:rsidR="00C234E7" w:rsidRPr="007279FB">
        <w:t xml:space="preserve">would </w:t>
      </w:r>
      <w:r w:rsidRPr="007279FB">
        <w:t>not be feasible.</w:t>
      </w:r>
    </w:p>
    <w:p w14:paraId="1F0CD5DB" w14:textId="10E44076" w:rsidR="00DE2B52" w:rsidRPr="007279FB" w:rsidRDefault="00DE2B52" w:rsidP="00DE2B52">
      <w:pPr>
        <w:pStyle w:val="Heading2"/>
        <w:rPr>
          <w:lang w:val="en-GB"/>
        </w:rPr>
      </w:pPr>
      <w:bookmarkStart w:id="96" w:name="_Toc125456732"/>
      <w:bookmarkStart w:id="97" w:name="_Toc139367501"/>
      <w:r w:rsidRPr="007279FB">
        <w:rPr>
          <w:lang w:val="en-GB"/>
        </w:rPr>
        <w:t>Results based on the use of a DECT</w:t>
      </w:r>
      <w:r w:rsidR="00326F27" w:rsidRPr="007279FB">
        <w:rPr>
          <w:lang w:val="en-GB"/>
        </w:rPr>
        <w:t>-</w:t>
      </w:r>
      <w:r w:rsidRPr="007279FB">
        <w:rPr>
          <w:lang w:val="en-GB"/>
        </w:rPr>
        <w:t>2020</w:t>
      </w:r>
      <w:r w:rsidR="003901BB" w:rsidRPr="007279FB">
        <w:rPr>
          <w:lang w:val="en-GB"/>
        </w:rPr>
        <w:t xml:space="preserve"> </w:t>
      </w:r>
      <w:r w:rsidRPr="007279FB">
        <w:rPr>
          <w:lang w:val="en-GB"/>
        </w:rPr>
        <w:t xml:space="preserve">NR based </w:t>
      </w:r>
      <w:r w:rsidR="00A1137F" w:rsidRPr="007279FB">
        <w:rPr>
          <w:lang w:val="en-GB"/>
        </w:rPr>
        <w:t>t</w:t>
      </w:r>
      <w:r w:rsidRPr="007279FB">
        <w:rPr>
          <w:lang w:val="en-GB"/>
        </w:rPr>
        <w:t>echnology for UAS</w:t>
      </w:r>
      <w:bookmarkEnd w:id="96"/>
      <w:bookmarkEnd w:id="97"/>
    </w:p>
    <w:p w14:paraId="4A750235" w14:textId="77777777" w:rsidR="00DE2B52" w:rsidRPr="007279FB" w:rsidRDefault="00DE2B52" w:rsidP="00DE2B52">
      <w:r w:rsidRPr="007279FB">
        <w:t>Given the similarities between LTE and DECT-2020 NR waveforms, considering the lower transmit power of DECT-2020 NR (24 dBm), dynamic selection of time slots and frequency channels, and transmit power control on both UAS GS and UAS UE, it is expected that probabilities of interference of UAS using DECT-2020 NR to systems in adjacent bands would be lower than those computed using Monte Carlo studies with UAS using LTE.</w:t>
      </w:r>
    </w:p>
    <w:p w14:paraId="05E28852" w14:textId="44981D2D" w:rsidR="00DE2B52" w:rsidRPr="007279FB" w:rsidRDefault="00DE2B52" w:rsidP="00DE2B52">
      <w:r w:rsidRPr="007279FB">
        <w:t>There have been MCL studies for governmental UAS using DECT-2020 NR technology in ECC Report 332. DECT</w:t>
      </w:r>
      <w:r w:rsidR="00326F27" w:rsidRPr="007279FB">
        <w:t>-</w:t>
      </w:r>
      <w:r w:rsidRPr="007279FB">
        <w:t>2020</w:t>
      </w:r>
      <w:r w:rsidR="003901BB" w:rsidRPr="007279FB">
        <w:t xml:space="preserve"> </w:t>
      </w:r>
      <w:r w:rsidRPr="007279FB">
        <w:t xml:space="preserve">NR would use a max transmit power of up to 24 dBm for both UAS </w:t>
      </w:r>
      <w:r w:rsidR="0051052C" w:rsidRPr="007279FB">
        <w:t>GS</w:t>
      </w:r>
      <w:r w:rsidRPr="007279FB">
        <w:t xml:space="preserve"> and UE compared to 30 dBm for the GS and 28 dBm for the UE assumed for LTE.</w:t>
      </w:r>
    </w:p>
    <w:p w14:paraId="7BAD8E03" w14:textId="2696F4BB" w:rsidR="00DE2B52" w:rsidRPr="007279FB" w:rsidRDefault="00DE2B52" w:rsidP="00DE2B52">
      <w:r w:rsidRPr="007279FB">
        <w:t>The study results</w:t>
      </w:r>
      <w:r w:rsidR="00C234E7" w:rsidRPr="007279FB">
        <w:t xml:space="preserve"> founded</w:t>
      </w:r>
      <w:r w:rsidRPr="007279FB">
        <w:t xml:space="preserve"> on LTE technology based UAS</w:t>
      </w:r>
      <w:r w:rsidR="00224467" w:rsidRPr="007279FB">
        <w:t xml:space="preserve"> </w:t>
      </w:r>
      <w:r w:rsidRPr="007279FB">
        <w:t>are still valid for MFCN UL BS above 1920</w:t>
      </w:r>
      <w:r w:rsidR="0097072B" w:rsidRPr="007279FB">
        <w:t> </w:t>
      </w:r>
      <w:r w:rsidRPr="007279FB">
        <w:t>MHz</w:t>
      </w:r>
      <w:r w:rsidR="0097072B" w:rsidRPr="007279FB">
        <w:t>,</w:t>
      </w:r>
      <w:r w:rsidRPr="007279FB">
        <w:t xml:space="preserve"> but the separation distance might be reduced.</w:t>
      </w:r>
    </w:p>
    <w:p w14:paraId="13FCD3BF" w14:textId="082C97DE" w:rsidR="00821A21" w:rsidRPr="007279FB" w:rsidRDefault="00DE2B52" w:rsidP="00DE2B52">
      <w:r w:rsidRPr="007279FB">
        <w:t xml:space="preserve">The basic results </w:t>
      </w:r>
      <w:r w:rsidR="00C234E7" w:rsidRPr="007279FB">
        <w:t>founded</w:t>
      </w:r>
      <w:r w:rsidRPr="007279FB">
        <w:t xml:space="preserve"> </w:t>
      </w:r>
      <w:r w:rsidR="00C234E7" w:rsidRPr="007279FB">
        <w:t>o</w:t>
      </w:r>
      <w:r w:rsidRPr="007279FB">
        <w:t>n the use of a LTE based technology for the UAS</w:t>
      </w:r>
      <w:r w:rsidR="005F2995" w:rsidRPr="007279FB">
        <w:t>,</w:t>
      </w:r>
      <w:r w:rsidRPr="007279FB">
        <w:t xml:space="preserve"> are valid except those referring to co-channel operation in 1880-1900 MHz between DECT and UAS. With the reduction of the max</w:t>
      </w:r>
      <w:r w:rsidR="00A81C20" w:rsidRPr="007279FB">
        <w:t>imum</w:t>
      </w:r>
      <w:r w:rsidRPr="007279FB">
        <w:t xml:space="preserve"> </w:t>
      </w:r>
      <w:r w:rsidR="00C234E7" w:rsidRPr="007279FB">
        <w:lastRenderedPageBreak/>
        <w:t>e.i.r.p.</w:t>
      </w:r>
      <w:r w:rsidRPr="007279FB">
        <w:t xml:space="preserve"> to 24</w:t>
      </w:r>
      <w:r w:rsidR="00451F1C" w:rsidRPr="007279FB">
        <w:t xml:space="preserve"> </w:t>
      </w:r>
      <w:r w:rsidRPr="007279FB">
        <w:t>dBm and  TPC (Transmit Power Control) implemented in both UAS GS and UAS UE operating with DECT</w:t>
      </w:r>
      <w:r w:rsidR="00DF0AE4" w:rsidRPr="007279FB">
        <w:t>-</w:t>
      </w:r>
      <w:r w:rsidRPr="007279FB">
        <w:t>2020 NR</w:t>
      </w:r>
      <w:r w:rsidR="009E7FEC" w:rsidRPr="007279FB">
        <w:t>,</w:t>
      </w:r>
      <w:r w:rsidRPr="007279FB">
        <w:t xml:space="preserve"> plus limiting the UAS range deployment to 500</w:t>
      </w:r>
      <w:r w:rsidR="00671B0D" w:rsidRPr="007279FB">
        <w:t xml:space="preserve"> </w:t>
      </w:r>
      <w:r w:rsidRPr="007279FB">
        <w:t>m in urban scenario and 3.5</w:t>
      </w:r>
      <w:r w:rsidR="00671B0D" w:rsidRPr="007279FB">
        <w:t xml:space="preserve"> </w:t>
      </w:r>
      <w:r w:rsidRPr="007279FB">
        <w:t>km in rural scenario</w:t>
      </w:r>
      <w:r w:rsidR="009E7FEC" w:rsidRPr="007279FB">
        <w:t>,</w:t>
      </w:r>
      <w:r w:rsidRPr="007279FB">
        <w:t xml:space="preserve"> the risk of interference to the services in the adjacent bands </w:t>
      </w:r>
      <w:r w:rsidR="00F61F96" w:rsidRPr="007279FB">
        <w:t>is expected to</w:t>
      </w:r>
      <w:r w:rsidRPr="007279FB">
        <w:t xml:space="preserve"> be reduced.</w:t>
      </w:r>
    </w:p>
    <w:p w14:paraId="4DE09D5C" w14:textId="4D967E59" w:rsidR="00DE2B52" w:rsidRPr="007279FB" w:rsidRDefault="000209EF" w:rsidP="00DE2B52">
      <w:pPr>
        <w:pStyle w:val="Heading3"/>
        <w:rPr>
          <w:lang w:val="en-GB"/>
        </w:rPr>
      </w:pPr>
      <w:bookmarkStart w:id="98" w:name="_Toc125456733"/>
      <w:r>
        <w:rPr>
          <w:lang w:val="en-GB"/>
        </w:rPr>
        <w:t>RMR</w:t>
      </w:r>
    </w:p>
    <w:bookmarkEnd w:id="98"/>
    <w:p w14:paraId="4686F588" w14:textId="71FCCBB0" w:rsidR="00A527AE" w:rsidRPr="007279FB" w:rsidRDefault="00A527AE" w:rsidP="00D733F8">
      <w:r w:rsidRPr="007279FB">
        <w:t xml:space="preserve">For the protection of RMR (1900-1910 MHz band) a separation </w:t>
      </w:r>
      <w:r w:rsidR="00DE2B52" w:rsidRPr="007279FB">
        <w:t>distance</w:t>
      </w:r>
      <w:r w:rsidRPr="007279FB">
        <w:t xml:space="preserve"> between the railways and UAS in the adjacent bands (1880-1900 MHz and 1910-1920 MHz) is required. It is proposed to consider in first approach and as estimated conclusion an average value of 200 m</w:t>
      </w:r>
      <w:r w:rsidRPr="007279FB">
        <w:rPr>
          <w:rStyle w:val="FootnoteReference"/>
        </w:rPr>
        <w:footnoteReference w:id="5"/>
      </w:r>
      <w:r w:rsidRPr="007279FB">
        <w:t xml:space="preserve"> as minimum horizontal separation distance between UAS and railways, this value needs to be adjusted case by case according to the environment (rural or urban). This value is also still subject to be reviewed during the preparation of a possible future ECC Recommendation on governmental UAS. In case that the deployment area of UAS lays within the minimum separation distance between UAS equipment and railways, there is a risk of interference on RMR that could lead to security issues in the rail operation. In this situation, when the separation distance between the UAS GS / UE and the railways is less than the separation distance defined above, a notification process shall be implemented between the involved </w:t>
      </w:r>
      <w:r w:rsidR="00DE2B52" w:rsidRPr="007279FB">
        <w:t>part</w:t>
      </w:r>
      <w:r w:rsidR="007F6D7C">
        <w:t>ie</w:t>
      </w:r>
      <w:r w:rsidR="00DE2B52" w:rsidRPr="007279FB">
        <w:t>s</w:t>
      </w:r>
      <w:r w:rsidRPr="007279FB">
        <w:t>: administration(s), the UAS operator(s) and the railway infrastructure manager</w:t>
      </w:r>
      <w:r w:rsidR="00591ABF">
        <w:t>(s) (</w:t>
      </w:r>
      <w:r w:rsidRPr="007279FB">
        <w:t>IM</w:t>
      </w:r>
      <w:r w:rsidR="00DE2B52" w:rsidRPr="007279FB">
        <w:t>).</w:t>
      </w:r>
      <w:r w:rsidRPr="007279FB">
        <w:t xml:space="preserve"> The detailed workflow (contact persons, notification time…) of this process shall be defined between UAS operator(s), administration(s) and railway IM(s). This process has also to address cross border coordination situation regarding coexistence issues between UAS operation and railways (see </w:t>
      </w:r>
      <w:r w:rsidR="00E35FDB" w:rsidRPr="007279FB">
        <w:fldChar w:fldCharType="begin"/>
      </w:r>
      <w:r w:rsidR="00E35FDB" w:rsidRPr="007279FB">
        <w:instrText xml:space="preserve"> REF _Ref125625326 \r \h </w:instrText>
      </w:r>
      <w:r w:rsidR="00E35FDB" w:rsidRPr="007279FB">
        <w:fldChar w:fldCharType="separate"/>
      </w:r>
      <w:r w:rsidR="00E35FDB" w:rsidRPr="007279FB">
        <w:t>A</w:t>
      </w:r>
      <w:r w:rsidR="00E056E5" w:rsidRPr="007279FB">
        <w:t>nnex</w:t>
      </w:r>
      <w:r w:rsidR="00E35FDB" w:rsidRPr="007279FB">
        <w:t xml:space="preserve"> 3</w:t>
      </w:r>
      <w:r w:rsidR="00E35FDB" w:rsidRPr="007279FB">
        <w:fldChar w:fldCharType="end"/>
      </w:r>
      <w:r w:rsidR="00DE2B52" w:rsidRPr="007279FB">
        <w:t>).</w:t>
      </w:r>
    </w:p>
    <w:p w14:paraId="614EE912" w14:textId="7D92730D" w:rsidR="00DE2B52" w:rsidRPr="007279FB" w:rsidRDefault="00E763DA" w:rsidP="00DE2B52">
      <w:r w:rsidRPr="007279FB">
        <w:t>Additionally, ECC Report 332</w:t>
      </w:r>
      <w:r w:rsidR="00AD4286">
        <w:t>,</w:t>
      </w:r>
      <w:r w:rsidR="00495151" w:rsidRPr="007279FB">
        <w:t xml:space="preserve"> </w:t>
      </w:r>
      <w:r w:rsidR="00AD4286">
        <w:t>a</w:t>
      </w:r>
      <w:r w:rsidR="00495151" w:rsidRPr="007279FB">
        <w:t>nnex 13</w:t>
      </w:r>
      <w:r w:rsidRPr="007279FB">
        <w:t xml:space="preserve"> contained some conclusions of coexistence of UAS based on DECT 2020 NR (MCL Study of the possible impact of DECT-2020-Based UAS Deployment in 1880-1900 MH</w:t>
      </w:r>
      <w:r w:rsidR="008B7158">
        <w:t>z</w:t>
      </w:r>
      <w:r w:rsidRPr="007279FB">
        <w:t xml:space="preserve"> and 1910-1920 MH</w:t>
      </w:r>
      <w:r w:rsidR="008B7158">
        <w:t>z</w:t>
      </w:r>
      <w:r w:rsidRPr="007279FB">
        <w:t xml:space="preserve"> to adjacent services)</w:t>
      </w:r>
      <w:r w:rsidR="00495151" w:rsidRPr="007279FB">
        <w:t xml:space="preserve"> (s</w:t>
      </w:r>
      <w:r w:rsidR="00AC7253" w:rsidRPr="007279FB">
        <w:t xml:space="preserve">ee </w:t>
      </w:r>
      <w:r w:rsidR="00495151" w:rsidRPr="007279FB">
        <w:fldChar w:fldCharType="begin"/>
      </w:r>
      <w:r w:rsidR="00495151" w:rsidRPr="007279FB">
        <w:instrText xml:space="preserve"> REF _Ref135914403 \r \h </w:instrText>
      </w:r>
      <w:r w:rsidR="00495151" w:rsidRPr="007279FB">
        <w:fldChar w:fldCharType="separate"/>
      </w:r>
      <w:r w:rsidR="00495151" w:rsidRPr="007279FB">
        <w:t>A</w:t>
      </w:r>
      <w:r w:rsidR="004177EC" w:rsidRPr="007279FB">
        <w:t>nnex</w:t>
      </w:r>
      <w:r w:rsidR="00495151" w:rsidRPr="007279FB">
        <w:t xml:space="preserve"> 6</w:t>
      </w:r>
      <w:r w:rsidR="00495151" w:rsidRPr="007279FB">
        <w:fldChar w:fldCharType="end"/>
      </w:r>
      <w:r w:rsidR="00495151" w:rsidRPr="007279FB">
        <w:t>)</w:t>
      </w:r>
      <w:r w:rsidR="00AC7253" w:rsidRPr="007279FB">
        <w:t>.</w:t>
      </w:r>
    </w:p>
    <w:p w14:paraId="2B503820" w14:textId="77777777" w:rsidR="00DE2B52" w:rsidRPr="007279FB" w:rsidRDefault="00DE2B52" w:rsidP="00DE2B52">
      <w:pPr>
        <w:pStyle w:val="Heading3"/>
        <w:rPr>
          <w:lang w:val="en-GB"/>
        </w:rPr>
      </w:pPr>
      <w:bookmarkStart w:id="99" w:name="_Toc125456734"/>
      <w:r w:rsidRPr="007279FB">
        <w:rPr>
          <w:lang w:val="en-GB"/>
        </w:rPr>
        <w:t>DECT</w:t>
      </w:r>
      <w:bookmarkEnd w:id="99"/>
    </w:p>
    <w:p w14:paraId="3F85DC45" w14:textId="3673CBAC" w:rsidR="00DE2B52" w:rsidRPr="007279FB" w:rsidRDefault="00DE2B52" w:rsidP="00DE2B52">
      <w:r w:rsidRPr="007279FB">
        <w:t>Co</w:t>
      </w:r>
      <w:r w:rsidR="00451F1C" w:rsidRPr="007279FB">
        <w:t>-</w:t>
      </w:r>
      <w:r w:rsidRPr="007279FB">
        <w:t>channel operation between DECT legacy and DECT</w:t>
      </w:r>
      <w:r w:rsidR="00326F27" w:rsidRPr="007279FB">
        <w:t>-</w:t>
      </w:r>
      <w:r w:rsidRPr="007279FB">
        <w:t xml:space="preserve">2020 </w:t>
      </w:r>
      <w:r w:rsidR="006E6F14" w:rsidRPr="007279FB">
        <w:t>NR</w:t>
      </w:r>
      <w:r w:rsidRPr="007279FB">
        <w:t xml:space="preserve"> in 1880-1900 MHz band is feasible through DCS (Dynamic Channel Selection) which is already implemented in both technologies and enables compatibility between them (</w:t>
      </w:r>
      <w:r w:rsidR="00BD5775" w:rsidRPr="007279FB">
        <w:t>s</w:t>
      </w:r>
      <w:r w:rsidRPr="007279FB">
        <w:t xml:space="preserve">ee </w:t>
      </w:r>
      <w:r w:rsidR="00BD5775" w:rsidRPr="007279FB">
        <w:fldChar w:fldCharType="begin"/>
      </w:r>
      <w:r w:rsidR="00BD5775" w:rsidRPr="007279FB">
        <w:instrText xml:space="preserve"> REF _Ref125625588 \r \h </w:instrText>
      </w:r>
      <w:r w:rsidR="00BD5775" w:rsidRPr="007279FB">
        <w:fldChar w:fldCharType="separate"/>
      </w:r>
      <w:r w:rsidR="00C675EF" w:rsidRPr="007279FB">
        <w:t>A</w:t>
      </w:r>
      <w:r w:rsidR="00E056E5" w:rsidRPr="007279FB">
        <w:t>nnex</w:t>
      </w:r>
      <w:r w:rsidR="00C675EF" w:rsidRPr="007279FB">
        <w:t xml:space="preserve"> 5</w:t>
      </w:r>
      <w:r w:rsidR="00BD5775" w:rsidRPr="007279FB">
        <w:fldChar w:fldCharType="end"/>
      </w:r>
      <w:r w:rsidRPr="007279FB">
        <w:t>). For coexistence between DECT-2020 NR systems, the standard supports advanced features enabling autonomous, time-accurate interference avoidance schemes between DECT-2020 NR systems and over-the-air synchroni</w:t>
      </w:r>
      <w:r w:rsidR="0025628E" w:rsidRPr="007279FB">
        <w:t>s</w:t>
      </w:r>
      <w:r w:rsidRPr="007279FB">
        <w:t xml:space="preserve">ation of different parts of the network. TPC (Transmission Power Control) implemented in both UAS GS and </w:t>
      </w:r>
      <w:r w:rsidR="00026753" w:rsidRPr="007279FB">
        <w:t xml:space="preserve">UAS </w:t>
      </w:r>
      <w:r w:rsidRPr="007279FB">
        <w:t xml:space="preserve">UE </w:t>
      </w:r>
      <w:r w:rsidRPr="007279FB" w:rsidDel="007F0CFC">
        <w:t>DECT</w:t>
      </w:r>
      <w:r w:rsidR="007F0CFC" w:rsidRPr="007279FB">
        <w:t>-2020 NR</w:t>
      </w:r>
      <w:r w:rsidRPr="007279FB">
        <w:t xml:space="preserve"> based allows a better compatibility with services in adjacent bands.</w:t>
      </w:r>
    </w:p>
    <w:p w14:paraId="0D602932" w14:textId="2D938A9A" w:rsidR="00DE2B52" w:rsidRPr="007279FB" w:rsidRDefault="00DE2B52" w:rsidP="00DE2B52">
      <w:r w:rsidRPr="007279FB">
        <w:t>With the aim to allow efficient and flexible use of the spectrum for both DECT legacy and DECT</w:t>
      </w:r>
      <w:r w:rsidR="00326F27" w:rsidRPr="007279FB">
        <w:t>-</w:t>
      </w:r>
      <w:r w:rsidRPr="007279FB">
        <w:t>2020 NR, the spectrum use of all UAS deployed in one area is limited to 6</w:t>
      </w:r>
      <w:r w:rsidR="009B6151" w:rsidRPr="007279FB">
        <w:t>.</w:t>
      </w:r>
      <w:r w:rsidRPr="007279FB">
        <w:t xml:space="preserve">912 MHz in the 1880-1900 MHz </w:t>
      </w:r>
      <w:r w:rsidR="00D12BE8" w:rsidRPr="007279FB">
        <w:t>b</w:t>
      </w:r>
      <w:r w:rsidRPr="007279FB">
        <w:t>and.</w:t>
      </w:r>
    </w:p>
    <w:p w14:paraId="3D192CBF" w14:textId="3897ED96" w:rsidR="00DE2B52" w:rsidRPr="007279FB" w:rsidRDefault="00DE2B52" w:rsidP="00DE2B52">
      <w:r w:rsidRPr="007279FB">
        <w:t>DECT internal resource management can be improved by using the upper or lower edge of the 1880-1900</w:t>
      </w:r>
      <w:r w:rsidR="00671B0D" w:rsidRPr="007279FB">
        <w:t xml:space="preserve"> </w:t>
      </w:r>
      <w:r w:rsidRPr="007279FB">
        <w:t>MHz band, minimi</w:t>
      </w:r>
      <w:r w:rsidR="00224467" w:rsidRPr="007279FB">
        <w:t>sing</w:t>
      </w:r>
      <w:r w:rsidRPr="007279FB">
        <w:t xml:space="preserve"> the internal interference within the DECT spectrum. The UAS deployment scenario is very different from typical DECT installations due to the speed and distance from the base, impacting any fixed DECT installation it overflies as well as its own communication.</w:t>
      </w:r>
    </w:p>
    <w:p w14:paraId="09D65D1A" w14:textId="063CCC8D" w:rsidR="00DE2B52" w:rsidRPr="007279FB" w:rsidRDefault="00DE2B52" w:rsidP="00DE2B52">
      <w:r w:rsidRPr="007279FB">
        <w:t>The physical layer of DECT</w:t>
      </w:r>
      <w:r w:rsidR="00326F27" w:rsidRPr="007279FB">
        <w:t>-</w:t>
      </w:r>
      <w:r w:rsidRPr="007279FB">
        <w:t xml:space="preserve">2020 NR supports transmit and receiver diversity and MIMO operations up to 8 streams enabling efficient spectrum use for higher bit rates. With 2x2 MIMO operation 2 UAS can time share </w:t>
      </w:r>
      <w:r w:rsidR="001977BF" w:rsidRPr="007279FB">
        <w:t xml:space="preserve">the </w:t>
      </w:r>
      <w:r w:rsidRPr="007279FB">
        <w:t>same 3</w:t>
      </w:r>
      <w:r w:rsidR="00333A59" w:rsidRPr="007279FB">
        <w:t>.</w:t>
      </w:r>
      <w:r w:rsidRPr="007279FB">
        <w:t xml:space="preserve">456 MHz frequency channel and with 4x4 MIMO operation 4 UAS can operate/share </w:t>
      </w:r>
      <w:r w:rsidR="001977BF" w:rsidRPr="007279FB">
        <w:t xml:space="preserve">the </w:t>
      </w:r>
      <w:r w:rsidRPr="007279FB">
        <w:t>same 3</w:t>
      </w:r>
      <w:r w:rsidR="00333A59" w:rsidRPr="007279FB">
        <w:t>.</w:t>
      </w:r>
      <w:r w:rsidRPr="007279FB">
        <w:t xml:space="preserve">456 MHz frequency channel. MIMO operation and multiplexing UAS operation into </w:t>
      </w:r>
      <w:r w:rsidR="001977BF" w:rsidRPr="007279FB">
        <w:t xml:space="preserve">the </w:t>
      </w:r>
      <w:r w:rsidRPr="007279FB">
        <w:t>same frequency channel removes the UAS</w:t>
      </w:r>
      <w:r w:rsidR="00AC7253" w:rsidRPr="007279FB">
        <w:t xml:space="preserve"> </w:t>
      </w:r>
      <w:r w:rsidRPr="007279FB">
        <w:t xml:space="preserve">to UAS interference, as the transmission are separated in time domain. (More details on MIMO operation are provided in </w:t>
      </w:r>
      <w:r w:rsidR="008B4515" w:rsidRPr="007279FB">
        <w:fldChar w:fldCharType="begin"/>
      </w:r>
      <w:r w:rsidR="008B4515" w:rsidRPr="007279FB">
        <w:instrText xml:space="preserve"> REF _Ref125625453 \r \h </w:instrText>
      </w:r>
      <w:r w:rsidR="008B4515" w:rsidRPr="007279FB">
        <w:fldChar w:fldCharType="separate"/>
      </w:r>
      <w:r w:rsidR="00C675EF" w:rsidRPr="007279FB">
        <w:t>A</w:t>
      </w:r>
      <w:r w:rsidR="007B47F7" w:rsidRPr="007279FB">
        <w:t>nnex</w:t>
      </w:r>
      <w:r w:rsidR="00C675EF" w:rsidRPr="007279FB">
        <w:t xml:space="preserve"> 4</w:t>
      </w:r>
      <w:r w:rsidR="008B4515" w:rsidRPr="007279FB">
        <w:fldChar w:fldCharType="end"/>
      </w:r>
      <w:r w:rsidR="008B4515" w:rsidRPr="007279FB">
        <w:t xml:space="preserve"> and </w:t>
      </w:r>
      <w:r w:rsidR="008B4515" w:rsidRPr="007279FB">
        <w:fldChar w:fldCharType="begin"/>
      </w:r>
      <w:r w:rsidR="008B4515" w:rsidRPr="007279FB">
        <w:instrText xml:space="preserve"> REF _Ref125625468 \r \h </w:instrText>
      </w:r>
      <w:r w:rsidR="008B4515" w:rsidRPr="007279FB">
        <w:fldChar w:fldCharType="separate"/>
      </w:r>
      <w:r w:rsidR="00C675EF" w:rsidRPr="007279FB">
        <w:t>A</w:t>
      </w:r>
      <w:r w:rsidR="007B47F7" w:rsidRPr="007279FB">
        <w:t>nnex</w:t>
      </w:r>
      <w:r w:rsidR="00C675EF" w:rsidRPr="007279FB">
        <w:t xml:space="preserve"> 5</w:t>
      </w:r>
      <w:r w:rsidR="008B4515" w:rsidRPr="007279FB">
        <w:fldChar w:fldCharType="end"/>
      </w:r>
      <w:r w:rsidR="008B4515" w:rsidRPr="007279FB">
        <w:t>.</w:t>
      </w:r>
      <w:r w:rsidR="00863F96" w:rsidRPr="007279FB">
        <w:t>)</w:t>
      </w:r>
    </w:p>
    <w:p w14:paraId="7FBE6D62" w14:textId="1BE3D158" w:rsidR="00DE2B52" w:rsidRPr="007279FB" w:rsidRDefault="00DE2B52" w:rsidP="00DE2B52">
      <w:r w:rsidRPr="007279FB">
        <w:t>Technical studies performed in ECC Report 332 to assess the co-channel operation and compatibility with services in adjacent band assumed 2x2 MIMO for DECT</w:t>
      </w:r>
      <w:r w:rsidR="00326F27" w:rsidRPr="007279FB">
        <w:t>-</w:t>
      </w:r>
      <w:r w:rsidRPr="007279FB">
        <w:t xml:space="preserve">2020 NR UAS based, MCS-2 over 5 </w:t>
      </w:r>
      <w:proofErr w:type="spellStart"/>
      <w:r w:rsidRPr="007279FB">
        <w:t>subslots</w:t>
      </w:r>
      <w:proofErr w:type="spellEnd"/>
      <w:r w:rsidRPr="007279FB">
        <w:t xml:space="preserve"> for C2, and MCS-4 over 6 </w:t>
      </w:r>
      <w:proofErr w:type="spellStart"/>
      <w:r w:rsidRPr="007279FB">
        <w:t>subslots</w:t>
      </w:r>
      <w:proofErr w:type="spellEnd"/>
      <w:r w:rsidRPr="007279FB">
        <w:t xml:space="preserve"> for payload (ECC Report 332</w:t>
      </w:r>
      <w:r w:rsidR="00F11938" w:rsidRPr="007279FB">
        <w:t>, table 8</w:t>
      </w:r>
      <w:r w:rsidRPr="007279FB">
        <w:t>).</w:t>
      </w:r>
    </w:p>
    <w:p w14:paraId="0DB7E450" w14:textId="42F62EE0" w:rsidR="00942DF8" w:rsidRPr="007279FB" w:rsidRDefault="004C6817" w:rsidP="00DE2B52">
      <w:r w:rsidRPr="007279FB">
        <w:t>It is recommended that UAS always start deployment in the 1910-1920 MHz band prior to the use of the 1880-1900 MHz band.</w:t>
      </w:r>
    </w:p>
    <w:p w14:paraId="43C3F484" w14:textId="55796008" w:rsidR="00DE2B52" w:rsidRPr="007279FB" w:rsidRDefault="00DE2B52" w:rsidP="00DE2B52">
      <w:pPr>
        <w:pStyle w:val="Heading3"/>
        <w:rPr>
          <w:lang w:val="en-GB"/>
        </w:rPr>
      </w:pPr>
      <w:bookmarkStart w:id="100" w:name="_Toc125456735"/>
      <w:r w:rsidRPr="007279FB">
        <w:rPr>
          <w:lang w:val="en-GB"/>
        </w:rPr>
        <w:lastRenderedPageBreak/>
        <w:t>MFCN</w:t>
      </w:r>
      <w:bookmarkEnd w:id="100"/>
    </w:p>
    <w:p w14:paraId="4F88541A" w14:textId="539BB11E" w:rsidR="00DE2B52" w:rsidRPr="007279FB" w:rsidRDefault="00DE2B52" w:rsidP="00DE2B52">
      <w:r w:rsidRPr="007279FB">
        <w:t>The possible interference into MFCN BS from the DECT-</w:t>
      </w:r>
      <w:r w:rsidR="0051052C" w:rsidRPr="007279FB">
        <w:t xml:space="preserve">2020 NR </w:t>
      </w:r>
      <w:r w:rsidRPr="007279FB">
        <w:t>based GS will be limited due to the reduced max</w:t>
      </w:r>
      <w:r w:rsidR="001977BF" w:rsidRPr="007279FB">
        <w:t>imum</w:t>
      </w:r>
      <w:r w:rsidRPr="007279FB">
        <w:t xml:space="preserve"> </w:t>
      </w:r>
      <w:r w:rsidR="00E05CDC" w:rsidRPr="007279FB">
        <w:t>e.i.r.p.</w:t>
      </w:r>
      <w:r w:rsidRPr="007279FB">
        <w:t xml:space="preserve"> leading to shorter separation distances. However, the potential interference from the UAS UE could lead to a UL throughput loss, especially from the UAS UE operating in 1917.5 MHz.</w:t>
      </w:r>
    </w:p>
    <w:p w14:paraId="110B9112" w14:textId="77777777" w:rsidR="00DE2B52" w:rsidRPr="007279FB" w:rsidRDefault="00DE2B52" w:rsidP="00DE2B52">
      <w:pPr>
        <w:pStyle w:val="Heading1"/>
        <w:rPr>
          <w:lang w:val="en-GB"/>
        </w:rPr>
      </w:pPr>
      <w:bookmarkStart w:id="101" w:name="_Toc114656835"/>
      <w:bookmarkStart w:id="102" w:name="_Toc114656837"/>
      <w:bookmarkStart w:id="103" w:name="_Toc114656838"/>
      <w:bookmarkStart w:id="104" w:name="_Toc114656840"/>
      <w:bookmarkStart w:id="105" w:name="_Toc114656843"/>
      <w:bookmarkStart w:id="106" w:name="_Toc114656844"/>
      <w:bookmarkStart w:id="107" w:name="_Toc125456736"/>
      <w:bookmarkStart w:id="108" w:name="_Toc139367502"/>
      <w:bookmarkEnd w:id="101"/>
      <w:bookmarkEnd w:id="102"/>
      <w:bookmarkEnd w:id="103"/>
      <w:bookmarkEnd w:id="104"/>
      <w:bookmarkEnd w:id="105"/>
      <w:bookmarkEnd w:id="106"/>
      <w:r w:rsidRPr="007279FB">
        <w:rPr>
          <w:lang w:val="en-GB"/>
        </w:rPr>
        <w:lastRenderedPageBreak/>
        <w:t>Conclusions</w:t>
      </w:r>
      <w:bookmarkEnd w:id="107"/>
      <w:bookmarkEnd w:id="108"/>
    </w:p>
    <w:p w14:paraId="5797F93F" w14:textId="4512D932" w:rsidR="00A626D2" w:rsidRPr="00AD4286" w:rsidRDefault="00A626D2" w:rsidP="002B6F09">
      <w:pPr>
        <w:spacing w:before="160"/>
        <w:rPr>
          <w:rStyle w:val="ECCParagraph"/>
        </w:rPr>
      </w:pPr>
      <w:r w:rsidRPr="007279FB">
        <w:rPr>
          <w:rStyle w:val="ECCParagraph"/>
        </w:rPr>
        <w:t>This Report addresses the ass</w:t>
      </w:r>
      <w:r w:rsidRPr="00AD4286">
        <w:rPr>
          <w:rStyle w:val="ECCParagraph"/>
        </w:rPr>
        <w:t>essment on</w:t>
      </w:r>
      <w:r w:rsidRPr="00AD4286">
        <w:t xml:space="preserve"> the feasibility of spectrum solutions for the operational needs for governmental use of unmanned aircraft systems (UAS) and establishes the relevant technical conditions. Governmental use does not address military usage (which is considered as a national matter). </w:t>
      </w:r>
      <w:r w:rsidR="00DE2B52" w:rsidRPr="00AD4286">
        <w:t>Th</w:t>
      </w:r>
      <w:r w:rsidR="002B5B46" w:rsidRPr="00AD4286">
        <w:t>is</w:t>
      </w:r>
      <w:r w:rsidR="00DE2B52" w:rsidRPr="00AD4286">
        <w:t xml:space="preserve"> </w:t>
      </w:r>
      <w:r w:rsidR="002B5B46" w:rsidRPr="00AD4286">
        <w:t>R</w:t>
      </w:r>
      <w:r w:rsidR="00DE2B52" w:rsidRPr="00AD4286">
        <w:t>eport</w:t>
      </w:r>
      <w:r w:rsidRPr="00AD4286">
        <w:t xml:space="preserve"> does not address the regulatory and operational aspects or electromagnetic compatibility (EMC) issues related to the UAS avionics. It is important to note that in this Report UAS</w:t>
      </w:r>
      <w:r w:rsidR="00857D0B">
        <w:t>,</w:t>
      </w:r>
      <w:r w:rsidRPr="00AD4286">
        <w:t xml:space="preserve"> aerial UE and UAS UE, both terms refer to the flying device of the UAS.</w:t>
      </w:r>
    </w:p>
    <w:p w14:paraId="7C41CCAF" w14:textId="3C718983" w:rsidR="00A626D2" w:rsidRPr="00AD4286" w:rsidRDefault="00A626D2" w:rsidP="002B6F09">
      <w:pPr>
        <w:spacing w:before="160"/>
        <w:rPr>
          <w:rStyle w:val="ECCParagraph"/>
        </w:rPr>
      </w:pPr>
      <w:r w:rsidRPr="00AD4286">
        <w:t xml:space="preserve">Co-channel operation between governmental UAS and Railway Mobile Radio (RMR) in the 1900-1910 MHz band at the same location is not feasible independently of the technology used by the UAS and will lead to a significant interference risk towards the </w:t>
      </w:r>
      <w:r w:rsidR="002B5B46" w:rsidRPr="00AD4286">
        <w:t>RMR</w:t>
      </w:r>
      <w:r w:rsidR="00DE2B52" w:rsidRPr="00AD4286">
        <w:t xml:space="preserve"> operation.</w:t>
      </w:r>
      <w:r w:rsidRPr="00AD4286">
        <w:t xml:space="preserve"> </w:t>
      </w:r>
      <w:r w:rsidRPr="00AD4286">
        <w:rPr>
          <w:rStyle w:val="ECCParagraph"/>
        </w:rPr>
        <w:t>Therefore, the frequency bands assessed for UAS in this Report are 1880-1900 MHz and 1910-1920 MHz.</w:t>
      </w:r>
    </w:p>
    <w:p w14:paraId="03565DDF" w14:textId="7646DC68" w:rsidR="00A626D2" w:rsidRPr="00AD4286" w:rsidRDefault="00A626D2" w:rsidP="002B6F09">
      <w:pPr>
        <w:spacing w:before="160"/>
        <w:rPr>
          <w:rStyle w:val="ECCParagraph"/>
        </w:rPr>
      </w:pPr>
      <w:r w:rsidRPr="00AD4286">
        <w:t xml:space="preserve">It is noted that, according to ERC Decision (98)02 </w:t>
      </w:r>
      <w:r w:rsidR="007B47F7" w:rsidRPr="00AD4286">
        <w:fldChar w:fldCharType="begin"/>
      </w:r>
      <w:r w:rsidR="007B47F7" w:rsidRPr="00AD4286">
        <w:instrText xml:space="preserve"> REF _Ref135899616 \r \h </w:instrText>
      </w:r>
      <w:r w:rsidR="00AD4286">
        <w:instrText xml:space="preserve"> \* MERGEFORMAT </w:instrText>
      </w:r>
      <w:r w:rsidR="007B47F7" w:rsidRPr="00AD4286">
        <w:fldChar w:fldCharType="separate"/>
      </w:r>
      <w:r w:rsidR="00484657" w:rsidRPr="00AD4286">
        <w:t>[14]</w:t>
      </w:r>
      <w:r w:rsidR="007B47F7" w:rsidRPr="00AD4286">
        <w:fldChar w:fldCharType="end"/>
      </w:r>
      <w:r w:rsidRPr="00AD4286">
        <w:t>, DECT in the band 1880-1900 MHz is under a general authorisation regime and therefore no priority can be given to any particular application using DECT (including governmental UAS).</w:t>
      </w:r>
    </w:p>
    <w:p w14:paraId="235BF713" w14:textId="77777777" w:rsidR="00A626D2" w:rsidRPr="00AD4286" w:rsidRDefault="00A626D2" w:rsidP="002B6F09">
      <w:pPr>
        <w:spacing w:before="160"/>
      </w:pPr>
      <w:r w:rsidRPr="00AD4286">
        <w:t>For UAS using LTE based technology, the outlined separation distances needed to protect the incumbent services from interference in these bands are such that it will be necessary to impose strong limitations on the operation of governmental UAS. With these limitations, the usage of governmental UAS using LTE based technology will not be feasible.</w:t>
      </w:r>
    </w:p>
    <w:p w14:paraId="1A225D2F" w14:textId="4E0C0FAD" w:rsidR="00A626D2" w:rsidRPr="00AD4286" w:rsidRDefault="00A626D2" w:rsidP="002B6F09">
      <w:pPr>
        <w:spacing w:before="160"/>
      </w:pPr>
      <w:r w:rsidRPr="00AD4286">
        <w:t>Co-channel operation between DECT-2020 NR based UAS and DECT in 1880-1900 MHz band is already feasible through DCS (Dynamic Channel Selection) which is a mechanism to access to the spectrum already implemented in both technologies. Due to this technology features the co-channel operation of DECT-2020 NR based governmental UAS and DECT is feasible under the following conditions:</w:t>
      </w:r>
    </w:p>
    <w:p w14:paraId="335DA047" w14:textId="5D80A9C0" w:rsidR="00A626D2" w:rsidRPr="00AD4286" w:rsidRDefault="00A626D2" w:rsidP="00AD4286">
      <w:pPr>
        <w:pStyle w:val="ECCBulletsLv1"/>
        <w:spacing w:after="60"/>
        <w:ind w:left="340" w:hanging="340"/>
      </w:pPr>
      <w:r w:rsidRPr="00AD4286" w:rsidDel="00324352">
        <w:t>DECT</w:t>
      </w:r>
      <w:r w:rsidRPr="00AD4286">
        <w:t>-</w:t>
      </w:r>
      <w:r w:rsidRPr="00AD4286" w:rsidDel="00324352">
        <w:t>2020 NR based UAS should implement Transmit Power Control</w:t>
      </w:r>
      <w:r w:rsidRPr="00AD4286">
        <w:t xml:space="preserve"> (</w:t>
      </w:r>
      <w:r w:rsidRPr="00AD4286" w:rsidDel="00324352">
        <w:t>TPC</w:t>
      </w:r>
      <w:r w:rsidRPr="00AD4286">
        <w:t>)</w:t>
      </w:r>
      <w:r w:rsidRPr="00AD4286" w:rsidDel="00324352">
        <w:t xml:space="preserve"> in both UAS </w:t>
      </w:r>
      <w:r w:rsidRPr="00AD4286">
        <w:t>GS</w:t>
      </w:r>
      <w:r w:rsidRPr="00AD4286" w:rsidDel="00324352">
        <w:t xml:space="preserve"> and UAS UE with a maximum </w:t>
      </w:r>
      <w:r w:rsidRPr="00AD4286">
        <w:t>e.i.r.p.</w:t>
      </w:r>
      <w:r w:rsidRPr="00AD4286" w:rsidDel="00324352">
        <w:t xml:space="preserve"> of 24 dBm</w:t>
      </w:r>
      <w:r w:rsidR="00AD4286">
        <w:t>;</w:t>
      </w:r>
    </w:p>
    <w:p w14:paraId="6538B17B" w14:textId="2BFD1380" w:rsidR="001765FD" w:rsidRPr="00AD4286" w:rsidRDefault="001765FD" w:rsidP="00AD4286">
      <w:pPr>
        <w:pStyle w:val="ECCBulletsLv1"/>
        <w:spacing w:after="60"/>
        <w:ind w:left="340" w:hanging="340"/>
      </w:pPr>
      <w:r w:rsidRPr="00AD4286">
        <w:t>Coexistence between UAS and DECT in 1880-1900 MHz band may be improved if UAS start deployment in the 1910-1920 MHz band prior to the use of the 1880-1900 MHz band</w:t>
      </w:r>
      <w:r w:rsidR="00AD4286">
        <w:t>;</w:t>
      </w:r>
    </w:p>
    <w:p w14:paraId="4AFDB332" w14:textId="26E1ECCB" w:rsidR="001765FD" w:rsidRPr="00AD4286" w:rsidRDefault="001765FD" w:rsidP="00AD4286">
      <w:pPr>
        <w:pStyle w:val="ECCBulletsLv1"/>
        <w:spacing w:after="60"/>
        <w:ind w:left="340" w:hanging="340"/>
      </w:pPr>
      <w:r w:rsidRPr="00AD4286">
        <w:t>In critical mission, the maximum number of UAS is limited to 3 UAS in the same area</w:t>
      </w:r>
      <w:r w:rsidR="00AD4286">
        <w:t>;</w:t>
      </w:r>
      <w:r w:rsidRPr="00AD4286">
        <w:t xml:space="preserve"> </w:t>
      </w:r>
    </w:p>
    <w:p w14:paraId="01D05425" w14:textId="5ABAB506" w:rsidR="001765FD" w:rsidRPr="00AD4286" w:rsidRDefault="001765FD" w:rsidP="00AD4286">
      <w:pPr>
        <w:pStyle w:val="ECCBulletsLv1"/>
        <w:spacing w:after="60"/>
        <w:ind w:left="340" w:hanging="340"/>
      </w:pPr>
      <w:r w:rsidRPr="00AD4286">
        <w:t>UAS in the same area should together not use more than 6.912 MHz in the frequency band 1880-1900 MHz and 6.912 MHz in the frequency band 1910-1920 MHz</w:t>
      </w:r>
      <w:r w:rsidR="00AD4286">
        <w:t>;</w:t>
      </w:r>
    </w:p>
    <w:p w14:paraId="2CAF5395" w14:textId="3A1C024C" w:rsidR="00A626D2" w:rsidRPr="00AD4286" w:rsidRDefault="00A626D2" w:rsidP="00AD4286">
      <w:pPr>
        <w:pStyle w:val="ECCBulletsLv1"/>
        <w:spacing w:after="60"/>
        <w:ind w:left="340" w:hanging="340"/>
      </w:pPr>
      <w:r w:rsidRPr="00AD4286">
        <w:t>The maximum operating range for UAS shall be limited to 500 m in urban scenario and 3.5 km in rural scenario.</w:t>
      </w:r>
    </w:p>
    <w:p w14:paraId="5D263DBD" w14:textId="575229DF" w:rsidR="00A626D2" w:rsidRPr="00AD4286" w:rsidRDefault="00A626D2" w:rsidP="00A626D2">
      <w:r w:rsidRPr="00AD4286">
        <w:t xml:space="preserve">The compatibility between </w:t>
      </w:r>
      <w:r w:rsidRPr="00AD4286" w:rsidDel="007F0CFC">
        <w:t>DECT</w:t>
      </w:r>
      <w:r w:rsidRPr="00AD4286">
        <w:t>-2020 NR based UAS and services in the adjacent bands is feasible under the following conditions</w:t>
      </w:r>
      <w:r w:rsidR="00F2221D" w:rsidRPr="00AD4286">
        <w:t>:</w:t>
      </w:r>
    </w:p>
    <w:p w14:paraId="1F1B67DC" w14:textId="178270E7" w:rsidR="00A626D2" w:rsidRPr="00AD4286" w:rsidRDefault="00A626D2" w:rsidP="00AD4286">
      <w:pPr>
        <w:pStyle w:val="ECCBulletsLv1"/>
        <w:spacing w:after="60"/>
        <w:ind w:left="340" w:hanging="340"/>
      </w:pPr>
      <w:r w:rsidRPr="00AD4286">
        <w:t xml:space="preserve">For the protection of RMR (1900-1910 MHz band) a separation </w:t>
      </w:r>
      <w:r w:rsidR="00DE2B52" w:rsidRPr="00AD4286">
        <w:t>distance</w:t>
      </w:r>
      <w:r w:rsidRPr="00AD4286">
        <w:t xml:space="preserve"> between the railways and UAS in the adjacent bands (1880-1900 MHz and 1910-1920 MHz) is required. It is proposed to consider in first approach and as estimated conclusion an average value of 200 m</w:t>
      </w:r>
      <w:r w:rsidRPr="00AD4286">
        <w:rPr>
          <w:rStyle w:val="FootnoteReference"/>
        </w:rPr>
        <w:footnoteReference w:id="6"/>
      </w:r>
      <w:r w:rsidRPr="00AD4286">
        <w:t xml:space="preserve"> as minimum horizontal separation distance between UAS and railways, this value needs to be adjusted case by case according to the environment (rural or urban). This value is also still subject to be reviewed during the preparation of a possible future ECC Recommendation on governmental UAS. In case that the deployment area of UAS lays within the minimum separation distance between UAS equipment and railways, there is a risk of interference on RMR that could lead to security issues in the rail operation. In this situation, when the separation distance between the UAS GS / UE and the railways is less than the separation distance defined above, a notification process shall be implemented between the involved parties: parties: administration(s), the UAS operator(s) and the railway infrastructure manager</w:t>
      </w:r>
      <w:r w:rsidR="002F5AB3" w:rsidRPr="00AD4286">
        <w:t>(</w:t>
      </w:r>
      <w:r w:rsidRPr="00AD4286">
        <w:t>s</w:t>
      </w:r>
      <w:r w:rsidR="002F5AB3" w:rsidRPr="00AD4286">
        <w:t>)</w:t>
      </w:r>
      <w:r w:rsidRPr="00AD4286">
        <w:t xml:space="preserve"> (IM</w:t>
      </w:r>
      <w:r w:rsidR="00DE2B52" w:rsidRPr="00AD4286">
        <w:t>).</w:t>
      </w:r>
      <w:r w:rsidRPr="00AD4286">
        <w:t xml:space="preserve"> The detailed workflow (contact persons, notification time…) of this process shall be defined between UAS operator(s), administration(s) and railway IM(s). This process has also to address cross border coordination situation regarding coexistence issues between UAS operation and railways (see </w:t>
      </w:r>
      <w:r w:rsidRPr="00AD4286">
        <w:fldChar w:fldCharType="begin"/>
      </w:r>
      <w:r w:rsidRPr="00AD4286">
        <w:instrText xml:space="preserve"> REF _Ref125620391 \r \h </w:instrText>
      </w:r>
      <w:r w:rsidR="00AD4286">
        <w:instrText xml:space="preserve"> \* MERGEFORMAT </w:instrText>
      </w:r>
      <w:r w:rsidRPr="00AD4286">
        <w:fldChar w:fldCharType="separate"/>
      </w:r>
      <w:r w:rsidRPr="00AD4286">
        <w:t>A</w:t>
      </w:r>
      <w:r w:rsidR="00C069AB" w:rsidRPr="00AD4286">
        <w:t>nnex</w:t>
      </w:r>
      <w:r w:rsidRPr="00AD4286">
        <w:t xml:space="preserve"> 3</w:t>
      </w:r>
      <w:r w:rsidRPr="00AD4286">
        <w:fldChar w:fldCharType="end"/>
      </w:r>
      <w:r w:rsidRPr="00AD4286">
        <w:t>).</w:t>
      </w:r>
    </w:p>
    <w:p w14:paraId="796C217C" w14:textId="77777777" w:rsidR="00A626D2" w:rsidRPr="007279FB" w:rsidRDefault="00A626D2" w:rsidP="00AD4286">
      <w:pPr>
        <w:pStyle w:val="ECCBulletsLv1"/>
        <w:spacing w:after="60"/>
        <w:ind w:left="340" w:hanging="340"/>
      </w:pPr>
      <w:r w:rsidRPr="007279FB">
        <w:t>The possible interference into MFCN UL BS above 1920 MHz will be limited due to the reduced DECT-2020 NR max output power leading to shorter separation distances than those calculated for LTE based UAS.</w:t>
      </w:r>
    </w:p>
    <w:p w14:paraId="444D8596" w14:textId="77777777" w:rsidR="00A626D2" w:rsidRPr="007279FB" w:rsidRDefault="00A626D2" w:rsidP="00A626D2">
      <w:r w:rsidRPr="007279FB">
        <w:br w:type="page"/>
      </w:r>
    </w:p>
    <w:p w14:paraId="73F53A44" w14:textId="77777777" w:rsidR="001F5213" w:rsidRPr="007279FB" w:rsidRDefault="001F5213" w:rsidP="00AD4286">
      <w:pPr>
        <w:pStyle w:val="ECCAnnexheading1"/>
      </w:pPr>
      <w:bookmarkStart w:id="109" w:name="_Toc125456737"/>
      <w:bookmarkStart w:id="110" w:name="_Ref125625416"/>
      <w:bookmarkStart w:id="111" w:name="_Toc139367503"/>
      <w:r w:rsidRPr="007279FB">
        <w:lastRenderedPageBreak/>
        <w:t>Analysis on OOBE limits need for UAS UE/GS</w:t>
      </w:r>
      <w:bookmarkEnd w:id="111"/>
      <w:r w:rsidRPr="007279FB" w:rsidDel="00F25DA8">
        <w:t xml:space="preserve"> </w:t>
      </w:r>
      <w:bookmarkEnd w:id="109"/>
    </w:p>
    <w:bookmarkEnd w:id="110"/>
    <w:p w14:paraId="21C93964" w14:textId="38019B1A" w:rsidR="001F5213" w:rsidRPr="007279FB" w:rsidRDefault="001F5213" w:rsidP="001F5213">
      <w:r w:rsidRPr="007279FB">
        <w:t xml:space="preserve">ECC Report 332 </w:t>
      </w:r>
      <w:r w:rsidR="00F263D2" w:rsidRPr="007279FB">
        <w:fldChar w:fldCharType="begin"/>
      </w:r>
      <w:r w:rsidR="00F263D2" w:rsidRPr="007279FB">
        <w:instrText xml:space="preserve"> REF _Ref125624335 \r \h </w:instrText>
      </w:r>
      <w:r w:rsidR="00F263D2" w:rsidRPr="007279FB">
        <w:fldChar w:fldCharType="separate"/>
      </w:r>
      <w:r w:rsidR="00A71EC3" w:rsidRPr="007279FB">
        <w:t>[3]</w:t>
      </w:r>
      <w:r w:rsidR="00F263D2" w:rsidRPr="007279FB">
        <w:fldChar w:fldCharType="end"/>
      </w:r>
      <w:r w:rsidR="00C03134" w:rsidRPr="007279FB">
        <w:t xml:space="preserve"> </w:t>
      </w:r>
      <w:r w:rsidRPr="007279FB">
        <w:t xml:space="preserve">assessed the coexistence and compatibility between </w:t>
      </w:r>
      <w:r w:rsidR="00B3088D" w:rsidRPr="007279FB">
        <w:t>RMR</w:t>
      </w:r>
      <w:r w:rsidRPr="007279FB">
        <w:t xml:space="preserve"> in 1900-1910 MHz and governmental UAS in adjacent bands. These assessments concluded that:</w:t>
      </w:r>
    </w:p>
    <w:p w14:paraId="1DBD0062" w14:textId="75DBF794" w:rsidR="001F5213" w:rsidRPr="007279FB" w:rsidRDefault="001F5213" w:rsidP="001F5213">
      <w:r w:rsidRPr="007279FB">
        <w:t>“Monte Carlo study of the possible impact of a UAS deployed in the frequency band 1910-1920 MHz to an FRMCS deployment in the band 1900-1910 MHz is presented in Annex 10. Because of the symmetry of the FRMCS BEM and UAS SEM, these results at 1915 MHz also apply for interference from an UAS deployed at 1895 MHz. Simulations show that interference from UAS to FRMCS UE is negligible. On the contrary, interference to the FRMCS BS is more likely.</w:t>
      </w:r>
    </w:p>
    <w:p w14:paraId="76C46E3D" w14:textId="77777777" w:rsidR="001F5213" w:rsidRPr="007279FB" w:rsidRDefault="001F5213" w:rsidP="001F5213">
      <w:r w:rsidRPr="007279FB">
        <w:t>When using a UAS GS transmit power of 10 dBm, the probability of interfering the FRMCS BS is:</w:t>
      </w:r>
    </w:p>
    <w:p w14:paraId="68C614AA" w14:textId="77777777" w:rsidR="001F5213" w:rsidRPr="007279FB" w:rsidRDefault="001F5213" w:rsidP="002C3137">
      <w:pPr>
        <w:pStyle w:val="ECCBulletsLv1"/>
        <w:spacing w:after="60"/>
      </w:pPr>
      <w:r w:rsidRPr="007279FB">
        <w:t>less than 1% when the distance to the tracks is between 100 and 300 m in urban areas;</w:t>
      </w:r>
    </w:p>
    <w:p w14:paraId="1213BD5D" w14:textId="77777777" w:rsidR="001F5213" w:rsidRPr="007279FB" w:rsidRDefault="001F5213" w:rsidP="002C3137">
      <w:pPr>
        <w:pStyle w:val="ECCBulletsLv1"/>
        <w:spacing w:after="60"/>
      </w:pPr>
      <w:r w:rsidRPr="007279FB">
        <w:t>less than 1% when the distance to the tracks is between 300 and 500 m in rural areas.</w:t>
      </w:r>
    </w:p>
    <w:p w14:paraId="1A545914" w14:textId="77777777" w:rsidR="001F5213" w:rsidRPr="007279FB" w:rsidRDefault="001F5213" w:rsidP="001F5213">
      <w:r w:rsidRPr="007279FB">
        <w:t>When using a UAS GS transmit power of 30 dBm, the probability of interfering the FRMCS BS is:</w:t>
      </w:r>
    </w:p>
    <w:p w14:paraId="30EA01E6" w14:textId="77777777" w:rsidR="001F5213" w:rsidRPr="007279FB" w:rsidRDefault="001F5213" w:rsidP="002C3137">
      <w:pPr>
        <w:pStyle w:val="ECCBulletsLv1"/>
        <w:spacing w:after="60"/>
      </w:pPr>
      <w:r w:rsidRPr="007279FB">
        <w:t>less than 1% when the distance to the tracks is between 300 and 500 m in urban areas;</w:t>
      </w:r>
    </w:p>
    <w:p w14:paraId="1C579FC9" w14:textId="70499E69" w:rsidR="001F5213" w:rsidRPr="007279FB" w:rsidRDefault="004C2B80" w:rsidP="002C3137">
      <w:pPr>
        <w:pStyle w:val="ECCBulletsLv1"/>
        <w:spacing w:after="60"/>
      </w:pPr>
      <w:r>
        <w:t>a</w:t>
      </w:r>
      <w:r w:rsidR="001F5213" w:rsidRPr="007279FB">
        <w:t>round 10% when the distance to the tracks is between 500 and 1000 m in rural areas.</w:t>
      </w:r>
    </w:p>
    <w:p w14:paraId="6899A394" w14:textId="77777777" w:rsidR="001F5213" w:rsidRPr="007279FB" w:rsidRDefault="001F5213" w:rsidP="001F5213">
      <w:r w:rsidRPr="007279FB">
        <w:t>Considering the impact of the UAS UE, the probability of interfering the FRMCS BS is:</w:t>
      </w:r>
    </w:p>
    <w:p w14:paraId="6925627E" w14:textId="534F17A2" w:rsidR="001F5213" w:rsidRPr="007279FB" w:rsidRDefault="001F5213" w:rsidP="002C3137">
      <w:pPr>
        <w:pStyle w:val="ECCBulletsLv1"/>
        <w:spacing w:after="60"/>
      </w:pPr>
      <w:r w:rsidRPr="007279FB">
        <w:t>lower than 1% when the UAS UE is between 300 and 500 m from the tracks (horizontal distance) if the range is limited to 500 m in rural areas (1000 m if 10 MHz channel is used)</w:t>
      </w:r>
      <w:r w:rsidR="004C2B80">
        <w:t>;</w:t>
      </w:r>
    </w:p>
    <w:p w14:paraId="5A407408" w14:textId="77777777" w:rsidR="001F5213" w:rsidRPr="007279FB" w:rsidRDefault="001F5213" w:rsidP="002C3137">
      <w:pPr>
        <w:pStyle w:val="ECCBulletsLv1"/>
        <w:spacing w:after="60"/>
      </w:pPr>
      <w:r w:rsidRPr="007279FB">
        <w:t>lower than 1% when the UAS UE is between 300 and 500 m from the tracks (horizontal distance) in urban areas.”</w:t>
      </w:r>
    </w:p>
    <w:p w14:paraId="75B04533" w14:textId="6F641363" w:rsidR="001F5213" w:rsidRPr="007279FB" w:rsidRDefault="001F5213" w:rsidP="001F5213">
      <w:r w:rsidRPr="007279FB">
        <w:t xml:space="preserve">ECC Report 332, </w:t>
      </w:r>
      <w:r w:rsidR="008927F8" w:rsidRPr="007279FB">
        <w:t>section 5.2.2</w:t>
      </w:r>
      <w:r w:rsidR="009F08B4" w:rsidRPr="007279FB">
        <w:t xml:space="preserve"> says</w:t>
      </w:r>
      <w:r w:rsidRPr="007279FB">
        <w:t xml:space="preserve"> that, in order to further reduce interference from UAS GS or UE to </w:t>
      </w:r>
      <w:r w:rsidR="008E65C3" w:rsidRPr="007279FB">
        <w:t>RMR</w:t>
      </w:r>
      <w:r w:rsidRPr="007279FB">
        <w:t xml:space="preserve"> BS, further limitation of the UAS out-of-band and </w:t>
      </w:r>
      <w:r w:rsidR="008E65C3" w:rsidRPr="007279FB">
        <w:t>RMR</w:t>
      </w:r>
      <w:r w:rsidRPr="007279FB">
        <w:t xml:space="preserve"> blocking requirements could be implemented. In addition, some operational guidance could be defined to avoid UAS operations close to rail tracks.</w:t>
      </w:r>
    </w:p>
    <w:p w14:paraId="03BFC212" w14:textId="77777777" w:rsidR="001F5213" w:rsidRPr="007279FB" w:rsidRDefault="001F5213" w:rsidP="009C3686">
      <w:pPr>
        <w:pStyle w:val="ECCAnnexheading2"/>
        <w:rPr>
          <w:lang w:val="en-GB"/>
        </w:rPr>
      </w:pPr>
      <w:bookmarkStart w:id="112" w:name="_Toc127202109"/>
      <w:r w:rsidRPr="007279FB">
        <w:rPr>
          <w:lang w:val="en-GB"/>
        </w:rPr>
        <w:t>Analysis on the requirements:</w:t>
      </w:r>
      <w:bookmarkEnd w:id="112"/>
      <w:r w:rsidRPr="007279FB">
        <w:rPr>
          <w:lang w:val="en-GB"/>
        </w:rPr>
        <w:t xml:space="preserve"> </w:t>
      </w:r>
    </w:p>
    <w:p w14:paraId="77F50941" w14:textId="1688DAAB" w:rsidR="001F5213" w:rsidRPr="007279FB" w:rsidRDefault="001F5213" w:rsidP="001F5213">
      <w:pPr>
        <w:pStyle w:val="ECCBulletsLv1"/>
        <w:numPr>
          <w:ilvl w:val="0"/>
          <w:numId w:val="0"/>
        </w:numPr>
      </w:pPr>
      <w:r w:rsidRPr="007279FB">
        <w:t>Looking at the results of the technical assessment made in ECC Report 332</w:t>
      </w:r>
      <w:r w:rsidR="009B6151" w:rsidRPr="007279FB">
        <w:t>, annex 10</w:t>
      </w:r>
      <w:r w:rsidRPr="007279FB">
        <w:t xml:space="preserve">, the following resume shows the probability of </w:t>
      </w:r>
      <w:r w:rsidR="007F5C23" w:rsidRPr="007279FB">
        <w:t xml:space="preserve">LTE induced </w:t>
      </w:r>
      <w:r w:rsidRPr="007279FB">
        <w:t>interference for each scenario studied</w:t>
      </w:r>
      <w:r w:rsidR="005C19DD" w:rsidRPr="007279FB">
        <w:t>,</w:t>
      </w:r>
      <w:r w:rsidRPr="007279FB">
        <w:t xml:space="preserve"> considering </w:t>
      </w:r>
      <w:r w:rsidR="00B2618C" w:rsidRPr="007279FB">
        <w:t xml:space="preserve">the </w:t>
      </w:r>
      <w:r w:rsidRPr="007279FB">
        <w:t xml:space="preserve">relevant UAS deployment </w:t>
      </w:r>
      <w:r w:rsidR="007F5C23" w:rsidRPr="007279FB">
        <w:t>range</w:t>
      </w:r>
      <w:r w:rsidRPr="007279FB">
        <w:t xml:space="preserve"> when separation distance between UAS and rail is between 100</w:t>
      </w:r>
      <w:r w:rsidR="00671B0D" w:rsidRPr="007279FB">
        <w:t xml:space="preserve"> </w:t>
      </w:r>
      <w:r w:rsidRPr="007279FB">
        <w:t>m-300</w:t>
      </w:r>
      <w:r w:rsidR="00671B0D" w:rsidRPr="007279FB">
        <w:t xml:space="preserve"> </w:t>
      </w:r>
      <w:r w:rsidRPr="007279FB">
        <w:t>m (related figures</w:t>
      </w:r>
      <w:r w:rsidR="00794961" w:rsidRPr="007279FB">
        <w:t xml:space="preserve"> from ECC Report 332</w:t>
      </w:r>
      <w:r w:rsidR="007F5C23" w:rsidRPr="007279FB">
        <w:t xml:space="preserve"> </w:t>
      </w:r>
      <w:r w:rsidRPr="007279FB">
        <w:t xml:space="preserve">are </w:t>
      </w:r>
      <w:r w:rsidR="007F5C23" w:rsidRPr="007279FB">
        <w:t>referenced</w:t>
      </w:r>
      <w:r w:rsidRPr="007279FB">
        <w:t xml:space="preserve"> in round brackets).</w:t>
      </w:r>
    </w:p>
    <w:p w14:paraId="0E710391" w14:textId="1B399DBA" w:rsidR="001F5213" w:rsidRPr="007279FB" w:rsidRDefault="001F5213" w:rsidP="001F5213">
      <w:r w:rsidRPr="007279FB">
        <w:t>Rural/low</w:t>
      </w:r>
      <w:r w:rsidR="00C32F39" w:rsidRPr="007279FB">
        <w:t>-</w:t>
      </w:r>
      <w:r w:rsidRPr="007279FB">
        <w:t>speed scenarios:</w:t>
      </w:r>
    </w:p>
    <w:p w14:paraId="20A29C62" w14:textId="5B6CA290" w:rsidR="001F5213" w:rsidRPr="007279FB" w:rsidRDefault="001F5213" w:rsidP="002C3137">
      <w:pPr>
        <w:pStyle w:val="ECCBulletsLv1"/>
        <w:spacing w:after="60"/>
      </w:pPr>
      <w:r w:rsidRPr="007279FB">
        <w:t xml:space="preserve">UAS GS to </w:t>
      </w:r>
      <w:r w:rsidR="008E65C3" w:rsidRPr="007279FB">
        <w:t>RMR</w:t>
      </w:r>
      <w:r w:rsidRPr="007279FB">
        <w:t xml:space="preserve"> BS =&gt; all ranges, the probability is around 20% (100-300</w:t>
      </w:r>
      <w:r w:rsidR="00671B0D" w:rsidRPr="007279FB">
        <w:t xml:space="preserve"> </w:t>
      </w:r>
      <w:r w:rsidRPr="007279FB">
        <w:t>m distance to the tracks) (Figures 88, 89</w:t>
      </w:r>
      <w:r w:rsidR="00CB7FC1" w:rsidRPr="007279FB">
        <w:t xml:space="preserve"> and</w:t>
      </w:r>
      <w:r w:rsidRPr="007279FB">
        <w:t xml:space="preserve"> 90)</w:t>
      </w:r>
      <w:r w:rsidR="00D63AD7" w:rsidRPr="007279FB">
        <w:t>;</w:t>
      </w:r>
    </w:p>
    <w:p w14:paraId="195612C0" w14:textId="71A54B85" w:rsidR="001F5213" w:rsidRPr="007279FB" w:rsidRDefault="001F5213" w:rsidP="002C3137">
      <w:pPr>
        <w:pStyle w:val="ECCBulletsLv1"/>
        <w:spacing w:after="60"/>
      </w:pPr>
      <w:r w:rsidRPr="007279FB">
        <w:t xml:space="preserve">UAS UE to </w:t>
      </w:r>
      <w:r w:rsidR="008E65C3" w:rsidRPr="007279FB">
        <w:t>RMR</w:t>
      </w:r>
      <w:r w:rsidRPr="007279FB">
        <w:t xml:space="preserve"> BS =&gt; 5650</w:t>
      </w:r>
      <w:r w:rsidR="00671B0D" w:rsidRPr="007279FB">
        <w:t xml:space="preserve"> </w:t>
      </w:r>
      <w:r w:rsidRPr="007279FB">
        <w:t>m range, the probability is around 50% (100-300</w:t>
      </w:r>
      <w:r w:rsidR="00671B0D" w:rsidRPr="007279FB">
        <w:t xml:space="preserve"> </w:t>
      </w:r>
      <w:r w:rsidRPr="007279FB">
        <w:t>m distance to the tracks) (Figure 91)</w:t>
      </w:r>
      <w:r w:rsidR="00D63AD7" w:rsidRPr="007279FB">
        <w:t>;</w:t>
      </w:r>
    </w:p>
    <w:p w14:paraId="161A1D9A" w14:textId="6D4F2C05" w:rsidR="001F5213" w:rsidRPr="007279FB" w:rsidRDefault="001F5213" w:rsidP="002C3137">
      <w:pPr>
        <w:pStyle w:val="ECCBulletsLv1"/>
        <w:spacing w:after="60"/>
      </w:pPr>
      <w:r w:rsidRPr="007279FB">
        <w:t xml:space="preserve">UAS UE to </w:t>
      </w:r>
      <w:r w:rsidR="008E65C3" w:rsidRPr="007279FB">
        <w:t>RMR</w:t>
      </w:r>
      <w:r w:rsidRPr="007279FB">
        <w:t xml:space="preserve"> BS =&gt; 1000</w:t>
      </w:r>
      <w:r w:rsidR="00671B0D" w:rsidRPr="007279FB">
        <w:t xml:space="preserve"> </w:t>
      </w:r>
      <w:r w:rsidRPr="007279FB">
        <w:t>m range, the probability is &lt;5% (100-300</w:t>
      </w:r>
      <w:r w:rsidR="00671B0D" w:rsidRPr="007279FB">
        <w:t xml:space="preserve"> </w:t>
      </w:r>
      <w:r w:rsidRPr="007279FB">
        <w:t>m distance to the tracks) (Figure 92)</w:t>
      </w:r>
      <w:r w:rsidR="00D63AD7" w:rsidRPr="007279FB">
        <w:t>;</w:t>
      </w:r>
    </w:p>
    <w:p w14:paraId="02EE6C39" w14:textId="11589BA7" w:rsidR="001F5213" w:rsidRPr="007279FB" w:rsidRDefault="001F5213" w:rsidP="002C3137">
      <w:pPr>
        <w:pStyle w:val="ECCBulletsLv1"/>
        <w:spacing w:after="60"/>
      </w:pPr>
      <w:r w:rsidRPr="007279FB">
        <w:t xml:space="preserve">UAS UE to </w:t>
      </w:r>
      <w:r w:rsidR="008E65C3" w:rsidRPr="007279FB">
        <w:t>RMR</w:t>
      </w:r>
      <w:r w:rsidRPr="007279FB">
        <w:t xml:space="preserve"> BS =&gt; 500</w:t>
      </w:r>
      <w:r w:rsidR="00671B0D" w:rsidRPr="007279FB">
        <w:t xml:space="preserve"> </w:t>
      </w:r>
      <w:r w:rsidRPr="007279FB">
        <w:t>m range, the probability is &lt;2% (100-300</w:t>
      </w:r>
      <w:r w:rsidR="00671B0D" w:rsidRPr="007279FB">
        <w:t xml:space="preserve"> </w:t>
      </w:r>
      <w:r w:rsidRPr="007279FB">
        <w:t>m distance to the tracks) (Figure 93)</w:t>
      </w:r>
      <w:r w:rsidR="00D63AD7" w:rsidRPr="007279FB">
        <w:t>;</w:t>
      </w:r>
    </w:p>
    <w:p w14:paraId="0FBA80EE" w14:textId="0F58156F" w:rsidR="001F5213" w:rsidRPr="007279FB" w:rsidRDefault="001F5213" w:rsidP="002C3137">
      <w:pPr>
        <w:pStyle w:val="ECCBulletsLv1"/>
        <w:spacing w:after="60"/>
      </w:pPr>
      <w:r w:rsidRPr="007279FB">
        <w:t xml:space="preserve">UAS GS to </w:t>
      </w:r>
      <w:r w:rsidR="008E65C3" w:rsidRPr="007279FB">
        <w:t>RMR</w:t>
      </w:r>
      <w:r w:rsidRPr="007279FB">
        <w:t xml:space="preserve"> cab radio/UE =&gt; all ranges, the probability is &lt; 0.1% (100-300</w:t>
      </w:r>
      <w:r w:rsidR="00671B0D" w:rsidRPr="007279FB">
        <w:t xml:space="preserve"> </w:t>
      </w:r>
      <w:r w:rsidRPr="007279FB">
        <w:t xml:space="preserve">m distance to the tracks) </w:t>
      </w:r>
      <w:r w:rsidR="00920812" w:rsidRPr="007279FB">
        <w:t>(</w:t>
      </w:r>
      <w:r w:rsidRPr="007279FB">
        <w:t>Figures 94, 95</w:t>
      </w:r>
      <w:r w:rsidR="00CB7FC1" w:rsidRPr="007279FB">
        <w:t xml:space="preserve"> and</w:t>
      </w:r>
      <w:r w:rsidRPr="007279FB">
        <w:t xml:space="preserve"> 96</w:t>
      </w:r>
      <w:r w:rsidR="009B16C8" w:rsidRPr="007279FB">
        <w:t>)</w:t>
      </w:r>
      <w:r w:rsidR="00920812" w:rsidRPr="007279FB">
        <w:t>;</w:t>
      </w:r>
    </w:p>
    <w:p w14:paraId="00F0E31D" w14:textId="413B0CE7" w:rsidR="001F5213" w:rsidRPr="007279FB" w:rsidRDefault="001F5213" w:rsidP="002C3137">
      <w:pPr>
        <w:pStyle w:val="ECCBulletsLv1"/>
        <w:spacing w:after="60"/>
      </w:pPr>
      <w:r w:rsidRPr="007279FB">
        <w:t xml:space="preserve">UAS UE to </w:t>
      </w:r>
      <w:r w:rsidR="008E65C3" w:rsidRPr="007279FB">
        <w:t>RMR</w:t>
      </w:r>
      <w:r w:rsidRPr="007279FB">
        <w:t xml:space="preserve"> cab radio/UE =&gt; all ranges, the probability is &lt; 0.1% (100-300</w:t>
      </w:r>
      <w:r w:rsidR="00671B0D" w:rsidRPr="007279FB">
        <w:t xml:space="preserve"> </w:t>
      </w:r>
      <w:r w:rsidRPr="007279FB">
        <w:t xml:space="preserve">m distance to the tracks) </w:t>
      </w:r>
      <w:r w:rsidR="00920812" w:rsidRPr="007279FB">
        <w:t>(</w:t>
      </w:r>
      <w:r w:rsidRPr="007279FB">
        <w:t>Figures 97, 98</w:t>
      </w:r>
      <w:r w:rsidR="00CB7FC1" w:rsidRPr="007279FB">
        <w:t xml:space="preserve"> and</w:t>
      </w:r>
      <w:r w:rsidRPr="007279FB">
        <w:t xml:space="preserve"> 99</w:t>
      </w:r>
      <w:r w:rsidR="009B16C8" w:rsidRPr="007279FB">
        <w:t>)</w:t>
      </w:r>
      <w:r w:rsidR="00920812" w:rsidRPr="007279FB">
        <w:t>.</w:t>
      </w:r>
    </w:p>
    <w:p w14:paraId="34457FF1" w14:textId="38BEBCD4" w:rsidR="001F5213" w:rsidRPr="007279FB" w:rsidRDefault="001F5213" w:rsidP="001F5213">
      <w:r w:rsidRPr="007279FB">
        <w:t>Rural</w:t>
      </w:r>
      <w:r w:rsidR="00CE05C7" w:rsidRPr="007279FB">
        <w:t>/</w:t>
      </w:r>
      <w:r w:rsidR="005E3F2E" w:rsidRPr="007279FB">
        <w:t>h</w:t>
      </w:r>
      <w:r w:rsidRPr="007279FB">
        <w:t>igh</w:t>
      </w:r>
      <w:r w:rsidR="00C32F39" w:rsidRPr="007279FB">
        <w:t>-</w:t>
      </w:r>
      <w:r w:rsidRPr="007279FB">
        <w:t>speed scenarios:</w:t>
      </w:r>
    </w:p>
    <w:p w14:paraId="694A0110" w14:textId="085ED5CE" w:rsidR="001F5213" w:rsidRPr="007279FB" w:rsidRDefault="001F5213" w:rsidP="002C3137">
      <w:pPr>
        <w:pStyle w:val="ECCBulletsLv1"/>
        <w:spacing w:after="60"/>
      </w:pPr>
      <w:r w:rsidRPr="007279FB">
        <w:t xml:space="preserve">UAS GS to </w:t>
      </w:r>
      <w:r w:rsidR="008E65C3" w:rsidRPr="007279FB">
        <w:t>RMR</w:t>
      </w:r>
      <w:r w:rsidRPr="007279FB">
        <w:t xml:space="preserve"> BS =&gt; all ranges, the probability is around/higher than 20% (100-300</w:t>
      </w:r>
      <w:r w:rsidR="00671B0D" w:rsidRPr="007279FB">
        <w:t xml:space="preserve"> </w:t>
      </w:r>
      <w:r w:rsidRPr="007279FB">
        <w:t>m distance to the tracks) (Figures 100, 101</w:t>
      </w:r>
      <w:r w:rsidR="00CB7FC1" w:rsidRPr="007279FB">
        <w:t xml:space="preserve"> and</w:t>
      </w:r>
      <w:r w:rsidRPr="007279FB">
        <w:t xml:space="preserve"> 102)</w:t>
      </w:r>
      <w:r w:rsidR="009B16C8" w:rsidRPr="007279FB">
        <w:t>;</w:t>
      </w:r>
    </w:p>
    <w:p w14:paraId="5717B736" w14:textId="393CE992" w:rsidR="001F5213" w:rsidRPr="007279FB" w:rsidRDefault="001F5213" w:rsidP="002C3137">
      <w:pPr>
        <w:pStyle w:val="ECCBulletsLv1"/>
        <w:spacing w:after="60"/>
      </w:pPr>
      <w:r w:rsidRPr="007279FB">
        <w:t xml:space="preserve">UAS UE to </w:t>
      </w:r>
      <w:r w:rsidR="008E65C3" w:rsidRPr="007279FB">
        <w:t>RMR</w:t>
      </w:r>
      <w:r w:rsidRPr="007279FB">
        <w:t xml:space="preserve"> BS =&gt; 5650</w:t>
      </w:r>
      <w:r w:rsidR="00671B0D" w:rsidRPr="007279FB">
        <w:t xml:space="preserve"> </w:t>
      </w:r>
      <w:r w:rsidRPr="007279FB">
        <w:t>m range, the probability is around 50% (100-300</w:t>
      </w:r>
      <w:r w:rsidR="00671B0D" w:rsidRPr="007279FB">
        <w:t xml:space="preserve"> </w:t>
      </w:r>
      <w:r w:rsidRPr="007279FB">
        <w:t>m distance to the tracks) (Figure 103)</w:t>
      </w:r>
      <w:r w:rsidR="009B16C8" w:rsidRPr="007279FB">
        <w:t>;</w:t>
      </w:r>
    </w:p>
    <w:p w14:paraId="43DC8675" w14:textId="70D9668B" w:rsidR="001F5213" w:rsidRPr="007279FB" w:rsidRDefault="001F5213" w:rsidP="002C3137">
      <w:pPr>
        <w:pStyle w:val="ECCBulletsLv1"/>
        <w:spacing w:after="60"/>
      </w:pPr>
      <w:r w:rsidRPr="007279FB">
        <w:lastRenderedPageBreak/>
        <w:t xml:space="preserve">UAS UE to </w:t>
      </w:r>
      <w:r w:rsidR="008E65C3" w:rsidRPr="007279FB">
        <w:t>RMR</w:t>
      </w:r>
      <w:r w:rsidRPr="007279FB">
        <w:t xml:space="preserve"> BS =&gt; 1000</w:t>
      </w:r>
      <w:r w:rsidR="00671B0D" w:rsidRPr="007279FB">
        <w:t xml:space="preserve"> </w:t>
      </w:r>
      <w:r w:rsidRPr="007279FB">
        <w:t>m range, the probability is &lt;5% (100-300</w:t>
      </w:r>
      <w:r w:rsidR="00671B0D" w:rsidRPr="007279FB">
        <w:t xml:space="preserve"> </w:t>
      </w:r>
      <w:r w:rsidRPr="007279FB">
        <w:t>m distance to the tracks) (Figure 104)</w:t>
      </w:r>
      <w:r w:rsidR="009B16C8" w:rsidRPr="007279FB">
        <w:t>;</w:t>
      </w:r>
    </w:p>
    <w:p w14:paraId="7E1F094C" w14:textId="5F3FE0E6" w:rsidR="001F5213" w:rsidRPr="007279FB" w:rsidRDefault="001F5213" w:rsidP="002C3137">
      <w:pPr>
        <w:pStyle w:val="ECCBulletsLv1"/>
        <w:spacing w:after="60"/>
      </w:pPr>
      <w:r w:rsidRPr="007279FB">
        <w:t xml:space="preserve">UAS UE to </w:t>
      </w:r>
      <w:r w:rsidR="008E65C3" w:rsidRPr="007279FB">
        <w:t>RMR</w:t>
      </w:r>
      <w:r w:rsidRPr="007279FB">
        <w:t xml:space="preserve"> BS =&gt; 500</w:t>
      </w:r>
      <w:r w:rsidR="00671B0D" w:rsidRPr="007279FB">
        <w:t xml:space="preserve"> </w:t>
      </w:r>
      <w:r w:rsidRPr="007279FB">
        <w:t>m range, the probability is &lt;1.2% (100-300</w:t>
      </w:r>
      <w:r w:rsidR="00671B0D" w:rsidRPr="007279FB">
        <w:t xml:space="preserve"> </w:t>
      </w:r>
      <w:r w:rsidRPr="007279FB">
        <w:t>m distance to the tracks) (Figure 105)</w:t>
      </w:r>
      <w:r w:rsidR="009B16C8" w:rsidRPr="007279FB">
        <w:t>;</w:t>
      </w:r>
    </w:p>
    <w:p w14:paraId="07B49DCD" w14:textId="30A3C1E1" w:rsidR="001F5213" w:rsidRPr="007279FB" w:rsidRDefault="001F5213" w:rsidP="002C3137">
      <w:pPr>
        <w:pStyle w:val="ECCBulletsLv1"/>
        <w:spacing w:after="60"/>
      </w:pPr>
      <w:r w:rsidRPr="007279FB">
        <w:t xml:space="preserve">UAS GS to </w:t>
      </w:r>
      <w:r w:rsidR="008E65C3" w:rsidRPr="007279FB">
        <w:t>RMR</w:t>
      </w:r>
      <w:r w:rsidRPr="007279FB">
        <w:t xml:space="preserve"> cab radio/UE =&gt; all ranges, the probability is &lt;0.1% (100-300</w:t>
      </w:r>
      <w:r w:rsidR="0002393A" w:rsidRPr="007279FB">
        <w:t xml:space="preserve"> </w:t>
      </w:r>
      <w:r w:rsidRPr="007279FB">
        <w:t>m distance to the tracks) (Figures 106, 107</w:t>
      </w:r>
      <w:r w:rsidR="00CB7FC1" w:rsidRPr="007279FB">
        <w:t xml:space="preserve"> and</w:t>
      </w:r>
      <w:r w:rsidRPr="007279FB">
        <w:t xml:space="preserve"> 108)</w:t>
      </w:r>
      <w:r w:rsidR="009B16C8" w:rsidRPr="007279FB">
        <w:t>;</w:t>
      </w:r>
    </w:p>
    <w:p w14:paraId="3716783F" w14:textId="1551A4EA" w:rsidR="001F5213" w:rsidRPr="007279FB" w:rsidRDefault="001F5213" w:rsidP="002C3137">
      <w:pPr>
        <w:pStyle w:val="ECCBulletsLv1"/>
        <w:spacing w:after="60"/>
      </w:pPr>
      <w:r w:rsidRPr="007279FB">
        <w:t xml:space="preserve">UAS UE to </w:t>
      </w:r>
      <w:r w:rsidR="008E65C3" w:rsidRPr="007279FB">
        <w:t>RMR</w:t>
      </w:r>
      <w:r w:rsidRPr="007279FB">
        <w:t xml:space="preserve"> cab radio/UE =&gt; all ranges, the probability is &lt;0.1% (100-300</w:t>
      </w:r>
      <w:r w:rsidR="00671B0D" w:rsidRPr="007279FB">
        <w:t xml:space="preserve"> </w:t>
      </w:r>
      <w:r w:rsidRPr="007279FB">
        <w:t>m distance to the tracks) (Figures 109, 110</w:t>
      </w:r>
      <w:r w:rsidR="00CB7FC1" w:rsidRPr="007279FB">
        <w:t xml:space="preserve"> and</w:t>
      </w:r>
      <w:r w:rsidRPr="007279FB">
        <w:t xml:space="preserve"> 111)</w:t>
      </w:r>
      <w:r w:rsidR="009B16C8" w:rsidRPr="007279FB">
        <w:t>.</w:t>
      </w:r>
    </w:p>
    <w:p w14:paraId="1F34F9DC" w14:textId="73CA872E" w:rsidR="001F5213" w:rsidRPr="007279FB" w:rsidRDefault="001F5213" w:rsidP="00C84058">
      <w:r w:rsidRPr="007279FB">
        <w:t>Urban/High</w:t>
      </w:r>
      <w:r w:rsidR="004B79ED" w:rsidRPr="007279FB">
        <w:t>-</w:t>
      </w:r>
      <w:r w:rsidRPr="007279FB">
        <w:t>density scenario:</w:t>
      </w:r>
    </w:p>
    <w:p w14:paraId="4E622558" w14:textId="3BB0DA56" w:rsidR="001F5213" w:rsidRPr="007279FB" w:rsidRDefault="001F5213" w:rsidP="002C3137">
      <w:pPr>
        <w:pStyle w:val="ECCBulletsLv1"/>
        <w:spacing w:after="60"/>
      </w:pPr>
      <w:r w:rsidRPr="007279FB">
        <w:t xml:space="preserve">UAS GS to </w:t>
      </w:r>
      <w:r w:rsidR="008E65C3" w:rsidRPr="007279FB">
        <w:t>RMR</w:t>
      </w:r>
      <w:r w:rsidRPr="007279FB">
        <w:t xml:space="preserve"> BS =&gt; all ranges (1000</w:t>
      </w:r>
      <w:r w:rsidR="00671B0D" w:rsidRPr="007279FB">
        <w:t xml:space="preserve"> </w:t>
      </w:r>
      <w:r w:rsidRPr="007279FB">
        <w:t>m,500</w:t>
      </w:r>
      <w:r w:rsidR="00671B0D" w:rsidRPr="007279FB">
        <w:t xml:space="preserve"> </w:t>
      </w:r>
      <w:r w:rsidRPr="007279FB">
        <w:t>m, 300</w:t>
      </w:r>
      <w:r w:rsidR="00671B0D" w:rsidRPr="007279FB">
        <w:t xml:space="preserve"> </w:t>
      </w:r>
      <w:r w:rsidRPr="007279FB">
        <w:t>m), the probability is &lt; 1.8% (100-300</w:t>
      </w:r>
      <w:r w:rsidR="00671B0D" w:rsidRPr="007279FB">
        <w:t xml:space="preserve"> </w:t>
      </w:r>
      <w:r w:rsidRPr="007279FB">
        <w:t>m distance to the tracks) (Figures 112, 113</w:t>
      </w:r>
      <w:r w:rsidR="00CB7FC1" w:rsidRPr="007279FB">
        <w:t xml:space="preserve"> and</w:t>
      </w:r>
      <w:r w:rsidRPr="007279FB">
        <w:t xml:space="preserve"> 114)</w:t>
      </w:r>
      <w:r w:rsidR="00045807" w:rsidRPr="007279FB">
        <w:t>;</w:t>
      </w:r>
    </w:p>
    <w:p w14:paraId="263F7231" w14:textId="0AB4DB01" w:rsidR="001F5213" w:rsidRPr="007279FB" w:rsidRDefault="001F5213" w:rsidP="002C3137">
      <w:pPr>
        <w:pStyle w:val="ECCBulletsLv1"/>
        <w:spacing w:after="60"/>
      </w:pPr>
      <w:r w:rsidRPr="007279FB">
        <w:t xml:space="preserve">UAS UE to </w:t>
      </w:r>
      <w:r w:rsidR="008E65C3" w:rsidRPr="007279FB">
        <w:t>RMR</w:t>
      </w:r>
      <w:r w:rsidRPr="007279FB">
        <w:t xml:space="preserve"> BS =&gt; 1000</w:t>
      </w:r>
      <w:r w:rsidR="00671B0D" w:rsidRPr="007279FB">
        <w:t xml:space="preserve"> </w:t>
      </w:r>
      <w:r w:rsidRPr="007279FB">
        <w:t>m range, the probability is &lt; 9% (100-300</w:t>
      </w:r>
      <w:r w:rsidR="00671B0D" w:rsidRPr="007279FB">
        <w:t xml:space="preserve"> </w:t>
      </w:r>
      <w:r w:rsidRPr="007279FB">
        <w:t>m distance to the tracks) (Figure 115)</w:t>
      </w:r>
      <w:r w:rsidR="00045807" w:rsidRPr="007279FB">
        <w:t>;</w:t>
      </w:r>
    </w:p>
    <w:p w14:paraId="6B0C97BE" w14:textId="57426CF5" w:rsidR="001F5213" w:rsidRPr="007279FB" w:rsidRDefault="001F5213" w:rsidP="002C3137">
      <w:pPr>
        <w:pStyle w:val="ECCBulletsLv1"/>
        <w:spacing w:after="60"/>
      </w:pPr>
      <w:r w:rsidRPr="007279FB">
        <w:t xml:space="preserve">UAS UE to </w:t>
      </w:r>
      <w:r w:rsidR="008E65C3" w:rsidRPr="007279FB">
        <w:t>RMR</w:t>
      </w:r>
      <w:r w:rsidRPr="007279FB">
        <w:t xml:space="preserve"> BS =&gt; 500</w:t>
      </w:r>
      <w:r w:rsidR="00671B0D" w:rsidRPr="007279FB">
        <w:t xml:space="preserve"> </w:t>
      </w:r>
      <w:r w:rsidRPr="007279FB">
        <w:t>m range, the probability is &lt; 4% (100-300</w:t>
      </w:r>
      <w:r w:rsidR="00671B0D" w:rsidRPr="007279FB">
        <w:t xml:space="preserve"> </w:t>
      </w:r>
      <w:r w:rsidRPr="007279FB">
        <w:t>m distance to the tracks) (Figure 116)</w:t>
      </w:r>
      <w:r w:rsidR="00045807" w:rsidRPr="007279FB">
        <w:t>;</w:t>
      </w:r>
    </w:p>
    <w:p w14:paraId="5D263AF9" w14:textId="2A5AEAAB" w:rsidR="001F5213" w:rsidRPr="007279FB" w:rsidRDefault="001F5213" w:rsidP="002C3137">
      <w:pPr>
        <w:pStyle w:val="ECCBulletsLv1"/>
        <w:spacing w:after="60"/>
      </w:pPr>
      <w:r w:rsidRPr="007279FB">
        <w:t xml:space="preserve">UAS UE to </w:t>
      </w:r>
      <w:r w:rsidR="008E65C3" w:rsidRPr="007279FB">
        <w:t>RMR</w:t>
      </w:r>
      <w:r w:rsidRPr="007279FB">
        <w:t xml:space="preserve"> BS =&gt; 300</w:t>
      </w:r>
      <w:r w:rsidR="00671B0D" w:rsidRPr="007279FB">
        <w:t xml:space="preserve"> </w:t>
      </w:r>
      <w:r w:rsidRPr="007279FB">
        <w:t>m range, the probability is &lt; 0.5% (100-300</w:t>
      </w:r>
      <w:r w:rsidR="00671B0D" w:rsidRPr="007279FB">
        <w:t xml:space="preserve"> </w:t>
      </w:r>
      <w:r w:rsidRPr="007279FB">
        <w:t>m distance to the tracks) (Figure 117)</w:t>
      </w:r>
      <w:r w:rsidR="00045807" w:rsidRPr="007279FB">
        <w:t>;</w:t>
      </w:r>
    </w:p>
    <w:p w14:paraId="1EB1527A" w14:textId="7CE958AA" w:rsidR="001F5213" w:rsidRPr="007279FB" w:rsidRDefault="001F5213" w:rsidP="002C3137">
      <w:pPr>
        <w:pStyle w:val="ECCBulletsLv1"/>
        <w:spacing w:after="60"/>
      </w:pPr>
      <w:r w:rsidRPr="007279FB">
        <w:t xml:space="preserve">UAS GS to </w:t>
      </w:r>
      <w:r w:rsidR="008E65C3" w:rsidRPr="007279FB">
        <w:t>RMR</w:t>
      </w:r>
      <w:r w:rsidRPr="007279FB">
        <w:t xml:space="preserve"> cab radio/UE =&gt; all ranges (1000</w:t>
      </w:r>
      <w:r w:rsidR="00671B0D" w:rsidRPr="007279FB">
        <w:t xml:space="preserve"> </w:t>
      </w:r>
      <w:r w:rsidRPr="007279FB">
        <w:t>m,</w:t>
      </w:r>
      <w:r w:rsidR="00671B0D" w:rsidRPr="007279FB">
        <w:t xml:space="preserve"> </w:t>
      </w:r>
      <w:r w:rsidRPr="007279FB">
        <w:t>500</w:t>
      </w:r>
      <w:r w:rsidR="00671B0D" w:rsidRPr="007279FB">
        <w:t xml:space="preserve"> </w:t>
      </w:r>
      <w:r w:rsidRPr="007279FB">
        <w:t>m, 300</w:t>
      </w:r>
      <w:r w:rsidR="00671B0D" w:rsidRPr="007279FB">
        <w:t xml:space="preserve"> </w:t>
      </w:r>
      <w:r w:rsidRPr="007279FB">
        <w:t>m), the probability is &lt; 0.1% (100-300</w:t>
      </w:r>
      <w:r w:rsidR="00671B0D" w:rsidRPr="007279FB">
        <w:t xml:space="preserve"> </w:t>
      </w:r>
      <w:r w:rsidRPr="007279FB">
        <w:t>m distance to the tracks) (Figures 118,119</w:t>
      </w:r>
      <w:r w:rsidR="00CB7FC1" w:rsidRPr="007279FB">
        <w:t xml:space="preserve"> and</w:t>
      </w:r>
      <w:r w:rsidRPr="007279FB">
        <w:t xml:space="preserve"> 120)</w:t>
      </w:r>
      <w:r w:rsidR="00045807" w:rsidRPr="007279FB">
        <w:t>;</w:t>
      </w:r>
    </w:p>
    <w:p w14:paraId="13B5DB01" w14:textId="1EFB7AF4" w:rsidR="001F5213" w:rsidRPr="007279FB" w:rsidRDefault="001F5213" w:rsidP="002C3137">
      <w:pPr>
        <w:pStyle w:val="ECCBulletsLv1"/>
        <w:spacing w:after="60"/>
      </w:pPr>
      <w:r w:rsidRPr="007279FB">
        <w:t xml:space="preserve">UAS UE to </w:t>
      </w:r>
      <w:r w:rsidR="008E65C3" w:rsidRPr="007279FB">
        <w:t>RMR</w:t>
      </w:r>
      <w:r w:rsidRPr="007279FB">
        <w:t xml:space="preserve"> cab radio/UE =&gt; all ranges (1000</w:t>
      </w:r>
      <w:r w:rsidR="00671B0D" w:rsidRPr="007279FB">
        <w:t xml:space="preserve"> </w:t>
      </w:r>
      <w:r w:rsidRPr="007279FB">
        <w:t>m,</w:t>
      </w:r>
      <w:r w:rsidR="00671B0D" w:rsidRPr="007279FB">
        <w:t xml:space="preserve"> </w:t>
      </w:r>
      <w:r w:rsidRPr="007279FB">
        <w:t>500</w:t>
      </w:r>
      <w:r w:rsidR="00671B0D" w:rsidRPr="007279FB">
        <w:t xml:space="preserve"> </w:t>
      </w:r>
      <w:r w:rsidRPr="007279FB">
        <w:t>m, 300</w:t>
      </w:r>
      <w:r w:rsidR="00671B0D" w:rsidRPr="007279FB">
        <w:t xml:space="preserve"> </w:t>
      </w:r>
      <w:r w:rsidRPr="007279FB">
        <w:t>m), the probability is &lt; 0.1% (100-300</w:t>
      </w:r>
      <w:r w:rsidR="00671B0D" w:rsidRPr="007279FB">
        <w:t xml:space="preserve"> </w:t>
      </w:r>
      <w:r w:rsidRPr="007279FB">
        <w:t>m distance to the tracks) (Figures 121, 122</w:t>
      </w:r>
      <w:r w:rsidR="00BD77E0" w:rsidRPr="007279FB">
        <w:t xml:space="preserve"> and</w:t>
      </w:r>
      <w:r w:rsidRPr="007279FB">
        <w:t xml:space="preserve"> 123)</w:t>
      </w:r>
      <w:r w:rsidR="00F82970" w:rsidRPr="007279FB">
        <w:t>.</w:t>
      </w:r>
    </w:p>
    <w:p w14:paraId="77C221F7" w14:textId="77777777" w:rsidR="001F5213" w:rsidRPr="007279FB" w:rsidRDefault="001F5213" w:rsidP="003C0E33">
      <w:pPr>
        <w:pStyle w:val="ECCBulletsLv1"/>
        <w:numPr>
          <w:ilvl w:val="0"/>
          <w:numId w:val="0"/>
        </w:numPr>
        <w:spacing w:before="240" w:after="60"/>
        <w:ind w:left="340" w:hanging="340"/>
      </w:pPr>
      <w:r w:rsidRPr="007279FB">
        <w:t>This resume of results shows that:</w:t>
      </w:r>
    </w:p>
    <w:p w14:paraId="6D9DF3BE" w14:textId="51F227C6" w:rsidR="001F5213" w:rsidRPr="007279FB" w:rsidRDefault="001F5213" w:rsidP="002C3137">
      <w:pPr>
        <w:pStyle w:val="ECCBulletsLv1"/>
        <w:spacing w:after="60"/>
      </w:pPr>
      <w:r w:rsidRPr="007279FB">
        <w:t xml:space="preserve">Probability of interference from UAS </w:t>
      </w:r>
      <w:r w:rsidR="00832F78" w:rsidRPr="007279FB">
        <w:t>GS</w:t>
      </w:r>
      <w:r w:rsidRPr="007279FB">
        <w:t xml:space="preserve"> to </w:t>
      </w:r>
      <w:r w:rsidR="008E65C3" w:rsidRPr="007279FB">
        <w:t>RMR</w:t>
      </w:r>
      <w:r w:rsidRPr="007279FB">
        <w:t xml:space="preserve"> BS is high in rural scenario independently of the deployment range of UAS</w:t>
      </w:r>
      <w:r w:rsidR="00BD77E0" w:rsidRPr="007279FB">
        <w:t>;</w:t>
      </w:r>
    </w:p>
    <w:p w14:paraId="5F9CB955" w14:textId="7EE79703" w:rsidR="001F5213" w:rsidRPr="007279FB" w:rsidRDefault="001F5213" w:rsidP="002C3137">
      <w:pPr>
        <w:pStyle w:val="ECCBulletsLv1"/>
        <w:spacing w:after="60"/>
      </w:pPr>
      <w:r w:rsidRPr="007279FB">
        <w:t xml:space="preserve">Probability of interference from UAS </w:t>
      </w:r>
      <w:r w:rsidR="00832F78" w:rsidRPr="007279FB">
        <w:t>GS</w:t>
      </w:r>
      <w:r w:rsidRPr="007279FB">
        <w:t xml:space="preserve"> to </w:t>
      </w:r>
      <w:r w:rsidR="008E65C3" w:rsidRPr="007279FB">
        <w:t>RMR</w:t>
      </w:r>
      <w:r w:rsidRPr="007279FB">
        <w:t xml:space="preserve"> BS is negligible in urban scenario</w:t>
      </w:r>
      <w:r w:rsidR="00BD77E0" w:rsidRPr="007279FB">
        <w:t>;</w:t>
      </w:r>
    </w:p>
    <w:p w14:paraId="1A7ECEB8" w14:textId="159951E4" w:rsidR="001F5213" w:rsidRPr="007279FB" w:rsidRDefault="001F5213" w:rsidP="002C3137">
      <w:pPr>
        <w:pStyle w:val="ECCBulletsLv1"/>
        <w:spacing w:after="60"/>
      </w:pPr>
      <w:r w:rsidRPr="007279FB">
        <w:t xml:space="preserve">Probability of interference from UAS UE to </w:t>
      </w:r>
      <w:r w:rsidR="008E65C3" w:rsidRPr="007279FB">
        <w:t>RMR</w:t>
      </w:r>
      <w:r w:rsidRPr="007279FB">
        <w:t xml:space="preserve"> BS decreases when the UAS deployment range decreases (e.g. interference is reduced to 5% when the UAS deployment range is 1000</w:t>
      </w:r>
      <w:r w:rsidR="00671B0D" w:rsidRPr="007279FB">
        <w:t xml:space="preserve"> </w:t>
      </w:r>
      <w:r w:rsidRPr="007279FB">
        <w:t>m in both rural/low speed scenario and rural high-speed scenario. Probability of interference is reduced to around 4% when the UAS deployment range is 500</w:t>
      </w:r>
      <w:r w:rsidR="00671B0D" w:rsidRPr="007279FB">
        <w:t xml:space="preserve"> </w:t>
      </w:r>
      <w:r w:rsidRPr="007279FB">
        <w:t>m in urban high/density scenario)</w:t>
      </w:r>
      <w:r w:rsidR="00BD77E0" w:rsidRPr="007279FB">
        <w:t>;</w:t>
      </w:r>
    </w:p>
    <w:p w14:paraId="0DCD1E59" w14:textId="35E75EC9" w:rsidR="001F5213" w:rsidRPr="007279FB" w:rsidRDefault="001F5213" w:rsidP="002C3137">
      <w:pPr>
        <w:pStyle w:val="ECCBulletsLv1"/>
        <w:spacing w:after="60"/>
      </w:pPr>
      <w:r w:rsidRPr="007279FB">
        <w:t xml:space="preserve">Risk of interference from UAS UE to </w:t>
      </w:r>
      <w:r w:rsidR="008E65C3" w:rsidRPr="007279FB">
        <w:t>RMR</w:t>
      </w:r>
      <w:r w:rsidRPr="007279FB">
        <w:t xml:space="preserve"> BS can be decreased </w:t>
      </w:r>
      <w:r w:rsidR="005460E5" w:rsidRPr="007279FB">
        <w:t>by</w:t>
      </w:r>
      <w:r w:rsidRPr="007279FB">
        <w:t xml:space="preserve"> limiting the UAS deployment range (e.g. 1000</w:t>
      </w:r>
      <w:r w:rsidR="00671B0D" w:rsidRPr="007279FB">
        <w:t xml:space="preserve"> </w:t>
      </w:r>
      <w:r w:rsidRPr="007279FB">
        <w:t>m for rural scenarios and 500</w:t>
      </w:r>
      <w:r w:rsidR="00671B0D" w:rsidRPr="007279FB">
        <w:t xml:space="preserve"> </w:t>
      </w:r>
      <w:r w:rsidRPr="007279FB">
        <w:t>m for urban scenario)</w:t>
      </w:r>
      <w:r w:rsidR="00BD77E0" w:rsidRPr="007279FB">
        <w:t>;</w:t>
      </w:r>
    </w:p>
    <w:p w14:paraId="1111E3F9" w14:textId="082C1F63" w:rsidR="001F5213" w:rsidRPr="007279FB" w:rsidRDefault="001F5213" w:rsidP="002C3137">
      <w:pPr>
        <w:pStyle w:val="ECCBulletsLv1"/>
        <w:spacing w:after="60"/>
      </w:pPr>
      <w:r w:rsidRPr="007279FB">
        <w:t xml:space="preserve">Probability of interference from UAS UE or UAS GS to </w:t>
      </w:r>
      <w:r w:rsidR="008E65C3" w:rsidRPr="007279FB">
        <w:t>RMR</w:t>
      </w:r>
      <w:r w:rsidRPr="007279FB">
        <w:t xml:space="preserve"> cab radio/UE is lower than 0.1% in all scenarios.</w:t>
      </w:r>
    </w:p>
    <w:p w14:paraId="61F14EAD" w14:textId="1FBCCEB1" w:rsidR="001F5213" w:rsidRPr="007279FB" w:rsidRDefault="001F5213" w:rsidP="00C7459E">
      <w:pPr>
        <w:pStyle w:val="ECCAnnexheading3"/>
        <w:rPr>
          <w:lang w:val="en-GB"/>
        </w:rPr>
      </w:pPr>
      <w:bookmarkStart w:id="113" w:name="_Toc127202110"/>
      <w:r w:rsidRPr="007279FB">
        <w:rPr>
          <w:lang w:val="en-GB"/>
        </w:rPr>
        <w:t xml:space="preserve">Conclusion on the UAS UE/GS requirements for the protection of </w:t>
      </w:r>
      <w:r w:rsidR="008E65C3" w:rsidRPr="007279FB">
        <w:rPr>
          <w:lang w:val="en-GB"/>
        </w:rPr>
        <w:t>RMR</w:t>
      </w:r>
      <w:r w:rsidRPr="007279FB">
        <w:rPr>
          <w:lang w:val="en-GB"/>
        </w:rPr>
        <w:t xml:space="preserve"> cab-radio/UE</w:t>
      </w:r>
      <w:bookmarkEnd w:id="113"/>
    </w:p>
    <w:p w14:paraId="016422AF" w14:textId="2F8096FC" w:rsidR="001F5213" w:rsidRPr="007279FB" w:rsidRDefault="001F5213" w:rsidP="001F5213">
      <w:r w:rsidRPr="007279FB">
        <w:t>Assuming separation distance between UAS and rail to 100</w:t>
      </w:r>
      <w:r w:rsidR="0002393A" w:rsidRPr="007279FB">
        <w:t xml:space="preserve"> </w:t>
      </w:r>
      <w:r w:rsidRPr="007279FB">
        <w:t>m - 300</w:t>
      </w:r>
      <w:r w:rsidR="0002393A" w:rsidRPr="007279FB">
        <w:t xml:space="preserve"> </w:t>
      </w:r>
      <w:r w:rsidRPr="007279FB">
        <w:t>m:</w:t>
      </w:r>
    </w:p>
    <w:p w14:paraId="79935343" w14:textId="36EB25E7" w:rsidR="001F5213" w:rsidRPr="007279FB" w:rsidRDefault="001F5213" w:rsidP="002C3137">
      <w:pPr>
        <w:pStyle w:val="ECCBulletsLv1"/>
        <w:spacing w:after="60"/>
      </w:pPr>
      <w:r w:rsidRPr="007279FB">
        <w:t xml:space="preserve">There is no need for specific requirement on UAS UE/GS OOBE limit for the protection of </w:t>
      </w:r>
      <w:r w:rsidR="008E65C3" w:rsidRPr="007279FB">
        <w:t>RMR</w:t>
      </w:r>
      <w:r w:rsidRPr="007279FB">
        <w:t xml:space="preserve"> cab-radio/UE considering that probability of interference from UAS UE/GS is negligible in all scenarios (rural and urban).</w:t>
      </w:r>
    </w:p>
    <w:p w14:paraId="23EE1A51" w14:textId="7619DCC4" w:rsidR="001F5213" w:rsidRPr="007279FB" w:rsidRDefault="001F5213" w:rsidP="00C7459E">
      <w:pPr>
        <w:pStyle w:val="ECCAnnexheading3"/>
        <w:rPr>
          <w:lang w:val="en-GB"/>
        </w:rPr>
      </w:pPr>
      <w:bookmarkStart w:id="114" w:name="_Toc127202111"/>
      <w:r w:rsidRPr="007279FB">
        <w:rPr>
          <w:lang w:val="en-GB"/>
        </w:rPr>
        <w:t xml:space="preserve">Conclusion on the UAS UE requirements for the protection of </w:t>
      </w:r>
      <w:r w:rsidR="008E65C3" w:rsidRPr="007279FB">
        <w:rPr>
          <w:lang w:val="en-GB"/>
        </w:rPr>
        <w:t>RMR</w:t>
      </w:r>
      <w:r w:rsidRPr="007279FB">
        <w:rPr>
          <w:lang w:val="en-GB"/>
        </w:rPr>
        <w:t xml:space="preserve"> BS</w:t>
      </w:r>
      <w:bookmarkEnd w:id="114"/>
    </w:p>
    <w:p w14:paraId="007466E1" w14:textId="732D1251" w:rsidR="001F5213" w:rsidRPr="007279FB" w:rsidRDefault="001F5213" w:rsidP="001F5213">
      <w:r w:rsidRPr="007279FB">
        <w:t>Assuming separation distance between UAS and rail to 100</w:t>
      </w:r>
      <w:r w:rsidR="0002393A" w:rsidRPr="007279FB">
        <w:t xml:space="preserve"> </w:t>
      </w:r>
      <w:r w:rsidRPr="007279FB">
        <w:t xml:space="preserve">m </w:t>
      </w:r>
      <w:r w:rsidR="00147A64" w:rsidRPr="007279FB">
        <w:t>-</w:t>
      </w:r>
      <w:r w:rsidRPr="007279FB">
        <w:t xml:space="preserve"> 300</w:t>
      </w:r>
      <w:r w:rsidR="0002393A" w:rsidRPr="007279FB">
        <w:t xml:space="preserve"> </w:t>
      </w:r>
      <w:r w:rsidRPr="007279FB">
        <w:t>m:</w:t>
      </w:r>
    </w:p>
    <w:p w14:paraId="0C9B63DD" w14:textId="59679BD2" w:rsidR="001F5213" w:rsidRPr="007279FB" w:rsidRDefault="001F5213" w:rsidP="002C3137">
      <w:pPr>
        <w:pStyle w:val="ECCBulletsLv1"/>
        <w:spacing w:after="60"/>
      </w:pPr>
      <w:r w:rsidRPr="007279FB">
        <w:t xml:space="preserve">There is no need for specific requirement on UAS UE OOBE limits to mitigate the risk of interference from UAS UE to </w:t>
      </w:r>
      <w:r w:rsidR="008E65C3" w:rsidRPr="007279FB">
        <w:t>RMR</w:t>
      </w:r>
      <w:r w:rsidRPr="007279FB">
        <w:t xml:space="preserve"> BS considering the following reasons</w:t>
      </w:r>
      <w:r w:rsidR="004F7E7A" w:rsidRPr="007279FB">
        <w:t>;</w:t>
      </w:r>
    </w:p>
    <w:p w14:paraId="4052C983" w14:textId="22E49583" w:rsidR="001F5213" w:rsidRPr="007279FB" w:rsidRDefault="001F5213" w:rsidP="002C3137">
      <w:pPr>
        <w:pStyle w:val="ECCBulletsLv1"/>
        <w:spacing w:after="60"/>
      </w:pPr>
      <w:r w:rsidRPr="007279FB">
        <w:t xml:space="preserve">As it was </w:t>
      </w:r>
      <w:r w:rsidR="005460E5" w:rsidRPr="007279FB">
        <w:t>shown</w:t>
      </w:r>
      <w:r w:rsidRPr="007279FB">
        <w:t xml:space="preserve">, </w:t>
      </w:r>
      <w:r w:rsidR="001C6E62" w:rsidRPr="007279FB">
        <w:t xml:space="preserve">the </w:t>
      </w:r>
      <w:r w:rsidRPr="007279FB">
        <w:t xml:space="preserve">probability of interference from UAS UE to </w:t>
      </w:r>
      <w:r w:rsidR="008E65C3" w:rsidRPr="007279FB">
        <w:t>RMR</w:t>
      </w:r>
      <w:r w:rsidRPr="007279FB">
        <w:t xml:space="preserve"> BS decreases when the UAS deployment range decreases: </w:t>
      </w:r>
      <w:r w:rsidR="005460E5" w:rsidRPr="007279FB">
        <w:t>i.</w:t>
      </w:r>
      <w:r w:rsidRPr="007279FB">
        <w:t xml:space="preserve">e. </w:t>
      </w:r>
      <w:r w:rsidR="004C2B80">
        <w:t xml:space="preserve">the </w:t>
      </w:r>
      <w:r w:rsidRPr="007279FB">
        <w:t>interference probability is reduced to less than 5% when the UAS deployment range is 1000</w:t>
      </w:r>
      <w:r w:rsidR="0002393A" w:rsidRPr="007279FB">
        <w:t xml:space="preserve"> </w:t>
      </w:r>
      <w:r w:rsidRPr="007279FB">
        <w:t>m in both rural/low speed scenario and rural high-speed scenario, and interference probability is reduced to around 4% when the UAS deployment range is 500</w:t>
      </w:r>
      <w:r w:rsidR="0002393A" w:rsidRPr="007279FB">
        <w:t xml:space="preserve"> </w:t>
      </w:r>
      <w:r w:rsidRPr="007279FB">
        <w:t xml:space="preserve">m in urban high/density scenario. Considering that the protection criterion is I/N, the probability of interference is </w:t>
      </w:r>
      <w:r w:rsidRPr="007279FB">
        <w:lastRenderedPageBreak/>
        <w:t>reasonable and can be reduced with other measures than OOBE imposed to UAS UE (e.g. limiting the UAS range deployment, increase the separation distance between UAS and rail)</w:t>
      </w:r>
      <w:r w:rsidR="00353A81" w:rsidRPr="007279FB">
        <w:t>;</w:t>
      </w:r>
    </w:p>
    <w:p w14:paraId="43097CB8" w14:textId="037636A0" w:rsidR="001F5213" w:rsidRPr="007279FB" w:rsidRDefault="001F5213" w:rsidP="002C3137">
      <w:pPr>
        <w:pStyle w:val="ECCBulletsLv1"/>
        <w:spacing w:after="60"/>
      </w:pPr>
      <w:r w:rsidRPr="007279FB">
        <w:t>The probability of interference is reduced by limiting the UAS deployment range, then this measure is possible considering that governmental UAS will be deployed in VLOS (Visual Line of Sight) in both scenarios rural and urban</w:t>
      </w:r>
      <w:r w:rsidR="00353A81" w:rsidRPr="007279FB">
        <w:t>;</w:t>
      </w:r>
    </w:p>
    <w:p w14:paraId="5E0283FF" w14:textId="7D665C63" w:rsidR="001F5213" w:rsidRPr="007279FB" w:rsidRDefault="001F5213" w:rsidP="002C3137">
      <w:pPr>
        <w:pStyle w:val="ECCBulletsLv1"/>
        <w:spacing w:after="60"/>
      </w:pPr>
      <w:r w:rsidRPr="007279FB">
        <w:t>UAS UE uses TPC function independently of the technology used (DECT</w:t>
      </w:r>
      <w:r w:rsidR="00326F27" w:rsidRPr="007279FB">
        <w:t>-</w:t>
      </w:r>
      <w:r w:rsidRPr="007279FB">
        <w:t>2020 NR or LTE)</w:t>
      </w:r>
      <w:r w:rsidR="004C2B80">
        <w:t>,</w:t>
      </w:r>
      <w:r w:rsidRPr="007279FB">
        <w:t xml:space="preserve"> which reduces the transmit power of the UE considering the free space path loss between it and the UAS GS, </w:t>
      </w:r>
      <w:r w:rsidR="002C658F" w:rsidRPr="007279FB">
        <w:t xml:space="preserve">thus </w:t>
      </w:r>
      <w:r w:rsidRPr="007279FB">
        <w:t xml:space="preserve">reducing the risk of interference from UAS UE to </w:t>
      </w:r>
      <w:r w:rsidR="008E65C3" w:rsidRPr="007279FB">
        <w:t>RMR</w:t>
      </w:r>
      <w:r w:rsidRPr="007279FB">
        <w:t xml:space="preserve"> BS</w:t>
      </w:r>
      <w:r w:rsidR="00353A81" w:rsidRPr="007279FB">
        <w:t>;</w:t>
      </w:r>
    </w:p>
    <w:p w14:paraId="218EAFB8" w14:textId="3EE57879" w:rsidR="001F5213" w:rsidRPr="007279FB" w:rsidRDefault="001F5213" w:rsidP="002C3137">
      <w:pPr>
        <w:pStyle w:val="ECCBulletsLv1"/>
        <w:spacing w:after="60"/>
      </w:pPr>
      <w:r w:rsidRPr="007279FB">
        <w:t>Reducing the transmission power to 24</w:t>
      </w:r>
      <w:r w:rsidR="00334D7B" w:rsidRPr="007279FB">
        <w:t xml:space="preserve"> </w:t>
      </w:r>
      <w:r w:rsidRPr="007279FB">
        <w:t>dBm which means using DECT</w:t>
      </w:r>
      <w:r w:rsidR="00326F27" w:rsidRPr="007279FB">
        <w:t>-</w:t>
      </w:r>
      <w:r w:rsidRPr="007279FB">
        <w:t xml:space="preserve">2020 NR technology for the UAS UE will </w:t>
      </w:r>
      <w:r w:rsidR="006166DB" w:rsidRPr="007279FB">
        <w:t xml:space="preserve">also </w:t>
      </w:r>
      <w:r w:rsidRPr="007279FB">
        <w:t>reduce the risk of interference</w:t>
      </w:r>
      <w:r w:rsidR="002C658F" w:rsidRPr="007279FB">
        <w:t>,</w:t>
      </w:r>
      <w:r w:rsidRPr="007279FB">
        <w:t xml:space="preserve"> considering that 30</w:t>
      </w:r>
      <w:r w:rsidR="00853E7E" w:rsidRPr="007279FB">
        <w:t xml:space="preserve"> </w:t>
      </w:r>
      <w:r w:rsidRPr="007279FB">
        <w:t xml:space="preserve">dBm </w:t>
      </w:r>
      <w:r w:rsidR="005460E5" w:rsidRPr="007279FB">
        <w:t>for GS and 28 dBm for UE [LTE based UAS technology</w:t>
      </w:r>
      <w:r w:rsidRPr="007279FB">
        <w:t xml:space="preserve"> was the transmission power assumed in technical assessment made in ECC Report 332</w:t>
      </w:r>
      <w:r w:rsidR="00C03134" w:rsidRPr="007279FB">
        <w:t xml:space="preserve"> </w:t>
      </w:r>
      <w:r w:rsidR="00F263D2" w:rsidRPr="007279FB">
        <w:fldChar w:fldCharType="begin"/>
      </w:r>
      <w:r w:rsidR="00F263D2" w:rsidRPr="007279FB">
        <w:instrText xml:space="preserve"> REF _Ref125624335 \r \h </w:instrText>
      </w:r>
      <w:r w:rsidR="00F263D2" w:rsidRPr="007279FB">
        <w:fldChar w:fldCharType="separate"/>
      </w:r>
      <w:r w:rsidR="009A782F" w:rsidRPr="007279FB">
        <w:t>[3]</w:t>
      </w:r>
      <w:r w:rsidR="00F263D2" w:rsidRPr="007279FB">
        <w:fldChar w:fldCharType="end"/>
      </w:r>
      <w:r w:rsidR="00353A81" w:rsidRPr="007279FB">
        <w:t>;</w:t>
      </w:r>
    </w:p>
    <w:p w14:paraId="79F7F6C3" w14:textId="231F438C" w:rsidR="001F5213" w:rsidRPr="007279FB" w:rsidRDefault="001F5213" w:rsidP="002C3137">
      <w:pPr>
        <w:pStyle w:val="ECCBulletsLv1"/>
        <w:spacing w:after="60"/>
      </w:pPr>
      <w:r w:rsidRPr="007279FB">
        <w:t xml:space="preserve">Extrapolating conclusions </w:t>
      </w:r>
      <w:r w:rsidR="00264F5A" w:rsidRPr="007279FB">
        <w:t xml:space="preserve">are </w:t>
      </w:r>
      <w:r w:rsidRPr="007279FB">
        <w:t xml:space="preserve">obtained on MFCN UAS </w:t>
      </w:r>
      <w:r w:rsidR="00C464D9" w:rsidRPr="007279FB">
        <w:t>from</w:t>
      </w:r>
      <w:r w:rsidRPr="007279FB">
        <w:t xml:space="preserve"> ECC Report 309</w:t>
      </w:r>
      <w:r w:rsidR="00353A81" w:rsidRPr="007279FB">
        <w:t xml:space="preserve"> </w:t>
      </w:r>
      <w:r w:rsidR="00353A81" w:rsidRPr="007279FB">
        <w:fldChar w:fldCharType="begin"/>
      </w:r>
      <w:r w:rsidR="00353A81" w:rsidRPr="007279FB">
        <w:instrText xml:space="preserve"> REF _Ref125642102 \r \h </w:instrText>
      </w:r>
      <w:r w:rsidR="00353A81" w:rsidRPr="007279FB">
        <w:fldChar w:fldCharType="separate"/>
      </w:r>
      <w:r w:rsidR="009A782F" w:rsidRPr="007279FB">
        <w:t>[4]</w:t>
      </w:r>
      <w:r w:rsidR="00353A81" w:rsidRPr="007279FB">
        <w:fldChar w:fldCharType="end"/>
      </w:r>
      <w:r w:rsidRPr="007279FB">
        <w:t xml:space="preserve">, where no additional measure was required for UAS </w:t>
      </w:r>
      <w:r w:rsidR="00B35859" w:rsidRPr="007279FB">
        <w:t>UE</w:t>
      </w:r>
      <w:r w:rsidRPr="007279FB">
        <w:t xml:space="preserve"> for the protection of </w:t>
      </w:r>
      <w:r w:rsidR="008E65C3" w:rsidRPr="007279FB">
        <w:t>RMR</w:t>
      </w:r>
      <w:r w:rsidRPr="007279FB">
        <w:t xml:space="preserve"> BS operating below 880</w:t>
      </w:r>
      <w:r w:rsidR="0002393A" w:rsidRPr="007279FB">
        <w:t xml:space="preserve"> </w:t>
      </w:r>
      <w:r w:rsidRPr="007279FB">
        <w:t>MHz. ECC Report 309 on</w:t>
      </w:r>
      <w:r w:rsidR="002A6F31" w:rsidRPr="007279FB">
        <w:t xml:space="preserve"> </w:t>
      </w:r>
      <w:r w:rsidR="001A6320">
        <w:t>the a</w:t>
      </w:r>
      <w:r w:rsidRPr="007279FB">
        <w:t xml:space="preserve">nalysis of the usage of </w:t>
      </w:r>
      <w:r w:rsidR="00B35859" w:rsidRPr="007279FB">
        <w:t>UE</w:t>
      </w:r>
      <w:r w:rsidRPr="007279FB">
        <w:t xml:space="preserve"> for communication in current MFCN harmonised bands, particularly in section 5.4.1.1 where the compatibility between RMR operating in (GSM-R and </w:t>
      </w:r>
      <w:r w:rsidR="008E65C3" w:rsidRPr="007279FB">
        <w:t>RMR</w:t>
      </w:r>
      <w:r w:rsidRPr="007279FB">
        <w:t xml:space="preserve"> BS UL) below 880 MHz and RMR cab-radio receiving above 919.4 MHz and MFCN UAS operating in 880-915 MHz band was assessed, concluded that for </w:t>
      </w:r>
      <w:r w:rsidR="00B35859" w:rsidRPr="007279FB">
        <w:t>UE</w:t>
      </w:r>
      <w:r w:rsidRPr="007279FB">
        <w:t xml:space="preserve"> operating in</w:t>
      </w:r>
      <w:r w:rsidR="00264F5A" w:rsidRPr="007279FB">
        <w:t xml:space="preserve"> a</w:t>
      </w:r>
      <w:r w:rsidRPr="007279FB">
        <w:t xml:space="preserve"> MFCN network at 880-915 MHz</w:t>
      </w:r>
      <w:r w:rsidR="00264F5A" w:rsidRPr="007279FB">
        <w:t>,</w:t>
      </w:r>
      <w:r w:rsidRPr="007279FB">
        <w:t xml:space="preserve"> no additional measures are required to protect RMR (GSM-R and </w:t>
      </w:r>
      <w:r w:rsidR="008E65C3" w:rsidRPr="007279FB">
        <w:t>RMR</w:t>
      </w:r>
      <w:r w:rsidRPr="007279FB">
        <w:t xml:space="preserve"> BS UL) below 880 MHz and RMR cab-radio receiving above 919.4 MHz.</w:t>
      </w:r>
    </w:p>
    <w:p w14:paraId="1D26475D" w14:textId="20BC9D7C" w:rsidR="001F5213" w:rsidRPr="007279FB" w:rsidRDefault="001F5213" w:rsidP="005A7984">
      <w:pPr>
        <w:pStyle w:val="ECCBulletsLv1"/>
        <w:numPr>
          <w:ilvl w:val="0"/>
          <w:numId w:val="0"/>
        </w:numPr>
        <w:spacing w:before="240" w:after="60"/>
      </w:pPr>
      <w:r w:rsidRPr="007279FB">
        <w:t xml:space="preserve">ECC Report 309, section 5.4.1.1 </w:t>
      </w:r>
      <w:r w:rsidR="00264F5A" w:rsidRPr="007279FB">
        <w:t>"</w:t>
      </w:r>
      <w:r w:rsidRPr="007279FB">
        <w:t>Impact of aerial UE on RMR BS below 880 MHz</w:t>
      </w:r>
      <w:r w:rsidR="00264F5A" w:rsidRPr="007279FB">
        <w:t>"</w:t>
      </w:r>
      <w:r w:rsidR="00370195" w:rsidRPr="007279FB">
        <w:t xml:space="preserve"> s</w:t>
      </w:r>
      <w:r w:rsidR="00F97409" w:rsidRPr="007279FB">
        <w:t>tates</w:t>
      </w:r>
      <w:r w:rsidRPr="007279FB">
        <w:t>:</w:t>
      </w:r>
    </w:p>
    <w:p w14:paraId="608C89C2" w14:textId="016F2722" w:rsidR="001F5213" w:rsidRPr="007279FB" w:rsidRDefault="001F5213" w:rsidP="000B1F0D">
      <w:pPr>
        <w:pStyle w:val="ECCBulletsLv1"/>
        <w:numPr>
          <w:ilvl w:val="0"/>
          <w:numId w:val="0"/>
        </w:numPr>
      </w:pPr>
      <w:r w:rsidRPr="007279FB">
        <w:t>“Aerial UEs do modify the coexistence situation at 880 MHz because the aerial UEs minimum coupling loss with GSM-R/FRMCS base stations is slightly different to ground based UEs due to their physical operation location</w:t>
      </w:r>
      <w:r w:rsidR="0039578C" w:rsidRPr="007279FB">
        <w:t>”</w:t>
      </w:r>
      <w:r w:rsidRPr="007279FB">
        <w:t>.</w:t>
      </w:r>
    </w:p>
    <w:p w14:paraId="0A8DC28D" w14:textId="5C26C816" w:rsidR="001F5213" w:rsidRPr="007279FB" w:rsidRDefault="001F5213" w:rsidP="001F5213">
      <w:r w:rsidRPr="007279FB">
        <w:t xml:space="preserve">A Monte Carlo simulation of the interfering field strength generated by 5 </w:t>
      </w:r>
      <w:r w:rsidR="00B35859" w:rsidRPr="007279FB">
        <w:t>UE</w:t>
      </w:r>
      <w:r w:rsidRPr="007279FB">
        <w:t xml:space="preserve">s is compared with the interfering field strength generated by 15 ground UEs (see </w:t>
      </w:r>
      <w:r w:rsidR="005205EC" w:rsidRPr="007279FB">
        <w:t>annex 2</w:t>
      </w:r>
      <w:r w:rsidRPr="007279FB">
        <w:t xml:space="preserve">). The difference in UE density is justified by the LTE networks limited ability to handle airborne UEs due to self-interference issues. Monte Carlo simulations demonstrate that </w:t>
      </w:r>
      <w:r w:rsidR="00B35859" w:rsidRPr="007279FB">
        <w:t>UE</w:t>
      </w:r>
      <w:r w:rsidRPr="007279FB">
        <w:t>s create a lower interference field strength than ground based UEs but also that the variation of the interfering field strength is lower. This can be explained as follows:</w:t>
      </w:r>
    </w:p>
    <w:p w14:paraId="7B6D6459" w14:textId="77777777" w:rsidR="001F5213" w:rsidRPr="007279FB" w:rsidRDefault="001F5213" w:rsidP="001F5213">
      <w:pPr>
        <w:pStyle w:val="ECCBulletsLv1"/>
      </w:pPr>
      <w:r w:rsidRPr="007279FB">
        <w:t>The antenna gain above the horizon from RMR and LTE base stations are similar;</w:t>
      </w:r>
    </w:p>
    <w:p w14:paraId="2EAFB553" w14:textId="0BF1EB84" w:rsidR="001F5213" w:rsidRPr="007279FB" w:rsidRDefault="001F5213" w:rsidP="001F5213">
      <w:pPr>
        <w:pStyle w:val="ECCBulletsLv1"/>
      </w:pPr>
      <w:r w:rsidRPr="007279FB">
        <w:t>The propagation difference between the wanted link (</w:t>
      </w:r>
      <w:r w:rsidR="00B35859" w:rsidRPr="007279FB">
        <w:t>UE</w:t>
      </w:r>
      <w:r w:rsidRPr="007279FB">
        <w:t xml:space="preserve"> to LTE BS) and the interfering link (</w:t>
      </w:r>
      <w:r w:rsidR="00B35859" w:rsidRPr="007279FB">
        <w:t>UE</w:t>
      </w:r>
      <w:r w:rsidRPr="007279FB">
        <w:t xml:space="preserve"> to RMR BS) mostly differ due to free-space path loss;</w:t>
      </w:r>
    </w:p>
    <w:p w14:paraId="25CC08E5" w14:textId="77777777" w:rsidR="001F5213" w:rsidRPr="007279FB" w:rsidRDefault="001F5213" w:rsidP="001F5213">
      <w:pPr>
        <w:pStyle w:val="ECCBulletsLv1"/>
      </w:pPr>
      <w:r w:rsidRPr="007279FB">
        <w:t>Free-space path loss varies less than more challenging propagation environment (e.g. Hata).</w:t>
      </w:r>
    </w:p>
    <w:p w14:paraId="1F7E0792" w14:textId="34078D0E" w:rsidR="001F5213" w:rsidRPr="007279FB" w:rsidRDefault="001F5213" w:rsidP="001F5213">
      <w:r w:rsidRPr="007279FB">
        <w:t xml:space="preserve">As a result, the power control of the wanted link ensures that the interfering field strength from </w:t>
      </w:r>
      <w:r w:rsidR="00B35859" w:rsidRPr="007279FB">
        <w:t>UE</w:t>
      </w:r>
      <w:r w:rsidRPr="007279FB">
        <w:t>s is lower than the interfering field strength generated by ground based UEs.</w:t>
      </w:r>
    </w:p>
    <w:p w14:paraId="40F51F5D" w14:textId="6561B021" w:rsidR="001F5213" w:rsidRPr="007279FB" w:rsidRDefault="001F5213" w:rsidP="001F5213">
      <w:r w:rsidRPr="007279FB">
        <w:t>Further analysis concluded that, when considering coexistence issues with other systems, GSM-R base stations may accept at most 1 dB desensitisation. This value has been assumed in several former ECC reports, most notably ECC Report 96</w:t>
      </w:r>
      <w:r w:rsidR="006D4B4D" w:rsidRPr="007279FB">
        <w:t xml:space="preserve"> </w:t>
      </w:r>
      <w:r w:rsidR="006D4B4D" w:rsidRPr="007279FB">
        <w:fldChar w:fldCharType="begin"/>
      </w:r>
      <w:r w:rsidR="006D4B4D" w:rsidRPr="007279FB">
        <w:instrText xml:space="preserve"> REF _Ref133232468 \r \h </w:instrText>
      </w:r>
      <w:r w:rsidR="006D4B4D" w:rsidRPr="007279FB">
        <w:fldChar w:fldCharType="separate"/>
      </w:r>
      <w:r w:rsidR="006D4B4D" w:rsidRPr="007279FB">
        <w:t>[6]</w:t>
      </w:r>
      <w:r w:rsidR="006D4B4D" w:rsidRPr="007279FB">
        <w:fldChar w:fldCharType="end"/>
      </w:r>
      <w:r w:rsidRPr="007279FB">
        <w:t xml:space="preserve">, </w:t>
      </w:r>
      <w:r w:rsidR="00B65A34" w:rsidRPr="007279FB">
        <w:t xml:space="preserve">ECC Report </w:t>
      </w:r>
      <w:r w:rsidRPr="007279FB">
        <w:t>146</w:t>
      </w:r>
      <w:r w:rsidR="006D4B4D" w:rsidRPr="007279FB">
        <w:t xml:space="preserve"> </w:t>
      </w:r>
      <w:r w:rsidR="006D4B4D" w:rsidRPr="007279FB">
        <w:fldChar w:fldCharType="begin"/>
      </w:r>
      <w:r w:rsidR="006D4B4D" w:rsidRPr="007279FB">
        <w:instrText xml:space="preserve"> REF _Ref133232474 \r \h </w:instrText>
      </w:r>
      <w:r w:rsidR="006D4B4D" w:rsidRPr="007279FB">
        <w:fldChar w:fldCharType="separate"/>
      </w:r>
      <w:r w:rsidR="006D4B4D" w:rsidRPr="007279FB">
        <w:t>[7]</w:t>
      </w:r>
      <w:r w:rsidR="006D4B4D" w:rsidRPr="007279FB">
        <w:fldChar w:fldCharType="end"/>
      </w:r>
      <w:r w:rsidRPr="007279FB">
        <w:t xml:space="preserve">, </w:t>
      </w:r>
      <w:r w:rsidR="00B65A34" w:rsidRPr="007279FB">
        <w:t xml:space="preserve">ECC Report </w:t>
      </w:r>
      <w:r w:rsidRPr="007279FB">
        <w:t xml:space="preserve">162 </w:t>
      </w:r>
      <w:r w:rsidR="00D8786D" w:rsidRPr="007279FB">
        <w:fldChar w:fldCharType="begin"/>
      </w:r>
      <w:r w:rsidR="00D8786D" w:rsidRPr="007279FB">
        <w:instrText xml:space="preserve"> REF _Ref133232482 \r \h </w:instrText>
      </w:r>
      <w:r w:rsidR="00D8786D" w:rsidRPr="007279FB">
        <w:fldChar w:fldCharType="separate"/>
      </w:r>
      <w:r w:rsidR="009A782F" w:rsidRPr="007279FB">
        <w:t>[8]</w:t>
      </w:r>
      <w:r w:rsidR="00D8786D" w:rsidRPr="007279FB">
        <w:fldChar w:fldCharType="end"/>
      </w:r>
      <w:r w:rsidR="00D8786D" w:rsidRPr="007279FB">
        <w:t xml:space="preserve"> </w:t>
      </w:r>
      <w:r w:rsidRPr="007279FB">
        <w:t xml:space="preserve">and </w:t>
      </w:r>
      <w:r w:rsidR="00B65A34" w:rsidRPr="007279FB">
        <w:t xml:space="preserve">ECC Report </w:t>
      </w:r>
      <w:r w:rsidRPr="007279FB">
        <w:t xml:space="preserve">200 </w:t>
      </w:r>
      <w:r w:rsidR="00D8786D" w:rsidRPr="007279FB">
        <w:fldChar w:fldCharType="begin"/>
      </w:r>
      <w:r w:rsidR="00D8786D" w:rsidRPr="007279FB">
        <w:instrText xml:space="preserve"> REF _Ref133232495 \r \h </w:instrText>
      </w:r>
      <w:r w:rsidR="00D8786D" w:rsidRPr="007279FB">
        <w:fldChar w:fldCharType="separate"/>
      </w:r>
      <w:r w:rsidR="009A782F" w:rsidRPr="007279FB">
        <w:t>[9]</w:t>
      </w:r>
      <w:r w:rsidR="00D8786D" w:rsidRPr="007279FB">
        <w:fldChar w:fldCharType="end"/>
      </w:r>
      <w:r w:rsidRPr="007279FB">
        <w:t xml:space="preserve"> and is similar to the one used for MFCN base stations (see Report ITU-R M.2292</w:t>
      </w:r>
      <w:r w:rsidR="00731A06" w:rsidRPr="007279FB">
        <w:t xml:space="preserve"> </w:t>
      </w:r>
      <w:r w:rsidR="00731A06" w:rsidRPr="007279FB">
        <w:fldChar w:fldCharType="begin"/>
      </w:r>
      <w:r w:rsidR="00731A06" w:rsidRPr="007279FB">
        <w:instrText xml:space="preserve"> REF _Ref133232513 \r \h </w:instrText>
      </w:r>
      <w:r w:rsidR="00731A06" w:rsidRPr="007279FB">
        <w:fldChar w:fldCharType="separate"/>
      </w:r>
      <w:r w:rsidR="00731A06" w:rsidRPr="007279FB">
        <w:t>[10]</w:t>
      </w:r>
      <w:r w:rsidR="00731A06" w:rsidRPr="007279FB">
        <w:fldChar w:fldCharType="end"/>
      </w:r>
      <w:r w:rsidRPr="007279FB">
        <w:t xml:space="preserve">). As a conclusion, RMR base stations, whether they use GSM-R, or </w:t>
      </w:r>
      <w:r w:rsidR="008E65C3" w:rsidRPr="007279FB">
        <w:t>RMR</w:t>
      </w:r>
      <w:r w:rsidRPr="007279FB">
        <w:t>, or both systems in parallel, do not claim more protection than MFCN base stations, for which is commonly accepted that there is no significant performance degradation when the desensitisation is kept below 1 dB.</w:t>
      </w:r>
    </w:p>
    <w:p w14:paraId="1E605455" w14:textId="6345CB9B" w:rsidR="0013230B" w:rsidRPr="007279FB" w:rsidRDefault="001F5213" w:rsidP="001F5213">
      <w:r w:rsidRPr="007279FB">
        <w:t xml:space="preserve">The situation between RMR base stations and </w:t>
      </w:r>
      <w:r w:rsidR="00B35859" w:rsidRPr="007279FB">
        <w:t>UE</w:t>
      </w:r>
      <w:r w:rsidRPr="007279FB">
        <w:t xml:space="preserve">s operating above 880 MHz is similar to the situation where two operators use adjacent FDD uplink frequency blocks, and where one of them operates </w:t>
      </w:r>
      <w:r w:rsidR="00B35859" w:rsidRPr="007279FB">
        <w:t>UE</w:t>
      </w:r>
      <w:r w:rsidRPr="007279FB">
        <w:t xml:space="preserve">s </w:t>
      </w:r>
    </w:p>
    <w:p w14:paraId="097DEBBD" w14:textId="05DC10B4" w:rsidR="001F5213" w:rsidRPr="007279FB" w:rsidRDefault="00370195" w:rsidP="001F5213">
      <w:r w:rsidRPr="007279FB">
        <w:t xml:space="preserve">ECC Report 309, section 4.2 </w:t>
      </w:r>
      <w:r w:rsidR="008A2FE3" w:rsidRPr="007279FB">
        <w:fldChar w:fldCharType="begin"/>
      </w:r>
      <w:r w:rsidR="008A2FE3" w:rsidRPr="007279FB">
        <w:instrText xml:space="preserve"> REF _Ref125642102 \r \h </w:instrText>
      </w:r>
      <w:r w:rsidR="008A2FE3" w:rsidRPr="007279FB">
        <w:fldChar w:fldCharType="separate"/>
      </w:r>
      <w:r w:rsidR="008A2FE3" w:rsidRPr="007279FB">
        <w:t>[4]</w:t>
      </w:r>
      <w:r w:rsidR="008A2FE3" w:rsidRPr="007279FB">
        <w:fldChar w:fldCharType="end"/>
      </w:r>
      <w:r w:rsidR="008A2FE3" w:rsidRPr="007279FB">
        <w:t xml:space="preserve"> </w:t>
      </w:r>
      <w:r w:rsidRPr="007279FB">
        <w:t>s</w:t>
      </w:r>
      <w:r w:rsidR="00F97409" w:rsidRPr="007279FB">
        <w:t>tates</w:t>
      </w:r>
      <w:r w:rsidRPr="007279FB">
        <w:t>:</w:t>
      </w:r>
    </w:p>
    <w:p w14:paraId="3EC958C6" w14:textId="77777777" w:rsidR="001F5213" w:rsidRPr="007279FB" w:rsidRDefault="001F5213" w:rsidP="001F5213">
      <w:pPr>
        <w:rPr>
          <w:rStyle w:val="ECCParagraph"/>
        </w:rPr>
      </w:pPr>
      <w:r w:rsidRPr="007279FB">
        <w:t>“Studies in ANNEX 2 and ANNEX 16 show that the interference from aerial UEs in adjacent channel is negligible compared to the case of adjacent interference</w:t>
      </w:r>
      <w:r w:rsidRPr="007279FB">
        <w:rPr>
          <w:rStyle w:val="ECCParagraph"/>
        </w:rPr>
        <w:t xml:space="preserve"> caused by ground UEs.</w:t>
      </w:r>
    </w:p>
    <w:p w14:paraId="4D5F76BA" w14:textId="77777777" w:rsidR="001F5213" w:rsidRPr="007279FB" w:rsidRDefault="001F5213" w:rsidP="00F049FD">
      <w:pPr>
        <w:keepNext/>
      </w:pPr>
      <w:r w:rsidRPr="007279FB">
        <w:lastRenderedPageBreak/>
        <w:t>This trend can be explained by:</w:t>
      </w:r>
    </w:p>
    <w:p w14:paraId="625A8C65" w14:textId="5754E79C" w:rsidR="001F5213" w:rsidRPr="007279FB" w:rsidRDefault="001F5213" w:rsidP="00F049FD">
      <w:pPr>
        <w:pStyle w:val="ECCBulletsLv1"/>
        <w:keepNext/>
        <w:spacing w:after="60"/>
      </w:pPr>
      <w:r w:rsidRPr="007279FB">
        <w:t xml:space="preserve">comparing the distribution of transmission power for </w:t>
      </w:r>
      <w:r w:rsidR="00B35859" w:rsidRPr="007279FB">
        <w:rPr>
          <w:rStyle w:val="ECCParagraph"/>
        </w:rPr>
        <w:t>UE</w:t>
      </w:r>
      <w:r w:rsidRPr="007279FB">
        <w:rPr>
          <w:rStyle w:val="ECCParagraph"/>
        </w:rPr>
        <w:t>s and ground UEs</w:t>
      </w:r>
      <w:r w:rsidRPr="007279FB">
        <w:t xml:space="preserve">: </w:t>
      </w:r>
      <w:r w:rsidR="00B35859" w:rsidRPr="007279FB">
        <w:rPr>
          <w:rStyle w:val="ECCParagraph"/>
        </w:rPr>
        <w:t>UE</w:t>
      </w:r>
      <w:r w:rsidRPr="007279FB">
        <w:rPr>
          <w:rStyle w:val="ECCParagraph"/>
        </w:rPr>
        <w:t xml:space="preserve">s </w:t>
      </w:r>
      <w:r w:rsidRPr="007279FB">
        <w:t>operate with lower transmission power (than ground UEs) because of a lower coupling loss with their serving BS (due to no obstacles within the path);</w:t>
      </w:r>
    </w:p>
    <w:p w14:paraId="46C8DBD4" w14:textId="41895263" w:rsidR="001F5213" w:rsidRPr="007279FB" w:rsidRDefault="001F5213" w:rsidP="00F049FD">
      <w:pPr>
        <w:pStyle w:val="ECCBulletsLv1"/>
        <w:keepNext/>
        <w:spacing w:after="60"/>
      </w:pPr>
      <w:r w:rsidRPr="007279FB">
        <w:t>noticing the small effect of Adjacent Channel Interference Ratio (ACIR) in the aggregate interference thus making it negligible towards the noise level (i.e. SNR≈SNIR).</w:t>
      </w:r>
      <w:r w:rsidR="00D41CF4" w:rsidRPr="007279FB">
        <w:t>”</w:t>
      </w:r>
    </w:p>
    <w:p w14:paraId="22A62564" w14:textId="6F462775" w:rsidR="001F5213" w:rsidRPr="007279FB" w:rsidRDefault="001F5213" w:rsidP="00E6461C">
      <w:pPr>
        <w:pStyle w:val="ECCAnnexheading3"/>
        <w:rPr>
          <w:lang w:val="en-GB"/>
        </w:rPr>
      </w:pPr>
      <w:bookmarkStart w:id="115" w:name="_Toc127202112"/>
      <w:r w:rsidRPr="007279FB">
        <w:rPr>
          <w:lang w:val="en-GB"/>
        </w:rPr>
        <w:t xml:space="preserve">Conclusion on the UAS GS requirements for the protection of </w:t>
      </w:r>
      <w:r w:rsidR="00DE3D2C" w:rsidRPr="007279FB">
        <w:rPr>
          <w:lang w:val="en-GB"/>
        </w:rPr>
        <w:t>RMR</w:t>
      </w:r>
      <w:r w:rsidRPr="007279FB">
        <w:rPr>
          <w:lang w:val="en-GB"/>
        </w:rPr>
        <w:t xml:space="preserve"> BS</w:t>
      </w:r>
      <w:bookmarkEnd w:id="115"/>
    </w:p>
    <w:p w14:paraId="5AF52AD8" w14:textId="6F8C18BD" w:rsidR="001F5213" w:rsidRPr="007279FB" w:rsidRDefault="001F5213" w:rsidP="001F5213">
      <w:pPr>
        <w:pStyle w:val="ECCBulletsLv1"/>
        <w:numPr>
          <w:ilvl w:val="0"/>
          <w:numId w:val="0"/>
        </w:numPr>
      </w:pPr>
      <w:r w:rsidRPr="007279FB">
        <w:t xml:space="preserve">There is no need for </w:t>
      </w:r>
      <w:r w:rsidR="00DE3D2C" w:rsidRPr="007279FB">
        <w:t xml:space="preserve">a </w:t>
      </w:r>
      <w:r w:rsidRPr="007279FB">
        <w:t xml:space="preserve">specific requirement on UAS </w:t>
      </w:r>
      <w:r w:rsidR="0054609A" w:rsidRPr="007279FB">
        <w:t>GS</w:t>
      </w:r>
      <w:r w:rsidRPr="007279FB">
        <w:t xml:space="preserve"> OOBE limits to mitigate the risk of interference from UAS GS to </w:t>
      </w:r>
      <w:r w:rsidR="008E65C3" w:rsidRPr="007279FB">
        <w:t>RMR</w:t>
      </w:r>
      <w:r w:rsidRPr="007279FB">
        <w:t xml:space="preserve"> BS considering that:</w:t>
      </w:r>
    </w:p>
    <w:p w14:paraId="0A797F2F" w14:textId="35593E8B" w:rsidR="001F5213" w:rsidRPr="007279FB" w:rsidRDefault="001F5213" w:rsidP="008C7D8E">
      <w:pPr>
        <w:pStyle w:val="ECCBulletsLv1"/>
        <w:spacing w:after="60"/>
      </w:pPr>
      <w:r w:rsidRPr="007279FB">
        <w:t xml:space="preserve">The probability of interference from UAS GS to </w:t>
      </w:r>
      <w:r w:rsidR="008E65C3" w:rsidRPr="007279FB">
        <w:t>RMR</w:t>
      </w:r>
      <w:r w:rsidRPr="007279FB">
        <w:t xml:space="preserve"> BS is high only in rural scenarios, in urban scenarios the probability of interference is lower than 1.8% (negligible)</w:t>
      </w:r>
      <w:r w:rsidR="00D77FB6" w:rsidRPr="007279FB">
        <w:t>;</w:t>
      </w:r>
    </w:p>
    <w:p w14:paraId="7210D1F6" w14:textId="7EAE1127" w:rsidR="001F5213" w:rsidRPr="007279FB" w:rsidRDefault="001F5213" w:rsidP="008C7D8E">
      <w:pPr>
        <w:pStyle w:val="ECCBulletsLv1"/>
        <w:spacing w:after="60"/>
      </w:pPr>
      <w:r w:rsidRPr="007279FB">
        <w:t>Assuming TPC is implemented on the UAS GS</w:t>
      </w:r>
      <w:r w:rsidR="006F326D" w:rsidRPr="007279FB">
        <w:t>,</w:t>
      </w:r>
      <w:r w:rsidRPr="007279FB">
        <w:t xml:space="preserve"> combined with the measure of reducing the UAS range deployment</w:t>
      </w:r>
      <w:r w:rsidR="00DE3D2C" w:rsidRPr="007279FB">
        <w:t>,</w:t>
      </w:r>
      <w:r w:rsidRPr="007279FB">
        <w:t xml:space="preserve"> the risk of interference in rural scenarios (e.g. 1000</w:t>
      </w:r>
      <w:r w:rsidR="0002393A" w:rsidRPr="007279FB">
        <w:t xml:space="preserve"> </w:t>
      </w:r>
      <w:r w:rsidRPr="007279FB">
        <w:t>m for rural scenario)</w:t>
      </w:r>
      <w:r w:rsidR="001A6320">
        <w:t xml:space="preserve"> </w:t>
      </w:r>
      <w:r w:rsidR="001A6320" w:rsidRPr="007279FB">
        <w:t>is reduced</w:t>
      </w:r>
      <w:r w:rsidRPr="007279FB">
        <w:t>. Limitation of the UAS range deployment is a possible measure to be adopted in order to reduce the risk of interference</w:t>
      </w:r>
      <w:r w:rsidR="006F326D" w:rsidRPr="007279FB">
        <w:t>,</w:t>
      </w:r>
      <w:r w:rsidRPr="007279FB">
        <w:t xml:space="preserve"> considering that governmental UAS will be deployed in VLOS (Visual Line of Sight) in both scenarios</w:t>
      </w:r>
      <w:r w:rsidR="006F326D" w:rsidRPr="007279FB">
        <w:t>,</w:t>
      </w:r>
      <w:r w:rsidRPr="007279FB">
        <w:t xml:space="preserve"> rural and urban</w:t>
      </w:r>
      <w:r w:rsidR="00D77FB6" w:rsidRPr="007279FB">
        <w:t>;</w:t>
      </w:r>
    </w:p>
    <w:p w14:paraId="00A0996B" w14:textId="605D88C5" w:rsidR="005460E5" w:rsidRPr="007279FB" w:rsidRDefault="001F5213" w:rsidP="008C7D8E">
      <w:pPr>
        <w:pStyle w:val="ECCBulletsLv1"/>
        <w:spacing w:after="60"/>
      </w:pPr>
      <w:r w:rsidRPr="007279FB">
        <w:t>There is no such a limit requirement for current DECT devices operating in 1880-1900 MHz band</w:t>
      </w:r>
      <w:r w:rsidR="007C6C6B" w:rsidRPr="007279FB">
        <w:t>.</w:t>
      </w:r>
    </w:p>
    <w:p w14:paraId="34DA04D8" w14:textId="17F735BC" w:rsidR="001F5213" w:rsidRPr="007279FB" w:rsidRDefault="001F5213" w:rsidP="00AD4286">
      <w:pPr>
        <w:pStyle w:val="ECCAnnexheading1"/>
      </w:pPr>
      <w:bookmarkStart w:id="116" w:name="_Toc125456738"/>
      <w:bookmarkStart w:id="117" w:name="_Ref125625395"/>
      <w:bookmarkStart w:id="118" w:name="_Toc380059618"/>
      <w:bookmarkStart w:id="119" w:name="_Toc380059760"/>
      <w:bookmarkStart w:id="120" w:name="_Toc396383875"/>
      <w:bookmarkStart w:id="121" w:name="_Toc396917308"/>
      <w:bookmarkStart w:id="122" w:name="_Toc396917419"/>
      <w:bookmarkStart w:id="123" w:name="_Toc396917639"/>
      <w:bookmarkStart w:id="124" w:name="_Toc396917654"/>
      <w:bookmarkStart w:id="125" w:name="_Toc396917759"/>
      <w:bookmarkStart w:id="126" w:name="_Toc139367504"/>
      <w:r w:rsidRPr="007279FB">
        <w:lastRenderedPageBreak/>
        <w:t>Analysis on the compatibility between governmental UAS in 1880-1900 MHz and MFCN D</w:t>
      </w:r>
      <w:r w:rsidR="00E42788" w:rsidRPr="007279FB">
        <w:t>ownlink</w:t>
      </w:r>
      <w:r w:rsidRPr="007279FB">
        <w:t xml:space="preserve"> below 1880 MHz</w:t>
      </w:r>
      <w:bookmarkEnd w:id="116"/>
      <w:bookmarkEnd w:id="117"/>
      <w:bookmarkEnd w:id="118"/>
      <w:bookmarkEnd w:id="119"/>
      <w:bookmarkEnd w:id="120"/>
      <w:bookmarkEnd w:id="121"/>
      <w:bookmarkEnd w:id="122"/>
      <w:bookmarkEnd w:id="123"/>
      <w:bookmarkEnd w:id="124"/>
      <w:bookmarkEnd w:id="125"/>
      <w:bookmarkEnd w:id="126"/>
    </w:p>
    <w:p w14:paraId="1D622DA1" w14:textId="6EADBC8C" w:rsidR="001F5213" w:rsidRPr="007279FB" w:rsidRDefault="001F5213" w:rsidP="001F5213">
      <w:r w:rsidRPr="007279FB">
        <w:t xml:space="preserve">ECC Report 332 </w:t>
      </w:r>
      <w:r w:rsidR="00A6695F" w:rsidRPr="007279FB">
        <w:fldChar w:fldCharType="begin"/>
      </w:r>
      <w:r w:rsidR="00A6695F" w:rsidRPr="007279FB">
        <w:instrText xml:space="preserve"> REF _Ref125624335 \r \h </w:instrText>
      </w:r>
      <w:r w:rsidR="00A6695F" w:rsidRPr="007279FB">
        <w:fldChar w:fldCharType="separate"/>
      </w:r>
      <w:r w:rsidR="009A782F" w:rsidRPr="007279FB">
        <w:t>[3]</w:t>
      </w:r>
      <w:r w:rsidR="00A6695F" w:rsidRPr="007279FB">
        <w:fldChar w:fldCharType="end"/>
      </w:r>
      <w:r w:rsidR="00C03134" w:rsidRPr="007279FB">
        <w:t xml:space="preserve"> </w:t>
      </w:r>
      <w:r w:rsidRPr="007279FB">
        <w:t xml:space="preserve">assessed the coexistence and compatibility between governmental UAS in 1880-1900 MHz and MFCN DL in 1805-1880 MHz. </w:t>
      </w:r>
    </w:p>
    <w:p w14:paraId="5A7D36C7" w14:textId="6AFE7AAF" w:rsidR="001F5213" w:rsidRPr="007279FB" w:rsidRDefault="001F5213" w:rsidP="001F5213">
      <w:r w:rsidRPr="007279FB">
        <w:t>The executive summary of ECC Report 332</w:t>
      </w:r>
      <w:r w:rsidR="00531FB0" w:rsidRPr="007279FB">
        <w:t>, section 0.3.1</w:t>
      </w:r>
      <w:r w:rsidRPr="007279FB">
        <w:t xml:space="preserve"> concerning this topic </w:t>
      </w:r>
      <w:r w:rsidR="00E42788" w:rsidRPr="007279FB">
        <w:t>concluded</w:t>
      </w:r>
      <w:r w:rsidRPr="007279FB">
        <w:t>:</w:t>
      </w:r>
    </w:p>
    <w:p w14:paraId="10AB6077" w14:textId="318C90CE" w:rsidR="001F5213" w:rsidRPr="007279FB" w:rsidRDefault="001F5213" w:rsidP="00BC0ABB">
      <w:pPr>
        <w:pStyle w:val="ECCNumberedList"/>
        <w:numPr>
          <w:ilvl w:val="0"/>
          <w:numId w:val="37"/>
        </w:numPr>
      </w:pPr>
      <w:r w:rsidRPr="007279FB">
        <w:t xml:space="preserve">“SEAMCAT simulations </w:t>
      </w:r>
      <w:r w:rsidR="00CB4D95" w:rsidRPr="007279FB">
        <w:t>ECC Report 332</w:t>
      </w:r>
      <w:r w:rsidR="007C2C9D" w:rsidRPr="007279FB">
        <w:t>, annex 5</w:t>
      </w:r>
      <w:r w:rsidRPr="007279FB">
        <w:t xml:space="preserve"> show that important levels of interference may happen from MFCN DL (1860-1880 MHz) to both UAS </w:t>
      </w:r>
      <w:r w:rsidR="00B35859" w:rsidRPr="007279FB">
        <w:t>UE</w:t>
      </w:r>
      <w:r w:rsidRPr="007279FB">
        <w:t xml:space="preserve"> and GS 10 MHz channel operating in 1880-1890 MHz. Noting that these levels of interference translate to UE (drone) throughput loss between 87.7% and 99.5% and GS (controller) throughput loss between 50% and 88%, considering the UAS channel centred at 1885 MHz and a UAS in the range of 1000 m.</w:t>
      </w:r>
    </w:p>
    <w:p w14:paraId="19A0657D" w14:textId="120BE8CB" w:rsidR="001F5213" w:rsidRPr="007279FB" w:rsidRDefault="001F5213" w:rsidP="001F5213">
      <w:pPr>
        <w:pStyle w:val="ECCNumberedList"/>
      </w:pPr>
      <w:r w:rsidRPr="007279FB">
        <w:t>SEAMCAT simulations</w:t>
      </w:r>
      <w:r w:rsidR="00176768" w:rsidRPr="007279FB">
        <w:t xml:space="preserve"> </w:t>
      </w:r>
      <w:r w:rsidRPr="007279FB">
        <w:t>(</w:t>
      </w:r>
      <w:r w:rsidR="00176768" w:rsidRPr="007279FB">
        <w:t>ECC Report 332</w:t>
      </w:r>
      <w:r w:rsidR="003E1BCD" w:rsidRPr="007279FB">
        <w:t xml:space="preserve">, </w:t>
      </w:r>
      <w:r w:rsidR="00176768" w:rsidRPr="007279FB">
        <w:t>A</w:t>
      </w:r>
      <w:r w:rsidRPr="007279FB">
        <w:t xml:space="preserve">nnex 5) show that the interference from MFCN DL (1860-1880 MHz) to both UAS </w:t>
      </w:r>
      <w:r w:rsidR="00B35859" w:rsidRPr="007279FB">
        <w:t>UE</w:t>
      </w:r>
      <w:r w:rsidRPr="007279FB">
        <w:t xml:space="preserve"> and GS 10 MHz channel operating in 1890-1900 MHz is reduced. If the UAS UE/GS receiver selectivity can be improved with an additional filter (ACS_2 = 66 dB), the interference from MFCN1800 DL can be reduced, as shown in</w:t>
      </w:r>
      <w:r w:rsidR="009547F6" w:rsidRPr="007279FB">
        <w:t xml:space="preserve"> ECC Report 332</w:t>
      </w:r>
      <w:r w:rsidR="002F7419" w:rsidRPr="007279FB">
        <w:t xml:space="preserve">, </w:t>
      </w:r>
      <w:r w:rsidR="00D160CF" w:rsidRPr="007279FB">
        <w:t xml:space="preserve">section </w:t>
      </w:r>
      <w:r w:rsidR="002F7419" w:rsidRPr="007279FB">
        <w:t>5.3.1</w:t>
      </w:r>
      <w:r w:rsidR="005A37E7" w:rsidRPr="007279FB">
        <w:t>.</w:t>
      </w:r>
    </w:p>
    <w:p w14:paraId="39621EFD" w14:textId="6DEE78C1" w:rsidR="001F5213" w:rsidRPr="007279FB" w:rsidRDefault="001F5213" w:rsidP="001F5213">
      <w:pPr>
        <w:pStyle w:val="ECCNumberedList"/>
      </w:pPr>
      <w:r w:rsidRPr="007279FB">
        <w:t xml:space="preserve">Interference from UAS </w:t>
      </w:r>
      <w:r w:rsidR="00B35859" w:rsidRPr="007279FB">
        <w:t>UE</w:t>
      </w:r>
      <w:r w:rsidRPr="007279FB">
        <w:t xml:space="preserve"> to MFCN1800 DL (UE reception) does not appear as a problem, including flying MFCN UE, as it translates to downlink throughput loss less than 0.1%.</w:t>
      </w:r>
    </w:p>
    <w:p w14:paraId="044B9AB1" w14:textId="1CC32774" w:rsidR="001F5213" w:rsidRPr="007279FB" w:rsidRDefault="001F5213" w:rsidP="001F5213">
      <w:pPr>
        <w:pStyle w:val="ECCNumberedList"/>
      </w:pPr>
      <w:r w:rsidRPr="007279FB">
        <w:t xml:space="preserve">Monte Carlo studies </w:t>
      </w:r>
      <w:r w:rsidR="00AA10FA" w:rsidRPr="007279FB">
        <w:t>(ECC Report 332, a</w:t>
      </w:r>
      <w:r w:rsidRPr="007279FB">
        <w:t>nnex 8) taking into account UAS protection criterions in-line with UAS bitrate requirements (300 kbps for controller to drone, 5 Mbps for drone to controller) show an interference probability of the UE and the GS by MFCN DL lower than 10% (but the range has to be limited to 1000 m in rural environments), assuming a GS transmit power of 30 dBm.</w:t>
      </w:r>
    </w:p>
    <w:p w14:paraId="637A366A" w14:textId="64403155" w:rsidR="001F5213" w:rsidRPr="007279FB" w:rsidRDefault="001F5213" w:rsidP="001F5213">
      <w:pPr>
        <w:pStyle w:val="ECCNumberedList"/>
      </w:pPr>
      <w:r w:rsidRPr="007279FB">
        <w:t xml:space="preserve">MCL computations </w:t>
      </w:r>
      <w:r w:rsidR="00CB2436" w:rsidRPr="007279FB">
        <w:t xml:space="preserve">ECC Report 332, </w:t>
      </w:r>
      <w:r w:rsidRPr="007279FB">
        <w:t>section</w:t>
      </w:r>
      <w:r w:rsidR="00614CD1">
        <w:t xml:space="preserve"> </w:t>
      </w:r>
      <w:r w:rsidRPr="007279FB">
        <w:t xml:space="preserve">5.3 has been performed to assess the interference from UAS GS to MFCN1800 DL (UE reception). For an UAS GS transmitting at 10 dBm, the I/N protection criterion of an MFCN UE is not exceeded </w:t>
      </w:r>
      <w:r w:rsidRPr="007279FB">
        <w:rPr>
          <w:rStyle w:val="ECCParagraph"/>
        </w:rPr>
        <w:t>at 50 m (urban environment) or 100 m (rural environment).</w:t>
      </w:r>
      <w:r w:rsidRPr="007279FB">
        <w:t xml:space="preserve"> For an UAS GS transmitting at 30 dBm however, the MFCN UE protection criterion can be exceeded even when the separation distance is above 100 m.</w:t>
      </w:r>
    </w:p>
    <w:p w14:paraId="62867099" w14:textId="151C780C" w:rsidR="001F5213" w:rsidRPr="007279FB" w:rsidRDefault="001F5213" w:rsidP="001F5213">
      <w:r w:rsidRPr="007279FB">
        <w:t xml:space="preserve">Considering that, for a governmental </w:t>
      </w:r>
      <w:r w:rsidR="008E65C3" w:rsidRPr="007279FB">
        <w:t>UAS</w:t>
      </w:r>
      <w:r w:rsidRPr="007279FB">
        <w:t xml:space="preserve">, the highest data rate is transmitted from UAS UE to UAS GS, and in order to further protect the command and control signals received by UAS UE from MFCN interference, UAS command and control channel of a single </w:t>
      </w:r>
      <w:r w:rsidR="008E65C3" w:rsidRPr="007279FB">
        <w:t xml:space="preserve">UAS </w:t>
      </w:r>
      <w:r w:rsidRPr="007279FB">
        <w:t>deployment could be placed in the frequency range 1890</w:t>
      </w:r>
      <w:r w:rsidR="00A02F33" w:rsidRPr="007279FB">
        <w:t> </w:t>
      </w:r>
      <w:r w:rsidRPr="007279FB">
        <w:t>-</w:t>
      </w:r>
      <w:r w:rsidR="00A02F33" w:rsidRPr="007279FB">
        <w:t> </w:t>
      </w:r>
      <w:r w:rsidRPr="007279FB">
        <w:t>1900 MHz.”</w:t>
      </w:r>
    </w:p>
    <w:p w14:paraId="5A9A9398" w14:textId="7DE9FE2E" w:rsidR="001F5213" w:rsidRPr="007279FB" w:rsidRDefault="001F5213" w:rsidP="00374AB7">
      <w:pPr>
        <w:pStyle w:val="ECCAnnexheading2"/>
        <w:rPr>
          <w:lang w:val="en-GB"/>
        </w:rPr>
      </w:pPr>
      <w:bookmarkStart w:id="127" w:name="_Toc127202114"/>
      <w:r w:rsidRPr="007279FB">
        <w:rPr>
          <w:lang w:val="en-GB"/>
        </w:rPr>
        <w:t>Conclusion on the interference from LTE based MFCN DL below 1880 MHz to UAS GS/UE</w:t>
      </w:r>
      <w:bookmarkEnd w:id="127"/>
      <w:r w:rsidRPr="007279FB">
        <w:rPr>
          <w:lang w:val="en-GB"/>
        </w:rPr>
        <w:t xml:space="preserve"> </w:t>
      </w:r>
    </w:p>
    <w:p w14:paraId="30469390" w14:textId="0036173D" w:rsidR="001F5213" w:rsidRPr="007279FB" w:rsidRDefault="001F5213" w:rsidP="001F5213">
      <w:pPr>
        <w:pStyle w:val="ECCBulletsLv1"/>
        <w:numPr>
          <w:ilvl w:val="0"/>
          <w:numId w:val="0"/>
        </w:numPr>
        <w:ind w:left="340" w:hanging="340"/>
      </w:pPr>
      <w:r w:rsidRPr="007279FB">
        <w:t>The results of the Monte Carlo simulations in ECC Report 332</w:t>
      </w:r>
      <w:r w:rsidR="009B6151" w:rsidRPr="007279FB">
        <w:t>, annex 8</w:t>
      </w:r>
      <w:r w:rsidRPr="007279FB">
        <w:t xml:space="preserve"> </w:t>
      </w:r>
      <w:r w:rsidR="002B3CD3" w:rsidRPr="007279FB">
        <w:fldChar w:fldCharType="begin"/>
      </w:r>
      <w:r w:rsidR="002B3CD3" w:rsidRPr="007279FB">
        <w:instrText xml:space="preserve"> REF _Ref125624335 \r \h </w:instrText>
      </w:r>
      <w:r w:rsidR="002B3CD3" w:rsidRPr="007279FB">
        <w:fldChar w:fldCharType="separate"/>
      </w:r>
      <w:r w:rsidR="009A782F" w:rsidRPr="007279FB">
        <w:t>[3]</w:t>
      </w:r>
      <w:r w:rsidR="002B3CD3" w:rsidRPr="007279FB">
        <w:fldChar w:fldCharType="end"/>
      </w:r>
      <w:r w:rsidR="00C03134" w:rsidRPr="007279FB">
        <w:t xml:space="preserve"> </w:t>
      </w:r>
      <w:r w:rsidRPr="007279FB">
        <w:t>show that:</w:t>
      </w:r>
    </w:p>
    <w:p w14:paraId="1E97BD07" w14:textId="341CF683" w:rsidR="001F5213" w:rsidRPr="007279FB" w:rsidRDefault="001F5213" w:rsidP="005A37E7">
      <w:pPr>
        <w:rPr>
          <w:u w:val="single"/>
        </w:rPr>
      </w:pPr>
      <w:r w:rsidRPr="007279FB">
        <w:rPr>
          <w:u w:val="single"/>
        </w:rPr>
        <w:t>UAS U</w:t>
      </w:r>
      <w:r w:rsidR="005A37E7" w:rsidRPr="007279FB">
        <w:rPr>
          <w:u w:val="single"/>
        </w:rPr>
        <w:t>E</w:t>
      </w:r>
      <w:r w:rsidRPr="007279FB">
        <w:rPr>
          <w:u w:val="single"/>
        </w:rPr>
        <w:t xml:space="preserve"> as a victim</w:t>
      </w:r>
      <w:r w:rsidR="005A37E7" w:rsidRPr="007279FB">
        <w:rPr>
          <w:u w:val="single"/>
        </w:rPr>
        <w:t>:</w:t>
      </w:r>
    </w:p>
    <w:p w14:paraId="3E3B747C" w14:textId="19C4E350" w:rsidR="001F5213" w:rsidRPr="007279FB" w:rsidRDefault="001F5213" w:rsidP="003C6B3C">
      <w:r w:rsidRPr="007279FB">
        <w:t>Rural scenario:</w:t>
      </w:r>
    </w:p>
    <w:p w14:paraId="09F082B4" w14:textId="2C3426FA" w:rsidR="001F5213" w:rsidRPr="007279FB" w:rsidRDefault="001F5213" w:rsidP="008C7D8E">
      <w:pPr>
        <w:pStyle w:val="ECCBulletsLv1"/>
        <w:spacing w:after="60"/>
      </w:pPr>
      <w:r w:rsidRPr="007279FB">
        <w:t>MFCN DL to UAS UE =&gt; range of 5650</w:t>
      </w:r>
      <w:r w:rsidR="0002393A" w:rsidRPr="007279FB">
        <w:t xml:space="preserve"> </w:t>
      </w:r>
      <w:r w:rsidRPr="007279FB">
        <w:t>m, the probability of interference for UAS UE transmit power of 28</w:t>
      </w:r>
      <w:r w:rsidR="00A02F33" w:rsidRPr="007279FB">
        <w:t> </w:t>
      </w:r>
      <w:r w:rsidRPr="007279FB">
        <w:t>dBm is between 78.4% (5 MHz channel) and 47.36% (10 MHz channel) (Table 33)</w:t>
      </w:r>
      <w:r w:rsidR="009B6151" w:rsidRPr="007279FB">
        <w:t>;</w:t>
      </w:r>
    </w:p>
    <w:p w14:paraId="6AD2FC12" w14:textId="709FB940" w:rsidR="001F5213" w:rsidRPr="007279FB" w:rsidRDefault="001F5213" w:rsidP="008C7D8E">
      <w:pPr>
        <w:pStyle w:val="ECCBulletsLv1"/>
        <w:spacing w:after="60"/>
      </w:pPr>
      <w:r w:rsidRPr="007279FB">
        <w:t>MFCN DL to UAS UE =&gt; range of 1000</w:t>
      </w:r>
      <w:r w:rsidR="0002393A" w:rsidRPr="007279FB">
        <w:t xml:space="preserve"> </w:t>
      </w:r>
      <w:r w:rsidRPr="007279FB">
        <w:t>m, the probability of interference for UAS GS transmit power of 28</w:t>
      </w:r>
      <w:r w:rsidR="00A02F33" w:rsidRPr="007279FB">
        <w:t> </w:t>
      </w:r>
      <w:r w:rsidRPr="007279FB">
        <w:t>dBm is between 6.21% (5 MHz channel) and 7.37% (10 MHz channel) (Table 33)</w:t>
      </w:r>
      <w:r w:rsidR="009B6151" w:rsidRPr="007279FB">
        <w:t>.</w:t>
      </w:r>
    </w:p>
    <w:p w14:paraId="3B1D1FB9" w14:textId="315120A5" w:rsidR="001F5213" w:rsidRPr="007279FB" w:rsidRDefault="001F5213" w:rsidP="003C6B3C">
      <w:r w:rsidRPr="007279FB">
        <w:t>Urban scenario:</w:t>
      </w:r>
    </w:p>
    <w:p w14:paraId="6756C64F" w14:textId="3A92C7BC" w:rsidR="001F5213" w:rsidRPr="007279FB" w:rsidRDefault="001F5213" w:rsidP="008C7D8E">
      <w:pPr>
        <w:pStyle w:val="ECCBulletsLv1"/>
        <w:spacing w:after="60"/>
      </w:pPr>
      <w:r w:rsidRPr="007279FB">
        <w:t>MFCN DL to UAS UE =&gt; range of 1000</w:t>
      </w:r>
      <w:r w:rsidR="0002393A" w:rsidRPr="007279FB">
        <w:t xml:space="preserve"> </w:t>
      </w:r>
      <w:r w:rsidRPr="007279FB">
        <w:t>m, the probability of interference for UAS GS transmit power of 28</w:t>
      </w:r>
      <w:r w:rsidR="00A02F33" w:rsidRPr="007279FB">
        <w:t> </w:t>
      </w:r>
      <w:r w:rsidRPr="007279FB">
        <w:t>dBm is between 5.82% (5 MHz channel) and 3.78% (10 MHz channel) (Table 33)</w:t>
      </w:r>
      <w:r w:rsidR="00583FD5" w:rsidRPr="007279FB">
        <w:t>;</w:t>
      </w:r>
    </w:p>
    <w:p w14:paraId="0702B732" w14:textId="5F40A8D7" w:rsidR="001F5213" w:rsidRPr="007279FB" w:rsidRDefault="001F5213" w:rsidP="008C7D8E">
      <w:pPr>
        <w:pStyle w:val="ECCBulletsLv1"/>
        <w:spacing w:after="60"/>
      </w:pPr>
      <w:r w:rsidRPr="007279FB">
        <w:t>MFCN DL to UAS UE =&gt; range of 500</w:t>
      </w:r>
      <w:r w:rsidR="0002393A" w:rsidRPr="007279FB">
        <w:t xml:space="preserve"> </w:t>
      </w:r>
      <w:r w:rsidRPr="007279FB">
        <w:t>m, the probability of interference for UAS GS transmit power of 28</w:t>
      </w:r>
      <w:r w:rsidR="00A02F33" w:rsidRPr="007279FB">
        <w:t> </w:t>
      </w:r>
      <w:r w:rsidRPr="007279FB">
        <w:t>dBm is between 1.9% (5 MHz channel) and 2.48% (10 MHz channel) (Table 33)</w:t>
      </w:r>
      <w:r w:rsidR="009B6151" w:rsidRPr="007279FB">
        <w:t>.</w:t>
      </w:r>
    </w:p>
    <w:p w14:paraId="7962FF40" w14:textId="5629DCCD" w:rsidR="001F5213" w:rsidRPr="007279FB" w:rsidRDefault="001F5213" w:rsidP="001F5213">
      <w:pPr>
        <w:rPr>
          <w:u w:val="single"/>
        </w:rPr>
      </w:pPr>
      <w:r w:rsidRPr="007279FB">
        <w:rPr>
          <w:u w:val="single"/>
        </w:rPr>
        <w:t>UAS GS as a victim</w:t>
      </w:r>
      <w:r w:rsidR="005A37E7" w:rsidRPr="007279FB">
        <w:rPr>
          <w:u w:val="single"/>
        </w:rPr>
        <w:t>:</w:t>
      </w:r>
    </w:p>
    <w:p w14:paraId="65E73701" w14:textId="1F087CD1" w:rsidR="001F5213" w:rsidRPr="007279FB" w:rsidRDefault="001F5213" w:rsidP="003C6B3C">
      <w:r w:rsidRPr="007279FB">
        <w:lastRenderedPageBreak/>
        <w:t>Rural scenario:</w:t>
      </w:r>
    </w:p>
    <w:p w14:paraId="72360BD5" w14:textId="3CE0830E" w:rsidR="001F5213" w:rsidRPr="007279FB" w:rsidRDefault="001F5213" w:rsidP="008C7D8E">
      <w:pPr>
        <w:pStyle w:val="ECCBulletsLv1"/>
        <w:spacing w:after="60"/>
      </w:pPr>
      <w:r w:rsidRPr="007279FB">
        <w:t>MFCN DL to UAS GS =&gt; range of 5650</w:t>
      </w:r>
      <w:r w:rsidR="0002393A" w:rsidRPr="007279FB">
        <w:t xml:space="preserve"> </w:t>
      </w:r>
      <w:r w:rsidRPr="007279FB">
        <w:t>m, the highest probability of interference for both UAS GS transmit power values of 10</w:t>
      </w:r>
      <w:r w:rsidR="00853E7E" w:rsidRPr="007279FB">
        <w:t xml:space="preserve"> </w:t>
      </w:r>
      <w:r w:rsidRPr="007279FB">
        <w:t>dBm and 30 dBm are 14.07% and 97.47%) (Table 36)</w:t>
      </w:r>
      <w:r w:rsidR="009B6151" w:rsidRPr="007279FB">
        <w:t>;</w:t>
      </w:r>
    </w:p>
    <w:p w14:paraId="1E70EEDB" w14:textId="58C9363E" w:rsidR="001F5213" w:rsidRPr="007279FB" w:rsidRDefault="001F5213" w:rsidP="008C7D8E">
      <w:pPr>
        <w:pStyle w:val="ECCBulletsLv1"/>
        <w:spacing w:after="60"/>
      </w:pPr>
      <w:r w:rsidRPr="007279FB">
        <w:t>MFCN DL to UAS GS =&gt; range of 1000</w:t>
      </w:r>
      <w:r w:rsidR="0002393A" w:rsidRPr="007279FB">
        <w:t xml:space="preserve"> </w:t>
      </w:r>
      <w:r w:rsidRPr="007279FB">
        <w:t>m, the probability of interference for UAS GS transmit power of 10</w:t>
      </w:r>
      <w:r w:rsidR="00853E7E" w:rsidRPr="007279FB">
        <w:t xml:space="preserve"> </w:t>
      </w:r>
      <w:r w:rsidRPr="007279FB">
        <w:t>dBm is between 14.75% (5 MHz channel) and 29.01% (10 MHz channel) and for UAS GS transmit power of 30</w:t>
      </w:r>
      <w:r w:rsidR="00853E7E" w:rsidRPr="007279FB">
        <w:t xml:space="preserve"> </w:t>
      </w:r>
      <w:r w:rsidRPr="007279FB">
        <w:t>dBm is between 0.29% (5 MHz channel) and 0.54%(10 MHz channel) (Table 36)</w:t>
      </w:r>
      <w:r w:rsidR="009B6151" w:rsidRPr="007279FB">
        <w:t>.</w:t>
      </w:r>
    </w:p>
    <w:p w14:paraId="6D88006D" w14:textId="23A91753" w:rsidR="001F5213" w:rsidRPr="007279FB" w:rsidRDefault="001F5213" w:rsidP="003C6B3C">
      <w:r w:rsidRPr="007279FB">
        <w:t>Urban scenario:</w:t>
      </w:r>
    </w:p>
    <w:p w14:paraId="158550A2" w14:textId="5A981AEC" w:rsidR="001F5213" w:rsidRPr="007279FB" w:rsidRDefault="001F5213" w:rsidP="008C7D8E">
      <w:pPr>
        <w:pStyle w:val="ECCBulletsLv1"/>
        <w:spacing w:after="60"/>
      </w:pPr>
      <w:r w:rsidRPr="007279FB">
        <w:t>MFCN DL to UAS GS =&gt; range of 1000</w:t>
      </w:r>
      <w:r w:rsidR="0002393A" w:rsidRPr="007279FB">
        <w:t xml:space="preserve"> </w:t>
      </w:r>
      <w:r w:rsidRPr="007279FB">
        <w:t>m, the probability of interference for UAS GS transmit power of 10</w:t>
      </w:r>
      <w:r w:rsidR="00853E7E" w:rsidRPr="007279FB">
        <w:t xml:space="preserve"> </w:t>
      </w:r>
      <w:r w:rsidRPr="007279FB">
        <w:t>dBm is between 90.49% (5 MHz channel) and 80.66% (10 MHz channel) and for UAS GS transmit power of 30</w:t>
      </w:r>
      <w:r w:rsidR="00853E7E" w:rsidRPr="007279FB">
        <w:t xml:space="preserve"> </w:t>
      </w:r>
      <w:r w:rsidRPr="007279FB">
        <w:t>dBm is between 3.26% (5 MHz channel) and 1.25%(10 MHz channel) (Table 36)</w:t>
      </w:r>
      <w:r w:rsidR="009B6151" w:rsidRPr="007279FB">
        <w:t>;</w:t>
      </w:r>
    </w:p>
    <w:p w14:paraId="36731438" w14:textId="488CE0C1" w:rsidR="001F5213" w:rsidRPr="007279FB" w:rsidRDefault="001F5213" w:rsidP="008C7D8E">
      <w:pPr>
        <w:pStyle w:val="ECCBulletsLv1"/>
        <w:spacing w:after="60"/>
      </w:pPr>
      <w:r w:rsidRPr="007279FB">
        <w:t>MFCN DL to UAS GS =&gt; range of 300</w:t>
      </w:r>
      <w:r w:rsidR="0002393A" w:rsidRPr="007279FB">
        <w:t xml:space="preserve"> </w:t>
      </w:r>
      <w:r w:rsidRPr="007279FB">
        <w:t>m, the probability of interference for UAS GS transmit power of 10</w:t>
      </w:r>
      <w:r w:rsidR="00853E7E" w:rsidRPr="007279FB">
        <w:t xml:space="preserve"> </w:t>
      </w:r>
      <w:r w:rsidRPr="007279FB">
        <w:t>dBm is between 64.66% (5 MHz channel) and 36.73% (10 MHz channel) and for UAS GS transmit power of 30</w:t>
      </w:r>
      <w:r w:rsidR="00853E7E" w:rsidRPr="007279FB">
        <w:t xml:space="preserve"> </w:t>
      </w:r>
      <w:r w:rsidRPr="007279FB">
        <w:t>dBm is between 0.28% (5 MHz channel) and 0.06%(10 MHz channel) (Table 36)</w:t>
      </w:r>
      <w:r w:rsidR="009B6151" w:rsidRPr="007279FB">
        <w:t>.</w:t>
      </w:r>
    </w:p>
    <w:p w14:paraId="39C24665" w14:textId="77777777" w:rsidR="001F5213" w:rsidRPr="007279FB" w:rsidRDefault="001F5213" w:rsidP="00EC0414">
      <w:pPr>
        <w:pStyle w:val="ECCBulletsLv1"/>
        <w:numPr>
          <w:ilvl w:val="0"/>
          <w:numId w:val="0"/>
        </w:numPr>
        <w:spacing w:before="240" w:after="60"/>
        <w:ind w:left="340" w:hanging="340"/>
      </w:pPr>
      <w:r w:rsidRPr="007279FB">
        <w:t>Therefore:</w:t>
      </w:r>
    </w:p>
    <w:p w14:paraId="6D136A14" w14:textId="28F083E0" w:rsidR="001F5213" w:rsidRPr="007279FB" w:rsidRDefault="001F5213" w:rsidP="008C7D8E">
      <w:pPr>
        <w:pStyle w:val="ECCBulletsLv1"/>
        <w:spacing w:after="60"/>
      </w:pPr>
      <w:r w:rsidRPr="007279FB">
        <w:t>Probability of interference from LTE based MFCN DL to UAS UE is high in rural scenario when the deployment range of UAS is at the maximum distance simulated (e.g. 5650</w:t>
      </w:r>
      <w:r w:rsidR="0002393A" w:rsidRPr="007279FB">
        <w:t xml:space="preserve"> </w:t>
      </w:r>
      <w:r w:rsidRPr="007279FB">
        <w:t>m)</w:t>
      </w:r>
      <w:r w:rsidR="00FF622B" w:rsidRPr="007279FB">
        <w:t>;</w:t>
      </w:r>
    </w:p>
    <w:p w14:paraId="1CD975DB" w14:textId="2DFFEF1C" w:rsidR="001F5213" w:rsidRPr="007279FB" w:rsidRDefault="001F5213" w:rsidP="008C7D8E">
      <w:pPr>
        <w:pStyle w:val="ECCBulletsLv1"/>
        <w:spacing w:after="60"/>
      </w:pPr>
      <w:r w:rsidRPr="007279FB">
        <w:t>Probability of interference from LTE based MFCN DL to UAS UE decreases prominently in rural scenario when the deployment range of UAS decreases to 1000</w:t>
      </w:r>
      <w:r w:rsidR="0002393A" w:rsidRPr="007279FB">
        <w:t xml:space="preserve"> </w:t>
      </w:r>
      <w:r w:rsidRPr="007279FB">
        <w:t>m</w:t>
      </w:r>
      <w:r w:rsidR="00FF622B" w:rsidRPr="007279FB">
        <w:t>;</w:t>
      </w:r>
    </w:p>
    <w:p w14:paraId="5D8B1E4F" w14:textId="4E84CAA1" w:rsidR="001F5213" w:rsidRPr="007279FB" w:rsidRDefault="001F5213" w:rsidP="008C7D8E">
      <w:pPr>
        <w:pStyle w:val="ECCBulletsLv1"/>
        <w:spacing w:after="60"/>
      </w:pPr>
      <w:r w:rsidRPr="007279FB">
        <w:t>Probability of interference from LTE based MFCN DL to UAS UE is low in rural scenario independently of the deployment range of UAS (1000</w:t>
      </w:r>
      <w:r w:rsidR="0002393A" w:rsidRPr="007279FB">
        <w:t xml:space="preserve"> </w:t>
      </w:r>
      <w:r w:rsidRPr="007279FB">
        <w:t>m or 500</w:t>
      </w:r>
      <w:r w:rsidR="0002393A" w:rsidRPr="007279FB">
        <w:t xml:space="preserve"> </w:t>
      </w:r>
      <w:r w:rsidRPr="007279FB">
        <w:t>m)</w:t>
      </w:r>
      <w:r w:rsidR="00FF622B" w:rsidRPr="007279FB">
        <w:t>;</w:t>
      </w:r>
    </w:p>
    <w:p w14:paraId="3D16AF0A" w14:textId="492DF4BA" w:rsidR="001F5213" w:rsidRPr="007279FB" w:rsidRDefault="001F5213" w:rsidP="008C7D8E">
      <w:pPr>
        <w:pStyle w:val="ECCBulletsLv1"/>
        <w:spacing w:after="60"/>
      </w:pPr>
      <w:r w:rsidRPr="007279FB">
        <w:t>Probability of interference from LTE based MFCN DL to UAS GS is high in rural scenario when the deployment range of UAS is at the maximum distance simulated (e.g. 5650</w:t>
      </w:r>
      <w:r w:rsidR="0002393A" w:rsidRPr="007279FB">
        <w:t xml:space="preserve"> </w:t>
      </w:r>
      <w:r w:rsidRPr="007279FB">
        <w:t>m)</w:t>
      </w:r>
      <w:r w:rsidR="00FF622B" w:rsidRPr="007279FB">
        <w:t>;</w:t>
      </w:r>
      <w:r w:rsidRPr="007279FB">
        <w:t xml:space="preserve"> </w:t>
      </w:r>
    </w:p>
    <w:p w14:paraId="2A45F384" w14:textId="575E6AF0" w:rsidR="001F5213" w:rsidRPr="007279FB" w:rsidRDefault="001F5213" w:rsidP="008C7D8E">
      <w:pPr>
        <w:pStyle w:val="ECCBulletsLv1"/>
        <w:spacing w:after="60"/>
      </w:pPr>
      <w:r w:rsidRPr="007279FB">
        <w:t>Probability of interference from LTE based MFCN DL to UAS GS decreases prominently in rural scenario when the deployment range of UAS decreases to 1000</w:t>
      </w:r>
      <w:r w:rsidR="0002393A" w:rsidRPr="007279FB">
        <w:t xml:space="preserve"> </w:t>
      </w:r>
      <w:r w:rsidRPr="007279FB">
        <w:t>m</w:t>
      </w:r>
      <w:r w:rsidR="00FF622B" w:rsidRPr="007279FB">
        <w:t>;</w:t>
      </w:r>
    </w:p>
    <w:p w14:paraId="589BE379" w14:textId="5C395AF8" w:rsidR="001F5213" w:rsidRPr="007279FB" w:rsidRDefault="001F5213" w:rsidP="008C7D8E">
      <w:pPr>
        <w:pStyle w:val="ECCBulletsLv1"/>
        <w:spacing w:after="60"/>
      </w:pPr>
      <w:r w:rsidRPr="007279FB">
        <w:t>Probability of interference from LTE based MFCN DL to UAS UE is very low in urban scenario independently of the deployment range of UAS (1000</w:t>
      </w:r>
      <w:r w:rsidR="0002393A" w:rsidRPr="007279FB">
        <w:t xml:space="preserve"> </w:t>
      </w:r>
      <w:r w:rsidRPr="007279FB">
        <w:t>m or 300</w:t>
      </w:r>
      <w:r w:rsidR="0002393A" w:rsidRPr="007279FB">
        <w:t xml:space="preserve"> </w:t>
      </w:r>
      <w:r w:rsidRPr="007279FB">
        <w:t>m)</w:t>
      </w:r>
      <w:r w:rsidR="00FF622B" w:rsidRPr="007279FB">
        <w:t>;</w:t>
      </w:r>
    </w:p>
    <w:p w14:paraId="6F726E99" w14:textId="77777777" w:rsidR="001F5213" w:rsidRPr="007279FB" w:rsidRDefault="001F5213" w:rsidP="008C7D8E">
      <w:pPr>
        <w:pStyle w:val="ECCBulletsLv1"/>
        <w:spacing w:after="60"/>
      </w:pPr>
      <w:r w:rsidRPr="007279FB">
        <w:t>Monte Carlo simulations have shown that the probability of interference is low when the deployment range is limited. The highest probability in both studied scenarios, rural and urban, is achieved when the deployment range is the maximum simulated.</w:t>
      </w:r>
    </w:p>
    <w:p w14:paraId="1409D507" w14:textId="4F83C0C8" w:rsidR="001F5213" w:rsidRPr="007279FB" w:rsidRDefault="001F5213" w:rsidP="001F5213">
      <w:r w:rsidRPr="007279FB">
        <w:t>The following conditions are recommended to mitigate the risk of interference from LTE based MFCN DL below 1880 MHz to UAS GS/UE (1880-1900 MHz):</w:t>
      </w:r>
    </w:p>
    <w:p w14:paraId="583E2151" w14:textId="2CDA6F8C" w:rsidR="001F5213" w:rsidRPr="007279FB" w:rsidRDefault="001F5213" w:rsidP="008C7D8E">
      <w:pPr>
        <w:pStyle w:val="ECCBulletsLv1"/>
        <w:spacing w:after="60"/>
      </w:pPr>
      <w:r w:rsidRPr="007279FB">
        <w:t>Limitation of the deployment range of UAS in rural scenario avoiding worst</w:t>
      </w:r>
      <w:r w:rsidR="000176FC" w:rsidRPr="007279FB">
        <w:t>-</w:t>
      </w:r>
      <w:r w:rsidRPr="007279FB">
        <w:t>case distances (e.g. 5650 in rural scenario and 1000 m in urban scenario) where the probability of interference is the highest. VLOS operation of the governmental UAS.</w:t>
      </w:r>
    </w:p>
    <w:p w14:paraId="62910DF8" w14:textId="46821587" w:rsidR="001F5213" w:rsidRPr="007279FB" w:rsidRDefault="001F5213" w:rsidP="001F5213">
      <w:r w:rsidRPr="007279FB">
        <w:t>It is recommended to adapt the video compression ratio to mitigate the possible impact on the quality of video flux on the link UAS UE to UAS GS (e.g. MPEG-DASH</w:t>
      </w:r>
      <w:r w:rsidRPr="007279FB">
        <w:rPr>
          <w:vertAlign w:val="superscript"/>
        </w:rPr>
        <w:footnoteReference w:id="7"/>
      </w:r>
      <w:r w:rsidRPr="007279FB">
        <w:t xml:space="preserve"> or RTSP along with RTP and RTCP)</w:t>
      </w:r>
      <w:r w:rsidR="00074D4A" w:rsidRPr="007279FB">
        <w:t>:</w:t>
      </w:r>
    </w:p>
    <w:p w14:paraId="71D1D25C" w14:textId="658D5FD1" w:rsidR="001F5213" w:rsidRPr="007279FB" w:rsidRDefault="001F5213" w:rsidP="008C7D8E">
      <w:pPr>
        <w:pStyle w:val="ECCBulletsLv1"/>
        <w:spacing w:after="60"/>
      </w:pPr>
      <w:r w:rsidRPr="007279FB">
        <w:t xml:space="preserve">There are no specific reception parameters required in the current regulation for the compatibility between DECT in 1880-1900 MHz and MFCN DL below 1880 MHz. Therefore, using technology </w:t>
      </w:r>
      <w:r w:rsidR="007F0CFC" w:rsidRPr="007279FB">
        <w:t>DECT-2020 NR</w:t>
      </w:r>
      <w:r w:rsidR="000176FC" w:rsidRPr="007279FB">
        <w:t>,</w:t>
      </w:r>
      <w:r w:rsidRPr="007279FB">
        <w:t xml:space="preserve"> which is an advanced DECT</w:t>
      </w:r>
      <w:r w:rsidR="000176FC" w:rsidRPr="007279FB">
        <w:t>,</w:t>
      </w:r>
      <w:r w:rsidRPr="007279FB">
        <w:t xml:space="preserve"> does not require specific reception parameters to be compatible with MFCN DL below 1880 MHz.</w:t>
      </w:r>
    </w:p>
    <w:p w14:paraId="19800983" w14:textId="3219A704" w:rsidR="001F5213" w:rsidRPr="007279FB" w:rsidRDefault="001F5213" w:rsidP="00374AB7">
      <w:pPr>
        <w:pStyle w:val="ECCAnnexheading2"/>
        <w:rPr>
          <w:lang w:val="en-GB"/>
        </w:rPr>
      </w:pPr>
      <w:bookmarkStart w:id="128" w:name="_Toc127202115"/>
      <w:r w:rsidRPr="007279FB">
        <w:rPr>
          <w:lang w:val="en-GB"/>
        </w:rPr>
        <w:t>Conclusion on the interference from UAS UE in 1880-1900 MHz to MFCN DL below 1880 MHz</w:t>
      </w:r>
      <w:bookmarkEnd w:id="128"/>
    </w:p>
    <w:p w14:paraId="5FF9A441" w14:textId="5B4F76C4" w:rsidR="001F5213" w:rsidRPr="007279FB" w:rsidRDefault="001F5213" w:rsidP="00147A64">
      <w:pPr>
        <w:pStyle w:val="ECCNumberedList"/>
        <w:numPr>
          <w:ilvl w:val="0"/>
          <w:numId w:val="0"/>
        </w:numPr>
        <w:rPr>
          <w:rStyle w:val="ECCParagraph"/>
        </w:rPr>
      </w:pPr>
      <w:r w:rsidRPr="007279FB">
        <w:rPr>
          <w:rStyle w:val="ECCParagraph"/>
        </w:rPr>
        <w:t xml:space="preserve">Interference from UAS </w:t>
      </w:r>
      <w:r w:rsidR="00B35859" w:rsidRPr="007279FB">
        <w:rPr>
          <w:rStyle w:val="ECCParagraph"/>
        </w:rPr>
        <w:t>UE</w:t>
      </w:r>
      <w:r w:rsidRPr="007279FB">
        <w:rPr>
          <w:rStyle w:val="ECCParagraph"/>
        </w:rPr>
        <w:t xml:space="preserve"> to MFCN 1800 DL (UE reception) does not appear as a problem, including flying MFCN UE, as it translates to </w:t>
      </w:r>
      <w:r w:rsidR="00B37E1D" w:rsidRPr="007279FB">
        <w:rPr>
          <w:rStyle w:val="ECCParagraph"/>
        </w:rPr>
        <w:t xml:space="preserve">a </w:t>
      </w:r>
      <w:r w:rsidRPr="007279FB">
        <w:rPr>
          <w:rStyle w:val="ECCParagraph"/>
        </w:rPr>
        <w:t>downlink throughput loss less than 0.1%. Therefore, there is no technical or operational specific condition recommended.</w:t>
      </w:r>
    </w:p>
    <w:p w14:paraId="071F3E43" w14:textId="77777777" w:rsidR="001F5213" w:rsidRPr="007279FB" w:rsidRDefault="001F5213" w:rsidP="00147A64">
      <w:pPr>
        <w:pStyle w:val="ECCAnnexheading2"/>
        <w:rPr>
          <w:lang w:val="en-GB"/>
        </w:rPr>
      </w:pPr>
      <w:bookmarkStart w:id="129" w:name="_Toc127202116"/>
      <w:r w:rsidRPr="007279FB">
        <w:rPr>
          <w:lang w:val="en-GB"/>
        </w:rPr>
        <w:lastRenderedPageBreak/>
        <w:t>Conclusion on the interference from UAS GS in 1880-1900 MHz and MFCN DL below 1880 MHz</w:t>
      </w:r>
      <w:bookmarkEnd w:id="129"/>
    </w:p>
    <w:p w14:paraId="54A4525A" w14:textId="42717B6D" w:rsidR="001F5213" w:rsidRPr="007279FB" w:rsidRDefault="001F5213" w:rsidP="001F5213">
      <w:r w:rsidRPr="007279FB">
        <w:t>Calculations (</w:t>
      </w:r>
      <w:r w:rsidR="002843B2" w:rsidRPr="007279FB">
        <w:t xml:space="preserve">see </w:t>
      </w:r>
      <w:r w:rsidRPr="007279FB">
        <w:t>ECC Report 332</w:t>
      </w:r>
      <w:r w:rsidR="002843B2" w:rsidRPr="007279FB">
        <w:t>, section 5.3.1.5</w:t>
      </w:r>
      <w:r w:rsidR="00C03134" w:rsidRPr="007279FB">
        <w:t xml:space="preserve"> </w:t>
      </w:r>
      <w:r w:rsidR="00D22D63" w:rsidRPr="007279FB">
        <w:fldChar w:fldCharType="begin"/>
      </w:r>
      <w:r w:rsidR="00D22D63" w:rsidRPr="007279FB">
        <w:instrText xml:space="preserve"> REF _Ref125624335 \r \h </w:instrText>
      </w:r>
      <w:r w:rsidR="00D22D63" w:rsidRPr="007279FB">
        <w:fldChar w:fldCharType="separate"/>
      </w:r>
      <w:r w:rsidR="00D22D63" w:rsidRPr="007279FB">
        <w:t>[3]</w:t>
      </w:r>
      <w:r w:rsidR="00D22D63" w:rsidRPr="007279FB">
        <w:fldChar w:fldCharType="end"/>
      </w:r>
      <w:r w:rsidRPr="007279FB">
        <w:t>) has been performed to assess the interference from UAS GS to MFCN DL below 1880 MHz. Interference from LTE-based UAS GS to MFCN UE was calculated assuming distances of 50</w:t>
      </w:r>
      <w:r w:rsidR="0002393A" w:rsidRPr="007279FB">
        <w:t xml:space="preserve"> </w:t>
      </w:r>
      <w:r w:rsidRPr="007279FB">
        <w:t>m and 100</w:t>
      </w:r>
      <w:r w:rsidR="0002393A" w:rsidRPr="007279FB">
        <w:t xml:space="preserve"> </w:t>
      </w:r>
      <w:r w:rsidRPr="007279FB">
        <w:t>m and UAS GS transmit power of 10</w:t>
      </w:r>
      <w:r w:rsidR="00853E7E" w:rsidRPr="007279FB">
        <w:t xml:space="preserve"> </w:t>
      </w:r>
      <w:r w:rsidRPr="007279FB">
        <w:t>dBm and 30 dBm. The performance degradation of the MFCN UE decreases when the transmit power</w:t>
      </w:r>
      <w:r w:rsidR="003116DC" w:rsidRPr="007279FB">
        <w:t xml:space="preserve"> of</w:t>
      </w:r>
      <w:r w:rsidRPr="007279FB">
        <w:t xml:space="preserve"> UAS GS is reduced.</w:t>
      </w:r>
    </w:p>
    <w:p w14:paraId="03759E06" w14:textId="51B94A43" w:rsidR="001F5213" w:rsidRPr="007279FB" w:rsidRDefault="001F5213" w:rsidP="0065122C">
      <w:r w:rsidRPr="007279FB">
        <w:t>Using DECT</w:t>
      </w:r>
      <w:r w:rsidR="00326F27" w:rsidRPr="007279FB">
        <w:t>-</w:t>
      </w:r>
      <w:r w:rsidRPr="007279FB">
        <w:t>2020 NR technology allows a transmit power of 24</w:t>
      </w:r>
      <w:r w:rsidR="00334D7B" w:rsidRPr="007279FB">
        <w:t xml:space="preserve"> </w:t>
      </w:r>
      <w:r w:rsidRPr="007279FB">
        <w:t>dBm which is lower than the 30</w:t>
      </w:r>
      <w:r w:rsidR="00853E7E" w:rsidRPr="007279FB">
        <w:t xml:space="preserve"> </w:t>
      </w:r>
      <w:r w:rsidRPr="007279FB">
        <w:t>dBm assumed on technical studies (</w:t>
      </w:r>
      <w:r w:rsidR="002843B2" w:rsidRPr="007279FB">
        <w:t xml:space="preserve">see </w:t>
      </w:r>
      <w:r w:rsidRPr="007279FB">
        <w:t>ECC Report 332</w:t>
      </w:r>
      <w:r w:rsidR="002843B2" w:rsidRPr="007279FB">
        <w:t>, section 5.3.1.5</w:t>
      </w:r>
      <w:r w:rsidRPr="007279FB">
        <w:t>).</w:t>
      </w:r>
    </w:p>
    <w:p w14:paraId="523BF8E9" w14:textId="2483F578" w:rsidR="001F5213" w:rsidRPr="007279FB" w:rsidRDefault="001F5213" w:rsidP="0065122C">
      <w:r w:rsidRPr="007279FB">
        <w:t xml:space="preserve">Using </w:t>
      </w:r>
      <w:r w:rsidR="007F0CFC" w:rsidRPr="007279FB">
        <w:t>DECT-2020 NR</w:t>
      </w:r>
      <w:r w:rsidRPr="007279FB">
        <w:t xml:space="preserve"> technology will add the TPC on the UAS GS to </w:t>
      </w:r>
      <w:r w:rsidR="00B37E1D" w:rsidRPr="007279FB">
        <w:t xml:space="preserve">the </w:t>
      </w:r>
      <w:r w:rsidRPr="007279FB">
        <w:t>UAS UE link</w:t>
      </w:r>
      <w:r w:rsidR="00B37E1D" w:rsidRPr="007279FB">
        <w:t>,</w:t>
      </w:r>
      <w:r w:rsidRPr="007279FB">
        <w:t xml:space="preserve"> which will allow </w:t>
      </w:r>
      <w:r w:rsidR="00B37E1D" w:rsidRPr="007279FB">
        <w:t>avoiding</w:t>
      </w:r>
      <w:r w:rsidRPr="007279FB">
        <w:t xml:space="preserve"> the transmissions at the highest transmission power.</w:t>
      </w:r>
    </w:p>
    <w:p w14:paraId="7446159E" w14:textId="2C8E9BAF" w:rsidR="001F5213" w:rsidRPr="007279FB" w:rsidRDefault="001F5213" w:rsidP="0065122C">
      <w:r w:rsidRPr="007279FB">
        <w:t xml:space="preserve">Using </w:t>
      </w:r>
      <w:r w:rsidR="007F0CFC" w:rsidRPr="007279FB">
        <w:t>DECT-2020 NR</w:t>
      </w:r>
      <w:r w:rsidRPr="007279FB">
        <w:t xml:space="preserve"> technology which allows the implementation of DCS (Dynamic Channel Selection) to enable the selection of time slots and frequency channels giving an efficient, dynamic and flexible use of channels and access to the spectrum.</w:t>
      </w:r>
    </w:p>
    <w:p w14:paraId="3FB847A2" w14:textId="1F67A9D0" w:rsidR="001F5213" w:rsidRPr="007279FB" w:rsidRDefault="001F5213" w:rsidP="001F5213">
      <w:pPr>
        <w:rPr>
          <w:rStyle w:val="ECCHLunderlined"/>
        </w:rPr>
      </w:pPr>
      <w:r w:rsidRPr="007279FB">
        <w:rPr>
          <w:rStyle w:val="ECCHLunderlined"/>
        </w:rPr>
        <w:t>Analysis on the compatibility between governmental UAS (1910-1920 MHz) and MFCN UL above 1920 MHz</w:t>
      </w:r>
    </w:p>
    <w:p w14:paraId="1BA0E7CC" w14:textId="464F0DA3" w:rsidR="001F5213" w:rsidRPr="007279FB" w:rsidRDefault="001F5213" w:rsidP="001F5213">
      <w:r w:rsidRPr="007279FB">
        <w:t xml:space="preserve">ECC Report 332 assessed the coexistence and compatibility between governmental UAS in 1910-1920 MHz and MFCN UL in 1920-1980 MHz. </w:t>
      </w:r>
    </w:p>
    <w:p w14:paraId="06E93DB4" w14:textId="61CB0CB7" w:rsidR="001F5213" w:rsidRPr="007279FB" w:rsidRDefault="001F5213" w:rsidP="001F5213">
      <w:r w:rsidRPr="007279FB">
        <w:t xml:space="preserve">The executive summary of ECC Report 332 concerning this topic (Section 0.3.2) </w:t>
      </w:r>
      <w:r w:rsidR="00DB5190" w:rsidRPr="007279FB">
        <w:t>concluded</w:t>
      </w:r>
      <w:r w:rsidRPr="007279FB">
        <w:t>:</w:t>
      </w:r>
    </w:p>
    <w:p w14:paraId="3CF0C588" w14:textId="465A6018" w:rsidR="001F5213" w:rsidRPr="007279FB" w:rsidRDefault="001F5213" w:rsidP="00334D7B">
      <w:pPr>
        <w:pStyle w:val="ECCBulletsLv1"/>
        <w:spacing w:after="60"/>
      </w:pPr>
      <w:r w:rsidRPr="007279FB">
        <w:t xml:space="preserve">“SEAMCAT simulations (section 5.4) of interference from UAS UE to MFCN UL above 1920 MHz show a throughput loss between 8% and 25% for a UAS carrier frequency of 1917.5 MHz (5 MHz bandwidth). </w:t>
      </w:r>
    </w:p>
    <w:p w14:paraId="7BD6D383" w14:textId="77777777" w:rsidR="001F5213" w:rsidRPr="007279FB" w:rsidRDefault="001F5213" w:rsidP="00334D7B">
      <w:pPr>
        <w:pStyle w:val="ECCBulletsLv1"/>
        <w:spacing w:after="60"/>
      </w:pPr>
      <w:r w:rsidRPr="007279FB">
        <w:t>SEAMCAT simulation show that interference from MFCN UEs to UAS GS and UAS UE translate to throughput losses between 0.1% to 1.6%.</w:t>
      </w:r>
    </w:p>
    <w:p w14:paraId="7B7D3203" w14:textId="77777777" w:rsidR="001F5213" w:rsidRPr="007279FB" w:rsidRDefault="001F5213" w:rsidP="00334D7B">
      <w:pPr>
        <w:pStyle w:val="ECCBulletsLv1"/>
        <w:spacing w:after="60"/>
      </w:pPr>
      <w:r w:rsidRPr="007279FB">
        <w:t xml:space="preserve">Monte Carlo simulations (Annex 9) of interference from UAS UE show that the interference probability of the most impacted MFCN BS in the simulation area, considering a carrier frequency of 1915 MHz, can be limited to about 15% if the rural range is limited to 1000 m, and to 7% if the urban range is limited to 250 m. </w:t>
      </w:r>
    </w:p>
    <w:p w14:paraId="0CF48CD0" w14:textId="1A2FD564" w:rsidR="001F5213" w:rsidRPr="007279FB" w:rsidRDefault="001F5213" w:rsidP="00334D7B">
      <w:pPr>
        <w:pStyle w:val="ECCBulletsLv1"/>
        <w:spacing w:after="60"/>
      </w:pPr>
      <w:r w:rsidRPr="007279FB">
        <w:t xml:space="preserve">MCL computations (section 5.4.1.3) has been performed to assess the interference from UAS GS to MFCN UL. For an UAS GS with a maximum transmit power of 10 dBm and maximum antenna gain of 5 dBi, the I/N protection criterion is generally not exceeded for a separation distance of 100 m </w:t>
      </w:r>
      <w:r w:rsidRPr="007279FB">
        <w:rPr>
          <w:rStyle w:val="ECCParagraph"/>
        </w:rPr>
        <w:t>(criterion is exceeded in urban settings using propagation model of Recommendation ITU-R P.154</w:t>
      </w:r>
      <w:r w:rsidRPr="007279FB">
        <w:rPr>
          <w:rStyle w:val="ECCParagraph"/>
          <w:szCs w:val="20"/>
        </w:rPr>
        <w:t>6</w:t>
      </w:r>
      <w:r w:rsidR="001B22A7" w:rsidRPr="007279FB">
        <w:rPr>
          <w:rStyle w:val="ECCParagraph"/>
          <w:szCs w:val="20"/>
        </w:rPr>
        <w:t xml:space="preserve"> </w:t>
      </w:r>
      <w:r w:rsidR="001B22A7" w:rsidRPr="007279FB">
        <w:rPr>
          <w:rStyle w:val="ECCParagraph"/>
        </w:rPr>
        <w:fldChar w:fldCharType="begin"/>
      </w:r>
      <w:r w:rsidR="001B22A7" w:rsidRPr="007279FB">
        <w:rPr>
          <w:rStyle w:val="ECCParagraph"/>
        </w:rPr>
        <w:instrText xml:space="preserve"> REF _Ref133243130 \r \h </w:instrText>
      </w:r>
      <w:r w:rsidR="001B22A7" w:rsidRPr="007279FB">
        <w:rPr>
          <w:rStyle w:val="ECCParagraph"/>
        </w:rPr>
      </w:r>
      <w:r w:rsidR="001B22A7" w:rsidRPr="007279FB">
        <w:rPr>
          <w:rStyle w:val="ECCParagraph"/>
        </w:rPr>
        <w:fldChar w:fldCharType="separate"/>
      </w:r>
      <w:r w:rsidR="009A782F" w:rsidRPr="007279FB">
        <w:rPr>
          <w:rStyle w:val="ECCParagraph"/>
        </w:rPr>
        <w:t>[11]</w:t>
      </w:r>
      <w:r w:rsidR="001B22A7" w:rsidRPr="007279FB">
        <w:rPr>
          <w:rStyle w:val="ECCParagraph"/>
        </w:rPr>
        <w:fldChar w:fldCharType="end"/>
      </w:r>
      <w:r w:rsidRPr="007279FB">
        <w:rPr>
          <w:rStyle w:val="ECCParagraph"/>
          <w:szCs w:val="20"/>
        </w:rPr>
        <w:t>).</w:t>
      </w:r>
      <w:r w:rsidRPr="007279FB">
        <w:rPr>
          <w:szCs w:val="20"/>
        </w:rPr>
        <w:t xml:space="preserve"> The interference from a UAS GS with a transmit power of 30</w:t>
      </w:r>
      <w:r w:rsidRPr="007279FB">
        <w:t xml:space="preserve"> dBm, however, is above the MFCN UL protection criterion at a separation distance of 100 m.</w:t>
      </w:r>
    </w:p>
    <w:p w14:paraId="1CCAB472" w14:textId="381A1E24" w:rsidR="001F5213" w:rsidRPr="007279FB" w:rsidRDefault="001F5213" w:rsidP="001F5213">
      <w:r w:rsidRPr="007279FB">
        <w:t>Monte Carlo simulations (</w:t>
      </w:r>
      <w:r w:rsidR="00185680" w:rsidRPr="007279FB">
        <w:t xml:space="preserve">ECC Report </w:t>
      </w:r>
      <w:r w:rsidR="00D56B8C" w:rsidRPr="007279FB">
        <w:t xml:space="preserve">332, </w:t>
      </w:r>
      <w:r w:rsidR="00185680" w:rsidRPr="007279FB">
        <w:t>a</w:t>
      </w:r>
      <w:r w:rsidRPr="007279FB">
        <w:t>nnex 9</w:t>
      </w:r>
      <w:r w:rsidR="00185680" w:rsidRPr="007279FB">
        <w:t xml:space="preserve"> </w:t>
      </w:r>
      <w:r w:rsidR="00185680" w:rsidRPr="007279FB">
        <w:fldChar w:fldCharType="begin"/>
      </w:r>
      <w:r w:rsidR="00185680" w:rsidRPr="007279FB">
        <w:instrText xml:space="preserve"> REF _Ref125622350 \r \h  \* MERGEFORMAT </w:instrText>
      </w:r>
      <w:r w:rsidR="00185680" w:rsidRPr="007279FB">
        <w:fldChar w:fldCharType="separate"/>
      </w:r>
      <w:r w:rsidR="00402531" w:rsidRPr="007279FB">
        <w:fldChar w:fldCharType="begin"/>
      </w:r>
      <w:r w:rsidR="00402531" w:rsidRPr="007279FB">
        <w:instrText xml:space="preserve"> REF _Ref125624335 \r \h </w:instrText>
      </w:r>
      <w:r w:rsidR="00402531" w:rsidRPr="007279FB">
        <w:fldChar w:fldCharType="separate"/>
      </w:r>
      <w:r w:rsidR="00402531" w:rsidRPr="007279FB">
        <w:t>[3]</w:t>
      </w:r>
      <w:r w:rsidR="00402531" w:rsidRPr="007279FB">
        <w:fldChar w:fldCharType="end"/>
      </w:r>
      <w:r w:rsidR="00185680" w:rsidRPr="007279FB">
        <w:fldChar w:fldCharType="end"/>
      </w:r>
      <w:r w:rsidRPr="007279FB">
        <w:t>) show that interference probability of the most impacted MFCN BS in the simulation area is around 0.4% for an UAS GS transmit power of 10 dBm</w:t>
      </w:r>
      <w:r w:rsidRPr="007279FB">
        <w:rPr>
          <w:rStyle w:val="FootnoteReference"/>
        </w:rPr>
        <w:footnoteReference w:id="8"/>
      </w:r>
      <w:r w:rsidRPr="007279FB">
        <w:t>, and around 5% to 6% for an UAS transmit power of 30 dBm.”</w:t>
      </w:r>
    </w:p>
    <w:p w14:paraId="27794BB0" w14:textId="5C427F67" w:rsidR="001F5213" w:rsidRPr="007279FB" w:rsidRDefault="001F5213" w:rsidP="00374AB7">
      <w:pPr>
        <w:pStyle w:val="ECCAnnexheading2"/>
        <w:rPr>
          <w:lang w:val="en-GB"/>
        </w:rPr>
      </w:pPr>
      <w:bookmarkStart w:id="130" w:name="_Toc127202117"/>
      <w:r w:rsidRPr="007279FB">
        <w:rPr>
          <w:lang w:val="en-GB"/>
        </w:rPr>
        <w:t>Conclusion on the interference from MFCN UL above 1920 MHz to UAS UE/GS in 1910-1920 MHz</w:t>
      </w:r>
      <w:bookmarkEnd w:id="130"/>
    </w:p>
    <w:p w14:paraId="73596358" w14:textId="63200E12" w:rsidR="001F5213" w:rsidRPr="007279FB" w:rsidRDefault="001F5213" w:rsidP="001F5213">
      <w:r w:rsidRPr="007279FB">
        <w:t>Simulations performed in ECC Report 332</w:t>
      </w:r>
      <w:r w:rsidR="006778A8" w:rsidRPr="007279FB">
        <w:t>, section 5.4.1.5</w:t>
      </w:r>
      <w:r w:rsidRPr="007279FB">
        <w:t xml:space="preserve"> </w:t>
      </w:r>
      <w:r w:rsidR="00455F49" w:rsidRPr="007279FB">
        <w:fldChar w:fldCharType="begin"/>
      </w:r>
      <w:r w:rsidR="00455F49" w:rsidRPr="007279FB">
        <w:instrText xml:space="preserve"> REF _Ref125624335 \r \h </w:instrText>
      </w:r>
      <w:r w:rsidR="00455F49" w:rsidRPr="007279FB">
        <w:fldChar w:fldCharType="separate"/>
      </w:r>
      <w:r w:rsidR="00402531" w:rsidRPr="007279FB">
        <w:t>[3]</w:t>
      </w:r>
      <w:r w:rsidR="00455F49" w:rsidRPr="007279FB">
        <w:fldChar w:fldCharType="end"/>
      </w:r>
      <w:r w:rsidR="00455F49" w:rsidRPr="007279FB">
        <w:t xml:space="preserve"> </w:t>
      </w:r>
      <w:r w:rsidRPr="007279FB">
        <w:t xml:space="preserve">concluded that the risk of interference from MFCN UE to LTE-based UAS </w:t>
      </w:r>
      <w:r w:rsidR="00B35859" w:rsidRPr="007279FB">
        <w:t>UE</w:t>
      </w:r>
      <w:r w:rsidRPr="007279FB">
        <w:t xml:space="preserve"> is not a problem. Simulations performed in ECC Report 332</w:t>
      </w:r>
      <w:r w:rsidR="006778A8" w:rsidRPr="007279FB">
        <w:t xml:space="preserve">, </w:t>
      </w:r>
      <w:r w:rsidR="00455F49" w:rsidRPr="007279FB">
        <w:t xml:space="preserve">section </w:t>
      </w:r>
      <w:r w:rsidR="006778A8" w:rsidRPr="007279FB">
        <w:t>5.4.1.6</w:t>
      </w:r>
      <w:r w:rsidRPr="007279FB">
        <w:t xml:space="preserve"> concluded that the risk of interference from MFCN UE to LTE-based UAS </w:t>
      </w:r>
      <w:r w:rsidR="00B35859" w:rsidRPr="007279FB">
        <w:t>UE</w:t>
      </w:r>
      <w:r w:rsidRPr="007279FB">
        <w:t xml:space="preserve"> is not a problem. Therefore, any specific technical or operational condition is required for UAS UE/GS.</w:t>
      </w:r>
    </w:p>
    <w:p w14:paraId="474520F4" w14:textId="18DB882C" w:rsidR="001F5213" w:rsidRPr="007279FB" w:rsidRDefault="001F5213" w:rsidP="001F5213">
      <w:r w:rsidRPr="007279FB">
        <w:t xml:space="preserve">In the case of </w:t>
      </w:r>
      <w:r w:rsidR="007F0CFC" w:rsidRPr="007279FB">
        <w:t>DECT-2020 NR</w:t>
      </w:r>
      <w:r w:rsidR="006C518F" w:rsidRPr="007279FB">
        <w:t>,</w:t>
      </w:r>
      <w:r w:rsidRPr="007279FB">
        <w:t xml:space="preserve"> given the similarities between LTE and DECT-2020 NR waveforms, dynamic selection of time slots and frequency channels on both UAS GS and UAS UE, it is expected that the compatibility between MFCN UL above 1920 MHz and </w:t>
      </w:r>
      <w:r w:rsidR="007F0CFC" w:rsidRPr="007279FB">
        <w:t>DECT-2020 NR</w:t>
      </w:r>
      <w:r w:rsidRPr="007279FB">
        <w:t xml:space="preserve"> based-UAS GS/UE in 1910-1920 MHz </w:t>
      </w:r>
      <w:r w:rsidRPr="007279FB">
        <w:lastRenderedPageBreak/>
        <w:t>is possible considering that MFCN DL (BS) below 1880 MHz is compatible with DECT in 1880-1900 MHz and that the transmit power of MFNC DL (BS) below 1880 MHz is much more higher than the transmit power of MFCN UL (UE) above 1920</w:t>
      </w:r>
      <w:r w:rsidR="006C518F" w:rsidRPr="007279FB">
        <w:t xml:space="preserve"> MHz</w:t>
      </w:r>
      <w:r w:rsidRPr="007279FB">
        <w:t>.</w:t>
      </w:r>
    </w:p>
    <w:p w14:paraId="420DFF64" w14:textId="6F39076C" w:rsidR="001F5213" w:rsidRPr="007279FB" w:rsidRDefault="001F5213" w:rsidP="00374AB7">
      <w:pPr>
        <w:pStyle w:val="ECCAnnexheading2"/>
        <w:rPr>
          <w:lang w:val="en-GB"/>
        </w:rPr>
      </w:pPr>
      <w:bookmarkStart w:id="131" w:name="_Toc127202118"/>
      <w:r w:rsidRPr="007279FB">
        <w:rPr>
          <w:lang w:val="en-GB"/>
        </w:rPr>
        <w:t>Conclusion on the interference from UAS UE in 1910-1920 MHz to MFCN UL above 1920 MHz</w:t>
      </w:r>
      <w:bookmarkEnd w:id="131"/>
    </w:p>
    <w:p w14:paraId="2E0B757F" w14:textId="68F0B94C" w:rsidR="001F5213" w:rsidRPr="007279FB" w:rsidRDefault="001F5213" w:rsidP="001F5213">
      <w:r w:rsidRPr="007279FB">
        <w:t>ECC Report 332</w:t>
      </w:r>
      <w:r w:rsidR="006778A8" w:rsidRPr="007279FB">
        <w:t xml:space="preserve">, </w:t>
      </w:r>
      <w:r w:rsidR="00731DFA" w:rsidRPr="007279FB">
        <w:t>s</w:t>
      </w:r>
      <w:r w:rsidR="006778A8" w:rsidRPr="007279FB">
        <w:t>ection 5.4.1.1</w:t>
      </w:r>
      <w:r w:rsidRPr="007279FB">
        <w:t xml:space="preserve"> </w:t>
      </w:r>
      <w:r w:rsidR="00402531" w:rsidRPr="007279FB">
        <w:fldChar w:fldCharType="begin"/>
      </w:r>
      <w:r w:rsidR="00402531" w:rsidRPr="007279FB">
        <w:instrText xml:space="preserve"> REF _Ref125624335 \r \h </w:instrText>
      </w:r>
      <w:r w:rsidR="00402531" w:rsidRPr="007279FB">
        <w:fldChar w:fldCharType="separate"/>
      </w:r>
      <w:r w:rsidR="00402531" w:rsidRPr="007279FB">
        <w:t>[3]</w:t>
      </w:r>
      <w:r w:rsidR="00402531" w:rsidRPr="007279FB">
        <w:fldChar w:fldCharType="end"/>
      </w:r>
      <w:r w:rsidRPr="007279FB">
        <w:t xml:space="preserve"> contains SEAMCAT simulations of interference from LTE-based UAS </w:t>
      </w:r>
      <w:r w:rsidR="0007390B" w:rsidRPr="007279FB">
        <w:t xml:space="preserve">UE </w:t>
      </w:r>
      <w:r w:rsidRPr="007279FB">
        <w:t>to MFNC UL</w:t>
      </w:r>
      <w:r w:rsidR="0007390B" w:rsidRPr="007279FB">
        <w:t>,</w:t>
      </w:r>
      <w:r w:rsidRPr="007279FB">
        <w:t xml:space="preserve"> which show that the MFCN UL throughput loss caused by one LTE-based UAS </w:t>
      </w:r>
      <w:r w:rsidR="003116DC" w:rsidRPr="007279FB">
        <w:t xml:space="preserve">UE </w:t>
      </w:r>
      <w:r w:rsidRPr="007279FB">
        <w:t xml:space="preserve">is below 5% (protection criteria throughput loss &lt; 5%) when the transmit power of the LTE-based UAS UE is reduced (e.g. 23 dBm). The use of the channel centred in 1912.5 MHz </w:t>
      </w:r>
      <w:proofErr w:type="gramStart"/>
      <w:r w:rsidRPr="007279FB">
        <w:t>achieves easily</w:t>
      </w:r>
      <w:proofErr w:type="gramEnd"/>
      <w:r w:rsidRPr="007279FB">
        <w:t xml:space="preserve"> the protection criteria (MFCN UL throughput loss).</w:t>
      </w:r>
    </w:p>
    <w:p w14:paraId="08A75EA2" w14:textId="5A6F63F0" w:rsidR="001F5213" w:rsidRPr="007279FB" w:rsidRDefault="001F5213" w:rsidP="001F5213">
      <w:r w:rsidRPr="007279FB">
        <w:t>ECC Report 332</w:t>
      </w:r>
      <w:r w:rsidR="006778A8" w:rsidRPr="007279FB">
        <w:t>, section 5.4.1.1 and annex 9</w:t>
      </w:r>
      <w:r w:rsidRPr="007279FB">
        <w:t xml:space="preserve"> contain Monte Carlo simulations of interference from LTE-based UAS </w:t>
      </w:r>
      <w:r w:rsidR="00B35859" w:rsidRPr="007279FB">
        <w:t>UE</w:t>
      </w:r>
      <w:r w:rsidRPr="007279FB">
        <w:t xml:space="preserve"> in 1910-1920 MHz to MFCN UL above 1920 MHz. Thanks to UAS UE TPC, the worst-case interference happens when the LTE-based UAS UE is at its maximum deployment range simulated in both</w:t>
      </w:r>
      <w:r w:rsidR="0007390B" w:rsidRPr="007279FB">
        <w:t>,</w:t>
      </w:r>
      <w:r w:rsidRPr="007279FB">
        <w:t xml:space="preserve"> rural scenario (e.g. 5650</w:t>
      </w:r>
      <w:r w:rsidR="00671B0D" w:rsidRPr="007279FB">
        <w:t xml:space="preserve"> </w:t>
      </w:r>
      <w:r w:rsidRPr="007279FB">
        <w:t>m) and urban scenario (e.g. 1000</w:t>
      </w:r>
      <w:r w:rsidR="00671B0D" w:rsidRPr="007279FB">
        <w:t xml:space="preserve"> </w:t>
      </w:r>
      <w:r w:rsidRPr="007279FB">
        <w:t>m). Hence, reducing the maximum range decrease</w:t>
      </w:r>
      <w:r w:rsidR="0007390B" w:rsidRPr="007279FB">
        <w:t>s</w:t>
      </w:r>
      <w:r w:rsidRPr="007279FB">
        <w:t xml:space="preserve"> the probability of interference</w:t>
      </w:r>
      <w:r w:rsidR="0007390B" w:rsidRPr="007279FB">
        <w:t>,</w:t>
      </w:r>
      <w:r w:rsidRPr="007279FB">
        <w:t xml:space="preserve"> facilitating the compatibility between the UAS UE and the MFCN BS.</w:t>
      </w:r>
    </w:p>
    <w:p w14:paraId="17E629FF" w14:textId="77777777" w:rsidR="001F5213" w:rsidRPr="007279FB" w:rsidRDefault="001F5213" w:rsidP="001F5213">
      <w:r w:rsidRPr="007279FB">
        <w:t>The following conditions are recommended to mitigate the risk of interference from UAS UE in 1910-1920 MHz to MFCN UL above 1920 MHz:</w:t>
      </w:r>
    </w:p>
    <w:p w14:paraId="73E5D780" w14:textId="7917AC6B" w:rsidR="001F5213" w:rsidRPr="007279FB" w:rsidRDefault="001F5213" w:rsidP="00334D7B">
      <w:pPr>
        <w:pStyle w:val="ECCBulletsLv1"/>
        <w:spacing w:after="60"/>
      </w:pPr>
      <w:r w:rsidRPr="007279FB">
        <w:t>Decrease the transmission power of the UAS UE in order to decrease the risk of performance degradation on MFCN UL above 1920 MHz</w:t>
      </w:r>
      <w:r w:rsidR="00517829" w:rsidRPr="007279FB">
        <w:t>;</w:t>
      </w:r>
    </w:p>
    <w:p w14:paraId="53894EB9" w14:textId="1C3E7531" w:rsidR="001F5213" w:rsidRPr="007279FB" w:rsidRDefault="001F5213" w:rsidP="00334D7B">
      <w:pPr>
        <w:pStyle w:val="ECCBulletsLv1"/>
        <w:spacing w:after="60"/>
      </w:pPr>
      <w:r w:rsidRPr="007279FB">
        <w:t>Avoid the deployment of the UAS to the maximum range of deployment in both scenarios rural (e.g. 5650</w:t>
      </w:r>
      <w:r w:rsidR="0012473E" w:rsidRPr="007279FB">
        <w:t xml:space="preserve"> </w:t>
      </w:r>
      <w:r w:rsidRPr="007279FB">
        <w:t>m) and urban (e.g. 1000</w:t>
      </w:r>
      <w:r w:rsidR="0012473E" w:rsidRPr="007279FB">
        <w:t xml:space="preserve"> </w:t>
      </w:r>
      <w:r w:rsidRPr="007279FB">
        <w:t>m).</w:t>
      </w:r>
    </w:p>
    <w:p w14:paraId="559DE78C" w14:textId="23229711" w:rsidR="001F5213" w:rsidRPr="007279FB" w:rsidRDefault="001F5213" w:rsidP="0065122C">
      <w:r w:rsidRPr="007279FB">
        <w:t xml:space="preserve">Use </w:t>
      </w:r>
      <w:r w:rsidR="007F0CFC" w:rsidRPr="007279FB">
        <w:t>DECT-2020 NR</w:t>
      </w:r>
      <w:r w:rsidRPr="007279FB">
        <w:t xml:space="preserve"> technology for the operation of the UAS UE which allows to reduce the power transmit (</w:t>
      </w:r>
      <w:r w:rsidR="00E23F21" w:rsidRPr="007279FB">
        <w:t>e.g.</w:t>
      </w:r>
      <w:r w:rsidRPr="007279FB">
        <w:t xml:space="preserve"> 24 dB) and the use of the DCS (Dynamic Channel Selection).</w:t>
      </w:r>
    </w:p>
    <w:p w14:paraId="25C8C59F" w14:textId="7E59D0DD" w:rsidR="001F5213" w:rsidRPr="007279FB" w:rsidRDefault="001F5213" w:rsidP="001F5213">
      <w:r w:rsidRPr="007279FB">
        <w:rPr>
          <w:rStyle w:val="ECCHLunderlined"/>
        </w:rPr>
        <w:t>Conclusions on the interference from LTE-based UAS GS in 1910-1920 MHz to MFCN UL above 1920 MHz</w:t>
      </w:r>
    </w:p>
    <w:p w14:paraId="22521D7C" w14:textId="56AEB6F4" w:rsidR="001F5213" w:rsidRPr="007279FB" w:rsidRDefault="001F5213" w:rsidP="001F5213">
      <w:r w:rsidRPr="007279FB">
        <w:t>ECC Report 332</w:t>
      </w:r>
      <w:r w:rsidR="00AB6384" w:rsidRPr="007279FB">
        <w:t>,</w:t>
      </w:r>
      <w:r w:rsidRPr="007279FB">
        <w:t xml:space="preserve"> </w:t>
      </w:r>
      <w:r w:rsidR="00E94153" w:rsidRPr="007279FB">
        <w:t>section 5.4.1.3</w:t>
      </w:r>
      <w:r w:rsidRPr="007279FB">
        <w:t xml:space="preserve"> shows calculation of interference from LTE-based UAS GS in 1910-1920</w:t>
      </w:r>
      <w:r w:rsidR="00BB32C0">
        <w:t> </w:t>
      </w:r>
      <w:r w:rsidRPr="007279FB">
        <w:t>MHz to MFCN UL above 1920 MHz at a separation distance of 100</w:t>
      </w:r>
      <w:r w:rsidR="0012473E" w:rsidRPr="007279FB">
        <w:t xml:space="preserve"> </w:t>
      </w:r>
      <w:r w:rsidRPr="007279FB">
        <w:t>m. The outcomes show that the reduction of transmit power of the LTE-based UAS GS allows a better compatibility between LTE-based UAS GS in 1910-1920 MHz and MFCN UL above 1920 MHz.</w:t>
      </w:r>
    </w:p>
    <w:p w14:paraId="4341E4C8" w14:textId="292593AA" w:rsidR="001F5213" w:rsidRPr="007279FB" w:rsidRDefault="001F5213" w:rsidP="001F5213">
      <w:r w:rsidRPr="007279FB">
        <w:t>ECC Report 332</w:t>
      </w:r>
      <w:r w:rsidR="00E94153" w:rsidRPr="007279FB">
        <w:t>, section 5.4.1.4 and annex 9</w:t>
      </w:r>
      <w:r w:rsidRPr="007279FB">
        <w:t xml:space="preserve"> contain Monte Carlo simulations of interference from LTE-based UAS GS in 1910-1920 MHz to MFCN UL above 1920 MHz. Outcomes show that the probability of interference remains </w:t>
      </w:r>
      <w:r w:rsidR="00E94153" w:rsidRPr="007279FB">
        <w:t>limited,</w:t>
      </w:r>
      <w:r w:rsidRPr="007279FB">
        <w:t xml:space="preserve"> and it decreases when the power transfer is reduced. Therefore, the reduction of transmit power greatly relax the interference probability to MFCN BS. It is important to highlight that LTE technology does not implement TPC functionality in </w:t>
      </w:r>
      <w:r w:rsidR="003116DC" w:rsidRPr="007279FB">
        <w:t xml:space="preserve">UAS </w:t>
      </w:r>
      <w:r w:rsidR="00C91A3A" w:rsidRPr="007279FB">
        <w:t>GS</w:t>
      </w:r>
      <w:r w:rsidRPr="007279FB">
        <w:t>,</w:t>
      </w:r>
      <w:r w:rsidR="003116DC" w:rsidRPr="007279FB">
        <w:t xml:space="preserve"> </w:t>
      </w:r>
      <w:r w:rsidRPr="007279FB">
        <w:t>therefore this parameter was not included in this simulation.</w:t>
      </w:r>
    </w:p>
    <w:p w14:paraId="51F2921D" w14:textId="77777777" w:rsidR="001F5213" w:rsidRPr="007279FB" w:rsidRDefault="001F5213" w:rsidP="001F5213">
      <w:r w:rsidRPr="007279FB">
        <w:t>The following conditions are recommended to mitigate the risk of interference from UAS GS in 1910-1920 MHz to MFCN UL above 1920 MHz:</w:t>
      </w:r>
    </w:p>
    <w:p w14:paraId="0C5ED31D" w14:textId="77777777" w:rsidR="000E4310" w:rsidRPr="007279FB" w:rsidRDefault="001F5213" w:rsidP="003116DC">
      <w:pPr>
        <w:pStyle w:val="ECCBulletsLv1"/>
      </w:pPr>
      <w:r w:rsidRPr="007279FB">
        <w:t>Decrease the transmission power of the UAS GS in order to decrease the risk of performance degradation on MFCN UL above 1920 MHz.</w:t>
      </w:r>
      <w:r w:rsidR="00224467" w:rsidRPr="007279FB">
        <w:t xml:space="preserve"> </w:t>
      </w:r>
    </w:p>
    <w:p w14:paraId="5B358754" w14:textId="219EB2F5" w:rsidR="001F5213" w:rsidRPr="007279FB" w:rsidRDefault="001F5213" w:rsidP="0065122C">
      <w:r w:rsidRPr="007279FB">
        <w:t xml:space="preserve">Use </w:t>
      </w:r>
      <w:r w:rsidR="007F0CFC" w:rsidRPr="007279FB">
        <w:t>DECT-2020 NR</w:t>
      </w:r>
      <w:r w:rsidRPr="007279FB">
        <w:t xml:space="preserve"> technology for the operation of the UAS GS which allows to reduce the power transmit (</w:t>
      </w:r>
      <w:r w:rsidR="000C49DC" w:rsidRPr="007279FB">
        <w:t>e.g</w:t>
      </w:r>
      <w:r w:rsidRPr="007279FB">
        <w:t>. 24 dB) and the implementation of TPC (Transmit Power Control) to moderate the transmit power of the UAS GS. Governmental UAS will operate in VLOS which enable advantages using TPC.</w:t>
      </w:r>
    </w:p>
    <w:p w14:paraId="14E68104" w14:textId="296BD2CA" w:rsidR="001F5213" w:rsidRPr="007279FB" w:rsidRDefault="001F5213" w:rsidP="00AD4286">
      <w:pPr>
        <w:pStyle w:val="ECCAnnexheading1"/>
      </w:pPr>
      <w:bookmarkStart w:id="132" w:name="_Toc125456739"/>
      <w:bookmarkStart w:id="133" w:name="_Ref125620391"/>
      <w:bookmarkStart w:id="134" w:name="_Ref125625286"/>
      <w:bookmarkStart w:id="135" w:name="_Ref125625326"/>
      <w:bookmarkStart w:id="136" w:name="_Toc139367505"/>
      <w:r w:rsidRPr="007279FB">
        <w:lastRenderedPageBreak/>
        <w:t xml:space="preserve">Specific case of cross border coordination in </w:t>
      </w:r>
      <w:r w:rsidR="00A1137F" w:rsidRPr="007279FB">
        <w:t>B</w:t>
      </w:r>
      <w:r w:rsidRPr="007279FB">
        <w:t>asel</w:t>
      </w:r>
      <w:bookmarkEnd w:id="132"/>
      <w:bookmarkEnd w:id="133"/>
      <w:bookmarkEnd w:id="134"/>
      <w:bookmarkEnd w:id="135"/>
      <w:r w:rsidR="00322344" w:rsidRPr="007279FB">
        <w:t xml:space="preserve"> Area</w:t>
      </w:r>
      <w:bookmarkEnd w:id="136"/>
    </w:p>
    <w:p w14:paraId="41BB50A3" w14:textId="2FF7D53C" w:rsidR="001F5213" w:rsidRPr="007279FB" w:rsidRDefault="001F5213" w:rsidP="001F5213">
      <w:r w:rsidRPr="007279FB">
        <w:t>Governmental UAS may be used in any location in a country, so also very close to the country border. In the neighbouring country railway operation may be present, see for example the picture below for the Basel area with railway line, stations, and shunting areas.</w:t>
      </w:r>
    </w:p>
    <w:p w14:paraId="1493794A" w14:textId="77777777" w:rsidR="001F5213" w:rsidRPr="007279FB" w:rsidRDefault="001F5213" w:rsidP="000C49DC">
      <w:pPr>
        <w:jc w:val="center"/>
      </w:pPr>
      <w:r w:rsidRPr="007279FB">
        <w:rPr>
          <w:noProof/>
        </w:rPr>
        <w:drawing>
          <wp:inline distT="0" distB="0" distL="0" distR="0" wp14:anchorId="4946F45E" wp14:editId="5E0391AE">
            <wp:extent cx="6040666" cy="3750197"/>
            <wp:effectExtent l="0" t="0" r="0" b="3175"/>
            <wp:docPr id="20" name="Picture 2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Map&#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8128" cy="3754830"/>
                    </a:xfrm>
                    <a:prstGeom prst="rect">
                      <a:avLst/>
                    </a:prstGeom>
                    <a:noFill/>
                  </pic:spPr>
                </pic:pic>
              </a:graphicData>
            </a:graphic>
          </wp:inline>
        </w:drawing>
      </w:r>
    </w:p>
    <w:p w14:paraId="78A0C75F" w14:textId="60C4FDBB" w:rsidR="001F5213" w:rsidRPr="007279FB" w:rsidRDefault="001F5213" w:rsidP="000C49DC">
      <w:pPr>
        <w:pStyle w:val="Caption"/>
        <w:rPr>
          <w:lang w:val="en-GB"/>
        </w:rPr>
      </w:pPr>
      <w:bookmarkStart w:id="137" w:name="_Ref135897067"/>
      <w:r w:rsidRPr="007279FB">
        <w:rPr>
          <w:lang w:val="en-GB"/>
        </w:rPr>
        <w:t xml:space="preserve">Figure </w:t>
      </w:r>
      <w:r w:rsidR="00183C65" w:rsidRPr="007279FB">
        <w:rPr>
          <w:lang w:val="en-GB"/>
        </w:rPr>
        <w:fldChar w:fldCharType="begin"/>
      </w:r>
      <w:r w:rsidR="00183C65" w:rsidRPr="007279FB">
        <w:rPr>
          <w:lang w:val="en-GB"/>
        </w:rPr>
        <w:instrText xml:space="preserve"> SEQ Figure \* ARABIC </w:instrText>
      </w:r>
      <w:r w:rsidR="00183C65" w:rsidRPr="007279FB">
        <w:rPr>
          <w:lang w:val="en-GB"/>
        </w:rPr>
        <w:fldChar w:fldCharType="separate"/>
      </w:r>
      <w:r w:rsidR="00384E1B" w:rsidRPr="007279FB">
        <w:rPr>
          <w:lang w:val="en-GB"/>
        </w:rPr>
        <w:t>1</w:t>
      </w:r>
      <w:r w:rsidR="00183C65" w:rsidRPr="007279FB">
        <w:rPr>
          <w:lang w:val="en-GB"/>
        </w:rPr>
        <w:fldChar w:fldCharType="end"/>
      </w:r>
      <w:bookmarkEnd w:id="137"/>
      <w:r w:rsidRPr="007279FB">
        <w:rPr>
          <w:lang w:val="en-GB"/>
        </w:rPr>
        <w:t>: 3-country border area</w:t>
      </w:r>
    </w:p>
    <w:p w14:paraId="6263FA7B" w14:textId="6303B8DC" w:rsidR="001F5213" w:rsidRPr="007279FB" w:rsidRDefault="001F5213" w:rsidP="001F5213">
      <w:r w:rsidRPr="007279FB">
        <w:t>Operating a governmental UAS in one country close to the border to a neighbouring country or countries as depicted in</w:t>
      </w:r>
      <w:r w:rsidR="006328AB" w:rsidRPr="007279FB">
        <w:t xml:space="preserve"> ECC Report </w:t>
      </w:r>
      <w:r w:rsidR="00C97A02">
        <w:t>353 on c</w:t>
      </w:r>
      <w:r w:rsidR="006328AB" w:rsidRPr="007279FB">
        <w:t>ross-border coordination and synchronisation for RMR networks in the 1900-1910 MHz TDD band”</w:t>
      </w:r>
      <w:r w:rsidR="006B5780" w:rsidRPr="007279FB">
        <w:t xml:space="preserve"> </w:t>
      </w:r>
      <w:r w:rsidR="00C73CD8" w:rsidRPr="007279FB">
        <w:fldChar w:fldCharType="begin"/>
      </w:r>
      <w:r w:rsidR="00C73CD8" w:rsidRPr="007279FB">
        <w:instrText xml:space="preserve"> REF _Ref133243390 \r \h </w:instrText>
      </w:r>
      <w:r w:rsidR="00C73CD8" w:rsidRPr="007279FB">
        <w:fldChar w:fldCharType="separate"/>
      </w:r>
      <w:r w:rsidR="00402531" w:rsidRPr="007279FB">
        <w:t>[12]</w:t>
      </w:r>
      <w:r w:rsidR="00C73CD8" w:rsidRPr="007279FB">
        <w:fldChar w:fldCharType="end"/>
      </w:r>
      <w:r w:rsidR="006B5780" w:rsidRPr="007279FB">
        <w:t xml:space="preserve"> </w:t>
      </w:r>
      <w:r w:rsidRPr="007279FB">
        <w:t xml:space="preserve">will lead to potential harmful interference towards </w:t>
      </w:r>
      <w:r w:rsidR="00322344" w:rsidRPr="007279FB">
        <w:t>RMR networks</w:t>
      </w:r>
      <w:r w:rsidRPr="007279FB">
        <w:t xml:space="preserve"> operat</w:t>
      </w:r>
      <w:r w:rsidR="00322344" w:rsidRPr="007279FB">
        <w:t>ing</w:t>
      </w:r>
      <w:r w:rsidRPr="007279FB">
        <w:t xml:space="preserve"> in the band 1900</w:t>
      </w:r>
      <w:r w:rsidR="0005262D" w:rsidRPr="007279FB">
        <w:t>-</w:t>
      </w:r>
      <w:r w:rsidRPr="007279FB">
        <w:t>1910</w:t>
      </w:r>
      <w:r w:rsidR="0012473E" w:rsidRPr="007279FB">
        <w:t xml:space="preserve"> </w:t>
      </w:r>
      <w:r w:rsidRPr="007279FB">
        <w:t>MHz.</w:t>
      </w:r>
    </w:p>
    <w:p w14:paraId="308D3DF7" w14:textId="0EEB74BF" w:rsidR="001F5213" w:rsidRPr="007279FB" w:rsidRDefault="001F5213" w:rsidP="001F5213">
      <w:r w:rsidRPr="007279FB">
        <w:t xml:space="preserve">To avoid or at least control such interferences </w:t>
      </w:r>
      <w:r w:rsidR="00813E75" w:rsidRPr="007279FB">
        <w:t>affecting</w:t>
      </w:r>
      <w:r w:rsidRPr="007279FB">
        <w:t xml:space="preserve"> the operation and safety of the potentially interfered railway, there is a need to implement mechanisms that notify the railway operator involved of the possibility of interferences. This would enable him to put in place appropriate measures to ensure railway safety and operation.</w:t>
      </w:r>
    </w:p>
    <w:p w14:paraId="358EFB2E" w14:textId="3171BE62" w:rsidR="001F5213" w:rsidRPr="007279FB" w:rsidRDefault="001F5213" w:rsidP="001F5213">
      <w:r w:rsidRPr="007279FB">
        <w:t>The UAS operator(s) shall therefore be required to notify the involved railway operator(s) sufficiently far in advance of the intended UAS usage including all associated deployment and technical details. An efficient and effective process necessary to guarantee a smooth information flow shall be agreed by the administrations involved. This could be done</w:t>
      </w:r>
      <w:r w:rsidR="007A4146" w:rsidRPr="007279FB">
        <w:t xml:space="preserve"> either</w:t>
      </w:r>
      <w:r w:rsidRPr="007279FB">
        <w:t xml:space="preserve"> </w:t>
      </w:r>
      <w:r w:rsidR="007A4146" w:rsidRPr="007279FB">
        <w:t xml:space="preserve">through </w:t>
      </w:r>
      <w:r w:rsidRPr="007279FB">
        <w:t xml:space="preserve">a bilateral </w:t>
      </w:r>
      <w:r w:rsidR="00DB47A0" w:rsidRPr="007279FB">
        <w:t xml:space="preserve">or multilateral </w:t>
      </w:r>
      <w:r w:rsidRPr="007279FB">
        <w:t xml:space="preserve">cross-border </w:t>
      </w:r>
      <w:r w:rsidR="00813E75" w:rsidRPr="007279FB">
        <w:t xml:space="preserve">administrations </w:t>
      </w:r>
      <w:r w:rsidRPr="007279FB">
        <w:t>agreement or be part of a future European wide regulatory framework. The detailed technical conditions like separation distances and workflow requirements must be fixed as part of this regulatory framework.</w:t>
      </w:r>
    </w:p>
    <w:p w14:paraId="5D5A23E9" w14:textId="74D486FD" w:rsidR="00755425" w:rsidRPr="007279FB" w:rsidRDefault="00755425" w:rsidP="00AD4286">
      <w:pPr>
        <w:pStyle w:val="ECCAnnexheading1"/>
      </w:pPr>
      <w:bookmarkStart w:id="138" w:name="_Toc125456740"/>
      <w:bookmarkStart w:id="139" w:name="_Ref125625453"/>
      <w:bookmarkStart w:id="140" w:name="_Toc139367506"/>
      <w:r w:rsidRPr="007279FB">
        <w:lastRenderedPageBreak/>
        <w:t>Frequency / channel management</w:t>
      </w:r>
      <w:r w:rsidR="00A1137F" w:rsidRPr="007279FB">
        <w:t xml:space="preserve"> used</w:t>
      </w:r>
      <w:r w:rsidR="00D91A96" w:rsidRPr="007279FB">
        <w:t xml:space="preserve"> i</w:t>
      </w:r>
      <w:r w:rsidRPr="007279FB">
        <w:t>n DECT operation (1880 -1900 MHz)</w:t>
      </w:r>
      <w:bookmarkEnd w:id="138"/>
      <w:bookmarkEnd w:id="139"/>
      <w:bookmarkEnd w:id="140"/>
    </w:p>
    <w:p w14:paraId="66207915" w14:textId="23B06965" w:rsidR="00755425" w:rsidRPr="007279FB" w:rsidRDefault="00D91A96" w:rsidP="002A3DBE">
      <w:pPr>
        <w:pStyle w:val="ECCAnnexheading2"/>
        <w:rPr>
          <w:lang w:val="en-GB"/>
        </w:rPr>
      </w:pPr>
      <w:bookmarkStart w:id="141" w:name="_Toc125456741"/>
      <w:bookmarkStart w:id="142" w:name="_Toc127202121"/>
      <w:r w:rsidRPr="007279FB">
        <w:rPr>
          <w:lang w:val="en-GB"/>
        </w:rPr>
        <w:t>C</w:t>
      </w:r>
      <w:r w:rsidR="00755425" w:rsidRPr="007279FB">
        <w:rPr>
          <w:lang w:val="en-GB"/>
        </w:rPr>
        <w:t xml:space="preserve">onsidered </w:t>
      </w:r>
      <w:r w:rsidRPr="007279FB">
        <w:rPr>
          <w:lang w:val="en-GB"/>
        </w:rPr>
        <w:t>s</w:t>
      </w:r>
      <w:r w:rsidR="00755425" w:rsidRPr="007279FB">
        <w:rPr>
          <w:lang w:val="en-GB"/>
        </w:rPr>
        <w:t>cenarios</w:t>
      </w:r>
      <w:bookmarkEnd w:id="141"/>
      <w:bookmarkEnd w:id="142"/>
    </w:p>
    <w:p w14:paraId="06D219DC" w14:textId="32DF873B" w:rsidR="00755425" w:rsidRPr="007279FB" w:rsidRDefault="00755425" w:rsidP="00755425">
      <w:r w:rsidRPr="007279FB">
        <w:t xml:space="preserve">This annex examines the channel management scenarios of DECT with various levels of user including with UAS </w:t>
      </w:r>
      <w:r w:rsidR="00445DEA" w:rsidRPr="007279FB">
        <w:t xml:space="preserve">UE </w:t>
      </w:r>
      <w:r w:rsidRPr="007279FB">
        <w:t>sharing the band 1880-1900 MHz. Several frequency / time slots assignments are discussed and shown with the following scenarios:</w:t>
      </w:r>
    </w:p>
    <w:p w14:paraId="62F27E88" w14:textId="77777777" w:rsidR="00755425" w:rsidRPr="007279FB" w:rsidRDefault="00755425" w:rsidP="00755425">
      <w:pPr>
        <w:pStyle w:val="ECCBulletsLv1"/>
        <w:rPr>
          <w:rStyle w:val="Hyperlink"/>
          <w:color w:val="auto"/>
        </w:rPr>
      </w:pPr>
      <w:r w:rsidRPr="007279FB">
        <w:t>Scenario 1(a) - Example Quiet DECT spectrum (no active devices);</w:t>
      </w:r>
    </w:p>
    <w:p w14:paraId="0BED1721" w14:textId="77777777" w:rsidR="00755425" w:rsidRPr="007279FB" w:rsidRDefault="00755425" w:rsidP="00755425">
      <w:pPr>
        <w:pStyle w:val="ECCBulletsLv1"/>
      </w:pPr>
      <w:r w:rsidRPr="007279FB">
        <w:rPr>
          <w:rStyle w:val="ECCParagraph"/>
        </w:rPr>
        <w:t>Scenario 1(b) - Example Busy DECT system (many active devices)</w:t>
      </w:r>
      <w:r w:rsidRPr="007279FB">
        <w:t>;</w:t>
      </w:r>
    </w:p>
    <w:p w14:paraId="219CF9CC" w14:textId="77777777" w:rsidR="00755425" w:rsidRPr="007279FB" w:rsidRDefault="00755425" w:rsidP="00755425">
      <w:pPr>
        <w:pStyle w:val="ECCBulletsLv1"/>
        <w:rPr>
          <w:rStyle w:val="ECCParagraph"/>
        </w:rPr>
      </w:pPr>
      <w:r w:rsidRPr="007279FB">
        <w:rPr>
          <w:rStyle w:val="ECCParagraph"/>
        </w:rPr>
        <w:t>Scenario 2 - Example DECT spectrum with three DECT devices;</w:t>
      </w:r>
    </w:p>
    <w:p w14:paraId="1E27D26A" w14:textId="4453A20C" w:rsidR="00755425" w:rsidRPr="007279FB" w:rsidRDefault="00755425" w:rsidP="00755425">
      <w:pPr>
        <w:pStyle w:val="ECCBulletsLv1"/>
      </w:pPr>
      <w:r w:rsidRPr="007279FB">
        <w:rPr>
          <w:rStyle w:val="ECCParagraph"/>
        </w:rPr>
        <w:t xml:space="preserve">Scenario 3 - Example DECT Spectrum with three legacy DECT devices and one DECT-2020 NR UAS </w:t>
      </w:r>
      <w:r w:rsidR="00445DEA" w:rsidRPr="007279FB">
        <w:rPr>
          <w:rStyle w:val="ECCParagraph"/>
        </w:rPr>
        <w:t>UE</w:t>
      </w:r>
      <w:r w:rsidRPr="007279FB">
        <w:rPr>
          <w:rStyle w:val="ECCParagraph"/>
        </w:rPr>
        <w:t xml:space="preserve"> in the same area</w:t>
      </w:r>
      <w:r w:rsidRPr="007279FB">
        <w:t>;</w:t>
      </w:r>
    </w:p>
    <w:p w14:paraId="78BFF509" w14:textId="577C885D" w:rsidR="00755425" w:rsidRPr="007279FB" w:rsidRDefault="00755425" w:rsidP="00755425">
      <w:pPr>
        <w:pStyle w:val="ECCBulletsLv1"/>
      </w:pPr>
      <w:r w:rsidRPr="007279FB">
        <w:t xml:space="preserve">Scenario 4 - Example DECT Spectrum with three legacy DECT devices and one DECT-2020 NR UAS </w:t>
      </w:r>
      <w:r w:rsidR="00445DEA" w:rsidRPr="007279FB">
        <w:t>UE</w:t>
      </w:r>
      <w:r w:rsidRPr="007279FB">
        <w:t>, with a distance of 100 m or more;</w:t>
      </w:r>
    </w:p>
    <w:p w14:paraId="772853E0" w14:textId="0A42F201" w:rsidR="00755425" w:rsidRPr="007279FB" w:rsidRDefault="00755425" w:rsidP="00755425">
      <w:pPr>
        <w:pStyle w:val="ECCBulletsLv1"/>
      </w:pPr>
      <w:r w:rsidRPr="007279FB">
        <w:t xml:space="preserve">Scenario 5 - Example DECT Spectrum with three legacy DECT devices and one DECT-2020 NR UAS </w:t>
      </w:r>
      <w:r w:rsidR="00445DEA" w:rsidRPr="007279FB">
        <w:t xml:space="preserve">UE </w:t>
      </w:r>
      <w:r w:rsidRPr="007279FB">
        <w:t>in a distance of 100</w:t>
      </w:r>
      <w:r w:rsidR="0012473E" w:rsidRPr="007279FB">
        <w:t xml:space="preserve"> </w:t>
      </w:r>
      <w:r w:rsidRPr="007279FB">
        <w:t xml:space="preserve">m plus a second DECT-2020 NR UAS </w:t>
      </w:r>
      <w:r w:rsidR="00445DEA" w:rsidRPr="007279FB">
        <w:t xml:space="preserve">UE </w:t>
      </w:r>
      <w:r w:rsidRPr="007279FB">
        <w:t>starting transmission;</w:t>
      </w:r>
    </w:p>
    <w:p w14:paraId="6126B115" w14:textId="2CE30F36" w:rsidR="00755425" w:rsidRPr="007279FB" w:rsidRDefault="00755425" w:rsidP="00755425">
      <w:pPr>
        <w:pStyle w:val="ECCBulletsLv1"/>
      </w:pPr>
      <w:r w:rsidRPr="007279FB">
        <w:t xml:space="preserve">Scenario 6 - Example DECT Spectrum with three legacy DECT devices - Second DECT-2020 NR UAS </w:t>
      </w:r>
      <w:r w:rsidR="00445DEA" w:rsidRPr="007279FB">
        <w:t xml:space="preserve">UE </w:t>
      </w:r>
      <w:r w:rsidRPr="007279FB">
        <w:t>flying 100</w:t>
      </w:r>
      <w:r w:rsidR="000229AB" w:rsidRPr="007279FB">
        <w:t>-</w:t>
      </w:r>
      <w:r w:rsidRPr="007279FB">
        <w:t>200</w:t>
      </w:r>
      <w:r w:rsidR="0012473E" w:rsidRPr="007279FB">
        <w:t xml:space="preserve"> </w:t>
      </w:r>
      <w:r w:rsidRPr="007279FB">
        <w:t xml:space="preserve">m from the legacy devices and third DECT-2020 NR UAS </w:t>
      </w:r>
      <w:r w:rsidR="00445DEA" w:rsidRPr="007279FB">
        <w:t xml:space="preserve">UE </w:t>
      </w:r>
      <w:r w:rsidRPr="007279FB">
        <w:t>starts up in same location of legacy devices;</w:t>
      </w:r>
    </w:p>
    <w:p w14:paraId="24646472" w14:textId="1DCB4477" w:rsidR="00755425" w:rsidRPr="007279FB" w:rsidRDefault="00755425" w:rsidP="00755425">
      <w:pPr>
        <w:pStyle w:val="ECCBulletsLv1"/>
      </w:pPr>
      <w:r w:rsidRPr="007279FB">
        <w:t xml:space="preserve">Scenario 7 - Example DECT Spectrum with three legacy DECT devices + three DECT-2020 NR UAS </w:t>
      </w:r>
      <w:r w:rsidR="00445DEA" w:rsidRPr="007279FB">
        <w:t xml:space="preserve">UE </w:t>
      </w:r>
      <w:r w:rsidRPr="007279FB">
        <w:t>in the same area;</w:t>
      </w:r>
    </w:p>
    <w:p w14:paraId="3A6E3FE2" w14:textId="1A0E4567" w:rsidR="00755425" w:rsidRPr="007279FB" w:rsidRDefault="00755425" w:rsidP="00755425">
      <w:pPr>
        <w:pStyle w:val="ECCBulletsLv1"/>
      </w:pPr>
      <w:r w:rsidRPr="007279FB">
        <w:t xml:space="preserve">Scenario 8 - Example Busy DECT Spectrum (no UAS </w:t>
      </w:r>
      <w:r w:rsidR="00445DEA" w:rsidRPr="007279FB">
        <w:t>UE</w:t>
      </w:r>
      <w:r w:rsidRPr="007279FB">
        <w:t xml:space="preserve"> possible)</w:t>
      </w:r>
      <w:r w:rsidR="0005262D" w:rsidRPr="007279FB">
        <w:t>;</w:t>
      </w:r>
    </w:p>
    <w:p w14:paraId="32958C1B" w14:textId="30892E6D" w:rsidR="00755425" w:rsidRPr="007279FB" w:rsidRDefault="00755425" w:rsidP="00755425">
      <w:pPr>
        <w:pStyle w:val="ECCBulletsLv1"/>
      </w:pPr>
      <w:r w:rsidRPr="007279FB">
        <w:t xml:space="preserve">Scenario 9 - Example UAS </w:t>
      </w:r>
      <w:r w:rsidR="00445DEA" w:rsidRPr="007279FB">
        <w:t xml:space="preserve">UE </w:t>
      </w:r>
      <w:r w:rsidRPr="007279FB">
        <w:t xml:space="preserve">with 2x2 </w:t>
      </w:r>
      <w:r w:rsidR="001B0AA8" w:rsidRPr="007279FB">
        <w:t>MIMO</w:t>
      </w:r>
      <w:r w:rsidRPr="007279FB">
        <w:t>;</w:t>
      </w:r>
    </w:p>
    <w:p w14:paraId="2E2CBAD5" w14:textId="19C6D34F" w:rsidR="00755425" w:rsidRPr="007279FB" w:rsidRDefault="00755425" w:rsidP="00755425">
      <w:pPr>
        <w:pStyle w:val="ECCBulletsLv1"/>
      </w:pPr>
      <w:r w:rsidRPr="007279FB">
        <w:t xml:space="preserve">Scenario 10 - Example UAS </w:t>
      </w:r>
      <w:r w:rsidR="00445DEA" w:rsidRPr="007279FB">
        <w:t xml:space="preserve">UE </w:t>
      </w:r>
      <w:r w:rsidRPr="007279FB">
        <w:t xml:space="preserve">with 4x4 </w:t>
      </w:r>
      <w:r w:rsidR="001B0AA8" w:rsidRPr="007279FB">
        <w:t>MIMO</w:t>
      </w:r>
      <w:r w:rsidRPr="007279FB">
        <w:t>.</w:t>
      </w:r>
    </w:p>
    <w:p w14:paraId="05083AC0" w14:textId="77777777" w:rsidR="00755425" w:rsidRPr="007279FB" w:rsidRDefault="00755425" w:rsidP="006B5780">
      <w:pPr>
        <w:pStyle w:val="ECCAnnexheading2"/>
        <w:rPr>
          <w:lang w:val="en-GB"/>
        </w:rPr>
      </w:pPr>
      <w:bookmarkStart w:id="143" w:name="_Toc125456742"/>
      <w:bookmarkStart w:id="144" w:name="_Toc127202122"/>
      <w:r w:rsidRPr="007279FB">
        <w:rPr>
          <w:lang w:val="en-GB"/>
        </w:rPr>
        <w:t>Parameters and specifications</w:t>
      </w:r>
      <w:bookmarkEnd w:id="143"/>
      <w:bookmarkEnd w:id="144"/>
    </w:p>
    <w:p w14:paraId="27C28229" w14:textId="7BA52AA7" w:rsidR="00755425" w:rsidRPr="007279FB" w:rsidRDefault="00755425" w:rsidP="00755425">
      <w:pPr>
        <w:pStyle w:val="Caption"/>
        <w:rPr>
          <w:lang w:val="en-GB"/>
        </w:rPr>
      </w:pPr>
      <w:r w:rsidRPr="007279FB">
        <w:rPr>
          <w:lang w:val="en-GB"/>
        </w:rPr>
        <w:t xml:space="preserve">Table </w:t>
      </w:r>
      <w:r w:rsidR="001A4648" w:rsidRPr="007279FB">
        <w:rPr>
          <w:lang w:val="en-GB"/>
        </w:rPr>
        <w:fldChar w:fldCharType="begin"/>
      </w:r>
      <w:r w:rsidR="001A4648" w:rsidRPr="007279FB">
        <w:rPr>
          <w:lang w:val="en-GB"/>
        </w:rPr>
        <w:instrText xml:space="preserve"> SEQ Table \* ARABIC </w:instrText>
      </w:r>
      <w:r w:rsidR="001A4648" w:rsidRPr="007279FB">
        <w:rPr>
          <w:lang w:val="en-GB"/>
        </w:rPr>
        <w:fldChar w:fldCharType="separate"/>
      </w:r>
      <w:r w:rsidR="00A32F95" w:rsidRPr="007279FB">
        <w:rPr>
          <w:lang w:val="en-GB"/>
        </w:rPr>
        <w:t>3</w:t>
      </w:r>
      <w:r w:rsidR="001A4648" w:rsidRPr="007279FB">
        <w:rPr>
          <w:lang w:val="en-GB"/>
        </w:rPr>
        <w:fldChar w:fldCharType="end"/>
      </w:r>
      <w:r w:rsidRPr="007279FB">
        <w:rPr>
          <w:lang w:val="en-GB"/>
        </w:rPr>
        <w:t xml:space="preserve">: DECT </w:t>
      </w:r>
      <w:r w:rsidR="00292F2F" w:rsidRPr="007279FB">
        <w:rPr>
          <w:lang w:val="en-GB"/>
        </w:rPr>
        <w:t>p</w:t>
      </w:r>
      <w:r w:rsidRPr="007279FB">
        <w:rPr>
          <w:lang w:val="en-GB"/>
        </w:rPr>
        <w:t>arameter</w:t>
      </w:r>
    </w:p>
    <w:tbl>
      <w:tblPr>
        <w:tblStyle w:val="ECCTable-redheader"/>
        <w:tblW w:w="5000" w:type="pct"/>
        <w:tblInd w:w="0" w:type="dxa"/>
        <w:tblLook w:val="04A0" w:firstRow="1" w:lastRow="0" w:firstColumn="1" w:lastColumn="0" w:noHBand="0" w:noVBand="1"/>
      </w:tblPr>
      <w:tblGrid>
        <w:gridCol w:w="3911"/>
        <w:gridCol w:w="5718"/>
      </w:tblGrid>
      <w:tr w:rsidR="000156C6" w:rsidRPr="007279FB" w14:paraId="2E668367" w14:textId="77777777" w:rsidTr="003E0B0C">
        <w:trPr>
          <w:cnfStyle w:val="100000000000" w:firstRow="1" w:lastRow="0" w:firstColumn="0" w:lastColumn="0" w:oddVBand="0" w:evenVBand="0" w:oddHBand="0" w:evenHBand="0" w:firstRowFirstColumn="0" w:firstRowLastColumn="0" w:lastRowFirstColumn="0" w:lastRowLastColumn="0"/>
          <w:trHeight w:val="265"/>
        </w:trPr>
        <w:tc>
          <w:tcPr>
            <w:tcW w:w="2031" w:type="pct"/>
            <w:tcBorders>
              <w:top w:val="single" w:sz="4" w:space="0" w:color="FFFFFF" w:themeColor="background1"/>
              <w:left w:val="single" w:sz="4" w:space="0" w:color="FFFFFF" w:themeColor="background1"/>
              <w:bottom w:val="single" w:sz="4" w:space="0" w:color="FFFFFF" w:themeColor="background1"/>
            </w:tcBorders>
            <w:vAlign w:val="top"/>
          </w:tcPr>
          <w:p w14:paraId="115BA2A5" w14:textId="6CA783A8" w:rsidR="00755425" w:rsidRPr="007279FB" w:rsidRDefault="00755425">
            <w:pPr>
              <w:pStyle w:val="ECCTableHeaderwhitefont"/>
            </w:pPr>
            <w:r w:rsidRPr="007279FB">
              <w:t xml:space="preserve">Description of </w:t>
            </w:r>
            <w:r w:rsidR="00292F2F" w:rsidRPr="007279FB">
              <w:t>p</w:t>
            </w:r>
            <w:r w:rsidRPr="007279FB">
              <w:t>arameter</w:t>
            </w:r>
          </w:p>
        </w:tc>
        <w:tc>
          <w:tcPr>
            <w:tcW w:w="2969" w:type="pct"/>
            <w:tcBorders>
              <w:top w:val="single" w:sz="4" w:space="0" w:color="FFFFFF" w:themeColor="background1"/>
              <w:bottom w:val="single" w:sz="4" w:space="0" w:color="FFFFFF" w:themeColor="background1"/>
              <w:right w:val="single" w:sz="4" w:space="0" w:color="FFFFFF" w:themeColor="background1"/>
            </w:tcBorders>
            <w:vAlign w:val="top"/>
          </w:tcPr>
          <w:p w14:paraId="037B5B34" w14:textId="0E909C2E" w:rsidR="00755425" w:rsidRPr="007279FB" w:rsidRDefault="00755425">
            <w:pPr>
              <w:pStyle w:val="ECCTableHeaderwhitefont"/>
            </w:pPr>
            <w:r w:rsidRPr="007279FB">
              <w:t>Typical value</w:t>
            </w:r>
          </w:p>
        </w:tc>
      </w:tr>
      <w:tr w:rsidR="00755425" w:rsidRPr="007279FB" w14:paraId="1273C379" w14:textId="77777777" w:rsidTr="003E0B0C">
        <w:trPr>
          <w:trHeight w:val="265"/>
        </w:trPr>
        <w:tc>
          <w:tcPr>
            <w:tcW w:w="2031" w:type="pct"/>
          </w:tcPr>
          <w:p w14:paraId="2DCBD206" w14:textId="77777777" w:rsidR="00755425" w:rsidRPr="007279FB" w:rsidRDefault="00755425" w:rsidP="00334D7B">
            <w:pPr>
              <w:pStyle w:val="ECCTabletext"/>
              <w:spacing w:before="60"/>
            </w:pPr>
            <w:r w:rsidRPr="007279FB">
              <w:t>Threshold for quiet slot / carrier</w:t>
            </w:r>
          </w:p>
        </w:tc>
        <w:tc>
          <w:tcPr>
            <w:tcW w:w="2969" w:type="pct"/>
          </w:tcPr>
          <w:p w14:paraId="7F44EE37" w14:textId="77777777" w:rsidR="00755425" w:rsidRPr="007279FB" w:rsidRDefault="00755425" w:rsidP="00334D7B">
            <w:pPr>
              <w:pStyle w:val="ECCTabletext"/>
              <w:spacing w:before="60"/>
            </w:pPr>
            <w:r w:rsidRPr="007279FB">
              <w:t>&lt;= -80 dBm</w:t>
            </w:r>
            <w:r w:rsidRPr="007279FB">
              <w:br/>
              <w:t>slots with weaker power level are instantly selectable</w:t>
            </w:r>
          </w:p>
        </w:tc>
      </w:tr>
      <w:tr w:rsidR="00755425" w:rsidRPr="007279FB" w14:paraId="5D07CBEC" w14:textId="77777777" w:rsidTr="003E0B0C">
        <w:trPr>
          <w:trHeight w:val="265"/>
        </w:trPr>
        <w:tc>
          <w:tcPr>
            <w:tcW w:w="2031" w:type="pct"/>
          </w:tcPr>
          <w:p w14:paraId="7E1EA66F" w14:textId="77777777" w:rsidR="00755425" w:rsidRPr="007279FB" w:rsidRDefault="00755425" w:rsidP="00334D7B">
            <w:pPr>
              <w:pStyle w:val="ECCTabletext"/>
              <w:spacing w:before="60"/>
            </w:pPr>
            <w:r w:rsidRPr="007279FB">
              <w:t>Selectable slot / carrier band</w:t>
            </w:r>
          </w:p>
        </w:tc>
        <w:tc>
          <w:tcPr>
            <w:tcW w:w="2969" w:type="pct"/>
          </w:tcPr>
          <w:p w14:paraId="78E3FA57" w14:textId="77777777" w:rsidR="00755425" w:rsidRPr="007279FB" w:rsidRDefault="00755425" w:rsidP="00334D7B">
            <w:pPr>
              <w:pStyle w:val="ECCTabletext"/>
              <w:spacing w:before="60"/>
            </w:pPr>
            <w:r w:rsidRPr="007279FB">
              <w:t>between -80 dBm and -62 dBm</w:t>
            </w:r>
          </w:p>
        </w:tc>
      </w:tr>
      <w:tr w:rsidR="00755425" w:rsidRPr="007279FB" w14:paraId="5DBF3D8C" w14:textId="77777777" w:rsidTr="003E0B0C">
        <w:trPr>
          <w:trHeight w:val="265"/>
        </w:trPr>
        <w:tc>
          <w:tcPr>
            <w:tcW w:w="2031" w:type="pct"/>
          </w:tcPr>
          <w:p w14:paraId="0F27015E" w14:textId="77777777" w:rsidR="00755425" w:rsidRPr="007279FB" w:rsidRDefault="00755425" w:rsidP="00334D7B">
            <w:pPr>
              <w:pStyle w:val="ECCTabletext"/>
              <w:spacing w:before="60"/>
            </w:pPr>
            <w:r w:rsidRPr="007279FB">
              <w:t>Threshold for occupied slot / carrier</w:t>
            </w:r>
          </w:p>
        </w:tc>
        <w:tc>
          <w:tcPr>
            <w:tcW w:w="2969" w:type="pct"/>
          </w:tcPr>
          <w:p w14:paraId="666C2473" w14:textId="77777777" w:rsidR="00755425" w:rsidRPr="007279FB" w:rsidRDefault="00755425" w:rsidP="00334D7B">
            <w:pPr>
              <w:pStyle w:val="ECCTabletext"/>
              <w:spacing w:before="60"/>
            </w:pPr>
            <w:r w:rsidRPr="007279FB">
              <w:t>&gt;= - 62 dBm</w:t>
            </w:r>
          </w:p>
        </w:tc>
      </w:tr>
      <w:tr w:rsidR="00755425" w:rsidRPr="007279FB" w14:paraId="25F1D1A0" w14:textId="77777777" w:rsidTr="003E0B0C">
        <w:trPr>
          <w:trHeight w:val="265"/>
        </w:trPr>
        <w:tc>
          <w:tcPr>
            <w:tcW w:w="2031" w:type="pct"/>
          </w:tcPr>
          <w:p w14:paraId="0CA901AC" w14:textId="77777777" w:rsidR="00755425" w:rsidRPr="007279FB" w:rsidRDefault="00755425" w:rsidP="00334D7B">
            <w:pPr>
              <w:pStyle w:val="ECCTabletext"/>
              <w:spacing w:before="60"/>
            </w:pPr>
            <w:r w:rsidRPr="007279FB">
              <w:t>DECT frequency carriers</w:t>
            </w:r>
          </w:p>
        </w:tc>
        <w:tc>
          <w:tcPr>
            <w:tcW w:w="2969" w:type="pct"/>
          </w:tcPr>
          <w:p w14:paraId="4AB1E6D8" w14:textId="77777777" w:rsidR="00755425" w:rsidRPr="007279FB" w:rsidRDefault="00755425" w:rsidP="00334D7B">
            <w:pPr>
              <w:pStyle w:val="ECCTabletext"/>
              <w:spacing w:before="60"/>
            </w:pPr>
            <w:r w:rsidRPr="007279FB">
              <w:t>~ 1880 MHz = carrier 0 ; ~ 1900 MHz = carrier 9</w:t>
            </w:r>
          </w:p>
        </w:tc>
      </w:tr>
      <w:tr w:rsidR="00755425" w:rsidRPr="007279FB" w14:paraId="0FF421C4" w14:textId="77777777" w:rsidTr="003E0B0C">
        <w:trPr>
          <w:trHeight w:val="265"/>
        </w:trPr>
        <w:tc>
          <w:tcPr>
            <w:tcW w:w="2031" w:type="pct"/>
          </w:tcPr>
          <w:p w14:paraId="4903A2D8" w14:textId="77777777" w:rsidR="00755425" w:rsidRPr="007279FB" w:rsidRDefault="00755425" w:rsidP="00334D7B">
            <w:pPr>
              <w:pStyle w:val="ECCTabletext"/>
              <w:spacing w:before="60"/>
            </w:pPr>
            <w:r w:rsidRPr="007279FB">
              <w:t>DECT max RF power</w:t>
            </w:r>
          </w:p>
        </w:tc>
        <w:tc>
          <w:tcPr>
            <w:tcW w:w="2969" w:type="pct"/>
          </w:tcPr>
          <w:p w14:paraId="2B8B0965" w14:textId="77777777" w:rsidR="00755425" w:rsidRPr="007279FB" w:rsidRDefault="00755425" w:rsidP="00334D7B">
            <w:pPr>
              <w:pStyle w:val="ECCTabletext"/>
              <w:spacing w:before="60"/>
            </w:pPr>
            <w:r w:rsidRPr="007279FB">
              <w:t>24 dBm</w:t>
            </w:r>
          </w:p>
        </w:tc>
      </w:tr>
      <w:tr w:rsidR="00755425" w:rsidRPr="007279FB" w14:paraId="27B6D247" w14:textId="77777777" w:rsidTr="003E0B0C">
        <w:trPr>
          <w:trHeight w:val="265"/>
        </w:trPr>
        <w:tc>
          <w:tcPr>
            <w:tcW w:w="5000" w:type="pct"/>
            <w:gridSpan w:val="2"/>
          </w:tcPr>
          <w:p w14:paraId="23C006EA" w14:textId="0A624846" w:rsidR="00755425" w:rsidRPr="007279FB" w:rsidRDefault="00755425">
            <w:pPr>
              <w:pStyle w:val="ECCTablenote"/>
            </w:pPr>
            <w:r w:rsidRPr="007279FB">
              <w:t>Note: All DECT systems are timeslot synchroni</w:t>
            </w:r>
            <w:r w:rsidR="002405F6">
              <w:t>s</w:t>
            </w:r>
            <w:r w:rsidRPr="007279FB">
              <w:t>ed. This is not always the case in real deployment, however assumed in all</w:t>
            </w:r>
          </w:p>
          <w:p w14:paraId="65D7ED48" w14:textId="1824CB84" w:rsidR="00755425" w:rsidRPr="007279FB" w:rsidRDefault="00755425">
            <w:pPr>
              <w:pStyle w:val="ECCTablenote"/>
            </w:pPr>
            <w:r w:rsidRPr="007279FB">
              <w:t>scenarios for easier illustration. Legacy DECT devices in the subsequent scenarios are assumed to be located outdoor.</w:t>
            </w:r>
          </w:p>
        </w:tc>
      </w:tr>
    </w:tbl>
    <w:p w14:paraId="1C29F53B" w14:textId="53FCF7B5" w:rsidR="00755425" w:rsidRPr="007279FB" w:rsidRDefault="00755425" w:rsidP="00544E90">
      <w:pPr>
        <w:pStyle w:val="Caption"/>
        <w:rPr>
          <w:lang w:val="en-GB"/>
        </w:rPr>
      </w:pPr>
      <w:r w:rsidRPr="007279FB">
        <w:rPr>
          <w:lang w:val="en-GB"/>
        </w:rPr>
        <w:t xml:space="preserve">Table </w:t>
      </w:r>
      <w:r w:rsidR="00183C65" w:rsidRPr="007279FB">
        <w:rPr>
          <w:lang w:val="en-GB"/>
        </w:rPr>
        <w:fldChar w:fldCharType="begin"/>
      </w:r>
      <w:r w:rsidR="00183C65" w:rsidRPr="007279FB">
        <w:rPr>
          <w:lang w:val="en-GB"/>
        </w:rPr>
        <w:instrText xml:space="preserve"> SEQ Table \* ARABIC </w:instrText>
      </w:r>
      <w:r w:rsidR="00183C65" w:rsidRPr="007279FB">
        <w:rPr>
          <w:lang w:val="en-GB"/>
        </w:rPr>
        <w:fldChar w:fldCharType="separate"/>
      </w:r>
      <w:r w:rsidR="00A32F95" w:rsidRPr="007279FB">
        <w:rPr>
          <w:lang w:val="en-GB"/>
        </w:rPr>
        <w:t>4</w:t>
      </w:r>
      <w:r w:rsidR="00183C65" w:rsidRPr="007279FB">
        <w:rPr>
          <w:lang w:val="en-GB"/>
        </w:rPr>
        <w:fldChar w:fldCharType="end"/>
      </w:r>
      <w:r w:rsidRPr="007279FB">
        <w:rPr>
          <w:lang w:val="en-GB"/>
        </w:rPr>
        <w:t xml:space="preserve">: Some DECT-2020 NR UAS </w:t>
      </w:r>
      <w:r w:rsidR="00F8431E" w:rsidRPr="007279FB">
        <w:rPr>
          <w:lang w:val="en-GB"/>
        </w:rPr>
        <w:t>p</w:t>
      </w:r>
      <w:r w:rsidRPr="007279FB">
        <w:rPr>
          <w:lang w:val="en-GB"/>
        </w:rPr>
        <w:t>arameter</w:t>
      </w:r>
    </w:p>
    <w:tbl>
      <w:tblPr>
        <w:tblStyle w:val="ECCTable-redheader"/>
        <w:tblW w:w="5000" w:type="pct"/>
        <w:tblInd w:w="0" w:type="dxa"/>
        <w:tblLook w:val="04A0" w:firstRow="1" w:lastRow="0" w:firstColumn="1" w:lastColumn="0" w:noHBand="0" w:noVBand="1"/>
      </w:tblPr>
      <w:tblGrid>
        <w:gridCol w:w="3788"/>
        <w:gridCol w:w="5841"/>
      </w:tblGrid>
      <w:tr w:rsidR="000156C6" w:rsidRPr="007279FB" w14:paraId="019B7D88" w14:textId="77777777" w:rsidTr="003E0B0C">
        <w:trPr>
          <w:cnfStyle w:val="100000000000" w:firstRow="1" w:lastRow="0" w:firstColumn="0" w:lastColumn="0" w:oddVBand="0" w:evenVBand="0" w:oddHBand="0" w:evenHBand="0" w:firstRowFirstColumn="0" w:firstRowLastColumn="0" w:lastRowFirstColumn="0" w:lastRowLastColumn="0"/>
          <w:trHeight w:val="265"/>
        </w:trPr>
        <w:tc>
          <w:tcPr>
            <w:tcW w:w="1967" w:type="pct"/>
            <w:tcBorders>
              <w:top w:val="single" w:sz="4" w:space="0" w:color="FFFFFF" w:themeColor="background1"/>
              <w:left w:val="single" w:sz="4" w:space="0" w:color="FFFFFF" w:themeColor="background1"/>
              <w:bottom w:val="single" w:sz="4" w:space="0" w:color="FFFFFF" w:themeColor="background1"/>
            </w:tcBorders>
            <w:vAlign w:val="top"/>
          </w:tcPr>
          <w:p w14:paraId="063A3C5B" w14:textId="1AA5896A" w:rsidR="00755425" w:rsidRPr="007279FB" w:rsidRDefault="00755425" w:rsidP="00544E90">
            <w:pPr>
              <w:pStyle w:val="ECCTableHeaderwhitefont"/>
              <w:keepNext w:val="0"/>
            </w:pPr>
            <w:r w:rsidRPr="007279FB">
              <w:t xml:space="preserve">Description of </w:t>
            </w:r>
            <w:r w:rsidR="00F8431E" w:rsidRPr="007279FB">
              <w:t>p</w:t>
            </w:r>
            <w:r w:rsidRPr="007279FB">
              <w:t>arameter</w:t>
            </w:r>
          </w:p>
        </w:tc>
        <w:tc>
          <w:tcPr>
            <w:tcW w:w="3033" w:type="pct"/>
            <w:tcBorders>
              <w:top w:val="single" w:sz="4" w:space="0" w:color="FFFFFF" w:themeColor="background1"/>
              <w:bottom w:val="single" w:sz="4" w:space="0" w:color="FFFFFF" w:themeColor="background1"/>
              <w:right w:val="single" w:sz="4" w:space="0" w:color="FFFFFF" w:themeColor="background1"/>
            </w:tcBorders>
            <w:vAlign w:val="top"/>
          </w:tcPr>
          <w:p w14:paraId="032A1CB2" w14:textId="5B9571E9" w:rsidR="00755425" w:rsidRPr="007279FB" w:rsidRDefault="00755425" w:rsidP="00544E90">
            <w:pPr>
              <w:pStyle w:val="ECCTableHeaderwhitefont"/>
              <w:keepNext w:val="0"/>
            </w:pPr>
            <w:r w:rsidRPr="007279FB">
              <w:t>Typical value</w:t>
            </w:r>
          </w:p>
        </w:tc>
      </w:tr>
      <w:tr w:rsidR="00755425" w:rsidRPr="007279FB" w14:paraId="15B03F98" w14:textId="77777777" w:rsidTr="003E0B0C">
        <w:trPr>
          <w:trHeight w:val="265"/>
        </w:trPr>
        <w:tc>
          <w:tcPr>
            <w:tcW w:w="1967" w:type="pct"/>
          </w:tcPr>
          <w:p w14:paraId="452B8BF9" w14:textId="77777777" w:rsidR="00755425" w:rsidRPr="007279FB" w:rsidRDefault="00755425" w:rsidP="00334D7B">
            <w:pPr>
              <w:pStyle w:val="ECCTabletext"/>
              <w:keepNext w:val="0"/>
              <w:spacing w:before="60"/>
            </w:pPr>
            <w:r w:rsidRPr="007279FB">
              <w:t>Data rate</w:t>
            </w:r>
          </w:p>
        </w:tc>
        <w:tc>
          <w:tcPr>
            <w:tcW w:w="3033" w:type="pct"/>
          </w:tcPr>
          <w:p w14:paraId="32A59775" w14:textId="77777777" w:rsidR="00755425" w:rsidRPr="007279FB" w:rsidRDefault="00755425" w:rsidP="00334D7B">
            <w:pPr>
              <w:pStyle w:val="ECCTabletext"/>
              <w:keepNext w:val="0"/>
              <w:spacing w:before="60"/>
            </w:pPr>
            <w:r w:rsidRPr="007279FB">
              <w:t>5 Mbps</w:t>
            </w:r>
          </w:p>
        </w:tc>
      </w:tr>
      <w:tr w:rsidR="00755425" w:rsidRPr="007279FB" w14:paraId="05049468" w14:textId="77777777" w:rsidTr="003E0B0C">
        <w:trPr>
          <w:trHeight w:val="265"/>
        </w:trPr>
        <w:tc>
          <w:tcPr>
            <w:tcW w:w="1967" w:type="pct"/>
          </w:tcPr>
          <w:p w14:paraId="258466C3" w14:textId="77777777" w:rsidR="00755425" w:rsidRPr="007279FB" w:rsidRDefault="00755425" w:rsidP="00334D7B">
            <w:pPr>
              <w:pStyle w:val="ECCTabletext"/>
              <w:keepNext w:val="0"/>
              <w:spacing w:before="60"/>
            </w:pPr>
            <w:r w:rsidRPr="007279FB">
              <w:t>Occupied DECT time slots</w:t>
            </w:r>
          </w:p>
        </w:tc>
        <w:tc>
          <w:tcPr>
            <w:tcW w:w="3033" w:type="pct"/>
          </w:tcPr>
          <w:p w14:paraId="636717B0" w14:textId="37B22DAD" w:rsidR="00755425" w:rsidRPr="007279FB" w:rsidRDefault="00755425" w:rsidP="00334D7B">
            <w:pPr>
              <w:pStyle w:val="ECCTabletext"/>
              <w:keepNext w:val="0"/>
              <w:spacing w:before="60"/>
            </w:pPr>
            <w:r w:rsidRPr="007279FB">
              <w:t>20 time slots out of 24 slots on two DECT carriers (</w:t>
            </w:r>
            <w:r w:rsidR="008C32CE" w:rsidRPr="007279FB">
              <w:t xml:space="preserve">note </w:t>
            </w:r>
            <w:r w:rsidRPr="007279FB">
              <w:t>1)</w:t>
            </w:r>
          </w:p>
        </w:tc>
      </w:tr>
      <w:tr w:rsidR="00755425" w:rsidRPr="007279FB" w14:paraId="67070A79" w14:textId="77777777" w:rsidTr="003E0B0C">
        <w:trPr>
          <w:trHeight w:val="265"/>
        </w:trPr>
        <w:tc>
          <w:tcPr>
            <w:tcW w:w="1967" w:type="pct"/>
          </w:tcPr>
          <w:p w14:paraId="1BBE089D" w14:textId="77777777" w:rsidR="00755425" w:rsidRPr="007279FB" w:rsidRDefault="00755425" w:rsidP="00334D7B">
            <w:pPr>
              <w:pStyle w:val="ECCTabletext"/>
              <w:keepNext w:val="0"/>
              <w:spacing w:before="60"/>
            </w:pPr>
            <w:r w:rsidRPr="007279FB">
              <w:t>Threshold for occupied slot / carrier</w:t>
            </w:r>
          </w:p>
        </w:tc>
        <w:tc>
          <w:tcPr>
            <w:tcW w:w="3033" w:type="pct"/>
          </w:tcPr>
          <w:p w14:paraId="645D36AA" w14:textId="77777777" w:rsidR="00755425" w:rsidRPr="007279FB" w:rsidRDefault="00755425" w:rsidP="00334D7B">
            <w:pPr>
              <w:pStyle w:val="ECCTabletext"/>
              <w:keepNext w:val="0"/>
              <w:spacing w:before="60"/>
            </w:pPr>
            <w:r w:rsidRPr="007279FB">
              <w:t>&gt;= - 62 dBm</w:t>
            </w:r>
          </w:p>
        </w:tc>
      </w:tr>
      <w:tr w:rsidR="00755425" w:rsidRPr="007279FB" w14:paraId="5A227EE8" w14:textId="77777777" w:rsidTr="003E0B0C">
        <w:trPr>
          <w:trHeight w:val="265"/>
        </w:trPr>
        <w:tc>
          <w:tcPr>
            <w:tcW w:w="1967" w:type="pct"/>
          </w:tcPr>
          <w:p w14:paraId="1429A152" w14:textId="77777777" w:rsidR="00755425" w:rsidRPr="007279FB" w:rsidRDefault="00755425" w:rsidP="003E0B0C">
            <w:pPr>
              <w:pStyle w:val="ECCTabletext"/>
              <w:keepNext w:val="0"/>
              <w:spacing w:before="60"/>
            </w:pPr>
            <w:r w:rsidRPr="007279FB">
              <w:lastRenderedPageBreak/>
              <w:t>DECT frequency carriers</w:t>
            </w:r>
          </w:p>
        </w:tc>
        <w:tc>
          <w:tcPr>
            <w:tcW w:w="3033" w:type="pct"/>
          </w:tcPr>
          <w:p w14:paraId="1C1E86B5" w14:textId="77777777" w:rsidR="00755425" w:rsidRPr="007279FB" w:rsidRDefault="00755425" w:rsidP="003E0B0C">
            <w:pPr>
              <w:pStyle w:val="ECCTabletext"/>
              <w:keepNext w:val="0"/>
              <w:spacing w:before="60"/>
            </w:pPr>
            <w:r w:rsidRPr="007279FB">
              <w:t>~ 1880 MHz = carrier 0 ; ~ 1900 MHz = carrier 9</w:t>
            </w:r>
          </w:p>
        </w:tc>
      </w:tr>
      <w:tr w:rsidR="00755425" w:rsidRPr="007279FB" w14:paraId="6F33239D" w14:textId="77777777" w:rsidTr="003E0B0C">
        <w:trPr>
          <w:trHeight w:val="265"/>
        </w:trPr>
        <w:tc>
          <w:tcPr>
            <w:tcW w:w="1967" w:type="pct"/>
          </w:tcPr>
          <w:p w14:paraId="786B6A1D" w14:textId="77777777" w:rsidR="00755425" w:rsidRPr="007279FB" w:rsidRDefault="00755425" w:rsidP="003E0B0C">
            <w:pPr>
              <w:pStyle w:val="ECCTabletext"/>
              <w:keepNext w:val="0"/>
              <w:spacing w:before="60"/>
            </w:pPr>
            <w:r w:rsidRPr="007279FB">
              <w:t>DECT max RF power</w:t>
            </w:r>
          </w:p>
        </w:tc>
        <w:tc>
          <w:tcPr>
            <w:tcW w:w="3033" w:type="pct"/>
          </w:tcPr>
          <w:p w14:paraId="4BD2C096" w14:textId="77777777" w:rsidR="00755425" w:rsidRPr="007279FB" w:rsidRDefault="00755425" w:rsidP="003E0B0C">
            <w:pPr>
              <w:pStyle w:val="ECCTabletext"/>
              <w:keepNext w:val="0"/>
              <w:spacing w:before="60"/>
            </w:pPr>
            <w:r w:rsidRPr="007279FB">
              <w:t>24 dBm</w:t>
            </w:r>
          </w:p>
        </w:tc>
      </w:tr>
      <w:tr w:rsidR="00755425" w:rsidRPr="007279FB" w14:paraId="48F3B25E" w14:textId="77777777" w:rsidTr="003E0B0C">
        <w:trPr>
          <w:trHeight w:val="265"/>
        </w:trPr>
        <w:tc>
          <w:tcPr>
            <w:tcW w:w="5000" w:type="pct"/>
            <w:gridSpan w:val="2"/>
          </w:tcPr>
          <w:p w14:paraId="0F79A676" w14:textId="219EA47A" w:rsidR="00755425" w:rsidRPr="007279FB" w:rsidRDefault="00755425" w:rsidP="00544E90">
            <w:pPr>
              <w:pStyle w:val="ECCTablenote"/>
            </w:pPr>
            <w:r w:rsidRPr="007279FB">
              <w:t>Note 1: Single spatial stream with 5 Mbps video signal requires 3 slots at MCS5 with 6 transmissions per 10 msec, which offers a data rate of 5.12 Mbps, Assuming a control data bit rate of 300 kbps that requires 2 slots at MCS 3 x 2 transmissions (bi-directional); which offers a data rate of 290 kbps. In summary 20 time slots are used out of 24 time slots per DECT carrier, two adjacent carriers are required.</w:t>
            </w:r>
          </w:p>
        </w:tc>
      </w:tr>
    </w:tbl>
    <w:p w14:paraId="65316594" w14:textId="06AAB0E6" w:rsidR="00755425" w:rsidRPr="007279FB" w:rsidRDefault="00F8431E" w:rsidP="008C32CE">
      <w:pPr>
        <w:pStyle w:val="ECCAnnexheading3"/>
        <w:rPr>
          <w:lang w:val="en-GB"/>
        </w:rPr>
      </w:pPr>
      <w:bookmarkStart w:id="145" w:name="_Toc125456743"/>
      <w:bookmarkStart w:id="146" w:name="_Toc127202123"/>
      <w:r w:rsidRPr="007279FB">
        <w:rPr>
          <w:lang w:val="en-GB"/>
        </w:rPr>
        <w:t>E</w:t>
      </w:r>
      <w:r w:rsidR="00755425" w:rsidRPr="007279FB">
        <w:rPr>
          <w:lang w:val="en-GB"/>
        </w:rPr>
        <w:t>xamining the DECT frequency management scenarios</w:t>
      </w:r>
      <w:bookmarkEnd w:id="145"/>
      <w:bookmarkEnd w:id="146"/>
      <w:r w:rsidR="00755425" w:rsidRPr="007279FB">
        <w:rPr>
          <w:lang w:val="en-GB"/>
        </w:rPr>
        <w:t xml:space="preserve"> </w:t>
      </w:r>
    </w:p>
    <w:p w14:paraId="3312C4E5" w14:textId="77777777" w:rsidR="00755425" w:rsidRPr="007279FB" w:rsidRDefault="00755425" w:rsidP="008C32CE">
      <w:pPr>
        <w:pStyle w:val="ECCAnnexheading4"/>
        <w:rPr>
          <w:lang w:val="en-GB"/>
        </w:rPr>
      </w:pPr>
      <w:bookmarkStart w:id="147" w:name="_Toc125456744"/>
      <w:r w:rsidRPr="007279FB">
        <w:rPr>
          <w:lang w:val="en-GB"/>
        </w:rPr>
        <w:t>Scenario 1(a) - Example Quiet DECT spectrum (no active devices);</w:t>
      </w:r>
      <w:bookmarkEnd w:id="147"/>
    </w:p>
    <w:p w14:paraId="2992C3A5" w14:textId="77777777" w:rsidR="00755425" w:rsidRPr="007279FB" w:rsidRDefault="00755425" w:rsidP="008C32CE">
      <w:pPr>
        <w:pStyle w:val="ECCBulletsLv1"/>
        <w:numPr>
          <w:ilvl w:val="0"/>
          <w:numId w:val="0"/>
        </w:numPr>
      </w:pPr>
      <w:r w:rsidRPr="007279FB">
        <w:t>All grey coloured time slots in all 10 carriers are below the threshold of - 80 dBm and fully available.</w:t>
      </w:r>
    </w:p>
    <w:p w14:paraId="02D03AA1" w14:textId="77777777" w:rsidR="00755425" w:rsidRPr="007279FB" w:rsidRDefault="00755425" w:rsidP="003E0B0C">
      <w:pPr>
        <w:pStyle w:val="ECCBulletsLv1"/>
        <w:numPr>
          <w:ilvl w:val="0"/>
          <w:numId w:val="0"/>
        </w:numPr>
      </w:pPr>
      <w:r w:rsidRPr="007279FB">
        <w:rPr>
          <w:noProof/>
        </w:rPr>
        <w:drawing>
          <wp:inline distT="0" distB="0" distL="0" distR="0" wp14:anchorId="149EAEA1" wp14:editId="269E02B3">
            <wp:extent cx="5939790" cy="836295"/>
            <wp:effectExtent l="0" t="0" r="381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9790" cy="836295"/>
                    </a:xfrm>
                    <a:prstGeom prst="rect">
                      <a:avLst/>
                    </a:prstGeom>
                    <a:noFill/>
                    <a:ln>
                      <a:noFill/>
                    </a:ln>
                  </pic:spPr>
                </pic:pic>
              </a:graphicData>
            </a:graphic>
          </wp:inline>
        </w:drawing>
      </w:r>
    </w:p>
    <w:p w14:paraId="0965F70D" w14:textId="6D8F3888" w:rsidR="00755425" w:rsidRPr="007279FB" w:rsidRDefault="00755425" w:rsidP="00755425">
      <w:pPr>
        <w:pStyle w:val="Caption"/>
        <w:rPr>
          <w:lang w:val="en-GB"/>
        </w:rPr>
      </w:pPr>
      <w:r w:rsidRPr="007279FB">
        <w:rPr>
          <w:lang w:val="en-GB"/>
        </w:rPr>
        <w:t xml:space="preserve">Figure </w:t>
      </w:r>
      <w:r w:rsidR="00183C65" w:rsidRPr="007279FB">
        <w:rPr>
          <w:lang w:val="en-GB"/>
        </w:rPr>
        <w:fldChar w:fldCharType="begin"/>
      </w:r>
      <w:r w:rsidR="00183C65" w:rsidRPr="007279FB">
        <w:rPr>
          <w:lang w:val="en-GB"/>
        </w:rPr>
        <w:instrText xml:space="preserve"> SEQ Figure \* ARABIC </w:instrText>
      </w:r>
      <w:r w:rsidR="00183C65" w:rsidRPr="007279FB">
        <w:rPr>
          <w:lang w:val="en-GB"/>
        </w:rPr>
        <w:fldChar w:fldCharType="separate"/>
      </w:r>
      <w:r w:rsidR="00A32F95" w:rsidRPr="007279FB">
        <w:rPr>
          <w:lang w:val="en-GB"/>
        </w:rPr>
        <w:t>2</w:t>
      </w:r>
      <w:r w:rsidR="00183C65" w:rsidRPr="007279FB">
        <w:rPr>
          <w:lang w:val="en-GB"/>
        </w:rPr>
        <w:fldChar w:fldCharType="end"/>
      </w:r>
      <w:r w:rsidRPr="007279FB">
        <w:rPr>
          <w:lang w:val="en-GB"/>
        </w:rPr>
        <w:t>: Quiet DECT spectrum</w:t>
      </w:r>
    </w:p>
    <w:p w14:paraId="0E9CDCE0" w14:textId="77777777" w:rsidR="00755425" w:rsidRPr="007279FB" w:rsidRDefault="00755425" w:rsidP="008C32CE">
      <w:pPr>
        <w:pStyle w:val="ECCAnnexheading4"/>
        <w:rPr>
          <w:lang w:val="en-GB"/>
        </w:rPr>
      </w:pPr>
      <w:bookmarkStart w:id="148" w:name="_Toc125456745"/>
      <w:r w:rsidRPr="007279FB">
        <w:rPr>
          <w:lang w:val="en-GB"/>
        </w:rPr>
        <w:t>Scenario 1(b) - Example Busy DECT system (many active devices)</w:t>
      </w:r>
      <w:bookmarkEnd w:id="148"/>
    </w:p>
    <w:p w14:paraId="32D23BFB" w14:textId="77777777" w:rsidR="00755425" w:rsidRPr="007279FB" w:rsidRDefault="00755425" w:rsidP="00755425">
      <w:r w:rsidRPr="007279FB">
        <w:t>Red coloured time slots identify the slot as busy (in use by DECT devices, orange coloured time slots identify a value between busy and quite (caused by adjacent channel interference or by another DECT device far away) and grey coloured time slots identify that the time slot signal is below the threshold of -80 dBm and therefore considered to be fully available.</w:t>
      </w:r>
    </w:p>
    <w:p w14:paraId="549635E5" w14:textId="77777777" w:rsidR="00755425" w:rsidRPr="007279FB" w:rsidRDefault="00755425" w:rsidP="005B3045">
      <w:pPr>
        <w:pStyle w:val="ECCBulletsLv1"/>
        <w:numPr>
          <w:ilvl w:val="0"/>
          <w:numId w:val="0"/>
        </w:numPr>
        <w:jc w:val="center"/>
      </w:pPr>
      <w:r w:rsidRPr="007279FB">
        <w:rPr>
          <w:noProof/>
        </w:rPr>
        <w:drawing>
          <wp:inline distT="0" distB="0" distL="0" distR="0" wp14:anchorId="219E6331" wp14:editId="54500FD6">
            <wp:extent cx="5971822" cy="8408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40473" cy="850471"/>
                    </a:xfrm>
                    <a:prstGeom prst="rect">
                      <a:avLst/>
                    </a:prstGeom>
                    <a:noFill/>
                    <a:ln>
                      <a:noFill/>
                    </a:ln>
                  </pic:spPr>
                </pic:pic>
              </a:graphicData>
            </a:graphic>
          </wp:inline>
        </w:drawing>
      </w:r>
    </w:p>
    <w:p w14:paraId="2FE505EF" w14:textId="1849A34D" w:rsidR="00755425" w:rsidRPr="007279FB" w:rsidRDefault="00755425" w:rsidP="00755425">
      <w:pPr>
        <w:pStyle w:val="Caption"/>
        <w:rPr>
          <w:lang w:val="en-GB"/>
        </w:rPr>
      </w:pPr>
      <w:r w:rsidRPr="007279FB">
        <w:rPr>
          <w:lang w:val="en-GB"/>
        </w:rPr>
        <w:t xml:space="preserve">Figure </w:t>
      </w:r>
      <w:r w:rsidR="00183C65" w:rsidRPr="007279FB">
        <w:rPr>
          <w:lang w:val="en-GB"/>
        </w:rPr>
        <w:fldChar w:fldCharType="begin"/>
      </w:r>
      <w:r w:rsidR="00183C65" w:rsidRPr="007279FB">
        <w:rPr>
          <w:lang w:val="en-GB"/>
        </w:rPr>
        <w:instrText xml:space="preserve"> SEQ Figure \* ARABIC </w:instrText>
      </w:r>
      <w:r w:rsidR="00183C65" w:rsidRPr="007279FB">
        <w:rPr>
          <w:lang w:val="en-GB"/>
        </w:rPr>
        <w:fldChar w:fldCharType="separate"/>
      </w:r>
      <w:r w:rsidR="00384E1B" w:rsidRPr="007279FB">
        <w:rPr>
          <w:lang w:val="en-GB"/>
        </w:rPr>
        <w:t>3</w:t>
      </w:r>
      <w:r w:rsidR="00183C65" w:rsidRPr="007279FB">
        <w:rPr>
          <w:lang w:val="en-GB"/>
        </w:rPr>
        <w:fldChar w:fldCharType="end"/>
      </w:r>
      <w:r w:rsidRPr="007279FB">
        <w:rPr>
          <w:lang w:val="en-GB"/>
        </w:rPr>
        <w:t>: Busy DECT spectrum</w:t>
      </w:r>
    </w:p>
    <w:p w14:paraId="27303C60" w14:textId="77777777" w:rsidR="00755425" w:rsidRPr="007279FB" w:rsidRDefault="00755425" w:rsidP="008C32CE">
      <w:pPr>
        <w:pStyle w:val="ECCAnnexheading4"/>
        <w:rPr>
          <w:lang w:val="en-GB"/>
        </w:rPr>
      </w:pPr>
      <w:bookmarkStart w:id="149" w:name="_Toc125456746"/>
      <w:r w:rsidRPr="007279FB">
        <w:rPr>
          <w:lang w:val="en-GB"/>
        </w:rPr>
        <w:t>Scenario 2 - Example DECT spectrum with four DECT devices</w:t>
      </w:r>
      <w:bookmarkEnd w:id="149"/>
    </w:p>
    <w:p w14:paraId="0088E713" w14:textId="246A35B9" w:rsidR="00755425" w:rsidRPr="007279FB" w:rsidRDefault="00755425" w:rsidP="00755425">
      <w:r w:rsidRPr="007279FB">
        <w:t xml:space="preserve">The example </w:t>
      </w:r>
      <w:r w:rsidR="002405F6">
        <w:t xml:space="preserve">in the figure </w:t>
      </w:r>
      <w:r w:rsidRPr="007279FB">
        <w:t>below</w:t>
      </w:r>
      <w:r w:rsidR="00110BEF" w:rsidRPr="007279FB">
        <w:t xml:space="preserve"> </w:t>
      </w:r>
      <w:r w:rsidRPr="007279FB">
        <w:t xml:space="preserve">shows the time slot occupancy by four DECT devices, e.g. two PPs (portable parts) and two FPs (fixed parts), operating outdoors, in a simple scenario. </w:t>
      </w:r>
    </w:p>
    <w:p w14:paraId="2EB58C92" w14:textId="62550591" w:rsidR="00755425" w:rsidRPr="007279FB" w:rsidRDefault="00755425" w:rsidP="00755425">
      <w:pPr>
        <w:pStyle w:val="Caption"/>
        <w:rPr>
          <w:lang w:val="en-GB"/>
        </w:rPr>
      </w:pPr>
      <w:r w:rsidRPr="007279FB">
        <w:rPr>
          <w:noProof/>
          <w:lang w:val="en-GB"/>
        </w:rPr>
        <w:drawing>
          <wp:inline distT="0" distB="0" distL="0" distR="0" wp14:anchorId="1FC215F5" wp14:editId="73D113B8">
            <wp:extent cx="6005689" cy="84557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32918" cy="849407"/>
                    </a:xfrm>
                    <a:prstGeom prst="rect">
                      <a:avLst/>
                    </a:prstGeom>
                    <a:noFill/>
                    <a:ln>
                      <a:noFill/>
                    </a:ln>
                  </pic:spPr>
                </pic:pic>
              </a:graphicData>
            </a:graphic>
          </wp:inline>
        </w:drawing>
      </w:r>
      <w:r w:rsidRPr="007279FB">
        <w:rPr>
          <w:lang w:val="en-GB"/>
        </w:rPr>
        <w:t xml:space="preserve">Figure </w:t>
      </w:r>
      <w:r w:rsidR="001A4648" w:rsidRPr="007279FB">
        <w:rPr>
          <w:lang w:val="en-GB"/>
        </w:rPr>
        <w:fldChar w:fldCharType="begin"/>
      </w:r>
      <w:r w:rsidR="001A4648" w:rsidRPr="007279FB">
        <w:rPr>
          <w:lang w:val="en-GB"/>
        </w:rPr>
        <w:instrText xml:space="preserve"> SEQ Figure \* ARABIC </w:instrText>
      </w:r>
      <w:r w:rsidR="001A4648" w:rsidRPr="007279FB">
        <w:rPr>
          <w:lang w:val="en-GB"/>
        </w:rPr>
        <w:fldChar w:fldCharType="separate"/>
      </w:r>
      <w:r w:rsidR="00384E1B" w:rsidRPr="007279FB">
        <w:rPr>
          <w:lang w:val="en-GB"/>
        </w:rPr>
        <w:t>4</w:t>
      </w:r>
      <w:r w:rsidR="001A4648" w:rsidRPr="007279FB">
        <w:rPr>
          <w:lang w:val="en-GB"/>
        </w:rPr>
        <w:fldChar w:fldCharType="end"/>
      </w:r>
      <w:r w:rsidRPr="007279FB">
        <w:rPr>
          <w:lang w:val="en-GB"/>
        </w:rPr>
        <w:t>: Four active DECT legacy devices</w:t>
      </w:r>
    </w:p>
    <w:p w14:paraId="463833F4" w14:textId="4C729C2B" w:rsidR="00755425" w:rsidRPr="007279FB" w:rsidRDefault="00755425" w:rsidP="00A31D2A">
      <w:pPr>
        <w:pStyle w:val="ECCAnnexheading4"/>
        <w:rPr>
          <w:lang w:val="en-GB"/>
        </w:rPr>
      </w:pPr>
      <w:bookmarkStart w:id="150" w:name="_Toc125456747"/>
      <w:r w:rsidRPr="007279FB">
        <w:rPr>
          <w:lang w:val="en-GB"/>
        </w:rPr>
        <w:t xml:space="preserve">Scenario 3 - Example DECT Spectrum with four legacy DECT devices and one DECT-2020 NR </w:t>
      </w:r>
      <w:r w:rsidR="009434BD" w:rsidRPr="007279FB">
        <w:rPr>
          <w:lang w:val="en-GB"/>
        </w:rPr>
        <w:t>UAS UE</w:t>
      </w:r>
      <w:r w:rsidRPr="007279FB">
        <w:rPr>
          <w:lang w:val="en-GB"/>
        </w:rPr>
        <w:t xml:space="preserve"> in the same area</w:t>
      </w:r>
      <w:bookmarkEnd w:id="150"/>
    </w:p>
    <w:p w14:paraId="752E0123" w14:textId="322E780F" w:rsidR="00755425" w:rsidRPr="007279FB" w:rsidRDefault="00755425" w:rsidP="00755425">
      <w:r w:rsidRPr="007279FB">
        <w:t xml:space="preserve">This scenario expands the scenario 2 with adding one DECT-2020 NR UAS </w:t>
      </w:r>
      <w:r w:rsidR="008E65C3" w:rsidRPr="007279FB">
        <w:t>UE</w:t>
      </w:r>
      <w:r w:rsidRPr="007279FB">
        <w:t xml:space="preserve"> on carriers 7 and 8.</w:t>
      </w:r>
    </w:p>
    <w:p w14:paraId="026C6542" w14:textId="77777777" w:rsidR="00755425" w:rsidRPr="007279FB" w:rsidRDefault="00755425" w:rsidP="00BA3840">
      <w:pPr>
        <w:pStyle w:val="ECCBulletsLv1"/>
        <w:numPr>
          <w:ilvl w:val="0"/>
          <w:numId w:val="0"/>
        </w:numPr>
        <w:ind w:left="340"/>
      </w:pPr>
      <w:bookmarkStart w:id="151" w:name="_Hlk117254735"/>
      <w:r w:rsidRPr="007279FB">
        <w:rPr>
          <w:noProof/>
        </w:rPr>
        <w:lastRenderedPageBreak/>
        <w:drawing>
          <wp:inline distT="0" distB="0" distL="0" distR="0" wp14:anchorId="3B1F38C0" wp14:editId="37D0E263">
            <wp:extent cx="5939790" cy="836295"/>
            <wp:effectExtent l="0" t="0" r="381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9790" cy="836295"/>
                    </a:xfrm>
                    <a:prstGeom prst="rect">
                      <a:avLst/>
                    </a:prstGeom>
                    <a:noFill/>
                    <a:ln>
                      <a:noFill/>
                    </a:ln>
                  </pic:spPr>
                </pic:pic>
              </a:graphicData>
            </a:graphic>
          </wp:inline>
        </w:drawing>
      </w:r>
    </w:p>
    <w:p w14:paraId="13753A98" w14:textId="3BC0A467" w:rsidR="00755425" w:rsidRPr="007279FB" w:rsidRDefault="00755425" w:rsidP="00755425">
      <w:pPr>
        <w:pStyle w:val="Caption"/>
        <w:rPr>
          <w:lang w:val="en-GB"/>
        </w:rPr>
      </w:pPr>
      <w:r w:rsidRPr="007279FB">
        <w:rPr>
          <w:lang w:val="en-GB"/>
        </w:rPr>
        <w:t xml:space="preserve">Figure </w:t>
      </w:r>
      <w:r w:rsidR="00183C65" w:rsidRPr="007279FB">
        <w:rPr>
          <w:lang w:val="en-GB"/>
        </w:rPr>
        <w:fldChar w:fldCharType="begin"/>
      </w:r>
      <w:r w:rsidR="00183C65" w:rsidRPr="007279FB">
        <w:rPr>
          <w:lang w:val="en-GB"/>
        </w:rPr>
        <w:instrText xml:space="preserve"> SEQ Figure \* ARABIC </w:instrText>
      </w:r>
      <w:r w:rsidR="00183C65" w:rsidRPr="007279FB">
        <w:rPr>
          <w:lang w:val="en-GB"/>
        </w:rPr>
        <w:fldChar w:fldCharType="separate"/>
      </w:r>
      <w:r w:rsidR="00384E1B" w:rsidRPr="007279FB">
        <w:rPr>
          <w:lang w:val="en-GB"/>
        </w:rPr>
        <w:t>5</w:t>
      </w:r>
      <w:r w:rsidR="00183C65" w:rsidRPr="007279FB">
        <w:rPr>
          <w:lang w:val="en-GB"/>
        </w:rPr>
        <w:fldChar w:fldCharType="end"/>
      </w:r>
      <w:r w:rsidRPr="007279FB">
        <w:rPr>
          <w:lang w:val="en-GB"/>
        </w:rPr>
        <w:t xml:space="preserve">: Four active DECT legacy devices and one DECT-2020 NR UAS </w:t>
      </w:r>
      <w:r w:rsidR="008E65C3" w:rsidRPr="007279FB">
        <w:rPr>
          <w:lang w:val="en-GB"/>
        </w:rPr>
        <w:t>UE</w:t>
      </w:r>
    </w:p>
    <w:bookmarkEnd w:id="151"/>
    <w:p w14:paraId="135593BE" w14:textId="10AB6723" w:rsidR="00755425" w:rsidRPr="007279FB" w:rsidRDefault="00755425" w:rsidP="00755425">
      <w:r w:rsidRPr="007279FB">
        <w:t>Observations:</w:t>
      </w:r>
    </w:p>
    <w:p w14:paraId="5511A52E" w14:textId="3A291EA5" w:rsidR="00755425" w:rsidRPr="007279FB" w:rsidRDefault="00755425" w:rsidP="00755425">
      <w:pPr>
        <w:pStyle w:val="ECCBulletsLv1"/>
      </w:pPr>
      <w:r w:rsidRPr="007279FB">
        <w:t xml:space="preserve">UAS </w:t>
      </w:r>
      <w:r w:rsidR="008E65C3" w:rsidRPr="007279FB">
        <w:t xml:space="preserve">UE </w:t>
      </w:r>
      <w:r w:rsidRPr="007279FB">
        <w:t xml:space="preserve">video / control bit rate requirements will occupy 40 time slots on two carriers (carrier 7 and 8). The two required DECT-2020 NR UAS </w:t>
      </w:r>
      <w:r w:rsidR="008E65C3" w:rsidRPr="007279FB">
        <w:t>UE</w:t>
      </w:r>
      <w:r w:rsidRPr="007279FB">
        <w:t xml:space="preserve"> carriers should be next to each other</w:t>
      </w:r>
      <w:r w:rsidR="00065164" w:rsidRPr="007279FB">
        <w:t>;</w:t>
      </w:r>
    </w:p>
    <w:p w14:paraId="20FAC8A7" w14:textId="468074DC" w:rsidR="00755425" w:rsidRPr="007279FB" w:rsidRDefault="00755425" w:rsidP="00755425">
      <w:pPr>
        <w:pStyle w:val="ECCBulletsLv1"/>
      </w:pPr>
      <w:r w:rsidRPr="007279FB">
        <w:t>Adjacent time slots (orange) can receive channel interference caused by RF leakage from active slots (red), this is dependent on the signal strength of the active slot</w:t>
      </w:r>
      <w:r w:rsidR="00065164" w:rsidRPr="007279FB">
        <w:t>;</w:t>
      </w:r>
    </w:p>
    <w:p w14:paraId="4FF07A92" w14:textId="3632C998" w:rsidR="00755425" w:rsidRPr="007279FB" w:rsidRDefault="00755425" w:rsidP="00755425">
      <w:pPr>
        <w:pStyle w:val="ECCBulletsLv1"/>
      </w:pPr>
      <w:r w:rsidRPr="007279FB">
        <w:t xml:space="preserve">DECT legacy devices on carrier 2 and 4 make it difficult for the DECT-2020 NR UAS </w:t>
      </w:r>
      <w:r w:rsidR="008E65C3" w:rsidRPr="007279FB">
        <w:t>UE</w:t>
      </w:r>
      <w:r w:rsidRPr="007279FB">
        <w:t xml:space="preserve"> to pick other carriers than 7 and 8. Therefore, the DECT-2020 NR UAS </w:t>
      </w:r>
      <w:r w:rsidR="008E65C3" w:rsidRPr="007279FB">
        <w:t>UE</w:t>
      </w:r>
      <w:r w:rsidRPr="007279FB">
        <w:t xml:space="preserve"> cannot easily handover to another set of carriers if requested to e.g. interference reasons.</w:t>
      </w:r>
    </w:p>
    <w:p w14:paraId="579B0CF4" w14:textId="556C9F03" w:rsidR="00755425" w:rsidRPr="007279FB" w:rsidRDefault="00755425" w:rsidP="00A31D2A">
      <w:pPr>
        <w:pStyle w:val="ECCAnnexheading4"/>
        <w:rPr>
          <w:lang w:val="en-GB"/>
        </w:rPr>
      </w:pPr>
      <w:bookmarkStart w:id="152" w:name="_Toc125456748"/>
      <w:r w:rsidRPr="007279FB">
        <w:rPr>
          <w:lang w:val="en-GB"/>
        </w:rPr>
        <w:t xml:space="preserve">Scenario 4 - Example DECT Spectrum with four legacy DECT devices and one DECT-2020 NR </w:t>
      </w:r>
      <w:r w:rsidR="008E65C3" w:rsidRPr="007279FB">
        <w:rPr>
          <w:lang w:val="en-GB"/>
        </w:rPr>
        <w:t>UAS UE</w:t>
      </w:r>
      <w:r w:rsidRPr="007279FB">
        <w:rPr>
          <w:lang w:val="en-GB"/>
        </w:rPr>
        <w:t>, with a distance of 100 m or more</w:t>
      </w:r>
      <w:bookmarkEnd w:id="152"/>
    </w:p>
    <w:p w14:paraId="724CC547" w14:textId="3F5FBED5" w:rsidR="00755425" w:rsidRPr="007279FB" w:rsidRDefault="00755425" w:rsidP="00755425">
      <w:r w:rsidRPr="007279FB">
        <w:t xml:space="preserve">This scenario shows the same situation as considered in Scenario 3, however in this scenario the DECT-2020 NR UAS </w:t>
      </w:r>
      <w:r w:rsidR="008E65C3" w:rsidRPr="007279FB">
        <w:t>UE</w:t>
      </w:r>
      <w:r w:rsidRPr="007279FB">
        <w:t xml:space="preserve"> moved away, e.g. distance of 100 m to the DECT legacy devices.</w:t>
      </w:r>
    </w:p>
    <w:p w14:paraId="335EF080" w14:textId="5728D542" w:rsidR="00755425" w:rsidRPr="007279FB" w:rsidRDefault="00755425" w:rsidP="00755425">
      <w:pPr>
        <w:pStyle w:val="Caption"/>
        <w:rPr>
          <w:lang w:val="en-GB"/>
        </w:rPr>
      </w:pPr>
      <w:r w:rsidRPr="007279FB">
        <w:rPr>
          <w:noProof/>
          <w:lang w:val="en-GB"/>
        </w:rPr>
        <w:drawing>
          <wp:inline distT="0" distB="0" distL="0" distR="0" wp14:anchorId="3483B694" wp14:editId="3C0009CF">
            <wp:extent cx="6079986" cy="856034"/>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34433" cy="863700"/>
                    </a:xfrm>
                    <a:prstGeom prst="rect">
                      <a:avLst/>
                    </a:prstGeom>
                    <a:noFill/>
                    <a:ln>
                      <a:noFill/>
                    </a:ln>
                  </pic:spPr>
                </pic:pic>
              </a:graphicData>
            </a:graphic>
          </wp:inline>
        </w:drawing>
      </w:r>
      <w:r w:rsidRPr="007279FB">
        <w:rPr>
          <w:lang w:val="en-GB"/>
        </w:rPr>
        <w:t xml:space="preserve">Figure </w:t>
      </w:r>
      <w:r w:rsidR="00183C65" w:rsidRPr="007279FB">
        <w:rPr>
          <w:lang w:val="en-GB"/>
        </w:rPr>
        <w:fldChar w:fldCharType="begin"/>
      </w:r>
      <w:r w:rsidR="00183C65" w:rsidRPr="007279FB">
        <w:rPr>
          <w:lang w:val="en-GB"/>
        </w:rPr>
        <w:instrText xml:space="preserve"> SEQ Figure \* ARABIC </w:instrText>
      </w:r>
      <w:r w:rsidR="00183C65" w:rsidRPr="007279FB">
        <w:rPr>
          <w:lang w:val="en-GB"/>
        </w:rPr>
        <w:fldChar w:fldCharType="separate"/>
      </w:r>
      <w:r w:rsidR="00384E1B" w:rsidRPr="007279FB">
        <w:rPr>
          <w:lang w:val="en-GB"/>
        </w:rPr>
        <w:t>6</w:t>
      </w:r>
      <w:r w:rsidR="00183C65" w:rsidRPr="007279FB">
        <w:rPr>
          <w:lang w:val="en-GB"/>
        </w:rPr>
        <w:fldChar w:fldCharType="end"/>
      </w:r>
      <w:r w:rsidRPr="007279FB">
        <w:rPr>
          <w:lang w:val="en-GB"/>
        </w:rPr>
        <w:t xml:space="preserve">: </w:t>
      </w:r>
      <w:r w:rsidR="00BA3840" w:rsidRPr="007279FB">
        <w:rPr>
          <w:lang w:val="en-GB"/>
        </w:rPr>
        <w:t>t</w:t>
      </w:r>
      <w:r w:rsidRPr="007279FB">
        <w:rPr>
          <w:lang w:val="en-GB"/>
        </w:rPr>
        <w:t xml:space="preserve">hree active DECT legacy devices and one DECT-2020 NR UAS </w:t>
      </w:r>
      <w:r w:rsidR="008E65C3" w:rsidRPr="007279FB">
        <w:rPr>
          <w:lang w:val="en-GB"/>
        </w:rPr>
        <w:t>UE</w:t>
      </w:r>
      <w:r w:rsidRPr="007279FB">
        <w:rPr>
          <w:lang w:val="en-GB"/>
        </w:rPr>
        <w:t xml:space="preserve"> in distance</w:t>
      </w:r>
    </w:p>
    <w:p w14:paraId="33007AC8" w14:textId="4C60FA96" w:rsidR="00755425" w:rsidRPr="007279FB" w:rsidRDefault="00755425" w:rsidP="00755425">
      <w:r w:rsidRPr="007279FB">
        <w:t>Observations:</w:t>
      </w:r>
    </w:p>
    <w:p w14:paraId="34730686" w14:textId="548A23AF" w:rsidR="00755425" w:rsidRPr="007279FB" w:rsidRDefault="00755425" w:rsidP="00755425">
      <w:pPr>
        <w:pStyle w:val="ECCBulletsLv1"/>
      </w:pPr>
      <w:r w:rsidRPr="007279FB">
        <w:t xml:space="preserve">The DECT-2020 NR UAS </w:t>
      </w:r>
      <w:r w:rsidR="008E65C3" w:rsidRPr="007279FB">
        <w:t>UE</w:t>
      </w:r>
      <w:r w:rsidRPr="007279FB">
        <w:t xml:space="preserve"> using carrier 7 and 8 moved away. The time slot has changed from busy (red colour) to mid-level RF power (orange colour). No adjacent channel interference here as active slot has much weaker signal strength than previous scenario</w:t>
      </w:r>
      <w:r w:rsidR="00062AB7" w:rsidRPr="007279FB">
        <w:t>;</w:t>
      </w:r>
    </w:p>
    <w:p w14:paraId="6DE98352" w14:textId="5287E131" w:rsidR="00755425" w:rsidRPr="007279FB" w:rsidRDefault="00755425" w:rsidP="00F5639B">
      <w:pPr>
        <w:pStyle w:val="ECCBulletsLv1"/>
      </w:pPr>
      <w:r w:rsidRPr="007279FB">
        <w:t xml:space="preserve">If there is a requirement to increase the number of DECT legacy devices to 100 (a larger pro-audio installation) the grey bands will fill up and eventually the orange coloured DECT-2020 NR UAS </w:t>
      </w:r>
      <w:r w:rsidR="008E65C3" w:rsidRPr="007279FB">
        <w:t>UE</w:t>
      </w:r>
      <w:r w:rsidRPr="007279FB">
        <w:t xml:space="preserve"> time slots could be re-used causing interference, leading to broken video and control.</w:t>
      </w:r>
    </w:p>
    <w:p w14:paraId="325FD8FA" w14:textId="6D967ADC" w:rsidR="00755425" w:rsidRPr="007279FB" w:rsidRDefault="00755425" w:rsidP="00A31D2A">
      <w:pPr>
        <w:pStyle w:val="ECCAnnexheading4"/>
        <w:rPr>
          <w:lang w:val="en-GB"/>
        </w:rPr>
      </w:pPr>
      <w:bookmarkStart w:id="153" w:name="_Toc125456749"/>
      <w:r w:rsidRPr="007279FB">
        <w:rPr>
          <w:lang w:val="en-GB"/>
        </w:rPr>
        <w:t xml:space="preserve">Scenario 5 - Example DECT Spectrum with four legacy DECT devices and one DECT-2020 NR UAS </w:t>
      </w:r>
      <w:r w:rsidR="008E65C3" w:rsidRPr="007279FB">
        <w:rPr>
          <w:lang w:val="en-GB"/>
        </w:rPr>
        <w:t>UE</w:t>
      </w:r>
      <w:r w:rsidRPr="007279FB">
        <w:rPr>
          <w:lang w:val="en-GB"/>
        </w:rPr>
        <w:t xml:space="preserve"> in a distance of 100</w:t>
      </w:r>
      <w:r w:rsidR="0012473E" w:rsidRPr="007279FB">
        <w:rPr>
          <w:lang w:val="en-GB"/>
        </w:rPr>
        <w:t xml:space="preserve"> </w:t>
      </w:r>
      <w:r w:rsidRPr="007279FB">
        <w:rPr>
          <w:lang w:val="en-GB"/>
        </w:rPr>
        <w:t xml:space="preserve">m plus a second DECT-2020 NR UAS </w:t>
      </w:r>
      <w:r w:rsidR="008E65C3" w:rsidRPr="007279FB">
        <w:rPr>
          <w:lang w:val="en-GB"/>
        </w:rPr>
        <w:t>UE</w:t>
      </w:r>
      <w:r w:rsidRPr="007279FB">
        <w:rPr>
          <w:lang w:val="en-GB"/>
        </w:rPr>
        <w:t xml:space="preserve"> is starting transmission</w:t>
      </w:r>
      <w:bookmarkEnd w:id="153"/>
    </w:p>
    <w:p w14:paraId="2213AFC9" w14:textId="7533A4B1" w:rsidR="00755425" w:rsidRPr="007279FB" w:rsidRDefault="00755425" w:rsidP="00755425">
      <w:r w:rsidRPr="007279FB">
        <w:t xml:space="preserve">This scenario, in additional to scenario 4, another DECT-2020 NR UAS </w:t>
      </w:r>
      <w:r w:rsidR="008E65C3" w:rsidRPr="007279FB">
        <w:t>UE</w:t>
      </w:r>
      <w:r w:rsidRPr="007279FB">
        <w:t xml:space="preserve"> starts to operate selecting carrier 0 and 1.</w:t>
      </w:r>
    </w:p>
    <w:p w14:paraId="7DA72B94" w14:textId="072FEE57" w:rsidR="00755425" w:rsidRPr="007279FB" w:rsidRDefault="00755425" w:rsidP="00755425">
      <w:pPr>
        <w:pStyle w:val="Caption"/>
        <w:rPr>
          <w:lang w:val="en-GB"/>
        </w:rPr>
      </w:pPr>
      <w:r w:rsidRPr="007279FB">
        <w:rPr>
          <w:noProof/>
          <w:lang w:val="en-GB"/>
        </w:rPr>
        <w:drawing>
          <wp:inline distT="0" distB="0" distL="0" distR="0" wp14:anchorId="763F1519" wp14:editId="6D1961DB">
            <wp:extent cx="6172102" cy="869004"/>
            <wp:effectExtent l="0" t="0" r="635"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11592" cy="874564"/>
                    </a:xfrm>
                    <a:prstGeom prst="rect">
                      <a:avLst/>
                    </a:prstGeom>
                    <a:noFill/>
                    <a:ln>
                      <a:noFill/>
                    </a:ln>
                  </pic:spPr>
                </pic:pic>
              </a:graphicData>
            </a:graphic>
          </wp:inline>
        </w:drawing>
      </w:r>
      <w:r w:rsidRPr="007279FB">
        <w:rPr>
          <w:lang w:val="en-GB"/>
        </w:rPr>
        <w:t xml:space="preserve">Figure </w:t>
      </w:r>
      <w:r w:rsidR="00183C65" w:rsidRPr="007279FB">
        <w:rPr>
          <w:lang w:val="en-GB"/>
        </w:rPr>
        <w:fldChar w:fldCharType="begin"/>
      </w:r>
      <w:r w:rsidR="00183C65" w:rsidRPr="007279FB">
        <w:rPr>
          <w:lang w:val="en-GB"/>
        </w:rPr>
        <w:instrText xml:space="preserve"> SEQ Figure \* ARABIC </w:instrText>
      </w:r>
      <w:r w:rsidR="00183C65" w:rsidRPr="007279FB">
        <w:rPr>
          <w:lang w:val="en-GB"/>
        </w:rPr>
        <w:fldChar w:fldCharType="separate"/>
      </w:r>
      <w:r w:rsidR="00384E1B" w:rsidRPr="007279FB">
        <w:rPr>
          <w:lang w:val="en-GB"/>
        </w:rPr>
        <w:t>7</w:t>
      </w:r>
      <w:r w:rsidR="00183C65" w:rsidRPr="007279FB">
        <w:rPr>
          <w:lang w:val="en-GB"/>
        </w:rPr>
        <w:fldChar w:fldCharType="end"/>
      </w:r>
      <w:r w:rsidRPr="007279FB">
        <w:rPr>
          <w:lang w:val="en-GB"/>
        </w:rPr>
        <w:t xml:space="preserve">: A second DECT-2020 NR UAS </w:t>
      </w:r>
      <w:r w:rsidR="008E65C3" w:rsidRPr="007279FB">
        <w:rPr>
          <w:lang w:val="en-GB"/>
        </w:rPr>
        <w:t>UE</w:t>
      </w:r>
      <w:r w:rsidRPr="007279FB">
        <w:rPr>
          <w:lang w:val="en-GB"/>
        </w:rPr>
        <w:t xml:space="preserve"> starts operating</w:t>
      </w:r>
    </w:p>
    <w:p w14:paraId="58481099" w14:textId="7182C5A0" w:rsidR="00755425" w:rsidRPr="007279FB" w:rsidRDefault="00755425" w:rsidP="00755425">
      <w:r w:rsidRPr="007279FB">
        <w:t>Observations:</w:t>
      </w:r>
    </w:p>
    <w:p w14:paraId="5FB19D57" w14:textId="54D73F38" w:rsidR="00755425" w:rsidRPr="007279FB" w:rsidRDefault="00755425" w:rsidP="00003A6D">
      <w:pPr>
        <w:pStyle w:val="ECCBulletsLv1"/>
        <w:spacing w:after="60"/>
      </w:pPr>
      <w:r w:rsidRPr="007279FB">
        <w:t xml:space="preserve">A second DECT-2020 NR UAS </w:t>
      </w:r>
      <w:r w:rsidR="008E65C3" w:rsidRPr="007279FB">
        <w:t>UE</w:t>
      </w:r>
      <w:r w:rsidRPr="007279FB">
        <w:t xml:space="preserve"> started operation occupying carrier 0 and 1</w:t>
      </w:r>
      <w:r w:rsidR="0093076F" w:rsidRPr="007279FB">
        <w:t>;</w:t>
      </w:r>
    </w:p>
    <w:p w14:paraId="3BEDF1B1" w14:textId="60A12959" w:rsidR="00755425" w:rsidRPr="007279FB" w:rsidRDefault="00755425" w:rsidP="00003A6D">
      <w:pPr>
        <w:pStyle w:val="ECCBulletsLv1"/>
        <w:spacing w:after="60"/>
      </w:pPr>
      <w:r w:rsidRPr="007279FB">
        <w:t xml:space="preserve">The signal from the second DECT-2020 NR UAS </w:t>
      </w:r>
      <w:r w:rsidR="008E65C3" w:rsidRPr="007279FB">
        <w:t>UE</w:t>
      </w:r>
      <w:r w:rsidRPr="007279FB">
        <w:t xml:space="preserve"> is very strong identified by red colour</w:t>
      </w:r>
      <w:r w:rsidR="0093076F" w:rsidRPr="007279FB">
        <w:t>;</w:t>
      </w:r>
    </w:p>
    <w:p w14:paraId="325DDA09" w14:textId="4AE363DC" w:rsidR="00755425" w:rsidRPr="007279FB" w:rsidRDefault="00755425" w:rsidP="00003A6D">
      <w:pPr>
        <w:pStyle w:val="ECCBulletsLv1"/>
        <w:spacing w:after="60"/>
      </w:pPr>
      <w:r w:rsidRPr="007279FB">
        <w:lastRenderedPageBreak/>
        <w:t xml:space="preserve">The two DECT-2020 NR UAS </w:t>
      </w:r>
      <w:r w:rsidR="008E65C3" w:rsidRPr="007279FB">
        <w:t>UE</w:t>
      </w:r>
      <w:r w:rsidRPr="007279FB">
        <w:t>s should be able to coexist and allows spectrum to cope with a handover requirement</w:t>
      </w:r>
      <w:r w:rsidR="0093076F" w:rsidRPr="007279FB">
        <w:t>;</w:t>
      </w:r>
    </w:p>
    <w:p w14:paraId="558250BA" w14:textId="5016024A" w:rsidR="00755425" w:rsidRPr="007279FB" w:rsidRDefault="00755425" w:rsidP="00003A6D">
      <w:pPr>
        <w:pStyle w:val="ECCBulletsLv1"/>
        <w:spacing w:after="60"/>
      </w:pPr>
      <w:r w:rsidRPr="007279FB">
        <w:t xml:space="preserve">Interesting point to note on second DECT-2020 UAS </w:t>
      </w:r>
      <w:r w:rsidR="008E65C3" w:rsidRPr="007279FB">
        <w:t>UE</w:t>
      </w:r>
      <w:r w:rsidRPr="007279FB">
        <w:t xml:space="preserve"> allocation (carrier 0 and 1) is that on carrier 0, slot 4 and 16 has to re-use two slots suffering from adjacent channel interference from legacy devices, these slots could be noisy and as a result</w:t>
      </w:r>
      <w:r w:rsidR="005636AD" w:rsidRPr="007279FB">
        <w:t>,</w:t>
      </w:r>
      <w:r w:rsidRPr="007279FB">
        <w:t xml:space="preserve"> UAS </w:t>
      </w:r>
      <w:r w:rsidR="008E65C3" w:rsidRPr="007279FB">
        <w:t>UE</w:t>
      </w:r>
      <w:r w:rsidRPr="007279FB">
        <w:t xml:space="preserve"> video/control could result in missing information.</w:t>
      </w:r>
    </w:p>
    <w:p w14:paraId="0EEF199A" w14:textId="1FC646AC" w:rsidR="00755425" w:rsidRPr="007279FB" w:rsidRDefault="00755425" w:rsidP="00E34552">
      <w:pPr>
        <w:pStyle w:val="ECCAnnexheading4"/>
        <w:rPr>
          <w:lang w:val="en-GB"/>
        </w:rPr>
      </w:pPr>
      <w:bookmarkStart w:id="154" w:name="_Toc125456750"/>
      <w:bookmarkStart w:id="155" w:name="_Ref125717754"/>
      <w:r w:rsidRPr="007279FB">
        <w:rPr>
          <w:lang w:val="en-GB"/>
        </w:rPr>
        <w:t xml:space="preserve">Scenario 6 - Example DECT Spectrum with four legacy DECT devices - Second DECT-2020 NR UAS </w:t>
      </w:r>
      <w:r w:rsidR="008E65C3" w:rsidRPr="007279FB">
        <w:rPr>
          <w:lang w:val="en-GB"/>
        </w:rPr>
        <w:t>UE</w:t>
      </w:r>
      <w:r w:rsidRPr="007279FB">
        <w:rPr>
          <w:lang w:val="en-GB"/>
        </w:rPr>
        <w:t xml:space="preserve"> flies 100 </w:t>
      </w:r>
      <w:r w:rsidR="00671B0D" w:rsidRPr="007279FB">
        <w:rPr>
          <w:lang w:val="en-GB"/>
        </w:rPr>
        <w:t>–</w:t>
      </w:r>
      <w:r w:rsidRPr="007279FB">
        <w:rPr>
          <w:lang w:val="en-GB"/>
        </w:rPr>
        <w:t xml:space="preserve"> 200</w:t>
      </w:r>
      <w:r w:rsidR="00671B0D" w:rsidRPr="007279FB">
        <w:rPr>
          <w:lang w:val="en-GB"/>
        </w:rPr>
        <w:t xml:space="preserve"> </w:t>
      </w:r>
      <w:r w:rsidRPr="007279FB">
        <w:rPr>
          <w:lang w:val="en-GB"/>
        </w:rPr>
        <w:t xml:space="preserve">m away from the legacy devices and third DECT-2020 NR UAS </w:t>
      </w:r>
      <w:r w:rsidR="008E65C3" w:rsidRPr="007279FB">
        <w:rPr>
          <w:lang w:val="en-GB"/>
        </w:rPr>
        <w:t>UE</w:t>
      </w:r>
      <w:r w:rsidRPr="007279FB">
        <w:rPr>
          <w:lang w:val="en-GB"/>
        </w:rPr>
        <w:t xml:space="preserve"> starts up at where legacy devices are situated</w:t>
      </w:r>
      <w:bookmarkEnd w:id="154"/>
      <w:bookmarkEnd w:id="155"/>
    </w:p>
    <w:p w14:paraId="05B5DE00" w14:textId="3E6EBA77" w:rsidR="00755425" w:rsidRPr="007279FB" w:rsidRDefault="00755425" w:rsidP="00755425">
      <w:r w:rsidRPr="007279FB">
        <w:t xml:space="preserve">This scenario shows three DECT-2020 NR UAS </w:t>
      </w:r>
      <w:r w:rsidR="00B35859" w:rsidRPr="007279FB">
        <w:t>UE</w:t>
      </w:r>
      <w:r w:rsidRPr="007279FB">
        <w:t xml:space="preserve"> in operation. Two DECT-2020 NR UAS </w:t>
      </w:r>
      <w:r w:rsidR="00B35859" w:rsidRPr="007279FB">
        <w:t>UE</w:t>
      </w:r>
      <w:r w:rsidRPr="007279FB">
        <w:t xml:space="preserve"> occupying carrier 0,</w:t>
      </w:r>
      <w:r w:rsidR="00BF3FD9" w:rsidRPr="007279FB">
        <w:t xml:space="preserve"> </w:t>
      </w:r>
      <w:r w:rsidRPr="007279FB">
        <w:t>1,</w:t>
      </w:r>
      <w:r w:rsidR="00BF3FD9" w:rsidRPr="007279FB">
        <w:t xml:space="preserve"> </w:t>
      </w:r>
      <w:r w:rsidRPr="007279FB">
        <w:t>7 and 8 and third one starting to use carriers 5 and 6.</w:t>
      </w:r>
    </w:p>
    <w:p w14:paraId="09357DF9" w14:textId="38F437C7" w:rsidR="00755425" w:rsidRPr="007279FB" w:rsidRDefault="00755425" w:rsidP="00755425">
      <w:pPr>
        <w:pStyle w:val="Caption"/>
        <w:rPr>
          <w:lang w:val="en-GB"/>
        </w:rPr>
      </w:pPr>
      <w:r w:rsidRPr="007279FB">
        <w:rPr>
          <w:noProof/>
          <w:lang w:val="en-GB"/>
        </w:rPr>
        <w:drawing>
          <wp:inline distT="0" distB="0" distL="0" distR="0" wp14:anchorId="3C85B12E" wp14:editId="6FEAFE6F">
            <wp:extent cx="6033927" cy="849549"/>
            <wp:effectExtent l="0" t="0" r="508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63301" cy="853685"/>
                    </a:xfrm>
                    <a:prstGeom prst="rect">
                      <a:avLst/>
                    </a:prstGeom>
                    <a:noFill/>
                    <a:ln>
                      <a:noFill/>
                    </a:ln>
                  </pic:spPr>
                </pic:pic>
              </a:graphicData>
            </a:graphic>
          </wp:inline>
        </w:drawing>
      </w:r>
      <w:r w:rsidRPr="007279FB">
        <w:rPr>
          <w:lang w:val="en-GB"/>
        </w:rPr>
        <w:t xml:space="preserve">Figure </w:t>
      </w:r>
      <w:r w:rsidR="00183C65" w:rsidRPr="007279FB">
        <w:rPr>
          <w:lang w:val="en-GB"/>
        </w:rPr>
        <w:fldChar w:fldCharType="begin"/>
      </w:r>
      <w:r w:rsidR="00183C65" w:rsidRPr="007279FB">
        <w:rPr>
          <w:lang w:val="en-GB"/>
        </w:rPr>
        <w:instrText xml:space="preserve"> SEQ Figure \* ARABIC </w:instrText>
      </w:r>
      <w:r w:rsidR="00183C65" w:rsidRPr="007279FB">
        <w:rPr>
          <w:lang w:val="en-GB"/>
        </w:rPr>
        <w:fldChar w:fldCharType="separate"/>
      </w:r>
      <w:r w:rsidR="00384E1B" w:rsidRPr="007279FB">
        <w:rPr>
          <w:lang w:val="en-GB"/>
        </w:rPr>
        <w:t>8</w:t>
      </w:r>
      <w:r w:rsidR="00183C65" w:rsidRPr="007279FB">
        <w:rPr>
          <w:lang w:val="en-GB"/>
        </w:rPr>
        <w:fldChar w:fldCharType="end"/>
      </w:r>
      <w:r w:rsidRPr="007279FB">
        <w:rPr>
          <w:lang w:val="en-GB"/>
        </w:rPr>
        <w:t xml:space="preserve">: A third DECT-2020 NR UAS </w:t>
      </w:r>
      <w:r w:rsidR="008E65C3" w:rsidRPr="007279FB">
        <w:rPr>
          <w:lang w:val="en-GB"/>
        </w:rPr>
        <w:t>UE</w:t>
      </w:r>
      <w:r w:rsidRPr="007279FB">
        <w:rPr>
          <w:lang w:val="en-GB"/>
        </w:rPr>
        <w:t xml:space="preserve"> starts operating</w:t>
      </w:r>
    </w:p>
    <w:p w14:paraId="6263D206" w14:textId="4045F29A" w:rsidR="00755425" w:rsidRPr="007279FB" w:rsidRDefault="00755425" w:rsidP="00755425">
      <w:r w:rsidRPr="007279FB">
        <w:t>Observations:</w:t>
      </w:r>
    </w:p>
    <w:p w14:paraId="2A7D120A" w14:textId="0C0CB140" w:rsidR="00755425" w:rsidRPr="007279FB" w:rsidRDefault="00755425" w:rsidP="00003A6D">
      <w:pPr>
        <w:pStyle w:val="ECCBulletsLv1"/>
        <w:spacing w:after="60"/>
      </w:pPr>
      <w:r w:rsidRPr="007279FB">
        <w:t xml:space="preserve">Second DECT-2020 NR UAS </w:t>
      </w:r>
      <w:r w:rsidR="008E65C3" w:rsidRPr="007279FB">
        <w:t>UE</w:t>
      </w:r>
      <w:r w:rsidRPr="007279FB">
        <w:t xml:space="preserve"> allocated carriers 0 and 1 has moved away and signal levels detected around legacy devices for video </w:t>
      </w:r>
      <w:r w:rsidR="005636AD" w:rsidRPr="007279FB">
        <w:t xml:space="preserve">are </w:t>
      </w:r>
      <w:r w:rsidRPr="007279FB">
        <w:t>not so strong, hence highlighted in orange</w:t>
      </w:r>
      <w:r w:rsidR="00163B95" w:rsidRPr="007279FB">
        <w:t>;</w:t>
      </w:r>
    </w:p>
    <w:p w14:paraId="1B29C5A7" w14:textId="5DF8A390" w:rsidR="00755425" w:rsidRPr="007279FB" w:rsidRDefault="00755425" w:rsidP="00003A6D">
      <w:pPr>
        <w:pStyle w:val="ECCBulletsLv1"/>
        <w:spacing w:after="60"/>
      </w:pPr>
      <w:r w:rsidRPr="007279FB">
        <w:t xml:space="preserve">The video signal from </w:t>
      </w:r>
      <w:r w:rsidR="00766C96" w:rsidRPr="007279FB">
        <w:t>third</w:t>
      </w:r>
      <w:r w:rsidRPr="007279FB">
        <w:t xml:space="preserve"> DECT-2020 NR UAS </w:t>
      </w:r>
      <w:r w:rsidR="008E65C3" w:rsidRPr="007279FB">
        <w:t>UE</w:t>
      </w:r>
      <w:r w:rsidRPr="007279FB">
        <w:t xml:space="preserve"> is very strong (denoted by red marking on carriers 5 and 6). Note</w:t>
      </w:r>
      <w:r w:rsidR="005636AD" w:rsidRPr="007279FB">
        <w:t>:</w:t>
      </w:r>
      <w:r w:rsidRPr="007279FB">
        <w:t xml:space="preserve"> carrier 5 slot 2 is re-using a time slot suffering from adjacent channel interference from legacy device, therefore it is noisy and liable to miss video/control information for this slot</w:t>
      </w:r>
      <w:r w:rsidR="00163B95" w:rsidRPr="007279FB">
        <w:t>;</w:t>
      </w:r>
    </w:p>
    <w:p w14:paraId="2C905E1A" w14:textId="31F90245" w:rsidR="00755425" w:rsidRPr="007279FB" w:rsidRDefault="00755425" w:rsidP="00003A6D">
      <w:pPr>
        <w:pStyle w:val="ECCBulletsLv1"/>
        <w:spacing w:after="60"/>
      </w:pPr>
      <w:r w:rsidRPr="007279FB">
        <w:t xml:space="preserve">Three DECT-2020 NR UAS </w:t>
      </w:r>
      <w:r w:rsidR="00B35859" w:rsidRPr="007279FB">
        <w:t>UE</w:t>
      </w:r>
      <w:r w:rsidRPr="007279FB">
        <w:t xml:space="preserve"> almost use up all available spectrum, however since two of the DECT-2020 NR UAS </w:t>
      </w:r>
      <w:r w:rsidR="00B35859" w:rsidRPr="007279FB">
        <w:t>UE</w:t>
      </w:r>
      <w:r w:rsidRPr="007279FB">
        <w:t xml:space="preserve"> are far away the DECT legacy devices do</w:t>
      </w:r>
      <w:r w:rsidR="0001793B" w:rsidRPr="007279FB">
        <w:t xml:space="preserve"> </w:t>
      </w:r>
      <w:r w:rsidRPr="007279FB">
        <w:t>n</w:t>
      </w:r>
      <w:r w:rsidR="0001793B" w:rsidRPr="007279FB">
        <w:t>o</w:t>
      </w:r>
      <w:r w:rsidRPr="007279FB">
        <w:t>t detect strong interference and hence new DECT devices could try and re-use this spectrum once grey spectrum all used up.</w:t>
      </w:r>
    </w:p>
    <w:p w14:paraId="1FCB8444" w14:textId="38D8EFDA" w:rsidR="00755425" w:rsidRPr="007279FB" w:rsidRDefault="00755425" w:rsidP="00E34552">
      <w:pPr>
        <w:pStyle w:val="ECCAnnexheading4"/>
        <w:rPr>
          <w:lang w:val="en-GB"/>
        </w:rPr>
      </w:pPr>
      <w:bookmarkStart w:id="156" w:name="_Toc125456751"/>
      <w:r w:rsidRPr="007279FB">
        <w:rPr>
          <w:lang w:val="en-GB"/>
        </w:rPr>
        <w:t>Scenario 7 - Example DECT Spectrum with four legacy DECT devices plus</w:t>
      </w:r>
      <w:r w:rsidR="00224467" w:rsidRPr="007279FB">
        <w:rPr>
          <w:lang w:val="en-GB"/>
        </w:rPr>
        <w:t xml:space="preserve"> </w:t>
      </w:r>
      <w:r w:rsidRPr="007279FB">
        <w:rPr>
          <w:lang w:val="en-GB"/>
        </w:rPr>
        <w:t xml:space="preserve">three DECT-2020 NR UAS </w:t>
      </w:r>
      <w:r w:rsidR="00B35859" w:rsidRPr="007279FB">
        <w:rPr>
          <w:lang w:val="en-GB"/>
        </w:rPr>
        <w:t>UE</w:t>
      </w:r>
      <w:r w:rsidRPr="007279FB">
        <w:rPr>
          <w:lang w:val="en-GB"/>
        </w:rPr>
        <w:t xml:space="preserve"> in the same area</w:t>
      </w:r>
      <w:bookmarkEnd w:id="156"/>
    </w:p>
    <w:p w14:paraId="5D9DDE9F" w14:textId="1669D455" w:rsidR="00755425" w:rsidRPr="007279FB" w:rsidRDefault="00755425" w:rsidP="00755425">
      <w:r w:rsidRPr="007279FB">
        <w:t xml:space="preserve">This scenario all three DECT-2020 NR UAS </w:t>
      </w:r>
      <w:r w:rsidR="00B35859" w:rsidRPr="007279FB">
        <w:t>UE</w:t>
      </w:r>
      <w:r w:rsidRPr="007279FB">
        <w:t xml:space="preserve"> are flying back to the same location, all DECT devices, DECT legacy and DECT-2020 NR UAS </w:t>
      </w:r>
      <w:r w:rsidR="00B35859" w:rsidRPr="007279FB">
        <w:t>UE</w:t>
      </w:r>
      <w:r w:rsidRPr="007279FB">
        <w:t xml:space="preserve"> are at the same area.</w:t>
      </w:r>
    </w:p>
    <w:p w14:paraId="0A46DC47" w14:textId="77777777" w:rsidR="00755425" w:rsidRPr="007279FB" w:rsidRDefault="00755425" w:rsidP="006A6D50">
      <w:pPr>
        <w:pStyle w:val="ECCBulletsLv1"/>
        <w:numPr>
          <w:ilvl w:val="0"/>
          <w:numId w:val="0"/>
        </w:numPr>
        <w:spacing w:before="240" w:after="60"/>
      </w:pPr>
      <w:r w:rsidRPr="007279FB">
        <w:rPr>
          <w:noProof/>
        </w:rPr>
        <w:drawing>
          <wp:inline distT="0" distB="0" distL="0" distR="0" wp14:anchorId="5B7D3302" wp14:editId="6D1ABBCD">
            <wp:extent cx="6007261" cy="8457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72203" cy="854939"/>
                    </a:xfrm>
                    <a:prstGeom prst="rect">
                      <a:avLst/>
                    </a:prstGeom>
                    <a:noFill/>
                    <a:ln>
                      <a:noFill/>
                    </a:ln>
                  </pic:spPr>
                </pic:pic>
              </a:graphicData>
            </a:graphic>
          </wp:inline>
        </w:drawing>
      </w:r>
    </w:p>
    <w:p w14:paraId="6CB355EF" w14:textId="427E1BF3" w:rsidR="00755425" w:rsidRPr="007279FB" w:rsidRDefault="00755425" w:rsidP="00755425">
      <w:pPr>
        <w:pStyle w:val="Caption"/>
        <w:rPr>
          <w:lang w:val="en-GB"/>
        </w:rPr>
      </w:pPr>
      <w:r w:rsidRPr="007279FB">
        <w:rPr>
          <w:lang w:val="en-GB"/>
        </w:rPr>
        <w:t xml:space="preserve">Figure </w:t>
      </w:r>
      <w:r w:rsidR="00183C65" w:rsidRPr="007279FB">
        <w:rPr>
          <w:lang w:val="en-GB"/>
        </w:rPr>
        <w:fldChar w:fldCharType="begin"/>
      </w:r>
      <w:r w:rsidR="00183C65" w:rsidRPr="007279FB">
        <w:rPr>
          <w:lang w:val="en-GB"/>
        </w:rPr>
        <w:instrText xml:space="preserve"> SEQ Figure \* ARABIC </w:instrText>
      </w:r>
      <w:r w:rsidR="00183C65" w:rsidRPr="007279FB">
        <w:rPr>
          <w:lang w:val="en-GB"/>
        </w:rPr>
        <w:fldChar w:fldCharType="separate"/>
      </w:r>
      <w:r w:rsidR="00384E1B" w:rsidRPr="007279FB">
        <w:rPr>
          <w:lang w:val="en-GB"/>
        </w:rPr>
        <w:t>9</w:t>
      </w:r>
      <w:r w:rsidR="00183C65" w:rsidRPr="007279FB">
        <w:rPr>
          <w:lang w:val="en-GB"/>
        </w:rPr>
        <w:fldChar w:fldCharType="end"/>
      </w:r>
      <w:r w:rsidRPr="007279FB">
        <w:rPr>
          <w:lang w:val="en-GB"/>
        </w:rPr>
        <w:t>: All DECT devices are at the same location</w:t>
      </w:r>
    </w:p>
    <w:p w14:paraId="62DD599E" w14:textId="138EEAC4" w:rsidR="00755425" w:rsidRPr="007279FB" w:rsidRDefault="00755425" w:rsidP="00755425">
      <w:r w:rsidRPr="007279FB">
        <w:t>Observations:</w:t>
      </w:r>
    </w:p>
    <w:p w14:paraId="60C3F1E4" w14:textId="75037780" w:rsidR="00755425" w:rsidRPr="007279FB" w:rsidRDefault="00755425" w:rsidP="008C7D8E">
      <w:pPr>
        <w:pStyle w:val="ECCBulletsLv1"/>
        <w:spacing w:after="60"/>
      </w:pPr>
      <w:r w:rsidRPr="007279FB">
        <w:t xml:space="preserve">All DECT devices (four DECT legacy and three DECT-2020 NR UAS </w:t>
      </w:r>
      <w:r w:rsidR="00B35859" w:rsidRPr="007279FB">
        <w:t>UE</w:t>
      </w:r>
      <w:r w:rsidRPr="007279FB">
        <w:t>) are in the same area / location and therefore create high RF levels marked in red colour</w:t>
      </w:r>
      <w:r w:rsidR="00AC2483" w:rsidRPr="007279FB">
        <w:t>;</w:t>
      </w:r>
    </w:p>
    <w:p w14:paraId="58239C75" w14:textId="210C534D" w:rsidR="00755425" w:rsidRPr="007279FB" w:rsidRDefault="00755425" w:rsidP="008C7D8E">
      <w:pPr>
        <w:pStyle w:val="ECCBulletsLv1"/>
        <w:spacing w:after="60"/>
      </w:pPr>
      <w:r w:rsidRPr="007279FB">
        <w:t xml:space="preserve">This scenario shows that three DECT-2020 NR </w:t>
      </w:r>
      <w:r w:rsidR="00B35859" w:rsidRPr="007279FB">
        <w:t>UE</w:t>
      </w:r>
      <w:r w:rsidRPr="007279FB">
        <w:t xml:space="preserve"> could work together in theory, however the following problems need to be considered</w:t>
      </w:r>
      <w:r w:rsidR="00DF7546" w:rsidRPr="007279FB">
        <w:t>;</w:t>
      </w:r>
    </w:p>
    <w:p w14:paraId="69360C2B" w14:textId="70E476BA" w:rsidR="00755425" w:rsidRPr="007279FB" w:rsidRDefault="00755425" w:rsidP="008C7D8E">
      <w:pPr>
        <w:pStyle w:val="ECCBulletsLv1"/>
        <w:spacing w:after="60"/>
      </w:pPr>
      <w:r w:rsidRPr="007279FB">
        <w:t xml:space="preserve">Problem 1: There is no space for handover for any of the DECT-2020 NR UAS </w:t>
      </w:r>
      <w:r w:rsidR="00B35859" w:rsidRPr="007279FB">
        <w:t>UE</w:t>
      </w:r>
      <w:r w:rsidRPr="007279FB">
        <w:t xml:space="preserve"> in this situation (using carrier 2 and 3, or 3 and 4 can't be candidates as legacy devices already use carrier 2 slots 4 and 16), although carriers 3 could be a candidate</w:t>
      </w:r>
      <w:r w:rsidR="00BB2830" w:rsidRPr="007279FB">
        <w:t>;</w:t>
      </w:r>
    </w:p>
    <w:p w14:paraId="597DBB64" w14:textId="585CAFB2" w:rsidR="00755425" w:rsidRPr="007279FB" w:rsidRDefault="00755425" w:rsidP="008C7D8E">
      <w:pPr>
        <w:pStyle w:val="ECCBulletsLv1"/>
        <w:spacing w:after="60"/>
      </w:pPr>
      <w:r w:rsidRPr="007279FB">
        <w:t>Problem 2: Further legacy devices and pro-audio enhanced devices will have little clean spectrum to work, indicated by grey bands only</w:t>
      </w:r>
      <w:r w:rsidR="00BB2830" w:rsidRPr="007279FB">
        <w:t>;</w:t>
      </w:r>
    </w:p>
    <w:p w14:paraId="478AC923" w14:textId="6CEEAF66" w:rsidR="00755425" w:rsidRPr="007279FB" w:rsidRDefault="00755425" w:rsidP="008C7D8E">
      <w:pPr>
        <w:pStyle w:val="ECCBulletsLv1"/>
        <w:spacing w:after="60"/>
      </w:pPr>
      <w:r w:rsidRPr="007279FB">
        <w:lastRenderedPageBreak/>
        <w:t xml:space="preserve">Problem 3: A fourth UAS </w:t>
      </w:r>
      <w:r w:rsidR="008E65C3" w:rsidRPr="007279FB">
        <w:t>UE</w:t>
      </w:r>
      <w:r w:rsidRPr="007279FB">
        <w:t xml:space="preserve"> will see no space for accessing this spectrum as its needs 2 free adjacent carriers, but none are available. A scenario that could cause problems is if a fourth UAS </w:t>
      </w:r>
      <w:r w:rsidR="008E65C3" w:rsidRPr="007279FB">
        <w:t>UE</w:t>
      </w:r>
      <w:r w:rsidRPr="007279FB">
        <w:t xml:space="preserve"> is coming toward the legacy devices, but the spectrum at the legacy DECT devices appears weak or low RSSI, then this UAS </w:t>
      </w:r>
      <w:r w:rsidR="008E65C3" w:rsidRPr="007279FB">
        <w:t>UE</w:t>
      </w:r>
      <w:r w:rsidRPr="007279FB">
        <w:t xml:space="preserve"> could try to use it</w:t>
      </w:r>
      <w:r w:rsidR="006958C0" w:rsidRPr="007279FB">
        <w:t>,</w:t>
      </w:r>
      <w:r w:rsidRPr="007279FB">
        <w:t xml:space="preserve"> thinking its free and therefore destroy the video and control link on both UAS </w:t>
      </w:r>
      <w:r w:rsidR="00B35859" w:rsidRPr="007279FB">
        <w:t>UE</w:t>
      </w:r>
      <w:r w:rsidR="00BB2830" w:rsidRPr="007279FB">
        <w:t>;</w:t>
      </w:r>
    </w:p>
    <w:p w14:paraId="32532D71" w14:textId="2A1E7FE1" w:rsidR="00755425" w:rsidRPr="007279FB" w:rsidRDefault="00755425" w:rsidP="008C7D8E">
      <w:pPr>
        <w:pStyle w:val="ECCBulletsLv1"/>
        <w:spacing w:after="60"/>
      </w:pPr>
      <w:r w:rsidRPr="007279FB">
        <w:t xml:space="preserve">Maximum three DECT-2020 NR </w:t>
      </w:r>
      <w:r w:rsidR="00B35859" w:rsidRPr="007279FB">
        <w:t>UE</w:t>
      </w:r>
      <w:r w:rsidRPr="007279FB">
        <w:t xml:space="preserve"> can use a completely empty 1880-1900 MHz DECT spectrum at the bit rates and bandwidth recommended above (</w:t>
      </w:r>
      <w:r w:rsidR="0029142E" w:rsidRPr="007279FB">
        <w:t xml:space="preserve">see </w:t>
      </w:r>
      <w:r w:rsidR="001B0AA8" w:rsidRPr="007279FB">
        <w:fldChar w:fldCharType="begin"/>
      </w:r>
      <w:r w:rsidR="001B0AA8" w:rsidRPr="007279FB">
        <w:instrText xml:space="preserve"> REF _Ref125717754 \r \h </w:instrText>
      </w:r>
      <w:r w:rsidR="001B0AA8" w:rsidRPr="007279FB">
        <w:fldChar w:fldCharType="separate"/>
      </w:r>
      <w:r w:rsidR="0008374E" w:rsidRPr="007279FB">
        <w:t>A4.2.1.7</w:t>
      </w:r>
      <w:r w:rsidR="001B0AA8" w:rsidRPr="007279FB">
        <w:fldChar w:fldCharType="end"/>
      </w:r>
      <w:r w:rsidRPr="007279FB">
        <w:t xml:space="preserve">). Introducing a fourth DECT-2020 NR UAS </w:t>
      </w:r>
      <w:r w:rsidR="008E65C3" w:rsidRPr="007279FB">
        <w:t>UE</w:t>
      </w:r>
      <w:r w:rsidRPr="007279FB">
        <w:t xml:space="preserve"> leaves no spectrum for handover and as a result QoS on the current DECT-2020 NR UAS </w:t>
      </w:r>
      <w:r w:rsidR="00B35859" w:rsidRPr="007279FB">
        <w:t>UE</w:t>
      </w:r>
      <w:r w:rsidRPr="007279FB">
        <w:t xml:space="preserve"> will be affected as adjacent channel RF leakage into the current DECT-2020 NR UAS </w:t>
      </w:r>
      <w:r w:rsidR="00B35859" w:rsidRPr="007279FB">
        <w:t>UE</w:t>
      </w:r>
      <w:r w:rsidRPr="007279FB">
        <w:t xml:space="preserve"> will occur</w:t>
      </w:r>
      <w:r w:rsidR="006958C0" w:rsidRPr="007279FB">
        <w:t>,</w:t>
      </w:r>
      <w:r w:rsidRPr="007279FB">
        <w:t xml:space="preserve"> causing degradation on the video and control signals</w:t>
      </w:r>
      <w:r w:rsidR="00BB2830" w:rsidRPr="007279FB">
        <w:t>;</w:t>
      </w:r>
    </w:p>
    <w:p w14:paraId="6D05EBDA" w14:textId="45780C0A" w:rsidR="00755425" w:rsidRPr="007279FB" w:rsidRDefault="00755425" w:rsidP="00046216">
      <w:pPr>
        <w:pStyle w:val="ECCBulletsLv1"/>
      </w:pPr>
      <w:r w:rsidRPr="007279FB">
        <w:t xml:space="preserve">DECT-2020 NR UAS </w:t>
      </w:r>
      <w:r w:rsidR="00B35859" w:rsidRPr="007279FB">
        <w:t>UE</w:t>
      </w:r>
      <w:r w:rsidRPr="007279FB">
        <w:t xml:space="preserve"> need two adjacent carriers to supply the bandwidth required, however looking at the above spectrum</w:t>
      </w:r>
      <w:r w:rsidR="006958C0" w:rsidRPr="007279FB">
        <w:t>,</w:t>
      </w:r>
      <w:r w:rsidRPr="007279FB">
        <w:t xml:space="preserve"> carrier 9 can</w:t>
      </w:r>
      <w:r w:rsidR="00046216" w:rsidRPr="007279FB">
        <w:t>not</w:t>
      </w:r>
      <w:r w:rsidRPr="007279FB">
        <w:t xml:space="preserve"> be used for DECT-2020 NR UAS </w:t>
      </w:r>
      <w:r w:rsidR="00B35859" w:rsidRPr="007279FB">
        <w:t>UE</w:t>
      </w:r>
      <w:r w:rsidR="00462C3A" w:rsidRPr="007279FB">
        <w:t>,</w:t>
      </w:r>
      <w:r w:rsidRPr="007279FB">
        <w:t xml:space="preserve"> as not enough bandwidth</w:t>
      </w:r>
      <w:r w:rsidR="00834E98" w:rsidRPr="007279FB">
        <w:t xml:space="preserve"> is addressable</w:t>
      </w:r>
      <w:r w:rsidRPr="007279FB">
        <w:t>. However, legacy devices could be a possible on carrier 9. This spectrum fragmentation caused by legacy devices, even if there are hardly any devices</w:t>
      </w:r>
      <w:r w:rsidR="00834E98" w:rsidRPr="007279FB">
        <w:t>,</w:t>
      </w:r>
      <w:r w:rsidRPr="007279FB">
        <w:t xml:space="preserve"> can cause UAS </w:t>
      </w:r>
      <w:r w:rsidR="00B35859" w:rsidRPr="007279FB">
        <w:t>UE</w:t>
      </w:r>
      <w:r w:rsidRPr="007279FB">
        <w:t xml:space="preserve"> spectrum usage problem</w:t>
      </w:r>
      <w:r w:rsidR="00E57BB2">
        <w:t>s</w:t>
      </w:r>
      <w:r w:rsidRPr="007279FB">
        <w:t xml:space="preserve"> i.e., reducing the number of possible UAS </w:t>
      </w:r>
      <w:r w:rsidR="00B35859" w:rsidRPr="007279FB">
        <w:t>UE</w:t>
      </w:r>
      <w:r w:rsidRPr="007279FB">
        <w:t>.</w:t>
      </w:r>
    </w:p>
    <w:p w14:paraId="173601A3" w14:textId="77777777" w:rsidR="00755425" w:rsidRPr="007279FB" w:rsidRDefault="00755425" w:rsidP="00E34552">
      <w:pPr>
        <w:pStyle w:val="ECCAnnexheading4"/>
        <w:rPr>
          <w:lang w:val="en-GB"/>
        </w:rPr>
      </w:pPr>
      <w:bookmarkStart w:id="157" w:name="_Toc125456752"/>
      <w:r w:rsidRPr="007279FB">
        <w:rPr>
          <w:lang w:val="en-GB"/>
        </w:rPr>
        <w:t>Scenario 8 - Example busy DECT spectrum</w:t>
      </w:r>
      <w:bookmarkEnd w:id="157"/>
    </w:p>
    <w:p w14:paraId="0DE97A3F" w14:textId="2972B0AE" w:rsidR="00755425" w:rsidRPr="007279FB" w:rsidRDefault="009C52FA" w:rsidP="00755425">
      <w:r w:rsidRPr="007279FB">
        <w:fldChar w:fldCharType="begin"/>
      </w:r>
      <w:r w:rsidRPr="007279FB">
        <w:instrText xml:space="preserve"> REF _Ref125625812 \h </w:instrText>
      </w:r>
      <w:r w:rsidRPr="007279FB">
        <w:fldChar w:fldCharType="separate"/>
      </w:r>
      <w:r w:rsidR="0065122C" w:rsidRPr="007279FB">
        <w:t>Figure 10</w:t>
      </w:r>
      <w:r w:rsidRPr="007279FB">
        <w:fldChar w:fldCharType="end"/>
      </w:r>
      <w:r w:rsidR="00755425" w:rsidRPr="007279FB">
        <w:t xml:space="preserve"> shows a busy DECT spectrum. On that area / location, there is no space for an UAS </w:t>
      </w:r>
      <w:r w:rsidR="008E65C3" w:rsidRPr="007279FB">
        <w:t>UE</w:t>
      </w:r>
      <w:r w:rsidR="00755425" w:rsidRPr="007279FB">
        <w:t xml:space="preserve"> to operate.</w:t>
      </w:r>
    </w:p>
    <w:p w14:paraId="0F5BE2E1" w14:textId="77777777" w:rsidR="00755425" w:rsidRPr="007279FB" w:rsidRDefault="00755425" w:rsidP="001006C9">
      <w:pPr>
        <w:pStyle w:val="ECCBulletsLv1"/>
        <w:numPr>
          <w:ilvl w:val="0"/>
          <w:numId w:val="0"/>
        </w:numPr>
        <w:spacing w:before="240" w:after="60"/>
        <w:jc w:val="center"/>
      </w:pPr>
      <w:r w:rsidRPr="007279FB">
        <w:rPr>
          <w:noProof/>
        </w:rPr>
        <w:drawing>
          <wp:inline distT="0" distB="0" distL="0" distR="0" wp14:anchorId="51EAD6DD" wp14:editId="3941C808">
            <wp:extent cx="5939790" cy="836295"/>
            <wp:effectExtent l="0" t="0" r="381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9790" cy="836295"/>
                    </a:xfrm>
                    <a:prstGeom prst="rect">
                      <a:avLst/>
                    </a:prstGeom>
                    <a:noFill/>
                    <a:ln>
                      <a:noFill/>
                    </a:ln>
                  </pic:spPr>
                </pic:pic>
              </a:graphicData>
            </a:graphic>
          </wp:inline>
        </w:drawing>
      </w:r>
    </w:p>
    <w:p w14:paraId="531B8EBB" w14:textId="642AE0F4" w:rsidR="00755425" w:rsidRPr="007279FB" w:rsidRDefault="00755425" w:rsidP="00755425">
      <w:pPr>
        <w:pStyle w:val="Caption"/>
        <w:rPr>
          <w:lang w:val="en-GB"/>
        </w:rPr>
      </w:pPr>
      <w:bookmarkStart w:id="158" w:name="_Ref125625812"/>
      <w:r w:rsidRPr="007279FB">
        <w:rPr>
          <w:lang w:val="en-GB"/>
        </w:rPr>
        <w:t xml:space="preserve">Figure </w:t>
      </w:r>
      <w:r w:rsidR="00183C65" w:rsidRPr="007279FB">
        <w:rPr>
          <w:lang w:val="en-GB"/>
        </w:rPr>
        <w:fldChar w:fldCharType="begin"/>
      </w:r>
      <w:r w:rsidR="00183C65" w:rsidRPr="007279FB">
        <w:rPr>
          <w:lang w:val="en-GB"/>
        </w:rPr>
        <w:instrText xml:space="preserve"> SEQ Figure \* ARABIC </w:instrText>
      </w:r>
      <w:r w:rsidR="00183C65" w:rsidRPr="007279FB">
        <w:rPr>
          <w:lang w:val="en-GB"/>
        </w:rPr>
        <w:fldChar w:fldCharType="separate"/>
      </w:r>
      <w:r w:rsidR="00384E1B" w:rsidRPr="007279FB">
        <w:rPr>
          <w:lang w:val="en-GB"/>
        </w:rPr>
        <w:t>10</w:t>
      </w:r>
      <w:r w:rsidR="00183C65" w:rsidRPr="007279FB">
        <w:rPr>
          <w:lang w:val="en-GB"/>
        </w:rPr>
        <w:fldChar w:fldCharType="end"/>
      </w:r>
      <w:bookmarkEnd w:id="158"/>
      <w:r w:rsidRPr="007279FB">
        <w:rPr>
          <w:lang w:val="en-GB"/>
        </w:rPr>
        <w:t>: All DECT devices are at the same location</w:t>
      </w:r>
    </w:p>
    <w:p w14:paraId="13C1482D" w14:textId="173E7E28" w:rsidR="00755425" w:rsidRPr="007279FB" w:rsidRDefault="00755425" w:rsidP="00755425">
      <w:r w:rsidRPr="007279FB">
        <w:t>Observations:</w:t>
      </w:r>
    </w:p>
    <w:p w14:paraId="78FA976C" w14:textId="2FF0BCE8" w:rsidR="00755425" w:rsidRPr="007279FB" w:rsidRDefault="00755425" w:rsidP="001006C9">
      <w:pPr>
        <w:pStyle w:val="ECCBulletsLv1"/>
        <w:spacing w:after="60"/>
      </w:pPr>
      <w:r w:rsidRPr="007279FB">
        <w:t xml:space="preserve">The spectrum / time slots are already in use. A UAS </w:t>
      </w:r>
      <w:r w:rsidR="008E65C3" w:rsidRPr="007279FB">
        <w:t>UE</w:t>
      </w:r>
      <w:r w:rsidRPr="007279FB">
        <w:t xml:space="preserve"> is not able to find two carriers for operation</w:t>
      </w:r>
      <w:r w:rsidR="00532002" w:rsidRPr="007279FB">
        <w:t>;</w:t>
      </w:r>
    </w:p>
    <w:p w14:paraId="40900977" w14:textId="39684DDE" w:rsidR="00755425" w:rsidRPr="007279FB" w:rsidRDefault="00755425" w:rsidP="001006C9">
      <w:pPr>
        <w:pStyle w:val="ECCBulletsLv1"/>
        <w:spacing w:after="60"/>
      </w:pPr>
      <w:r w:rsidRPr="007279FB">
        <w:t xml:space="preserve">An active UAS </w:t>
      </w:r>
      <w:r w:rsidR="008E65C3" w:rsidRPr="007279FB">
        <w:t>UE</w:t>
      </w:r>
      <w:r w:rsidRPr="007279FB">
        <w:t xml:space="preserve"> flying close to this DECT allocation will create interference into existing devices while the existing devices interfere into the UAS </w:t>
      </w:r>
      <w:r w:rsidR="008E65C3" w:rsidRPr="007279FB">
        <w:t>UE</w:t>
      </w:r>
      <w:r w:rsidRPr="007279FB">
        <w:t xml:space="preserve">. If the UAS </w:t>
      </w:r>
      <w:r w:rsidR="008E65C3" w:rsidRPr="007279FB">
        <w:t>UE</w:t>
      </w:r>
      <w:r w:rsidRPr="007279FB">
        <w:t xml:space="preserve"> flies with some speed, it will fly into this area / location, interference zone, and will most likely stop operating</w:t>
      </w:r>
      <w:r w:rsidR="00532002" w:rsidRPr="007279FB">
        <w:t>;</w:t>
      </w:r>
    </w:p>
    <w:p w14:paraId="70C7DE30" w14:textId="28AE92B4" w:rsidR="00755425" w:rsidRPr="007279FB" w:rsidRDefault="00755425" w:rsidP="001006C9">
      <w:pPr>
        <w:pStyle w:val="ECCBulletsLv1"/>
        <w:spacing w:after="60"/>
      </w:pPr>
      <w:r w:rsidRPr="007279FB">
        <w:t>As shown and explained in earlier scenarios, this does</w:t>
      </w:r>
      <w:r w:rsidR="00E82EBD" w:rsidRPr="007279FB">
        <w:t xml:space="preserve"> not</w:t>
      </w:r>
      <w:r w:rsidRPr="007279FB">
        <w:t xml:space="preserve"> need to be such a busy environment for this to occur, even if just on every second carriers a single slot/carrier is occupied - it can cause this to occur (e.g. five active DECT legacy devices).</w:t>
      </w:r>
    </w:p>
    <w:p w14:paraId="2F1CFB6E" w14:textId="71801802" w:rsidR="00755425" w:rsidRPr="007279FB" w:rsidRDefault="001B0AA8" w:rsidP="0055721C">
      <w:pPr>
        <w:pStyle w:val="ECCAnnexheading4"/>
        <w:rPr>
          <w:lang w:val="en-GB"/>
        </w:rPr>
      </w:pPr>
      <w:bookmarkStart w:id="159" w:name="_Toc125456754"/>
      <w:r w:rsidRPr="007279FB">
        <w:rPr>
          <w:lang w:val="en-GB"/>
        </w:rPr>
        <w:t xml:space="preserve">   </w:t>
      </w:r>
      <w:r w:rsidR="00755425" w:rsidRPr="007279FB">
        <w:rPr>
          <w:lang w:val="en-GB"/>
        </w:rPr>
        <w:t xml:space="preserve">Scenario 9 - Example UAS </w:t>
      </w:r>
      <w:r w:rsidR="008E65C3" w:rsidRPr="007279FB">
        <w:rPr>
          <w:lang w:val="en-GB"/>
        </w:rPr>
        <w:t>UE</w:t>
      </w:r>
      <w:r w:rsidR="00755425" w:rsidRPr="007279FB">
        <w:rPr>
          <w:lang w:val="en-GB"/>
        </w:rPr>
        <w:t xml:space="preserve"> with 2x2 </w:t>
      </w:r>
      <w:bookmarkEnd w:id="159"/>
      <w:r w:rsidRPr="007279FB">
        <w:rPr>
          <w:lang w:val="en-GB"/>
        </w:rPr>
        <w:t>MIMO</w:t>
      </w:r>
      <w:r w:rsidR="00224467" w:rsidRPr="007279FB">
        <w:rPr>
          <w:lang w:val="en-GB"/>
        </w:rPr>
        <w:t xml:space="preserve"> </w:t>
      </w:r>
    </w:p>
    <w:p w14:paraId="05E67166" w14:textId="6F276A54" w:rsidR="00755425" w:rsidRPr="007279FB" w:rsidRDefault="00755425" w:rsidP="00755425">
      <w:r w:rsidRPr="007279FB">
        <w:t xml:space="preserve">With using 2x2 </w:t>
      </w:r>
      <w:r w:rsidR="001B0AA8" w:rsidRPr="007279FB">
        <w:t>MIMO</w:t>
      </w:r>
      <w:r w:rsidR="004D3BED" w:rsidRPr="007279FB">
        <w:t>,</w:t>
      </w:r>
      <w:r w:rsidRPr="007279FB">
        <w:t xml:space="preserve"> the required timeslot allocation for an UAS </w:t>
      </w:r>
      <w:r w:rsidR="008E65C3" w:rsidRPr="007279FB">
        <w:t>UE</w:t>
      </w:r>
      <w:r w:rsidRPr="007279FB">
        <w:t xml:space="preserve"> is reduced to</w:t>
      </w:r>
      <w:r w:rsidR="00D52415" w:rsidRPr="007279FB">
        <w:t>:</w:t>
      </w:r>
    </w:p>
    <w:p w14:paraId="74990B23" w14:textId="091E1A86" w:rsidR="00755425" w:rsidRPr="007279FB" w:rsidRDefault="00755425" w:rsidP="001006C9">
      <w:pPr>
        <w:pStyle w:val="ECCBulletsLv1"/>
        <w:spacing w:after="60"/>
      </w:pPr>
      <w:r w:rsidRPr="007279FB">
        <w:t>3 timeslots for control data, 344 kbps</w:t>
      </w:r>
      <w:r w:rsidR="00D52415" w:rsidRPr="007279FB">
        <w:t>;</w:t>
      </w:r>
    </w:p>
    <w:p w14:paraId="2E4D454D" w14:textId="0759C7B2" w:rsidR="00755425" w:rsidRPr="007279FB" w:rsidRDefault="00755425" w:rsidP="001006C9">
      <w:pPr>
        <w:pStyle w:val="ECCBulletsLv1"/>
        <w:spacing w:after="60"/>
      </w:pPr>
      <w:r w:rsidRPr="007279FB">
        <w:t>4 blocks with 5 timeslots each for video payload data, 5.19 Mbps</w:t>
      </w:r>
      <w:r w:rsidR="00D52415" w:rsidRPr="007279FB">
        <w:t>.</w:t>
      </w:r>
    </w:p>
    <w:p w14:paraId="6EBC4DE7" w14:textId="77777777" w:rsidR="00755425" w:rsidRPr="007279FB" w:rsidRDefault="00755425" w:rsidP="006A6D50">
      <w:pPr>
        <w:pStyle w:val="ECCBulletsLv1"/>
        <w:numPr>
          <w:ilvl w:val="0"/>
          <w:numId w:val="0"/>
        </w:numPr>
        <w:spacing w:before="240" w:after="60"/>
      </w:pPr>
      <w:r w:rsidRPr="007279FB">
        <w:rPr>
          <w:noProof/>
        </w:rPr>
        <w:drawing>
          <wp:inline distT="0" distB="0" distL="0" distR="0" wp14:anchorId="49057CD2" wp14:editId="72925F53">
            <wp:extent cx="6128802" cy="888460"/>
            <wp:effectExtent l="0" t="0" r="5715"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38392" cy="889850"/>
                    </a:xfrm>
                    <a:prstGeom prst="rect">
                      <a:avLst/>
                    </a:prstGeom>
                    <a:noFill/>
                    <a:ln>
                      <a:noFill/>
                    </a:ln>
                  </pic:spPr>
                </pic:pic>
              </a:graphicData>
            </a:graphic>
          </wp:inline>
        </w:drawing>
      </w:r>
    </w:p>
    <w:bookmarkEnd w:id="52"/>
    <w:bookmarkEnd w:id="53"/>
    <w:bookmarkEnd w:id="54"/>
    <w:p w14:paraId="5EC01A1B" w14:textId="143A2C6B" w:rsidR="00755425" w:rsidRPr="007279FB" w:rsidRDefault="00F818F7" w:rsidP="00755425">
      <w:pPr>
        <w:pStyle w:val="Caption"/>
        <w:rPr>
          <w:lang w:val="en-GB"/>
        </w:rPr>
      </w:pPr>
      <w:r w:rsidRPr="007279FB">
        <w:rPr>
          <w:lang w:val="en-GB"/>
        </w:rPr>
        <w:t xml:space="preserve">Figure </w:t>
      </w:r>
      <w:r w:rsidRPr="007279FB">
        <w:rPr>
          <w:lang w:val="en-GB"/>
        </w:rPr>
        <w:fldChar w:fldCharType="begin"/>
      </w:r>
      <w:r w:rsidRPr="007279FB">
        <w:rPr>
          <w:lang w:val="en-GB"/>
        </w:rPr>
        <w:instrText xml:space="preserve"> SEQ Figure \* ARABIC </w:instrText>
      </w:r>
      <w:r w:rsidRPr="007279FB">
        <w:rPr>
          <w:lang w:val="en-GB"/>
        </w:rPr>
        <w:fldChar w:fldCharType="separate"/>
      </w:r>
      <w:r w:rsidR="00384E1B" w:rsidRPr="007279FB">
        <w:rPr>
          <w:lang w:val="en-GB"/>
        </w:rPr>
        <w:t>11</w:t>
      </w:r>
      <w:r w:rsidRPr="007279FB">
        <w:rPr>
          <w:lang w:val="en-GB"/>
        </w:rPr>
        <w:fldChar w:fldCharType="end"/>
      </w:r>
      <w:r w:rsidR="00755425" w:rsidRPr="007279FB">
        <w:rPr>
          <w:lang w:val="en-GB"/>
        </w:rPr>
        <w:t xml:space="preserve">: UAS </w:t>
      </w:r>
      <w:r w:rsidR="008E65C3" w:rsidRPr="007279FB">
        <w:rPr>
          <w:lang w:val="en-GB"/>
        </w:rPr>
        <w:t>UE</w:t>
      </w:r>
      <w:r w:rsidR="00755425" w:rsidRPr="007279FB">
        <w:rPr>
          <w:lang w:val="en-GB"/>
        </w:rPr>
        <w:t xml:space="preserve"> time slot allocation with 2x2 </w:t>
      </w:r>
      <w:r w:rsidR="001B0AA8" w:rsidRPr="007279FB">
        <w:rPr>
          <w:lang w:val="en-GB"/>
        </w:rPr>
        <w:t>MIMO</w:t>
      </w:r>
    </w:p>
    <w:p w14:paraId="13BCE568" w14:textId="5A249FED" w:rsidR="00755425" w:rsidRPr="007279FB" w:rsidRDefault="00755425" w:rsidP="00755425">
      <w:r w:rsidRPr="007279FB">
        <w:t>Observations:</w:t>
      </w:r>
    </w:p>
    <w:p w14:paraId="50B97EC1" w14:textId="628689E3" w:rsidR="00755425" w:rsidRPr="007279FB" w:rsidRDefault="00755425" w:rsidP="00755425">
      <w:pPr>
        <w:pStyle w:val="ECCBulletsLv1"/>
      </w:pPr>
      <w:r w:rsidRPr="007279FB">
        <w:t xml:space="preserve">A 3.456 MHz channel could support two UAS </w:t>
      </w:r>
      <w:r w:rsidR="00B35859" w:rsidRPr="007279FB">
        <w:t>UE</w:t>
      </w:r>
      <w:r w:rsidR="009C52FA" w:rsidRPr="007279FB">
        <w:t>,</w:t>
      </w:r>
      <w:r w:rsidRPr="007279FB">
        <w:t xml:space="preserve"> but this would demand slot coordination between the UAS </w:t>
      </w:r>
      <w:r w:rsidR="00B35859" w:rsidRPr="007279FB">
        <w:t>UE</w:t>
      </w:r>
      <w:r w:rsidRPr="007279FB">
        <w:t xml:space="preserve"> (synchroni</w:t>
      </w:r>
      <w:r w:rsidR="009C52FA" w:rsidRPr="007279FB">
        <w:t>s</w:t>
      </w:r>
      <w:r w:rsidRPr="007279FB">
        <w:t>ation).</w:t>
      </w:r>
    </w:p>
    <w:p w14:paraId="77407FE3" w14:textId="5E64BB0E" w:rsidR="00755425" w:rsidRPr="007279FB" w:rsidRDefault="00755425" w:rsidP="005F48C0">
      <w:pPr>
        <w:pStyle w:val="ECCAnnexheading4"/>
        <w:rPr>
          <w:lang w:val="en-GB"/>
        </w:rPr>
      </w:pPr>
      <w:bookmarkStart w:id="160" w:name="_Toc125456755"/>
      <w:r w:rsidRPr="007279FB">
        <w:rPr>
          <w:lang w:val="en-GB"/>
        </w:rPr>
        <w:lastRenderedPageBreak/>
        <w:t xml:space="preserve">Scenario 10 - Example UAS </w:t>
      </w:r>
      <w:r w:rsidR="008E65C3" w:rsidRPr="007279FB">
        <w:rPr>
          <w:lang w:val="en-GB"/>
        </w:rPr>
        <w:t>UE</w:t>
      </w:r>
      <w:r w:rsidRPr="007279FB">
        <w:rPr>
          <w:lang w:val="en-GB"/>
        </w:rPr>
        <w:t xml:space="preserve"> with 4x4 </w:t>
      </w:r>
      <w:bookmarkEnd w:id="160"/>
      <w:r w:rsidR="001B0AA8" w:rsidRPr="007279FB">
        <w:rPr>
          <w:lang w:val="en-GB"/>
        </w:rPr>
        <w:t>MIMO</w:t>
      </w:r>
      <w:r w:rsidR="00224467" w:rsidRPr="007279FB">
        <w:rPr>
          <w:lang w:val="en-GB"/>
        </w:rPr>
        <w:t xml:space="preserve"> </w:t>
      </w:r>
    </w:p>
    <w:p w14:paraId="00771623" w14:textId="3E3BC81B" w:rsidR="00755425" w:rsidRPr="007279FB" w:rsidRDefault="00755425" w:rsidP="00755425">
      <w:r w:rsidRPr="007279FB">
        <w:t xml:space="preserve">With using 4x4 </w:t>
      </w:r>
      <w:r w:rsidR="001B0AA8" w:rsidRPr="007279FB">
        <w:t>MIMO</w:t>
      </w:r>
      <w:r w:rsidR="00D032B1" w:rsidRPr="007279FB">
        <w:t>,</w:t>
      </w:r>
      <w:r w:rsidRPr="007279FB">
        <w:t xml:space="preserve"> the required timeslot allocation for an UAS </w:t>
      </w:r>
      <w:r w:rsidR="008E65C3" w:rsidRPr="007279FB">
        <w:t>UE</w:t>
      </w:r>
      <w:r w:rsidRPr="007279FB">
        <w:t xml:space="preserve"> is reduced to</w:t>
      </w:r>
      <w:r w:rsidR="003E1D51" w:rsidRPr="007279FB">
        <w:t>:</w:t>
      </w:r>
    </w:p>
    <w:p w14:paraId="7398FB21" w14:textId="3CA9A281" w:rsidR="00755425" w:rsidRPr="007279FB" w:rsidRDefault="00755425" w:rsidP="00755425">
      <w:pPr>
        <w:pStyle w:val="ECCBulletsLv1"/>
      </w:pPr>
      <w:r w:rsidRPr="007279FB">
        <w:t>2 timeslots for control data, 344 kbps</w:t>
      </w:r>
      <w:r w:rsidR="003E1D51" w:rsidRPr="007279FB">
        <w:t>;</w:t>
      </w:r>
    </w:p>
    <w:p w14:paraId="4EE70697" w14:textId="141438EC" w:rsidR="00755425" w:rsidRPr="007279FB" w:rsidRDefault="00755425" w:rsidP="00755425">
      <w:pPr>
        <w:pStyle w:val="ECCBulletsLv1"/>
      </w:pPr>
      <w:r w:rsidRPr="007279FB">
        <w:t>2 blocks with 5 timeslots each for video payload data, 5.325 Mbps</w:t>
      </w:r>
      <w:r w:rsidR="003E1D51" w:rsidRPr="007279FB">
        <w:t>.</w:t>
      </w:r>
    </w:p>
    <w:p w14:paraId="26C32CFF" w14:textId="77777777" w:rsidR="00755425" w:rsidRPr="007279FB" w:rsidRDefault="00755425" w:rsidP="006A6D50">
      <w:pPr>
        <w:pStyle w:val="ECCBulletsLv1"/>
        <w:numPr>
          <w:ilvl w:val="0"/>
          <w:numId w:val="0"/>
        </w:numPr>
        <w:spacing w:before="240" w:after="60"/>
      </w:pPr>
      <w:r w:rsidRPr="007279FB">
        <w:rPr>
          <w:noProof/>
        </w:rPr>
        <w:drawing>
          <wp:inline distT="0" distB="0" distL="0" distR="0" wp14:anchorId="28A1F3E7" wp14:editId="6816A069">
            <wp:extent cx="6096000" cy="95669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13798" cy="959488"/>
                    </a:xfrm>
                    <a:prstGeom prst="rect">
                      <a:avLst/>
                    </a:prstGeom>
                    <a:noFill/>
                    <a:ln>
                      <a:noFill/>
                    </a:ln>
                  </pic:spPr>
                </pic:pic>
              </a:graphicData>
            </a:graphic>
          </wp:inline>
        </w:drawing>
      </w:r>
    </w:p>
    <w:p w14:paraId="5D8AA4BC" w14:textId="4AE1A083" w:rsidR="00755425" w:rsidRPr="007279FB" w:rsidRDefault="00755425" w:rsidP="00755425">
      <w:pPr>
        <w:pStyle w:val="Caption"/>
        <w:rPr>
          <w:lang w:val="en-GB"/>
        </w:rPr>
      </w:pPr>
      <w:r w:rsidRPr="007279FB">
        <w:rPr>
          <w:lang w:val="en-GB"/>
        </w:rPr>
        <w:t xml:space="preserve">Figure </w:t>
      </w:r>
      <w:r w:rsidR="00183C65" w:rsidRPr="007279FB">
        <w:rPr>
          <w:lang w:val="en-GB"/>
        </w:rPr>
        <w:fldChar w:fldCharType="begin"/>
      </w:r>
      <w:r w:rsidR="00183C65" w:rsidRPr="007279FB">
        <w:rPr>
          <w:lang w:val="en-GB"/>
        </w:rPr>
        <w:instrText xml:space="preserve"> SEQ Figure \* ARABIC </w:instrText>
      </w:r>
      <w:r w:rsidR="00183C65" w:rsidRPr="007279FB">
        <w:rPr>
          <w:lang w:val="en-GB"/>
        </w:rPr>
        <w:fldChar w:fldCharType="separate"/>
      </w:r>
      <w:r w:rsidR="00384E1B" w:rsidRPr="007279FB">
        <w:rPr>
          <w:lang w:val="en-GB"/>
        </w:rPr>
        <w:t>12</w:t>
      </w:r>
      <w:r w:rsidR="00183C65" w:rsidRPr="007279FB">
        <w:rPr>
          <w:lang w:val="en-GB"/>
        </w:rPr>
        <w:fldChar w:fldCharType="end"/>
      </w:r>
      <w:r w:rsidRPr="007279FB">
        <w:rPr>
          <w:lang w:val="en-GB"/>
        </w:rPr>
        <w:t>: All DECT devices are on the same location</w:t>
      </w:r>
    </w:p>
    <w:p w14:paraId="3CF67268" w14:textId="5548CEFA" w:rsidR="00755425" w:rsidRPr="007279FB" w:rsidRDefault="00755425" w:rsidP="00755425">
      <w:r w:rsidRPr="007279FB">
        <w:t>Observations:</w:t>
      </w:r>
    </w:p>
    <w:p w14:paraId="558FDECA" w14:textId="65393019" w:rsidR="00755425" w:rsidRPr="007279FB" w:rsidRDefault="00755425" w:rsidP="00755425">
      <w:pPr>
        <w:pStyle w:val="ECCBulletsLv1"/>
      </w:pPr>
      <w:r w:rsidRPr="007279FB">
        <w:t>High gross bitrate devices should use the advanced modulation modes for better spectrum efficiency</w:t>
      </w:r>
      <w:r w:rsidR="003E1D51" w:rsidRPr="007279FB">
        <w:t>;</w:t>
      </w:r>
    </w:p>
    <w:p w14:paraId="0B62D183" w14:textId="29BF4C67" w:rsidR="00755425" w:rsidRPr="007279FB" w:rsidRDefault="00755425" w:rsidP="00755425">
      <w:pPr>
        <w:pStyle w:val="ECCBulletsLv1"/>
      </w:pPr>
      <w:r w:rsidRPr="007279FB">
        <w:t xml:space="preserve">In busy scenarios, the </w:t>
      </w:r>
      <w:r w:rsidRPr="007279FB" w:rsidDel="007F0CFC">
        <w:t>DECT</w:t>
      </w:r>
      <w:r w:rsidR="007F0CFC" w:rsidRPr="007279FB">
        <w:t>-2020 NR</w:t>
      </w:r>
      <w:r w:rsidR="00A6182E" w:rsidRPr="007279FB">
        <w:t xml:space="preserve"> </w:t>
      </w:r>
      <w:r w:rsidRPr="007279FB">
        <w:t xml:space="preserve">allocation rules could support two (possibly three) </w:t>
      </w:r>
      <w:r w:rsidR="00B35859" w:rsidRPr="007279FB">
        <w:t>UE</w:t>
      </w:r>
      <w:r w:rsidRPr="007279FB">
        <w:t xml:space="preserve"> on a single 3.456 MHz channel using the advanced modulation.</w:t>
      </w:r>
    </w:p>
    <w:p w14:paraId="199F51B3" w14:textId="41C80FC6" w:rsidR="00755425" w:rsidRPr="007279FB" w:rsidRDefault="00D91A96" w:rsidP="005F48C0">
      <w:pPr>
        <w:pStyle w:val="ECCAnnexheading2"/>
        <w:rPr>
          <w:lang w:val="en-GB"/>
        </w:rPr>
      </w:pPr>
      <w:bookmarkStart w:id="161" w:name="_Toc125456756"/>
      <w:bookmarkStart w:id="162" w:name="_Toc127202124"/>
      <w:r w:rsidRPr="007279FB">
        <w:rPr>
          <w:lang w:val="en-GB"/>
        </w:rPr>
        <w:t>C</w:t>
      </w:r>
      <w:r w:rsidR="00755425" w:rsidRPr="007279FB">
        <w:rPr>
          <w:lang w:val="en-GB"/>
        </w:rPr>
        <w:t>onclusions</w:t>
      </w:r>
      <w:bookmarkEnd w:id="161"/>
      <w:bookmarkEnd w:id="162"/>
      <w:r w:rsidR="00755425" w:rsidRPr="007279FB">
        <w:rPr>
          <w:lang w:val="en-GB"/>
        </w:rPr>
        <w:t xml:space="preserve"> </w:t>
      </w:r>
    </w:p>
    <w:p w14:paraId="03FB39C1" w14:textId="036C1FB8" w:rsidR="00755425" w:rsidRPr="007279FB" w:rsidRDefault="00755425" w:rsidP="00755425">
      <w:pPr>
        <w:pStyle w:val="ECCBulletsLv1"/>
      </w:pPr>
      <w:r w:rsidRPr="007279FB">
        <w:t xml:space="preserve">From the scenarios </w:t>
      </w:r>
      <w:r w:rsidR="00D032B1" w:rsidRPr="007279FB">
        <w:t xml:space="preserve">1 </w:t>
      </w:r>
      <w:r w:rsidRPr="007279FB">
        <w:t xml:space="preserve">to </w:t>
      </w:r>
      <w:r w:rsidR="00D032B1" w:rsidRPr="007279FB">
        <w:t xml:space="preserve">9 </w:t>
      </w:r>
      <w:r w:rsidRPr="007279FB">
        <w:t xml:space="preserve">it can be concluded that any more than a single UAS </w:t>
      </w:r>
      <w:r w:rsidR="008E65C3" w:rsidRPr="007279FB">
        <w:t>UE</w:t>
      </w:r>
      <w:r w:rsidRPr="007279FB">
        <w:t xml:space="preserve"> will impact the QoS of all users in the band 1880-1900 MHz including the UAS </w:t>
      </w:r>
      <w:r w:rsidR="008E65C3" w:rsidRPr="007279FB">
        <w:t>UE</w:t>
      </w:r>
      <w:r w:rsidR="004952F9" w:rsidRPr="007279FB">
        <w:t>;</w:t>
      </w:r>
    </w:p>
    <w:p w14:paraId="57E3436E" w14:textId="03B586C1" w:rsidR="00755425" w:rsidRPr="007279FB" w:rsidRDefault="00755425" w:rsidP="00755425">
      <w:pPr>
        <w:pStyle w:val="ECCBulletsLv1"/>
      </w:pPr>
      <w:r w:rsidRPr="007279FB">
        <w:t>If frequency resources are occupied at e.g. an outdoor event in a specific location, the deployment of additional DECT services could lead to significantly impacting the QoS of both the current and additional services</w:t>
      </w:r>
      <w:r w:rsidR="004952F9" w:rsidRPr="007279FB">
        <w:t>;</w:t>
      </w:r>
    </w:p>
    <w:p w14:paraId="449EB425" w14:textId="14180A0D" w:rsidR="00755425" w:rsidRPr="007279FB" w:rsidRDefault="00755425" w:rsidP="00755425">
      <w:pPr>
        <w:pStyle w:val="ECCBulletsLv1"/>
      </w:pPr>
      <w:r w:rsidRPr="007279FB">
        <w:t xml:space="preserve">For critical UAS </w:t>
      </w:r>
      <w:r w:rsidR="008E65C3" w:rsidRPr="007279FB">
        <w:t>UE</w:t>
      </w:r>
      <w:r w:rsidRPr="007279FB">
        <w:t xml:space="preserve"> missions with up to three UAS </w:t>
      </w:r>
      <w:r w:rsidR="00B35859" w:rsidRPr="007279FB">
        <w:t>UE</w:t>
      </w:r>
      <w:r w:rsidRPr="007279FB">
        <w:t xml:space="preserve"> the QoS of the DECT service will be significantly reduced, in this scenario UAS </w:t>
      </w:r>
      <w:r w:rsidR="00B35859" w:rsidRPr="007279FB">
        <w:t>UE</w:t>
      </w:r>
      <w:r w:rsidRPr="007279FB">
        <w:t xml:space="preserve"> are unlikely to achieve the critical stable communication required</w:t>
      </w:r>
      <w:r w:rsidR="004952F9" w:rsidRPr="007279FB">
        <w:t>;</w:t>
      </w:r>
    </w:p>
    <w:p w14:paraId="1771B979" w14:textId="17E522DC" w:rsidR="00755425" w:rsidRPr="007279FB" w:rsidRDefault="00755425" w:rsidP="00755425">
      <w:pPr>
        <w:pStyle w:val="ECCBulletsLv1"/>
      </w:pPr>
      <w:r w:rsidRPr="007279FB">
        <w:t xml:space="preserve">Legacy device spectrum fragmentation (example being 3-4 slot utilization space out on every second carrier, leading to less than 10% spectrum utilization) could lead to no </w:t>
      </w:r>
      <w:r w:rsidR="008E65C3" w:rsidRPr="007279FB">
        <w:t xml:space="preserve">UAS </w:t>
      </w:r>
      <w:r w:rsidRPr="007279FB">
        <w:t>at all being able to use the spectrum, even though the spectrum is almost empty</w:t>
      </w:r>
      <w:r w:rsidR="004952F9" w:rsidRPr="007279FB">
        <w:t>;</w:t>
      </w:r>
    </w:p>
    <w:p w14:paraId="00E51C1F" w14:textId="4C770001" w:rsidR="00755425" w:rsidRPr="007279FB" w:rsidRDefault="00755425" w:rsidP="00755425">
      <w:pPr>
        <w:pStyle w:val="ECCBulletsLv1"/>
      </w:pPr>
      <w:r w:rsidRPr="007279FB">
        <w:t xml:space="preserve">The effects of DECT handover (detecting a bad channel and moving to a good one seamlessly) in fast moving </w:t>
      </w:r>
      <w:r w:rsidR="00B35859" w:rsidRPr="007279FB">
        <w:t>UE</w:t>
      </w:r>
      <w:r w:rsidR="005F7193" w:rsidRPr="007279FB">
        <w:t>,</w:t>
      </w:r>
      <w:r w:rsidRPr="007279FB">
        <w:t xml:space="preserve"> when there is space to handover</w:t>
      </w:r>
      <w:r w:rsidR="005F7193" w:rsidRPr="007279FB">
        <w:t>,</w:t>
      </w:r>
      <w:r w:rsidRPr="007279FB">
        <w:t xml:space="preserve"> is unknown (traditional DECT system are either stationary or slow moving “walking pace”)</w:t>
      </w:r>
      <w:r w:rsidR="004952F9" w:rsidRPr="007279FB">
        <w:t>;</w:t>
      </w:r>
    </w:p>
    <w:p w14:paraId="70747779" w14:textId="6C41C6E3" w:rsidR="00755425" w:rsidRPr="007279FB" w:rsidRDefault="00755425" w:rsidP="00755425">
      <w:pPr>
        <w:pStyle w:val="ECCBulletsLv1"/>
      </w:pPr>
      <w:r w:rsidRPr="007279FB">
        <w:t>Fragmented spectrum will lead to limited opportunities for handover (moving to less interfered channels)</w:t>
      </w:r>
      <w:r w:rsidR="00045378" w:rsidRPr="007279FB">
        <w:t>;</w:t>
      </w:r>
    </w:p>
    <w:p w14:paraId="3F184F39" w14:textId="032F2E68" w:rsidR="00755425" w:rsidRPr="007279FB" w:rsidRDefault="00755425" w:rsidP="00755425">
      <w:pPr>
        <w:pStyle w:val="ECCBulletsLv1"/>
      </w:pPr>
      <w:r w:rsidRPr="007279FB">
        <w:t xml:space="preserve">Scenarios </w:t>
      </w:r>
      <w:r w:rsidR="005F7193" w:rsidRPr="007279FB">
        <w:t xml:space="preserve">10 </w:t>
      </w:r>
      <w:r w:rsidRPr="007279FB">
        <w:t xml:space="preserve">and </w:t>
      </w:r>
      <w:r w:rsidR="005F7193" w:rsidRPr="007279FB">
        <w:t xml:space="preserve">11 </w:t>
      </w:r>
      <w:r w:rsidRPr="007279FB">
        <w:t xml:space="preserve">show the advantages of using advanced technologies including </w:t>
      </w:r>
      <w:r w:rsidR="001B0AA8" w:rsidRPr="007279FB">
        <w:t>MIMO</w:t>
      </w:r>
      <w:r w:rsidRPr="007279FB">
        <w:t>, time slot synchroni</w:t>
      </w:r>
      <w:r w:rsidR="009C52FA" w:rsidRPr="007279FB">
        <w:t>s</w:t>
      </w:r>
      <w:r w:rsidRPr="007279FB">
        <w:t xml:space="preserve">ation and advanced modulation modes of </w:t>
      </w:r>
      <w:r w:rsidRPr="007279FB" w:rsidDel="007F0CFC">
        <w:t>DECT</w:t>
      </w:r>
      <w:r w:rsidR="007F0CFC" w:rsidRPr="007279FB">
        <w:t>-2020 NR</w:t>
      </w:r>
      <w:r w:rsidRPr="007279FB">
        <w:t>.</w:t>
      </w:r>
    </w:p>
    <w:p w14:paraId="22A4233D" w14:textId="52004091" w:rsidR="00755425" w:rsidRPr="007279FB" w:rsidRDefault="00755425" w:rsidP="00AD4286">
      <w:pPr>
        <w:pStyle w:val="ECCAnnexheading1"/>
      </w:pPr>
      <w:r w:rsidRPr="007279FB">
        <w:lastRenderedPageBreak/>
        <w:t xml:space="preserve"> </w:t>
      </w:r>
      <w:bookmarkStart w:id="163" w:name="_Toc125456757"/>
      <w:bookmarkStart w:id="164" w:name="_Ref125625468"/>
      <w:bookmarkStart w:id="165" w:name="_Ref125625588"/>
      <w:bookmarkStart w:id="166" w:name="_Toc139367507"/>
      <w:r w:rsidRPr="007279FB">
        <w:t xml:space="preserve">DECT-2020 NR coexistence and </w:t>
      </w:r>
      <w:r w:rsidR="008332AE" w:rsidRPr="007279FB">
        <w:t>r</w:t>
      </w:r>
      <w:r w:rsidRPr="007279FB">
        <w:t>adio link capabilities</w:t>
      </w:r>
      <w:bookmarkEnd w:id="163"/>
      <w:bookmarkEnd w:id="164"/>
      <w:bookmarkEnd w:id="165"/>
      <w:bookmarkEnd w:id="166"/>
    </w:p>
    <w:p w14:paraId="0DE8935C" w14:textId="27E9F781" w:rsidR="00755425" w:rsidRPr="007279FB" w:rsidRDefault="00755425" w:rsidP="005F48C0">
      <w:pPr>
        <w:pStyle w:val="ECCAnnexheading2"/>
        <w:rPr>
          <w:lang w:val="en-GB"/>
        </w:rPr>
      </w:pPr>
      <w:r w:rsidRPr="007279FB">
        <w:rPr>
          <w:lang w:val="en-GB"/>
        </w:rPr>
        <w:t xml:space="preserve"> </w:t>
      </w:r>
      <w:bookmarkStart w:id="167" w:name="_Toc125456758"/>
      <w:bookmarkStart w:id="168" w:name="_Toc127202126"/>
      <w:r w:rsidRPr="007279FB">
        <w:rPr>
          <w:lang w:val="en-GB"/>
        </w:rPr>
        <w:t xml:space="preserve">DECT-2020 NR and classical DECT coexistence in </w:t>
      </w:r>
      <w:r w:rsidR="00462C3A" w:rsidRPr="007279FB">
        <w:rPr>
          <w:lang w:val="en-GB"/>
        </w:rPr>
        <w:t xml:space="preserve">THE </w:t>
      </w:r>
      <w:r w:rsidRPr="007279FB">
        <w:rPr>
          <w:lang w:val="en-GB"/>
        </w:rPr>
        <w:t xml:space="preserve">1880-1900 MHz </w:t>
      </w:r>
      <w:r w:rsidR="00FE6516" w:rsidRPr="007279FB">
        <w:rPr>
          <w:lang w:val="en-GB"/>
        </w:rPr>
        <w:t>f</w:t>
      </w:r>
      <w:r w:rsidRPr="007279FB">
        <w:rPr>
          <w:lang w:val="en-GB"/>
        </w:rPr>
        <w:t>requency band</w:t>
      </w:r>
      <w:bookmarkEnd w:id="167"/>
      <w:bookmarkEnd w:id="168"/>
    </w:p>
    <w:p w14:paraId="2E69ECBE" w14:textId="77777777" w:rsidR="00755425" w:rsidRPr="007279FB" w:rsidRDefault="00755425" w:rsidP="005F48C0">
      <w:pPr>
        <w:pStyle w:val="ECCAnnexheading3"/>
        <w:rPr>
          <w:lang w:val="en-GB"/>
        </w:rPr>
      </w:pPr>
      <w:bookmarkStart w:id="169" w:name="_Toc125456759"/>
      <w:bookmarkStart w:id="170" w:name="_Toc127202127"/>
      <w:r w:rsidRPr="007279FB">
        <w:rPr>
          <w:lang w:val="en-GB"/>
        </w:rPr>
        <w:t>DECT-2020 NR physical layer technology introduction</w:t>
      </w:r>
      <w:bookmarkEnd w:id="169"/>
      <w:bookmarkEnd w:id="170"/>
    </w:p>
    <w:p w14:paraId="30ABF0F8" w14:textId="6B278650" w:rsidR="00755425" w:rsidRPr="007279FB" w:rsidRDefault="00755425" w:rsidP="00755425">
      <w:r w:rsidRPr="007279FB">
        <w:t>DECT-2020 NR applies similar design principles as in classic DECT and DECT ULE</w:t>
      </w:r>
      <w:r w:rsidR="00706450" w:rsidRPr="007279FB">
        <w:t xml:space="preserve"> (Ultra-low Energy)</w:t>
      </w:r>
      <w:r w:rsidRPr="007279FB">
        <w:t>. The smallest radio transmission bandwidth, radio frame and transmission slot lengths are aligned with classic DECT to ensure efficient spectrum use and minimize interference. Especially the inherent feature of automatic interference management allows deployments without extensive frequency planning.</w:t>
      </w:r>
    </w:p>
    <w:p w14:paraId="4F48198F" w14:textId="771288FF" w:rsidR="00755425" w:rsidRPr="007279FB" w:rsidRDefault="00755425" w:rsidP="00755425">
      <w:r w:rsidRPr="007279FB">
        <w:t>The DECT-2020 NR physical layer employs Cyclic Prefix Orthogonal Frequency Division Multiplexing (CP-OFDM) combined with Time Division Multiple Access (TDMA) and Frequency Division Multiple Access (FDMA) in a Time Division Duplex (TDD) communication manner. The physical layer can support multiple numerologies, with different subcarrier spacings and corresponding Cyclic Prefix lengths and FFT sizes, allowing operation with different channel bandwidths.</w:t>
      </w:r>
    </w:p>
    <w:p w14:paraId="1C095705" w14:textId="741639AD" w:rsidR="00755425" w:rsidRPr="007279FB" w:rsidRDefault="00755425" w:rsidP="00755425">
      <w:r w:rsidRPr="007279FB">
        <w:t>The physical layer supports advanced channel coding (Turbo coding) for both control and physical channels and Hybrid ARQ with incremental redundancy, enabling fast re-transmission schemes. Advanced channel coding together with Hybrid ARQ ensures very reliable communication for URLLC use cases. The physical layer supports transmit and receiver diversity and MIMO operations up to 8 streams.</w:t>
      </w:r>
    </w:p>
    <w:p w14:paraId="2D5C2D04" w14:textId="665894A2" w:rsidR="00755425" w:rsidRPr="007279FB" w:rsidRDefault="00755425" w:rsidP="00755425">
      <w:r w:rsidRPr="007279FB">
        <w:t xml:space="preserve">Subcarrier spacing is defined by the subcarrier scaling factor μ, resulting in either 27 kHz, 54 kHz, 108 kHz or 216 kHz OFDM subcarrier spacing. The Fourier transform scaling factor β can be set to allow different transmission bandwidths for each configuration of the subcarrier spacing. </w:t>
      </w:r>
    </w:p>
    <w:p w14:paraId="4437AFE5" w14:textId="6F4B0881" w:rsidR="00755425" w:rsidRPr="007279FB" w:rsidRDefault="00755425" w:rsidP="00755425">
      <w:r w:rsidRPr="007279FB">
        <w:t>The DECT-2020 NR release 1 standard supports RF bandwidth from 1</w:t>
      </w:r>
      <w:r w:rsidR="00853E7E" w:rsidRPr="007279FB">
        <w:t>.</w:t>
      </w:r>
      <w:r w:rsidRPr="007279FB">
        <w:t>728 MHz, 3</w:t>
      </w:r>
      <w:r w:rsidR="00853E7E" w:rsidRPr="007279FB">
        <w:t>.</w:t>
      </w:r>
      <w:r w:rsidRPr="007279FB">
        <w:t>456 MHz, 6</w:t>
      </w:r>
      <w:r w:rsidR="00853E7E" w:rsidRPr="007279FB">
        <w:t>.</w:t>
      </w:r>
      <w:r w:rsidRPr="007279FB">
        <w:t>912 MHz and in later releases up to 221</w:t>
      </w:r>
      <w:r w:rsidR="007A11B1" w:rsidRPr="007279FB">
        <w:t>.</w:t>
      </w:r>
      <w:r w:rsidRPr="007279FB">
        <w:t>184 MHz could be supported.</w:t>
      </w:r>
    </w:p>
    <w:p w14:paraId="382D8E33" w14:textId="2C922E28" w:rsidR="00755425" w:rsidRPr="007279FB" w:rsidRDefault="00755425" w:rsidP="00755425">
      <w:r w:rsidRPr="007279FB">
        <w:t>Supported modulation schemes are BPSK, QPSK, 16-QAM, 64-QAM, 256-QAM, and 1024-QAM. The channel coding scheme is Turbo Coding which combines error detection, error correction, rate matching and interleaving. Coding rates are 1/2, 2/3, 3/4, and 5/6 depending on the used modulation scheme. Error detection is supported using 16 or 24-bit CRC</w:t>
      </w:r>
      <w:r w:rsidR="00853E7E" w:rsidRPr="007279FB">
        <w:t>.</w:t>
      </w:r>
    </w:p>
    <w:p w14:paraId="46B51437" w14:textId="1D1EA85B" w:rsidR="00755425" w:rsidRPr="007279FB" w:rsidRDefault="00755425" w:rsidP="00755425">
      <w:r w:rsidRPr="007279FB">
        <w:t xml:space="preserve">The data available to the MAC layer increases when the number of </w:t>
      </w:r>
      <w:proofErr w:type="spellStart"/>
      <w:r w:rsidRPr="007279FB">
        <w:t>subslots</w:t>
      </w:r>
      <w:proofErr w:type="spellEnd"/>
      <w:r w:rsidRPr="007279FB">
        <w:t xml:space="preserve"> is increased. A single slot length of 416.666 us is divided to 2, 4, 8 or 16 </w:t>
      </w:r>
      <w:proofErr w:type="spellStart"/>
      <w:r w:rsidRPr="007279FB">
        <w:t>subslots</w:t>
      </w:r>
      <w:proofErr w:type="spellEnd"/>
      <w:r w:rsidRPr="007279FB">
        <w:t xml:space="preserve"> depending on subcarrier scaling factor μ. A single </w:t>
      </w:r>
      <w:proofErr w:type="spellStart"/>
      <w:r w:rsidRPr="007279FB">
        <w:t>subslot</w:t>
      </w:r>
      <w:proofErr w:type="spellEnd"/>
      <w:r w:rsidRPr="007279FB">
        <w:t xml:space="preserve"> has always 5 OFDM symbols.</w:t>
      </w:r>
      <w:r w:rsidR="00224467" w:rsidRPr="007279FB">
        <w:t xml:space="preserve"> </w:t>
      </w:r>
      <w:r w:rsidRPr="007279FB">
        <w:t>The current specification allows up to 16 slots (6.6</w:t>
      </w:r>
      <w:r w:rsidR="003F7DE4" w:rsidRPr="007279FB">
        <w:t xml:space="preserve"> </w:t>
      </w:r>
      <w:r w:rsidRPr="007279FB">
        <w:t>ms) for a single transmission.</w:t>
      </w:r>
    </w:p>
    <w:p w14:paraId="2BD56C15" w14:textId="77AEBBFA" w:rsidR="00755425" w:rsidRPr="007279FB" w:rsidRDefault="00755425" w:rsidP="00755425">
      <w:r w:rsidRPr="007279FB">
        <w:t>The radio channel</w:t>
      </w:r>
      <w:r w:rsidR="00020D42" w:rsidRPr="007279FB">
        <w:t>-</w:t>
      </w:r>
      <w:r w:rsidRPr="007279FB">
        <w:t>numbering scheme enables to assign of transmission frequencies from 450 MHz up to</w:t>
      </w:r>
      <w:r w:rsidR="001F5DA7" w:rsidRPr="007279FB">
        <w:t xml:space="preserve"> 5875</w:t>
      </w:r>
      <w:r w:rsidR="0028460F" w:rsidRPr="007279FB">
        <w:t> </w:t>
      </w:r>
      <w:r w:rsidR="001F5DA7" w:rsidRPr="007279FB">
        <w:t>MHz.</w:t>
      </w:r>
    </w:p>
    <w:p w14:paraId="35A01CE6" w14:textId="056E5CBC" w:rsidR="00755425" w:rsidRPr="007279FB" w:rsidRDefault="00755425" w:rsidP="00755425">
      <w:r w:rsidRPr="007279FB">
        <w:t>The transmitter maximum allowed output power is +23 dBm and it can be adapted to support use cases like battery-powered, lower output power levels for industrial applications</w:t>
      </w:r>
      <w:r w:rsidR="00020D42" w:rsidRPr="007279FB">
        <w:t>,</w:t>
      </w:r>
      <w:r w:rsidRPr="007279FB">
        <w:t xml:space="preserve"> enabling the support for high equipment densities. Standard supports three RD power classes with +23 dBm, 19 dBm and 10 dBm maximum TX powers respectively. Due to transmission power control</w:t>
      </w:r>
      <w:r w:rsidR="00020D42" w:rsidRPr="007279FB">
        <w:t>,</w:t>
      </w:r>
      <w:r w:rsidRPr="007279FB">
        <w:t xml:space="preserve"> single transmission may use as low as -40 dBm Tx power.</w:t>
      </w:r>
    </w:p>
    <w:p w14:paraId="5A817107" w14:textId="77777777" w:rsidR="00755425" w:rsidRPr="007279FB" w:rsidRDefault="00755425" w:rsidP="00755425">
      <w:r w:rsidRPr="007279FB">
        <w:t>The RX to TX transition time is performed within the Guard Interval (GI), enabling a very competitive low latency operation even with hybrid ARQ.</w:t>
      </w:r>
    </w:p>
    <w:p w14:paraId="32DA12B4" w14:textId="7DFDBCC4" w:rsidR="00755425" w:rsidRPr="007279FB" w:rsidRDefault="00755425" w:rsidP="00140E14">
      <w:r w:rsidRPr="007279FB">
        <w:t>The receiver requirement defines the minimum performance for the radio device with hybrid ARQ support. The reference sensitivity levels for single RX devices scale depending on the operating bandwidths from -</w:t>
      </w:r>
      <w:r w:rsidR="007B47F7" w:rsidRPr="007279FB">
        <w:t> </w:t>
      </w:r>
      <w:r w:rsidRPr="007279FB">
        <w:t>99.9</w:t>
      </w:r>
      <w:r w:rsidR="003F7DE4" w:rsidRPr="007279FB">
        <w:t> </w:t>
      </w:r>
      <w:r w:rsidRPr="007279FB">
        <w:t>dBm@1</w:t>
      </w:r>
      <w:r w:rsidR="00853E7E" w:rsidRPr="007279FB">
        <w:t>.</w:t>
      </w:r>
      <w:r w:rsidRPr="007279FB">
        <w:t>728 MHz, -96</w:t>
      </w:r>
      <w:r w:rsidR="003F7DE4" w:rsidRPr="007279FB">
        <w:t>.</w:t>
      </w:r>
      <w:r w:rsidRPr="007279FB">
        <w:t>9 dBm@3</w:t>
      </w:r>
      <w:r w:rsidR="00853E7E" w:rsidRPr="007279FB">
        <w:t>.</w:t>
      </w:r>
      <w:r w:rsidRPr="007279FB">
        <w:t xml:space="preserve">456 MHz, and </w:t>
      </w:r>
      <w:r w:rsidR="00176018" w:rsidRPr="007279FB">
        <w:t>-</w:t>
      </w:r>
      <w:r w:rsidRPr="007279FB">
        <w:t>93</w:t>
      </w:r>
      <w:r w:rsidR="005F48C0" w:rsidRPr="007279FB">
        <w:t>.</w:t>
      </w:r>
      <w:r w:rsidRPr="007279FB">
        <w:t>9</w:t>
      </w:r>
      <w:r w:rsidR="005F48C0" w:rsidRPr="007279FB">
        <w:t xml:space="preserve"> </w:t>
      </w:r>
      <w:r w:rsidRPr="007279FB">
        <w:t>dBm@6</w:t>
      </w:r>
      <w:r w:rsidR="00853E7E" w:rsidRPr="007279FB">
        <w:t>.</w:t>
      </w:r>
      <w:r w:rsidRPr="007279FB">
        <w:t xml:space="preserve">912 MHz. With the use of more advanced receiver structures such as RX diversity, the receiver sensitivity can be further improved when needed. The applied design of demodulated reference symbols has been demonstrated to support operation close, a margin of 3dB, to perfect channel knowledge </w:t>
      </w:r>
      <w:r w:rsidR="00140E14" w:rsidRPr="007279FB">
        <w:t>(ETSI Evaluation</w:t>
      </w:r>
      <w:r w:rsidR="007D350E" w:rsidRPr="007279FB">
        <w:t xml:space="preserve"> </w:t>
      </w:r>
      <w:r w:rsidR="00140E14" w:rsidRPr="007279FB">
        <w:t>Group (EG) to the IMT-2020 process)</w:t>
      </w:r>
      <w:r w:rsidRPr="007279FB">
        <w:t xml:space="preserve">. The design supports further beamforming and different TX diversity and </w:t>
      </w:r>
      <w:r w:rsidR="001B0AA8" w:rsidRPr="007279FB">
        <w:t>MIMO</w:t>
      </w:r>
      <w:r w:rsidRPr="007279FB">
        <w:t xml:space="preserve"> transmissions.</w:t>
      </w:r>
    </w:p>
    <w:p w14:paraId="730C5236" w14:textId="75E855F6" w:rsidR="00755425" w:rsidRPr="007279FB" w:rsidRDefault="00755425" w:rsidP="00755425">
      <w:r w:rsidRPr="007279FB">
        <w:lastRenderedPageBreak/>
        <w:t>Radio device measurement requirements are defined for channel access purposes and to support radio environment quality reporting for mobility and mesh routing purposes. The requirements are defined keeping in mind the state of art performance, low power consumption and enabling affordable implementations.</w:t>
      </w:r>
    </w:p>
    <w:p w14:paraId="3ABAE51E" w14:textId="6D36AB03" w:rsidR="00755425" w:rsidRPr="007279FB" w:rsidRDefault="00755425" w:rsidP="00755425">
      <w:r w:rsidRPr="007279FB">
        <w:t xml:space="preserve">DECT-2020 NR (i.e. </w:t>
      </w:r>
      <w:r w:rsidR="00692F4C" w:rsidRPr="007279FB">
        <w:t xml:space="preserve">physical </w:t>
      </w:r>
      <w:r w:rsidRPr="007279FB">
        <w:t>layer numerology and MAC algorithms) is designed to enable coexistence with classic DECT and DECT evolution in current frequency bands allocated to DECT. For coexistence between DECT-2020 NR systems, the standard supports advanced features enabling autonomous, time-accurate interference avoidance schemes between DECT-2020 NR systems and over-the-air synchroni</w:t>
      </w:r>
      <w:r w:rsidR="009C52FA" w:rsidRPr="007279FB">
        <w:t>s</w:t>
      </w:r>
      <w:r w:rsidRPr="007279FB">
        <w:t>ation of different parts of the network.</w:t>
      </w:r>
    </w:p>
    <w:p w14:paraId="2EF48159" w14:textId="77777777" w:rsidR="00755425" w:rsidRPr="007279FB" w:rsidRDefault="00755425" w:rsidP="007A11B1">
      <w:pPr>
        <w:pStyle w:val="ECCAnnexheading3"/>
        <w:rPr>
          <w:lang w:val="en-GB"/>
        </w:rPr>
      </w:pPr>
      <w:bookmarkStart w:id="171" w:name="_Toc125456760"/>
      <w:bookmarkStart w:id="172" w:name="_Toc127202128"/>
      <w:r w:rsidRPr="007279FB">
        <w:rPr>
          <w:lang w:val="en-GB"/>
        </w:rPr>
        <w:t>Dynamic frequency selection</w:t>
      </w:r>
      <w:bookmarkEnd w:id="171"/>
      <w:bookmarkEnd w:id="172"/>
    </w:p>
    <w:p w14:paraId="7512F7D0" w14:textId="2738F32F" w:rsidR="00755425" w:rsidRPr="007279FB" w:rsidRDefault="00755425" w:rsidP="00755425">
      <w:r w:rsidRPr="007279FB">
        <w:t>Extensive coexisting analysis between the DECT-2020 NR and legacy DECT system sharing the 1</w:t>
      </w:r>
      <w:r w:rsidR="003F7DE4" w:rsidRPr="007279FB">
        <w:t>.</w:t>
      </w:r>
      <w:r w:rsidRPr="007279FB">
        <w:t xml:space="preserve">9 GHz band </w:t>
      </w:r>
      <w:r w:rsidR="00A6182E" w:rsidRPr="007279FB">
        <w:t xml:space="preserve">have been carried out </w:t>
      </w:r>
      <w:r w:rsidRPr="007279FB">
        <w:t xml:space="preserve">in ETSI TC DECT. Results are showing that coexisting between legacy and DECT-2020 NR shown a very little interference even with the worst-case assumptions made in these studies. However, if the load is high and all frequency recourses are in use, the interference will increase due to lack of the available spectrum. </w:t>
      </w:r>
      <w:r w:rsidR="00C25CDD">
        <w:t>The s</w:t>
      </w:r>
      <w:r w:rsidRPr="007279FB">
        <w:t>ame applies to UAS operation in case when all frequencies are used locally.</w:t>
      </w:r>
    </w:p>
    <w:p w14:paraId="3DF37DA8" w14:textId="06856288" w:rsidR="00755425" w:rsidRPr="007279FB" w:rsidRDefault="00C82654" w:rsidP="00755425">
      <w:r w:rsidRPr="007279FB">
        <w:t xml:space="preserve">With </w:t>
      </w:r>
      <w:r w:rsidR="00755425" w:rsidRPr="007279FB">
        <w:t xml:space="preserve">DECT-2020 NR and legacy DECT, the channel sensing can detect power </w:t>
      </w:r>
      <w:r w:rsidR="0071774D" w:rsidRPr="007279FB">
        <w:t xml:space="preserve">that </w:t>
      </w:r>
      <w:r w:rsidR="00755425" w:rsidRPr="007279FB">
        <w:t>is allocated to the 1</w:t>
      </w:r>
      <w:r w:rsidR="00853E7E" w:rsidRPr="007279FB">
        <w:t>.</w:t>
      </w:r>
      <w:r w:rsidR="00755425" w:rsidRPr="007279FB">
        <w:t>728</w:t>
      </w:r>
      <w:r w:rsidR="003F7DE4" w:rsidRPr="007279FB">
        <w:t> </w:t>
      </w:r>
      <w:r w:rsidR="00755425" w:rsidRPr="007279FB">
        <w:t>MHz channel (in DECT-2020 case also wider channels). However, actual procedure how this is done is different between legacy DECT and DECT-2020</w:t>
      </w:r>
      <w:r w:rsidR="003901BB" w:rsidRPr="007279FB">
        <w:t xml:space="preserve"> </w:t>
      </w:r>
      <w:r w:rsidR="00755425" w:rsidRPr="007279FB">
        <w:t>NR.</w:t>
      </w:r>
    </w:p>
    <w:p w14:paraId="4128739E" w14:textId="77777777" w:rsidR="00755425" w:rsidRPr="007279FB" w:rsidRDefault="00755425" w:rsidP="007A11B1">
      <w:pPr>
        <w:pStyle w:val="ECCAnnexheading4"/>
        <w:rPr>
          <w:lang w:val="en-GB"/>
        </w:rPr>
      </w:pPr>
      <w:bookmarkStart w:id="173" w:name="_Toc125456761"/>
      <w:r w:rsidRPr="007279FB">
        <w:rPr>
          <w:lang w:val="en-GB"/>
        </w:rPr>
        <w:t>DECT-2020 NR frequency selection</w:t>
      </w:r>
      <w:bookmarkEnd w:id="173"/>
    </w:p>
    <w:p w14:paraId="47E84938" w14:textId="49D7D37F" w:rsidR="00755425" w:rsidRPr="007279FB" w:rsidRDefault="00755425" w:rsidP="00755425">
      <w:r w:rsidRPr="007279FB">
        <w:t>In DECT-2020 NR spectrum access</w:t>
      </w:r>
      <w:r w:rsidR="00C82654" w:rsidRPr="007279FB">
        <w:t>,</w:t>
      </w:r>
      <w:r w:rsidRPr="007279FB">
        <w:t xml:space="preserve"> the first phase is the dynamic channel selection where </w:t>
      </w:r>
      <w:r w:rsidR="00925886" w:rsidRPr="007279FB">
        <w:t>the Fixed Termination point (</w:t>
      </w:r>
      <w:r w:rsidRPr="007279FB">
        <w:t>FT</w:t>
      </w:r>
      <w:r w:rsidR="00925886" w:rsidRPr="007279FB">
        <w:t>)</w:t>
      </w:r>
      <w:r w:rsidRPr="007279FB">
        <w:t xml:space="preserve">, which is an access point (or router in mesh case) scans over the available frequencies to see which frequencies have </w:t>
      </w:r>
      <w:r w:rsidR="00E50CBD" w:rsidRPr="007279FB">
        <w:t xml:space="preserve">the </w:t>
      </w:r>
      <w:r w:rsidRPr="007279FB">
        <w:t>lowest interference. After frequency scanning</w:t>
      </w:r>
      <w:r w:rsidR="00E50CBD" w:rsidRPr="007279FB">
        <w:t>,</w:t>
      </w:r>
      <w:r w:rsidRPr="007279FB">
        <w:t xml:space="preserve"> it selects free or the lowest interfered channel(s). The frequency scan procedure is also performing time domain analysis on frequencies and operating frequency selection is prioriti</w:t>
      </w:r>
      <w:r w:rsidR="0025628E" w:rsidRPr="007279FB">
        <w:t>s</w:t>
      </w:r>
      <w:r w:rsidRPr="007279FB">
        <w:t>ing channels</w:t>
      </w:r>
      <w:r w:rsidR="00C82654" w:rsidRPr="007279FB">
        <w:t>,</w:t>
      </w:r>
      <w:r w:rsidRPr="007279FB">
        <w:t xml:space="preserve"> which has the highest amount of </w:t>
      </w:r>
      <w:proofErr w:type="spellStart"/>
      <w:r w:rsidRPr="007279FB">
        <w:t>subslots</w:t>
      </w:r>
      <w:proofErr w:type="spellEnd"/>
      <w:r w:rsidRPr="007279FB">
        <w:t xml:space="preserve"> with low interference level. If all available frequencies are in use, then the FT selects frequency channel(s) for operation that has the lowest amount of highly interfered </w:t>
      </w:r>
      <w:proofErr w:type="spellStart"/>
      <w:r w:rsidRPr="007279FB">
        <w:t>subslots</w:t>
      </w:r>
      <w:proofErr w:type="spellEnd"/>
      <w:r w:rsidRPr="007279FB">
        <w:t>.</w:t>
      </w:r>
    </w:p>
    <w:p w14:paraId="354DB47F" w14:textId="62B603AF" w:rsidR="00755425" w:rsidRPr="007279FB" w:rsidRDefault="00755425" w:rsidP="00755425">
      <w:r w:rsidRPr="007279FB">
        <w:t>After selection</w:t>
      </w:r>
      <w:r w:rsidR="00C52F12" w:rsidRPr="007279FB">
        <w:t>,</w:t>
      </w:r>
      <w:r w:rsidRPr="007279FB">
        <w:t xml:space="preserve"> the FT initiates its operation by sending broadcast beacon messages in selected frequency and announces the random-access resources (RACH) for the other devices operating in a </w:t>
      </w:r>
      <w:r w:rsidR="00361E91" w:rsidRPr="007279FB">
        <w:t>portable device (</w:t>
      </w:r>
      <w:r w:rsidRPr="007279FB">
        <w:t>PT</w:t>
      </w:r>
      <w:r w:rsidR="00361E91" w:rsidRPr="007279FB">
        <w:t>)</w:t>
      </w:r>
      <w:r w:rsidRPr="007279FB">
        <w:t xml:space="preserve"> role. These random-access resources can be used to establish connection and association to the FT as well as transfer application data between</w:t>
      </w:r>
      <w:r w:rsidR="009B187B" w:rsidRPr="007279FB">
        <w:t xml:space="preserve"> Radio Device</w:t>
      </w:r>
      <w:r w:rsidR="00A24DEC" w:rsidRPr="007279FB">
        <w:t>s</w:t>
      </w:r>
      <w:r w:rsidRPr="007279FB">
        <w:t xml:space="preserve"> </w:t>
      </w:r>
      <w:r w:rsidR="00A24DEC" w:rsidRPr="007279FB">
        <w:t>(</w:t>
      </w:r>
      <w:r w:rsidRPr="007279FB">
        <w:t>RD</w:t>
      </w:r>
      <w:r w:rsidR="00A24DEC" w:rsidRPr="007279FB">
        <w:t>)</w:t>
      </w:r>
      <w:r w:rsidRPr="007279FB">
        <w:t>.</w:t>
      </w:r>
    </w:p>
    <w:p w14:paraId="01124D19" w14:textId="1B110B23" w:rsidR="00755425" w:rsidRPr="007279FB" w:rsidRDefault="00755425" w:rsidP="00755425">
      <w:r w:rsidRPr="007279FB">
        <w:t>Random access transmission always uses a Listen Before Talk (LBT) functionality with exponential back</w:t>
      </w:r>
      <w:r w:rsidR="00C25CDD">
        <w:t>-</w:t>
      </w:r>
      <w:r w:rsidRPr="007279FB">
        <w:t xml:space="preserve">off (time the transmitter defers transmission). LBT time is minimum of 2 symbols (approx. 40 </w:t>
      </w:r>
      <w:proofErr w:type="spellStart"/>
      <w:r w:rsidRPr="007279FB">
        <w:t>μs</w:t>
      </w:r>
      <w:proofErr w:type="spellEnd"/>
      <w:r w:rsidRPr="007279FB">
        <w:t>) prior the random-access transmission for sensing whether the channel is free for use.</w:t>
      </w:r>
    </w:p>
    <w:p w14:paraId="36246D35" w14:textId="16D153AC" w:rsidR="00755425" w:rsidRPr="007279FB" w:rsidRDefault="00755425" w:rsidP="00755425">
      <w:r w:rsidRPr="007279FB">
        <w:t xml:space="preserve">Random access can be used for establishing connection as well as sending any application data </w:t>
      </w:r>
      <w:r w:rsidR="0006616F" w:rsidRPr="007279FB">
        <w:t xml:space="preserve">that </w:t>
      </w:r>
      <w:r w:rsidRPr="007279FB">
        <w:t xml:space="preserve">is not periodical, or the periodicity is rather long. </w:t>
      </w:r>
      <w:r w:rsidR="00C25CDD">
        <w:t>F</w:t>
      </w:r>
      <w:r w:rsidRPr="007279FB">
        <w:t xml:space="preserve">ew times a second to once per day for example. </w:t>
      </w:r>
    </w:p>
    <w:p w14:paraId="2E7E5BC7" w14:textId="77839F02" w:rsidR="00755425" w:rsidRPr="007279FB" w:rsidRDefault="00755425" w:rsidP="00755425">
      <w:r w:rsidRPr="007279FB">
        <w:t>For the scheduled services, such as voice or video, transmission is not based on random access and LBT use as the service assumes periodic transmissions with short or relative short, fixed intervals, 2.5 to 10</w:t>
      </w:r>
      <w:r w:rsidR="00671B0D" w:rsidRPr="007279FB">
        <w:t xml:space="preserve"> </w:t>
      </w:r>
      <w:r w:rsidRPr="007279FB">
        <w:t>ms up to 40 to 80</w:t>
      </w:r>
      <w:r w:rsidR="00671B0D" w:rsidRPr="007279FB">
        <w:t xml:space="preserve"> </w:t>
      </w:r>
      <w:r w:rsidRPr="007279FB">
        <w:t>ms for example. In this case, the FT side of the connection assigns dedicated resources (frequency(s) and time slot(s)) which the connection is using in both directions</w:t>
      </w:r>
      <w:r w:rsidR="00E5047F" w:rsidRPr="007279FB">
        <w:t>;</w:t>
      </w:r>
      <w:r w:rsidRPr="007279FB">
        <w:t xml:space="preserve"> </w:t>
      </w:r>
      <w:r w:rsidR="00E5047F" w:rsidRPr="007279FB">
        <w:t>the</w:t>
      </w:r>
      <w:r w:rsidRPr="007279FB">
        <w:t xml:space="preserve"> </w:t>
      </w:r>
      <w:proofErr w:type="gramStart"/>
      <w:r w:rsidR="00E5047F" w:rsidRPr="007279FB">
        <w:t>amount</w:t>
      </w:r>
      <w:proofErr w:type="gramEnd"/>
      <w:r w:rsidR="00E5047F" w:rsidRPr="007279FB">
        <w:t xml:space="preserve"> of </w:t>
      </w:r>
      <w:r w:rsidRPr="007279FB">
        <w:t>resource</w:t>
      </w:r>
      <w:r w:rsidR="00E5047F" w:rsidRPr="007279FB">
        <w:t>s</w:t>
      </w:r>
      <w:r w:rsidRPr="007279FB">
        <w:t xml:space="preserve"> does not need to be equally sized to UL and DL direction, rather resources can be adjusted independently. A new resource selection and assignment may happen based on FT device monitoring interference and reconfiguring the connection on a need basis. The FT (sink or cluster head) is controlling the resource utilization and concentrates operation to a single frequency channel instead of distributing transmission to </w:t>
      </w:r>
      <w:r w:rsidR="00E5047F" w:rsidRPr="007279FB">
        <w:t xml:space="preserve">the </w:t>
      </w:r>
      <w:r w:rsidRPr="007279FB">
        <w:t>whole available band. In case a FT has multiple RX/TX receiver chains</w:t>
      </w:r>
      <w:r w:rsidR="00E5047F" w:rsidRPr="007279FB">
        <w:t>,</w:t>
      </w:r>
      <w:r w:rsidRPr="007279FB">
        <w:t xml:space="preserve"> it may utilize multiple channels.</w:t>
      </w:r>
    </w:p>
    <w:p w14:paraId="7E0EBE10" w14:textId="0C66CADE" w:rsidR="00755425" w:rsidRPr="007279FB" w:rsidRDefault="00E5047F" w:rsidP="00755425">
      <w:r w:rsidRPr="007279FB">
        <w:t>The type of i</w:t>
      </w:r>
      <w:r w:rsidR="00755425" w:rsidRPr="007279FB">
        <w:t>nterference can be anything, which duration occurs into LBT measurement period (40</w:t>
      </w:r>
      <w:r w:rsidR="00BD474E" w:rsidRPr="007279FB">
        <w:t> </w:t>
      </w:r>
      <w:proofErr w:type="spellStart"/>
      <w:r w:rsidR="00755425" w:rsidRPr="007279FB">
        <w:t>μs</w:t>
      </w:r>
      <w:proofErr w:type="spellEnd"/>
      <w:r w:rsidR="00755425" w:rsidRPr="007279FB">
        <w:t>) and is within the detection range of, -90 to -20 dBm/1</w:t>
      </w:r>
      <w:r w:rsidR="00853E7E" w:rsidRPr="007279FB">
        <w:t>.</w:t>
      </w:r>
      <w:r w:rsidR="00755425" w:rsidRPr="007279FB">
        <w:t>728 MHz.</w:t>
      </w:r>
    </w:p>
    <w:p w14:paraId="57A83B81" w14:textId="708CD5B3" w:rsidR="00755425" w:rsidRPr="007279FB" w:rsidRDefault="00755425" w:rsidP="00755425">
      <w:r w:rsidRPr="007279FB">
        <w:t>It should be noted that if all frequencies are interfered, FT device is selecting one frequency to maintain the service.</w:t>
      </w:r>
    </w:p>
    <w:p w14:paraId="6BFFB3CE" w14:textId="77777777" w:rsidR="00755425" w:rsidRPr="007279FB" w:rsidRDefault="00755425" w:rsidP="007A11B1">
      <w:pPr>
        <w:pStyle w:val="ECCAnnexheading4"/>
        <w:rPr>
          <w:lang w:val="en-GB"/>
        </w:rPr>
      </w:pPr>
      <w:bookmarkStart w:id="174" w:name="_Toc125456762"/>
      <w:r w:rsidRPr="007279FB">
        <w:rPr>
          <w:lang w:val="en-GB"/>
        </w:rPr>
        <w:lastRenderedPageBreak/>
        <w:t>Legacy DECT channel selection</w:t>
      </w:r>
      <w:bookmarkEnd w:id="174"/>
    </w:p>
    <w:p w14:paraId="4BA1CDE9" w14:textId="6C7FBF19" w:rsidR="00755425" w:rsidRPr="007279FB" w:rsidRDefault="00755425" w:rsidP="00755425">
      <w:r w:rsidRPr="007279FB">
        <w:t>Legacy DECT channel selection is a bit different as there the PT (portable device) selects the least interfered channel. In this case</w:t>
      </w:r>
      <w:r w:rsidR="00361E91" w:rsidRPr="007279FB">
        <w:t>,</w:t>
      </w:r>
      <w:r w:rsidRPr="007279FB">
        <w:t xml:space="preserve"> the channel means a single time slot (416</w:t>
      </w:r>
      <w:r w:rsidR="00D46077" w:rsidRPr="007279FB">
        <w:t xml:space="preserve"> </w:t>
      </w:r>
      <w:r w:rsidRPr="007279FB">
        <w:t>us) and</w:t>
      </w:r>
      <w:r w:rsidR="00361E91" w:rsidRPr="007279FB">
        <w:t xml:space="preserve"> a</w:t>
      </w:r>
      <w:r w:rsidRPr="007279FB">
        <w:t xml:space="preserve"> 1.728</w:t>
      </w:r>
      <w:r w:rsidR="00D46077" w:rsidRPr="007279FB">
        <w:t xml:space="preserve"> </w:t>
      </w:r>
      <w:r w:rsidRPr="007279FB">
        <w:t>MHz carrier frequency combination forming a time and frequency pair. Before initiating the call, the PT side measures all possible timeslot and frequency pairs (24 slot on each 10 frequency channels) and selects timeslot/frequency pair where the interference is the lowest one. Once the call is initiated, the call is maintained on this timeslot/frequency pair resources. If either side of the connection detect interference on used resources, devices may initiate handover to new time/frequency pair resources. The system broadcast (beaconing) works very similar manner. FT side measures frequency and timeslots, selects one timeslot on one frequency channel and start</w:t>
      </w:r>
      <w:r w:rsidR="00361E91" w:rsidRPr="007279FB">
        <w:t>-</w:t>
      </w:r>
      <w:r w:rsidRPr="007279FB">
        <w:t>sending beacon on that resource with 10</w:t>
      </w:r>
      <w:r w:rsidR="00671B0D" w:rsidRPr="007279FB">
        <w:t xml:space="preserve"> </w:t>
      </w:r>
      <w:r w:rsidRPr="007279FB">
        <w:t>ms period.</w:t>
      </w:r>
    </w:p>
    <w:p w14:paraId="19654906" w14:textId="7BD312EC" w:rsidR="00755425" w:rsidRPr="007279FB" w:rsidRDefault="00755425" w:rsidP="00640C0F">
      <w:pPr>
        <w:pStyle w:val="ECCAnnexheading4"/>
        <w:rPr>
          <w:lang w:val="en-GB"/>
        </w:rPr>
      </w:pPr>
      <w:bookmarkStart w:id="175" w:name="_Toc125456763"/>
      <w:r w:rsidRPr="007279FB">
        <w:rPr>
          <w:lang w:val="en-GB"/>
        </w:rPr>
        <w:t xml:space="preserve">Dynamic frequency selection considering the adjacent band services </w:t>
      </w:r>
      <w:r w:rsidR="008E65C3" w:rsidRPr="007279FB">
        <w:rPr>
          <w:lang w:val="en-GB"/>
        </w:rPr>
        <w:t>RMR</w:t>
      </w:r>
      <w:r w:rsidRPr="007279FB">
        <w:rPr>
          <w:lang w:val="en-GB"/>
        </w:rPr>
        <w:t xml:space="preserve"> or MFCN</w:t>
      </w:r>
      <w:bookmarkEnd w:id="175"/>
    </w:p>
    <w:p w14:paraId="5DAF3BCD" w14:textId="688F2398" w:rsidR="00755425" w:rsidRPr="007279FB" w:rsidRDefault="00755425" w:rsidP="00755425">
      <w:r w:rsidRPr="007279FB">
        <w:t xml:space="preserve">MCFN services, which in this case are operating </w:t>
      </w:r>
      <w:r w:rsidR="002F3EEB" w:rsidRPr="007279FB">
        <w:t xml:space="preserve">on the </w:t>
      </w:r>
      <w:r w:rsidRPr="007279FB">
        <w:t>1820-1880 MHz frequencies, are cellular base stations having a high power and almost constant transmission will cause a wideband noise floor due to transmitter nonlinearities to the 1880-1900 MHz band, which will be detected as interference</w:t>
      </w:r>
      <w:r w:rsidR="002F3EEB" w:rsidRPr="007279FB">
        <w:t xml:space="preserve"> by</w:t>
      </w:r>
      <w:r w:rsidRPr="007279FB">
        <w:t xml:space="preserve"> both the DECT-2020 NR and legacy DECT devices. This interference may block DECT channels in close vicinity of the base station. When the distance to </w:t>
      </w:r>
      <w:r w:rsidR="002F3EEB" w:rsidRPr="007279FB">
        <w:t xml:space="preserve">the </w:t>
      </w:r>
      <w:r w:rsidRPr="007279FB">
        <w:t>base station increases, this interference will become less of an issue.</w:t>
      </w:r>
      <w:r w:rsidR="00A6182E" w:rsidRPr="007279FB">
        <w:t xml:space="preserve"> See ECC Report 332.</w:t>
      </w:r>
    </w:p>
    <w:p w14:paraId="26961266" w14:textId="56557F18" w:rsidR="00755425" w:rsidRPr="007279FB" w:rsidRDefault="00755425" w:rsidP="00755425">
      <w:r w:rsidRPr="007279FB">
        <w:t xml:space="preserve">Rules explained in the above chapters will cause the concentration of DECT-2020 NR and DECT traffic to channel(s) which are least interfered by the base station. </w:t>
      </w:r>
      <w:r w:rsidR="002F3EEB" w:rsidRPr="007279FB">
        <w:t>However,</w:t>
      </w:r>
      <w:r w:rsidRPr="007279FB">
        <w:t xml:space="preserve"> if load is high on DECT band, also interfered channels are selected, especially by the DECT-2020 NR</w:t>
      </w:r>
      <w:r w:rsidR="002F3EEB" w:rsidRPr="007279FB">
        <w:t>,</w:t>
      </w:r>
      <w:r w:rsidRPr="007279FB">
        <w:t xml:space="preserve"> which is more robust against interference due </w:t>
      </w:r>
      <w:r w:rsidR="002F3EEB" w:rsidRPr="007279FB">
        <w:t xml:space="preserve">to </w:t>
      </w:r>
      <w:r w:rsidRPr="007279FB">
        <w:t>channel coding and hybrid ARQ support. In this case</w:t>
      </w:r>
      <w:r w:rsidR="00640C0F" w:rsidRPr="007279FB">
        <w:t>,</w:t>
      </w:r>
      <w:r w:rsidRPr="007279FB">
        <w:t xml:space="preserve"> the FT will select lowest interfered channel based on measured power.</w:t>
      </w:r>
    </w:p>
    <w:p w14:paraId="664C8E3F" w14:textId="7683F4B8" w:rsidR="00755425" w:rsidRPr="007279FB" w:rsidRDefault="00A628FD" w:rsidP="00755425">
      <w:r w:rsidRPr="007279FB">
        <w:t xml:space="preserve">RMR </w:t>
      </w:r>
      <w:r w:rsidR="003F525F" w:rsidRPr="007279FB">
        <w:t xml:space="preserve">in 1900-1910 MHz </w:t>
      </w:r>
      <w:r w:rsidRPr="007279FB">
        <w:t xml:space="preserve">is </w:t>
      </w:r>
      <w:r w:rsidR="00755425" w:rsidRPr="007279FB">
        <w:t>causing similar interference as MFCN in terms of wideband interference. However, the difference will be that in this case the interference is time division multiplexed as downlink and uplink transmission are sharing the same channel over 10 ms LTE TDD radio frame time. This interference is detected by the DECT-2020 NR and legacy DECT devices during their frequency</w:t>
      </w:r>
      <w:r w:rsidR="003F525F" w:rsidRPr="007279FB">
        <w:t>-</w:t>
      </w:r>
      <w:r w:rsidR="00755425" w:rsidRPr="007279FB">
        <w:t xml:space="preserve">scanning phase. It should be noted that all mobile users operating in </w:t>
      </w:r>
      <w:r w:rsidR="003F525F" w:rsidRPr="007279FB">
        <w:t xml:space="preserve">the </w:t>
      </w:r>
      <w:r w:rsidR="008E65C3" w:rsidRPr="007279FB">
        <w:t>RMR</w:t>
      </w:r>
      <w:r w:rsidR="00755425" w:rsidRPr="007279FB">
        <w:t xml:space="preserve"> band would also be a potential interferer and this interference is more challenging to mitigate as there may be </w:t>
      </w:r>
      <w:r w:rsidRPr="007279FB">
        <w:t>a higher number of</w:t>
      </w:r>
      <w:r w:rsidR="00755425" w:rsidRPr="007279FB">
        <w:t xml:space="preserve"> mobile users. The mobile </w:t>
      </w:r>
      <w:r w:rsidR="008E65C3" w:rsidRPr="007279FB">
        <w:t>RMR</w:t>
      </w:r>
      <w:r w:rsidR="00755425" w:rsidRPr="007279FB">
        <w:t xml:space="preserve"> users will not perform any channel sensing in advance.</w:t>
      </w:r>
    </w:p>
    <w:p w14:paraId="21F9F3C2" w14:textId="03D833A0" w:rsidR="00755425" w:rsidRPr="007279FB" w:rsidRDefault="00755425" w:rsidP="00755425">
      <w:r w:rsidRPr="007279FB">
        <w:t xml:space="preserve">If MCFN and </w:t>
      </w:r>
      <w:r w:rsidR="008E65C3" w:rsidRPr="007279FB">
        <w:t>RMR</w:t>
      </w:r>
      <w:r w:rsidRPr="007279FB">
        <w:t xml:space="preserve"> base stations would be co-located </w:t>
      </w:r>
      <w:r w:rsidR="003F525F" w:rsidRPr="007279FB">
        <w:t>o</w:t>
      </w:r>
      <w:r w:rsidRPr="007279FB">
        <w:t xml:space="preserve">n the same site tower, their combined interference to </w:t>
      </w:r>
      <w:r w:rsidR="003F525F" w:rsidRPr="007279FB">
        <w:t xml:space="preserve">the </w:t>
      </w:r>
      <w:r w:rsidRPr="007279FB">
        <w:t>1880-1900 MHz band could cause an effect that DECT operation is concentrating first into middle channels of DECT band.</w:t>
      </w:r>
    </w:p>
    <w:p w14:paraId="34926124" w14:textId="1701FB56" w:rsidR="00755425" w:rsidRPr="007279FB" w:rsidRDefault="00755425" w:rsidP="00755425">
      <w:r w:rsidRPr="007279FB">
        <w:t xml:space="preserve">Both DECT-2020 NR and legacy DECT systems can detect interference from </w:t>
      </w:r>
      <w:r w:rsidR="008E65C3" w:rsidRPr="007279FB">
        <w:t>RMR</w:t>
      </w:r>
      <w:r w:rsidRPr="007279FB">
        <w:t xml:space="preserve"> and MCFN systems</w:t>
      </w:r>
      <w:r w:rsidR="003F525F" w:rsidRPr="007279FB">
        <w:t>,</w:t>
      </w:r>
      <w:r w:rsidRPr="007279FB">
        <w:t xml:space="preserve"> causing the use of the DECT spectrum in the middle of the DECT band. </w:t>
      </w:r>
      <w:r w:rsidR="008E65C3" w:rsidRPr="007279FB">
        <w:t>RMR</w:t>
      </w:r>
      <w:r w:rsidRPr="007279FB">
        <w:t xml:space="preserve"> mobiles will also cause interference, </w:t>
      </w:r>
      <w:r w:rsidR="003F525F" w:rsidRPr="007279FB">
        <w:t xml:space="preserve">but </w:t>
      </w:r>
      <w:r w:rsidRPr="007279FB">
        <w:t>the area of interference is smaller due to lower transmission power.</w:t>
      </w:r>
    </w:p>
    <w:p w14:paraId="5E954C46" w14:textId="0C4EF17A" w:rsidR="00755425" w:rsidRPr="007279FB" w:rsidRDefault="00755425" w:rsidP="007A11B1">
      <w:pPr>
        <w:pStyle w:val="ECCAnnexheading3"/>
        <w:rPr>
          <w:lang w:val="en-GB"/>
        </w:rPr>
      </w:pPr>
      <w:bookmarkStart w:id="176" w:name="_Toc125456764"/>
      <w:bookmarkStart w:id="177" w:name="_Toc127202129"/>
      <w:r w:rsidRPr="007279FB">
        <w:rPr>
          <w:lang w:val="en-GB"/>
        </w:rPr>
        <w:t>Out of band emissions from DECT-2020 NR</w:t>
      </w:r>
      <w:bookmarkEnd w:id="176"/>
      <w:bookmarkEnd w:id="177"/>
      <w:r w:rsidRPr="007279FB">
        <w:rPr>
          <w:lang w:val="en-GB"/>
        </w:rPr>
        <w:t xml:space="preserve"> </w:t>
      </w:r>
    </w:p>
    <w:p w14:paraId="209BFB83" w14:textId="504CF164" w:rsidR="00755425" w:rsidRPr="007279FB" w:rsidRDefault="004D746C" w:rsidP="00755425">
      <w:r>
        <w:t xml:space="preserve">Tables 5 to 12 </w:t>
      </w:r>
      <w:r w:rsidR="00755425" w:rsidRPr="007279FB">
        <w:t>provide the out of band emission requirement for DECT-2020 NR operating with 3</w:t>
      </w:r>
      <w:r w:rsidR="00E40D1D" w:rsidRPr="007279FB">
        <w:t>.</w:t>
      </w:r>
      <w:r w:rsidR="00755425" w:rsidRPr="007279FB">
        <w:t>456 MHz channel bandwidth, and the conversion of emission levels for 1</w:t>
      </w:r>
      <w:r w:rsidR="00853E7E" w:rsidRPr="007279FB">
        <w:t>.</w:t>
      </w:r>
      <w:r w:rsidR="00755425" w:rsidRPr="007279FB">
        <w:t>728 MHz adjacent channels</w:t>
      </w:r>
      <w:r w:rsidR="00640C0F" w:rsidRPr="007279FB">
        <w:t>.</w:t>
      </w:r>
    </w:p>
    <w:p w14:paraId="1038008D" w14:textId="32D57633" w:rsidR="00B9498C" w:rsidRPr="007279FB" w:rsidRDefault="00B9498C" w:rsidP="00D55888">
      <w:pPr>
        <w:pStyle w:val="Caption"/>
        <w:rPr>
          <w:lang w:val="en-GB"/>
        </w:rPr>
      </w:pPr>
      <w:bookmarkStart w:id="178" w:name="_Ref125628050"/>
      <w:r w:rsidRPr="007279FB">
        <w:rPr>
          <w:lang w:val="en-GB"/>
        </w:rPr>
        <w:t xml:space="preserve">Table </w:t>
      </w:r>
      <w:r w:rsidR="00183C65" w:rsidRPr="007279FB">
        <w:rPr>
          <w:lang w:val="en-GB"/>
        </w:rPr>
        <w:fldChar w:fldCharType="begin"/>
      </w:r>
      <w:r w:rsidR="00183C65" w:rsidRPr="007279FB">
        <w:rPr>
          <w:lang w:val="en-GB"/>
        </w:rPr>
        <w:instrText xml:space="preserve"> SEQ Table \* ARABIC </w:instrText>
      </w:r>
      <w:r w:rsidR="00183C65" w:rsidRPr="007279FB">
        <w:rPr>
          <w:lang w:val="en-GB"/>
        </w:rPr>
        <w:fldChar w:fldCharType="separate"/>
      </w:r>
      <w:r w:rsidR="00A32F95" w:rsidRPr="007279FB">
        <w:rPr>
          <w:lang w:val="en-GB"/>
        </w:rPr>
        <w:t>5</w:t>
      </w:r>
      <w:r w:rsidR="00183C65" w:rsidRPr="007279FB">
        <w:rPr>
          <w:lang w:val="en-GB"/>
        </w:rPr>
        <w:fldChar w:fldCharType="end"/>
      </w:r>
      <w:r w:rsidRPr="007279FB">
        <w:rPr>
          <w:lang w:val="en-GB"/>
        </w:rPr>
        <w:t>:</w:t>
      </w:r>
      <w:bookmarkEnd w:id="178"/>
      <w:r w:rsidR="00A628FD" w:rsidRPr="007279FB">
        <w:rPr>
          <w:lang w:val="en-GB"/>
        </w:rPr>
        <w:t xml:space="preserve"> 3.456 MHz channel spectrum emission limits</w:t>
      </w:r>
    </w:p>
    <w:tbl>
      <w:tblPr>
        <w:tblStyle w:val="ECCTable-redheader"/>
        <w:tblpPr w:leftFromText="180" w:rightFromText="180" w:vertAnchor="text" w:horzAnchor="margin" w:tblpXSpec="center" w:tblpY="289"/>
        <w:tblW w:w="5000" w:type="pct"/>
        <w:tblInd w:w="0" w:type="dxa"/>
        <w:tblLook w:val="04A0" w:firstRow="1" w:lastRow="0" w:firstColumn="1" w:lastColumn="0" w:noHBand="0" w:noVBand="1"/>
      </w:tblPr>
      <w:tblGrid>
        <w:gridCol w:w="1993"/>
        <w:gridCol w:w="1387"/>
        <w:gridCol w:w="2792"/>
        <w:gridCol w:w="3457"/>
      </w:tblGrid>
      <w:tr w:rsidR="00755425" w:rsidRPr="007279FB" w14:paraId="4E9CFF06" w14:textId="77777777" w:rsidTr="001006C9">
        <w:trPr>
          <w:cnfStyle w:val="100000000000" w:firstRow="1" w:lastRow="0" w:firstColumn="0" w:lastColumn="0" w:oddVBand="0" w:evenVBand="0" w:oddHBand="0" w:evenHBand="0" w:firstRowFirstColumn="0" w:firstRowLastColumn="0" w:lastRowFirstColumn="0" w:lastRowLastColumn="0"/>
          <w:trHeight w:val="265"/>
        </w:trPr>
        <w:tc>
          <w:tcPr>
            <w:tcW w:w="5000" w:type="pct"/>
            <w:gridSpan w:val="4"/>
            <w:tcBorders>
              <w:bottom w:val="single" w:sz="4" w:space="0" w:color="FFFFFF" w:themeColor="background1"/>
            </w:tcBorders>
          </w:tcPr>
          <w:p w14:paraId="1B0CA184" w14:textId="4B244CFB" w:rsidR="00755425" w:rsidRPr="007279FB" w:rsidRDefault="00755425" w:rsidP="00B31CE3">
            <w:pPr>
              <w:pStyle w:val="ECCTableHeaderwhitefont"/>
            </w:pPr>
            <w:r w:rsidRPr="007279FB">
              <w:t>3</w:t>
            </w:r>
            <w:r w:rsidR="007D567A" w:rsidRPr="007279FB">
              <w:t>.</w:t>
            </w:r>
            <w:r w:rsidRPr="007279FB">
              <w:t xml:space="preserve">456 MHz channel spectrum emission limits </w:t>
            </w:r>
          </w:p>
        </w:tc>
      </w:tr>
      <w:tr w:rsidR="000156C6" w:rsidRPr="007279FB" w14:paraId="05502480" w14:textId="77777777" w:rsidTr="001006C9">
        <w:trPr>
          <w:trHeight w:val="265"/>
        </w:trPr>
        <w:tc>
          <w:tcPr>
            <w:tcW w:w="10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7F05A40" w14:textId="77777777" w:rsidR="00755425" w:rsidRPr="007279FB" w:rsidRDefault="00755425" w:rsidP="00B31CE3">
            <w:pPr>
              <w:pStyle w:val="ECCTabletext"/>
              <w:spacing w:before="120" w:after="120"/>
              <w:jc w:val="center"/>
              <w:rPr>
                <w:b/>
                <w:color w:val="FFFFFF" w:themeColor="background1"/>
              </w:rPr>
            </w:pPr>
            <w:proofErr w:type="spellStart"/>
            <w:r w:rsidRPr="007279FB">
              <w:rPr>
                <w:b/>
                <w:color w:val="FFFFFF" w:themeColor="background1"/>
              </w:rPr>
              <w:t>ΔfOOB</w:t>
            </w:r>
            <w:proofErr w:type="spellEnd"/>
            <w:r w:rsidRPr="007279FB">
              <w:rPr>
                <w:b/>
                <w:color w:val="FFFFFF" w:themeColor="background1"/>
              </w:rPr>
              <w:t>/MHz</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AC3379E" w14:textId="77777777" w:rsidR="00755425" w:rsidRPr="007279FB" w:rsidRDefault="00755425" w:rsidP="00B31CE3">
            <w:pPr>
              <w:pStyle w:val="ECCTabletext"/>
              <w:spacing w:before="120" w:after="120"/>
              <w:jc w:val="center"/>
              <w:rPr>
                <w:b/>
                <w:color w:val="FFFFFF" w:themeColor="background1"/>
              </w:rPr>
            </w:pPr>
            <w:r w:rsidRPr="007279FB">
              <w:rPr>
                <w:b/>
                <w:color w:val="FFFFFF" w:themeColor="background1"/>
              </w:rPr>
              <w:t>Limit(dBm)</w:t>
            </w:r>
          </w:p>
        </w:tc>
        <w:tc>
          <w:tcPr>
            <w:tcW w:w="14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E3997AC" w14:textId="77777777" w:rsidR="00755425" w:rsidRPr="007279FB" w:rsidRDefault="00755425" w:rsidP="00B31CE3">
            <w:pPr>
              <w:pStyle w:val="ECCTabletext"/>
              <w:spacing w:before="120" w:after="120"/>
              <w:jc w:val="center"/>
              <w:rPr>
                <w:b/>
                <w:color w:val="FFFFFF" w:themeColor="background1"/>
              </w:rPr>
            </w:pPr>
            <w:r w:rsidRPr="007279FB">
              <w:rPr>
                <w:b/>
                <w:color w:val="FFFFFF" w:themeColor="background1"/>
              </w:rPr>
              <w:t>Measurement bandwidth</w:t>
            </w:r>
          </w:p>
        </w:tc>
        <w:tc>
          <w:tcPr>
            <w:tcW w:w="17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27C4AD8" w14:textId="5EE7566D" w:rsidR="00755425" w:rsidRPr="007279FB" w:rsidRDefault="00755425" w:rsidP="00B31CE3">
            <w:pPr>
              <w:pStyle w:val="ECCTabletext"/>
              <w:spacing w:before="120" w:after="120"/>
              <w:jc w:val="center"/>
              <w:rPr>
                <w:b/>
                <w:color w:val="FFFFFF" w:themeColor="background1"/>
              </w:rPr>
            </w:pPr>
            <w:r w:rsidRPr="007279FB">
              <w:rPr>
                <w:b/>
                <w:color w:val="FFFFFF" w:themeColor="background1"/>
              </w:rPr>
              <w:t>Emission in 1</w:t>
            </w:r>
            <w:r w:rsidR="00853E7E" w:rsidRPr="007279FB">
              <w:rPr>
                <w:b/>
                <w:bCs/>
                <w:color w:val="FFFFFF" w:themeColor="background1"/>
              </w:rPr>
              <w:t>.</w:t>
            </w:r>
            <w:r w:rsidRPr="007279FB">
              <w:rPr>
                <w:b/>
                <w:color w:val="FFFFFF" w:themeColor="background1"/>
              </w:rPr>
              <w:t>728 MHz channel</w:t>
            </w:r>
          </w:p>
        </w:tc>
      </w:tr>
      <w:tr w:rsidR="00755425" w:rsidRPr="007279FB" w14:paraId="7122494E" w14:textId="77777777" w:rsidTr="001006C9">
        <w:trPr>
          <w:trHeight w:val="265"/>
        </w:trPr>
        <w:tc>
          <w:tcPr>
            <w:tcW w:w="1035" w:type="pct"/>
            <w:tcBorders>
              <w:top w:val="single" w:sz="4" w:space="0" w:color="FFFFFF" w:themeColor="background1"/>
            </w:tcBorders>
          </w:tcPr>
          <w:p w14:paraId="6E9508C8" w14:textId="6BEB887C" w:rsidR="00755425" w:rsidRPr="007279FB" w:rsidRDefault="00755425" w:rsidP="00B31CE3">
            <w:pPr>
              <w:pStyle w:val="ECCTabletext"/>
            </w:pPr>
            <w:r w:rsidRPr="007279FB">
              <w:t>±0 to 0</w:t>
            </w:r>
            <w:r w:rsidR="00853E7E" w:rsidRPr="007279FB">
              <w:t>.</w:t>
            </w:r>
            <w:r w:rsidRPr="007279FB">
              <w:t>2025</w:t>
            </w:r>
          </w:p>
        </w:tc>
        <w:tc>
          <w:tcPr>
            <w:tcW w:w="720" w:type="pct"/>
            <w:tcBorders>
              <w:top w:val="single" w:sz="4" w:space="0" w:color="FFFFFF" w:themeColor="background1"/>
            </w:tcBorders>
          </w:tcPr>
          <w:p w14:paraId="667EC908" w14:textId="77777777" w:rsidR="00755425" w:rsidRPr="007279FB" w:rsidRDefault="00755425" w:rsidP="00B31CE3">
            <w:pPr>
              <w:pStyle w:val="ECCTabletext"/>
            </w:pPr>
            <w:r w:rsidRPr="007279FB">
              <w:t>-10</w:t>
            </w:r>
          </w:p>
        </w:tc>
        <w:tc>
          <w:tcPr>
            <w:tcW w:w="1450" w:type="pct"/>
            <w:tcBorders>
              <w:top w:val="single" w:sz="4" w:space="0" w:color="FFFFFF" w:themeColor="background1"/>
            </w:tcBorders>
          </w:tcPr>
          <w:p w14:paraId="28F312CC" w14:textId="77777777" w:rsidR="00755425" w:rsidRPr="007279FB" w:rsidRDefault="00755425" w:rsidP="00B31CE3">
            <w:pPr>
              <w:pStyle w:val="ECCTabletext"/>
            </w:pPr>
            <w:r w:rsidRPr="007279FB">
              <w:t>30 kHz</w:t>
            </w:r>
          </w:p>
        </w:tc>
        <w:tc>
          <w:tcPr>
            <w:tcW w:w="1796" w:type="pct"/>
            <w:tcBorders>
              <w:top w:val="single" w:sz="4" w:space="0" w:color="FFFFFF" w:themeColor="background1"/>
            </w:tcBorders>
          </w:tcPr>
          <w:p w14:paraId="1024DC40" w14:textId="77777777" w:rsidR="00755425" w:rsidRPr="007279FB" w:rsidRDefault="00755425" w:rsidP="00B31CE3">
            <w:pPr>
              <w:pStyle w:val="ECCTabletext"/>
            </w:pPr>
          </w:p>
        </w:tc>
      </w:tr>
      <w:tr w:rsidR="00755425" w:rsidRPr="007279FB" w14:paraId="504EA867" w14:textId="77777777" w:rsidTr="001006C9">
        <w:trPr>
          <w:trHeight w:val="265"/>
        </w:trPr>
        <w:tc>
          <w:tcPr>
            <w:tcW w:w="1035" w:type="pct"/>
          </w:tcPr>
          <w:p w14:paraId="4B632F2B" w14:textId="39547C6B" w:rsidR="00755425" w:rsidRPr="007279FB" w:rsidRDefault="00755425" w:rsidP="00B31CE3">
            <w:pPr>
              <w:pStyle w:val="ECCTabletext"/>
            </w:pPr>
            <w:r w:rsidRPr="007279FB">
              <w:t>±0</w:t>
            </w:r>
            <w:r w:rsidR="00853E7E" w:rsidRPr="007279FB">
              <w:t>.</w:t>
            </w:r>
            <w:r w:rsidRPr="007279FB">
              <w:t>2025 to 3</w:t>
            </w:r>
            <w:r w:rsidR="00853E7E" w:rsidRPr="007279FB">
              <w:t>.</w:t>
            </w:r>
            <w:r w:rsidRPr="007279FB">
              <w:t>2535</w:t>
            </w:r>
          </w:p>
        </w:tc>
        <w:tc>
          <w:tcPr>
            <w:tcW w:w="720" w:type="pct"/>
          </w:tcPr>
          <w:p w14:paraId="37156BF3" w14:textId="77777777" w:rsidR="00755425" w:rsidRPr="007279FB" w:rsidRDefault="00755425" w:rsidP="00B31CE3">
            <w:pPr>
              <w:pStyle w:val="ECCTabletext"/>
            </w:pPr>
            <w:r w:rsidRPr="007279FB">
              <w:t>-10</w:t>
            </w:r>
          </w:p>
        </w:tc>
        <w:tc>
          <w:tcPr>
            <w:tcW w:w="1450" w:type="pct"/>
          </w:tcPr>
          <w:p w14:paraId="4BDB0F43" w14:textId="77777777" w:rsidR="00755425" w:rsidRPr="007279FB" w:rsidRDefault="00755425" w:rsidP="00B31CE3">
            <w:pPr>
              <w:pStyle w:val="ECCTabletext"/>
            </w:pPr>
            <w:r w:rsidRPr="007279FB">
              <w:t>1 MHz</w:t>
            </w:r>
          </w:p>
        </w:tc>
        <w:tc>
          <w:tcPr>
            <w:tcW w:w="1796" w:type="pct"/>
          </w:tcPr>
          <w:p w14:paraId="2DE549D8" w14:textId="7935D7DB" w:rsidR="00755425" w:rsidRPr="007279FB" w:rsidRDefault="00755425" w:rsidP="00B31CE3">
            <w:pPr>
              <w:pStyle w:val="ECCTabletext"/>
            </w:pPr>
            <w:r w:rsidRPr="007279FB">
              <w:t>-7</w:t>
            </w:r>
            <w:r w:rsidR="00853E7E" w:rsidRPr="007279FB">
              <w:t>.</w:t>
            </w:r>
            <w:r w:rsidRPr="007279FB">
              <w:t>6 dBm</w:t>
            </w:r>
          </w:p>
        </w:tc>
      </w:tr>
      <w:tr w:rsidR="00755425" w:rsidRPr="007279FB" w14:paraId="39132407" w14:textId="77777777" w:rsidTr="001006C9">
        <w:trPr>
          <w:trHeight w:val="265"/>
        </w:trPr>
        <w:tc>
          <w:tcPr>
            <w:tcW w:w="1035" w:type="pct"/>
          </w:tcPr>
          <w:p w14:paraId="749F5573" w14:textId="184F2F33" w:rsidR="00755425" w:rsidRPr="007279FB" w:rsidRDefault="00755425" w:rsidP="00B31CE3">
            <w:pPr>
              <w:pStyle w:val="ECCTabletext"/>
            </w:pPr>
            <w:r w:rsidRPr="007279FB">
              <w:lastRenderedPageBreak/>
              <w:t>±3</w:t>
            </w:r>
            <w:r w:rsidR="00853E7E" w:rsidRPr="007279FB">
              <w:t>.</w:t>
            </w:r>
            <w:r w:rsidRPr="007279FB">
              <w:t>2535 to 3</w:t>
            </w:r>
            <w:r w:rsidR="00853E7E" w:rsidRPr="007279FB">
              <w:t>.</w:t>
            </w:r>
            <w:r w:rsidRPr="007279FB">
              <w:t>6585</w:t>
            </w:r>
          </w:p>
        </w:tc>
        <w:tc>
          <w:tcPr>
            <w:tcW w:w="720" w:type="pct"/>
          </w:tcPr>
          <w:p w14:paraId="1F9E1B69" w14:textId="77777777" w:rsidR="00755425" w:rsidRPr="007279FB" w:rsidRDefault="00755425" w:rsidP="00B31CE3">
            <w:pPr>
              <w:pStyle w:val="ECCTabletext"/>
            </w:pPr>
            <w:r w:rsidRPr="007279FB">
              <w:t>-13</w:t>
            </w:r>
          </w:p>
        </w:tc>
        <w:tc>
          <w:tcPr>
            <w:tcW w:w="1450" w:type="pct"/>
          </w:tcPr>
          <w:p w14:paraId="0F8E3DB9" w14:textId="77777777" w:rsidR="00755425" w:rsidRPr="007279FB" w:rsidRDefault="00755425" w:rsidP="00B31CE3">
            <w:pPr>
              <w:pStyle w:val="ECCTabletext"/>
            </w:pPr>
            <w:r w:rsidRPr="007279FB">
              <w:t>1 MHz</w:t>
            </w:r>
          </w:p>
        </w:tc>
        <w:tc>
          <w:tcPr>
            <w:tcW w:w="1796" w:type="pct"/>
          </w:tcPr>
          <w:p w14:paraId="5EE2ACFC" w14:textId="77777777" w:rsidR="00755425" w:rsidRPr="007279FB" w:rsidRDefault="00755425" w:rsidP="00B31CE3">
            <w:pPr>
              <w:pStyle w:val="ECCTabletext"/>
            </w:pPr>
          </w:p>
        </w:tc>
      </w:tr>
      <w:tr w:rsidR="00755425" w:rsidRPr="007279FB" w14:paraId="47B2465F" w14:textId="77777777" w:rsidTr="001006C9">
        <w:trPr>
          <w:trHeight w:val="265"/>
        </w:trPr>
        <w:tc>
          <w:tcPr>
            <w:tcW w:w="1035" w:type="pct"/>
          </w:tcPr>
          <w:p w14:paraId="2E59EA46" w14:textId="12CD3DA2" w:rsidR="00755425" w:rsidRPr="007279FB" w:rsidRDefault="00755425" w:rsidP="00B31CE3">
            <w:pPr>
              <w:pStyle w:val="ECCTabletext"/>
            </w:pPr>
            <w:r w:rsidRPr="007279FB">
              <w:t>±3</w:t>
            </w:r>
            <w:r w:rsidR="00853E7E" w:rsidRPr="007279FB">
              <w:t>.</w:t>
            </w:r>
            <w:r w:rsidRPr="007279FB">
              <w:t>6585 to 6</w:t>
            </w:r>
            <w:r w:rsidR="00853E7E" w:rsidRPr="007279FB">
              <w:t>.</w:t>
            </w:r>
            <w:r w:rsidRPr="007279FB">
              <w:t>7095</w:t>
            </w:r>
          </w:p>
        </w:tc>
        <w:tc>
          <w:tcPr>
            <w:tcW w:w="720" w:type="pct"/>
          </w:tcPr>
          <w:p w14:paraId="4A7D4F14" w14:textId="77777777" w:rsidR="00755425" w:rsidRPr="007279FB" w:rsidRDefault="00755425" w:rsidP="00B31CE3">
            <w:pPr>
              <w:pStyle w:val="ECCTabletext"/>
            </w:pPr>
            <w:r w:rsidRPr="007279FB">
              <w:t>-20</w:t>
            </w:r>
          </w:p>
        </w:tc>
        <w:tc>
          <w:tcPr>
            <w:tcW w:w="1450" w:type="pct"/>
          </w:tcPr>
          <w:p w14:paraId="444F8F54" w14:textId="77777777" w:rsidR="00755425" w:rsidRPr="007279FB" w:rsidRDefault="00755425" w:rsidP="00B31CE3">
            <w:pPr>
              <w:pStyle w:val="ECCTabletext"/>
            </w:pPr>
            <w:r w:rsidRPr="007279FB">
              <w:t>1 MHz</w:t>
            </w:r>
          </w:p>
        </w:tc>
        <w:tc>
          <w:tcPr>
            <w:tcW w:w="1796" w:type="pct"/>
          </w:tcPr>
          <w:p w14:paraId="3B3A53EC" w14:textId="66C2353C" w:rsidR="00755425" w:rsidRPr="007279FB" w:rsidRDefault="00755425" w:rsidP="00B31CE3">
            <w:pPr>
              <w:pStyle w:val="ECCTabletext"/>
            </w:pPr>
            <w:r w:rsidRPr="007279FB">
              <w:t>-17</w:t>
            </w:r>
            <w:r w:rsidR="00853E7E" w:rsidRPr="007279FB">
              <w:t>.</w:t>
            </w:r>
            <w:r w:rsidRPr="007279FB">
              <w:t>6 dBm</w:t>
            </w:r>
          </w:p>
        </w:tc>
      </w:tr>
      <w:tr w:rsidR="00755425" w:rsidRPr="007279FB" w14:paraId="7CD50C50" w14:textId="77777777" w:rsidTr="001006C9">
        <w:trPr>
          <w:trHeight w:val="265"/>
        </w:trPr>
        <w:tc>
          <w:tcPr>
            <w:tcW w:w="1035" w:type="pct"/>
          </w:tcPr>
          <w:p w14:paraId="1D4288D9" w14:textId="4BC029B2" w:rsidR="00755425" w:rsidRPr="007279FB" w:rsidRDefault="00755425" w:rsidP="00B31CE3">
            <w:pPr>
              <w:pStyle w:val="ECCTabletext"/>
            </w:pPr>
            <w:r w:rsidRPr="007279FB">
              <w:t>±6</w:t>
            </w:r>
            <w:r w:rsidR="00853E7E" w:rsidRPr="007279FB">
              <w:t>.</w:t>
            </w:r>
            <w:r w:rsidRPr="007279FB">
              <w:t>7095 to 6</w:t>
            </w:r>
            <w:r w:rsidR="00853E7E" w:rsidRPr="007279FB">
              <w:t>.</w:t>
            </w:r>
            <w:r w:rsidRPr="007279FB">
              <w:t>912</w:t>
            </w:r>
          </w:p>
        </w:tc>
        <w:tc>
          <w:tcPr>
            <w:tcW w:w="720" w:type="pct"/>
          </w:tcPr>
          <w:p w14:paraId="1C88BA9C" w14:textId="77777777" w:rsidR="00755425" w:rsidRPr="007279FB" w:rsidRDefault="00755425" w:rsidP="00B31CE3">
            <w:pPr>
              <w:pStyle w:val="ECCTabletext"/>
            </w:pPr>
            <w:r w:rsidRPr="007279FB">
              <w:t>-23</w:t>
            </w:r>
          </w:p>
        </w:tc>
        <w:tc>
          <w:tcPr>
            <w:tcW w:w="1450" w:type="pct"/>
          </w:tcPr>
          <w:p w14:paraId="446BBAFA" w14:textId="77777777" w:rsidR="00755425" w:rsidRPr="007279FB" w:rsidRDefault="00755425" w:rsidP="00B31CE3">
            <w:pPr>
              <w:pStyle w:val="ECCTabletext"/>
            </w:pPr>
            <w:r w:rsidRPr="007279FB">
              <w:t>1 MHz</w:t>
            </w:r>
          </w:p>
        </w:tc>
        <w:tc>
          <w:tcPr>
            <w:tcW w:w="1796" w:type="pct"/>
          </w:tcPr>
          <w:p w14:paraId="73F0ED85" w14:textId="77777777" w:rsidR="00755425" w:rsidRPr="007279FB" w:rsidRDefault="00755425" w:rsidP="00B31CE3">
            <w:pPr>
              <w:pStyle w:val="ECCTabletext"/>
            </w:pPr>
          </w:p>
        </w:tc>
      </w:tr>
    </w:tbl>
    <w:p w14:paraId="144642CA" w14:textId="0FFA56F2" w:rsidR="00755425" w:rsidRPr="007279FB" w:rsidRDefault="004E24A4" w:rsidP="00755425">
      <w:r w:rsidRPr="007279FB">
        <w:t xml:space="preserve">The coupling loss or attenuation required for -85 dBm “free channel” or legacy or DECT-2020 NR is approx. </w:t>
      </w:r>
      <w:r w:rsidR="00755425" w:rsidRPr="007279FB">
        <w:t xml:space="preserve">77 dB when the UAS would be operating </w:t>
      </w:r>
      <w:r w:rsidR="00597CFD" w:rsidRPr="007279FB">
        <w:t>with</w:t>
      </w:r>
      <w:r w:rsidR="00755425" w:rsidRPr="007279FB">
        <w:t xml:space="preserve"> maximum power level. The reduction of transmission power is improving the transmitter linearity and reducing interference. The out of band emissions with lower transmission levels e.g. at 10 dBm is estimated to be below -30</w:t>
      </w:r>
      <w:r w:rsidR="00853E7E" w:rsidRPr="007279FB">
        <w:t xml:space="preserve"> </w:t>
      </w:r>
      <w:r w:rsidR="00755425" w:rsidRPr="007279FB">
        <w:t>dBm</w:t>
      </w:r>
      <w:r w:rsidR="00597CFD" w:rsidRPr="007279FB">
        <w:t>,</w:t>
      </w:r>
      <w:r w:rsidR="00755425" w:rsidRPr="007279FB">
        <w:t xml:space="preserve"> which is reducing the coupling loss to approx. 50 dB to the adjacent system. Therefore, it is important to consider using transmitter power control to mitigate interference.</w:t>
      </w:r>
    </w:p>
    <w:p w14:paraId="667CFE3F" w14:textId="77777777" w:rsidR="00755425" w:rsidRPr="007279FB" w:rsidRDefault="00755425" w:rsidP="00640C0F">
      <w:pPr>
        <w:pStyle w:val="ECCAnnexheading4"/>
        <w:rPr>
          <w:lang w:val="en-GB"/>
        </w:rPr>
      </w:pPr>
      <w:bookmarkStart w:id="179" w:name="_Toc125456765"/>
      <w:r w:rsidRPr="007279FB">
        <w:rPr>
          <w:lang w:val="en-GB"/>
        </w:rPr>
        <w:t>DECT-2020 NR Radio configuration for UAS use</w:t>
      </w:r>
      <w:bookmarkEnd w:id="179"/>
    </w:p>
    <w:p w14:paraId="64329FEF" w14:textId="11E64188" w:rsidR="00755425" w:rsidRPr="007279FB" w:rsidRDefault="00755425" w:rsidP="00755425">
      <w:r w:rsidRPr="007279FB">
        <w:t xml:space="preserve">DECT-2020 NR supports advanced receiver technologies from single stream transmission up to 8 multiple input multiple output (MIMO) streams to improve spectrum efficiency. The use of MIMO and transmitter beamforming technologies provide clear benefits for the operation in the field in terms of reliability, bitrate and spectrum efficiency. The UAS service requirements are shown in </w:t>
      </w:r>
      <w:r w:rsidR="00F911E9">
        <w:t xml:space="preserve">the </w:t>
      </w:r>
      <w:r w:rsidRPr="007279FB">
        <w:t>table below, which is the basis for the radio configuration analysis done.</w:t>
      </w:r>
    </w:p>
    <w:p w14:paraId="2E84F346" w14:textId="496CBA0D" w:rsidR="00B9498C" w:rsidRPr="007279FB" w:rsidRDefault="00B9498C" w:rsidP="00640C0F">
      <w:pPr>
        <w:pStyle w:val="Caption"/>
        <w:rPr>
          <w:lang w:val="en-GB"/>
        </w:rPr>
      </w:pPr>
      <w:bookmarkStart w:id="180" w:name="_Ref135914855"/>
      <w:r w:rsidRPr="007279FB">
        <w:rPr>
          <w:lang w:val="en-GB"/>
        </w:rPr>
        <w:t xml:space="preserve">Table </w:t>
      </w:r>
      <w:r w:rsidR="00183C65" w:rsidRPr="007279FB">
        <w:rPr>
          <w:lang w:val="en-GB"/>
        </w:rPr>
        <w:fldChar w:fldCharType="begin"/>
      </w:r>
      <w:r w:rsidR="00183C65" w:rsidRPr="007279FB">
        <w:rPr>
          <w:lang w:val="en-GB"/>
        </w:rPr>
        <w:instrText xml:space="preserve"> SEQ Table \* ARABIC </w:instrText>
      </w:r>
      <w:r w:rsidR="00183C65" w:rsidRPr="007279FB">
        <w:rPr>
          <w:lang w:val="en-GB"/>
        </w:rPr>
        <w:fldChar w:fldCharType="separate"/>
      </w:r>
      <w:r w:rsidR="00A32F95" w:rsidRPr="007279FB">
        <w:rPr>
          <w:lang w:val="en-GB"/>
        </w:rPr>
        <w:t>6</w:t>
      </w:r>
      <w:r w:rsidR="00183C65" w:rsidRPr="007279FB">
        <w:rPr>
          <w:lang w:val="en-GB"/>
        </w:rPr>
        <w:fldChar w:fldCharType="end"/>
      </w:r>
      <w:bookmarkEnd w:id="180"/>
      <w:r w:rsidR="00EA6137" w:rsidRPr="007279FB">
        <w:rPr>
          <w:lang w:val="en-GB"/>
        </w:rPr>
        <w:t xml:space="preserve">: </w:t>
      </w:r>
      <w:r w:rsidR="00A628FD" w:rsidRPr="007279FB">
        <w:rPr>
          <w:lang w:val="en-GB"/>
        </w:rPr>
        <w:t>DECT-2020 NR UAS typical parameter</w:t>
      </w:r>
    </w:p>
    <w:tbl>
      <w:tblPr>
        <w:tblStyle w:val="ECCTable-redheader"/>
        <w:tblpPr w:leftFromText="180" w:rightFromText="180" w:vertAnchor="text" w:horzAnchor="margin" w:tblpY="289"/>
        <w:tblW w:w="5076" w:type="pct"/>
        <w:jc w:val="left"/>
        <w:tblInd w:w="0" w:type="dxa"/>
        <w:tblLook w:val="04A0" w:firstRow="1" w:lastRow="0" w:firstColumn="1" w:lastColumn="0" w:noHBand="0" w:noVBand="1"/>
      </w:tblPr>
      <w:tblGrid>
        <w:gridCol w:w="2688"/>
        <w:gridCol w:w="7087"/>
      </w:tblGrid>
      <w:tr w:rsidR="00D27FAC" w:rsidRPr="007279FB" w14:paraId="6B0CF864" w14:textId="77777777" w:rsidTr="00A626D2">
        <w:trPr>
          <w:cnfStyle w:val="100000000000" w:firstRow="1" w:lastRow="0" w:firstColumn="0" w:lastColumn="0" w:oddVBand="0" w:evenVBand="0" w:oddHBand="0" w:evenHBand="0" w:firstRowFirstColumn="0" w:firstRowLastColumn="0" w:lastRowFirstColumn="0" w:lastRowLastColumn="0"/>
          <w:trHeight w:val="265"/>
          <w:jc w:val="left"/>
        </w:trPr>
        <w:tc>
          <w:tcPr>
            <w:tcW w:w="1375" w:type="pct"/>
            <w:tcBorders>
              <w:top w:val="single" w:sz="4" w:space="0" w:color="FFFFFF" w:themeColor="background1"/>
              <w:left w:val="single" w:sz="4" w:space="0" w:color="FFFFFF" w:themeColor="background1"/>
              <w:bottom w:val="single" w:sz="4" w:space="0" w:color="FFFFFF" w:themeColor="background1"/>
            </w:tcBorders>
            <w:vAlign w:val="top"/>
          </w:tcPr>
          <w:p w14:paraId="052E86FE" w14:textId="191D2F08" w:rsidR="00755425" w:rsidRPr="007279FB" w:rsidRDefault="00755425">
            <w:pPr>
              <w:pStyle w:val="ECCTableHeaderwhitefont"/>
            </w:pPr>
            <w:r w:rsidRPr="007279FB">
              <w:t xml:space="preserve">Description of </w:t>
            </w:r>
            <w:r w:rsidR="00640C0F" w:rsidRPr="007279FB">
              <w:t>p</w:t>
            </w:r>
            <w:r w:rsidRPr="007279FB">
              <w:t>arameter</w:t>
            </w:r>
          </w:p>
        </w:tc>
        <w:tc>
          <w:tcPr>
            <w:tcW w:w="3625" w:type="pct"/>
            <w:tcBorders>
              <w:top w:val="single" w:sz="4" w:space="0" w:color="FFFFFF" w:themeColor="background1"/>
              <w:bottom w:val="single" w:sz="4" w:space="0" w:color="FFFFFF" w:themeColor="background1"/>
              <w:right w:val="single" w:sz="4" w:space="0" w:color="FFFFFF" w:themeColor="background1"/>
            </w:tcBorders>
            <w:vAlign w:val="top"/>
          </w:tcPr>
          <w:p w14:paraId="64FD78B7" w14:textId="0FA211A9" w:rsidR="00755425" w:rsidRPr="007279FB" w:rsidRDefault="00755425">
            <w:pPr>
              <w:pStyle w:val="ECCTableHeaderwhitefont"/>
            </w:pPr>
            <w:r w:rsidRPr="007279FB">
              <w:t>Typical value</w:t>
            </w:r>
          </w:p>
        </w:tc>
      </w:tr>
      <w:tr w:rsidR="00755425" w:rsidRPr="007279FB" w14:paraId="0C766996" w14:textId="77777777" w:rsidTr="00EA6137">
        <w:trPr>
          <w:trHeight w:val="265"/>
          <w:jc w:val="left"/>
        </w:trPr>
        <w:tc>
          <w:tcPr>
            <w:tcW w:w="1375" w:type="pct"/>
          </w:tcPr>
          <w:p w14:paraId="40241A84" w14:textId="77777777" w:rsidR="003073F1" w:rsidRPr="007279FB" w:rsidRDefault="00755425" w:rsidP="00F8654C">
            <w:pPr>
              <w:pStyle w:val="ECCTabletext"/>
              <w:spacing w:before="60"/>
            </w:pPr>
            <w:r w:rsidRPr="007279FB">
              <w:t xml:space="preserve">Data rate video </w:t>
            </w:r>
          </w:p>
          <w:p w14:paraId="6BA21474" w14:textId="2B142D8C" w:rsidR="00755425" w:rsidRPr="007279FB" w:rsidRDefault="00755425" w:rsidP="00F8654C">
            <w:pPr>
              <w:pStyle w:val="ECCTabletext"/>
              <w:spacing w:before="60"/>
            </w:pPr>
            <w:r w:rsidRPr="007279FB">
              <w:t>(from UAS to ground station)</w:t>
            </w:r>
          </w:p>
        </w:tc>
        <w:tc>
          <w:tcPr>
            <w:tcW w:w="3625" w:type="pct"/>
          </w:tcPr>
          <w:p w14:paraId="43F7975B" w14:textId="77777777" w:rsidR="00755425" w:rsidRPr="007279FB" w:rsidRDefault="00755425" w:rsidP="00F8654C">
            <w:pPr>
              <w:pStyle w:val="ECCTabletext"/>
              <w:spacing w:before="60"/>
            </w:pPr>
            <w:r w:rsidRPr="007279FB">
              <w:t>Up to 5 Mbps</w:t>
            </w:r>
          </w:p>
        </w:tc>
      </w:tr>
      <w:tr w:rsidR="00755425" w:rsidRPr="007279FB" w14:paraId="4E1492F2" w14:textId="77777777" w:rsidTr="00EA6137">
        <w:trPr>
          <w:trHeight w:val="265"/>
          <w:jc w:val="left"/>
        </w:trPr>
        <w:tc>
          <w:tcPr>
            <w:tcW w:w="1375" w:type="pct"/>
          </w:tcPr>
          <w:p w14:paraId="35BD45B5" w14:textId="77777777" w:rsidR="00755425" w:rsidRPr="007279FB" w:rsidRDefault="00755425" w:rsidP="00F8654C">
            <w:pPr>
              <w:pStyle w:val="ECCTabletext"/>
              <w:spacing w:before="60"/>
            </w:pPr>
            <w:r w:rsidRPr="007279FB">
              <w:t>Data rate UAS control (from ground station to UAS)</w:t>
            </w:r>
          </w:p>
        </w:tc>
        <w:tc>
          <w:tcPr>
            <w:tcW w:w="3625" w:type="pct"/>
          </w:tcPr>
          <w:p w14:paraId="3927FCA8" w14:textId="77777777" w:rsidR="00755425" w:rsidRPr="007279FB" w:rsidRDefault="00755425" w:rsidP="00F8654C">
            <w:pPr>
              <w:pStyle w:val="ECCTabletext"/>
              <w:spacing w:before="60"/>
            </w:pPr>
            <w:r w:rsidRPr="007279FB">
              <w:t>Up to 300 kbps</w:t>
            </w:r>
          </w:p>
        </w:tc>
      </w:tr>
      <w:tr w:rsidR="00755425" w:rsidRPr="007279FB" w14:paraId="001A502E" w14:textId="77777777" w:rsidTr="00EA6137">
        <w:trPr>
          <w:trHeight w:val="265"/>
          <w:jc w:val="left"/>
        </w:trPr>
        <w:tc>
          <w:tcPr>
            <w:tcW w:w="1375" w:type="pct"/>
          </w:tcPr>
          <w:p w14:paraId="0656268F" w14:textId="1BB98053" w:rsidR="00755425" w:rsidRPr="007279FB" w:rsidRDefault="00755425" w:rsidP="00F8654C">
            <w:pPr>
              <w:pStyle w:val="ECCTabletext"/>
              <w:spacing w:before="60"/>
            </w:pPr>
            <w:r w:rsidRPr="007279FB">
              <w:t>DECT-2020 NR frequency carriers with 3</w:t>
            </w:r>
            <w:r w:rsidR="00333A59" w:rsidRPr="007279FB">
              <w:t>.</w:t>
            </w:r>
            <w:r w:rsidRPr="007279FB">
              <w:t>456 MHz operation</w:t>
            </w:r>
          </w:p>
        </w:tc>
        <w:tc>
          <w:tcPr>
            <w:tcW w:w="3625" w:type="pct"/>
          </w:tcPr>
          <w:p w14:paraId="3211EADB" w14:textId="77777777" w:rsidR="00755425" w:rsidRPr="007279FB" w:rsidRDefault="00755425" w:rsidP="00F8654C">
            <w:pPr>
              <w:pStyle w:val="ECCTabletext"/>
              <w:spacing w:before="60"/>
            </w:pPr>
            <w:r w:rsidRPr="007279FB">
              <w:t>1880-1900 MHz band:</w:t>
            </w:r>
          </w:p>
          <w:p w14:paraId="746BA228" w14:textId="40412E58" w:rsidR="00755425" w:rsidRPr="007279FB" w:rsidRDefault="00755425" w:rsidP="00F8654C">
            <w:pPr>
              <w:pStyle w:val="ECCTabletext"/>
              <w:spacing w:before="60"/>
            </w:pPr>
            <w:r w:rsidRPr="007279FB">
              <w:t>1882</w:t>
            </w:r>
            <w:r w:rsidR="005F5965" w:rsidRPr="007279FB">
              <w:t>.</w:t>
            </w:r>
            <w:r w:rsidRPr="007279FB">
              <w:t>656, 1886112, 1889</w:t>
            </w:r>
            <w:r w:rsidR="00E40D1D" w:rsidRPr="007279FB">
              <w:t>.</w:t>
            </w:r>
            <w:r w:rsidRPr="007279FB">
              <w:t>568, 1893</w:t>
            </w:r>
            <w:r w:rsidR="00E40D1D" w:rsidRPr="007279FB">
              <w:t>,</w:t>
            </w:r>
            <w:r w:rsidRPr="007279FB">
              <w:t>024 and 1896</w:t>
            </w:r>
            <w:r w:rsidR="00E40D1D" w:rsidRPr="007279FB">
              <w:t>.</w:t>
            </w:r>
            <w:r w:rsidRPr="007279FB">
              <w:t>48 MHz or alternatively 1884</w:t>
            </w:r>
            <w:r w:rsidR="00E40D1D" w:rsidRPr="007279FB">
              <w:t>.</w:t>
            </w:r>
            <w:r w:rsidRPr="007279FB">
              <w:t>384, 1887</w:t>
            </w:r>
            <w:r w:rsidR="00E40D1D" w:rsidRPr="007279FB">
              <w:t>.</w:t>
            </w:r>
            <w:r w:rsidRPr="007279FB">
              <w:t>84, 1891</w:t>
            </w:r>
            <w:r w:rsidR="00E40D1D" w:rsidRPr="007279FB">
              <w:t>.</w:t>
            </w:r>
            <w:r w:rsidRPr="007279FB">
              <w:t>296, 1894752, 1898</w:t>
            </w:r>
            <w:r w:rsidR="00E40D1D" w:rsidRPr="007279FB">
              <w:t>.</w:t>
            </w:r>
            <w:r w:rsidRPr="007279FB">
              <w:t>208 MHz</w:t>
            </w:r>
          </w:p>
          <w:p w14:paraId="6038C720" w14:textId="77777777" w:rsidR="00755425" w:rsidRPr="007279FB" w:rsidRDefault="00755425" w:rsidP="00F8654C">
            <w:pPr>
              <w:pStyle w:val="ECCTabletext"/>
              <w:spacing w:before="60"/>
            </w:pPr>
            <w:r w:rsidRPr="007279FB">
              <w:t>1910-1920 MHz band:</w:t>
            </w:r>
          </w:p>
          <w:p w14:paraId="7D3BF45B" w14:textId="241B6632" w:rsidR="00755425" w:rsidRPr="007279FB" w:rsidRDefault="00755425" w:rsidP="00F8654C">
            <w:pPr>
              <w:pStyle w:val="ECCTabletext"/>
              <w:spacing w:before="60"/>
            </w:pPr>
            <w:r w:rsidRPr="007279FB">
              <w:t>1912</w:t>
            </w:r>
            <w:r w:rsidR="00E40D1D" w:rsidRPr="007279FB">
              <w:t>.</w:t>
            </w:r>
            <w:r w:rsidRPr="007279FB">
              <w:t>032 and 1915</w:t>
            </w:r>
            <w:r w:rsidR="00E40D1D" w:rsidRPr="007279FB">
              <w:t>.</w:t>
            </w:r>
            <w:r w:rsidRPr="007279FB">
              <w:t>488 MHz pair or alternatively 1914</w:t>
            </w:r>
            <w:r w:rsidR="00E40D1D" w:rsidRPr="007279FB">
              <w:t>.</w:t>
            </w:r>
            <w:r w:rsidRPr="007279FB">
              <w:t>624 and 1918</w:t>
            </w:r>
            <w:r w:rsidR="00E40D1D" w:rsidRPr="007279FB">
              <w:t>.</w:t>
            </w:r>
            <w:r w:rsidRPr="007279FB">
              <w:t xml:space="preserve">08 MHz </w:t>
            </w:r>
          </w:p>
        </w:tc>
      </w:tr>
      <w:tr w:rsidR="00755425" w:rsidRPr="007279FB" w14:paraId="239C2233" w14:textId="77777777" w:rsidTr="00EA6137">
        <w:trPr>
          <w:trHeight w:val="265"/>
          <w:jc w:val="left"/>
        </w:trPr>
        <w:tc>
          <w:tcPr>
            <w:tcW w:w="1375" w:type="pct"/>
          </w:tcPr>
          <w:p w14:paraId="0C82B7C6" w14:textId="4A2C4602" w:rsidR="00755425" w:rsidRPr="007279FB" w:rsidRDefault="00755425" w:rsidP="00F8654C">
            <w:pPr>
              <w:pStyle w:val="ECCTabletext"/>
              <w:spacing w:before="60"/>
            </w:pPr>
            <w:r w:rsidRPr="007279FB">
              <w:t>DECT-2020</w:t>
            </w:r>
            <w:r w:rsidR="003901BB" w:rsidRPr="007279FB">
              <w:t xml:space="preserve"> </w:t>
            </w:r>
            <w:r w:rsidRPr="007279FB">
              <w:t>NR RF power</w:t>
            </w:r>
          </w:p>
        </w:tc>
        <w:tc>
          <w:tcPr>
            <w:tcW w:w="3625" w:type="pct"/>
          </w:tcPr>
          <w:p w14:paraId="0DD0F037" w14:textId="77777777" w:rsidR="00755425" w:rsidRPr="007279FB" w:rsidRDefault="00755425" w:rsidP="00F8654C">
            <w:pPr>
              <w:pStyle w:val="ECCTabletext"/>
              <w:spacing w:before="60"/>
            </w:pPr>
            <w:r w:rsidRPr="007279FB">
              <w:t>-40 to 24 dBm</w:t>
            </w:r>
          </w:p>
        </w:tc>
      </w:tr>
    </w:tbl>
    <w:p w14:paraId="37D8B9E9" w14:textId="1070722C" w:rsidR="00755425" w:rsidRPr="007279FB" w:rsidRDefault="00755425" w:rsidP="00755425">
      <w:r w:rsidRPr="007279FB">
        <w:t>DECT-2020 NR physical layer supports the advanced technologies increasing the spectrum efficiency. For UAS operation</w:t>
      </w:r>
      <w:r w:rsidR="00826100" w:rsidRPr="007279FB">
        <w:t>,</w:t>
      </w:r>
      <w:r w:rsidRPr="007279FB">
        <w:t xml:space="preserve"> these technologies are significantly improving the efficient spectrum utilization.</w:t>
      </w:r>
    </w:p>
    <w:p w14:paraId="1060E465" w14:textId="4D096B44" w:rsidR="00755425" w:rsidRPr="007279FB" w:rsidRDefault="00755425" w:rsidP="007A11B1">
      <w:pPr>
        <w:pStyle w:val="ECCAnnexheading4"/>
        <w:rPr>
          <w:lang w:val="en-GB"/>
        </w:rPr>
      </w:pPr>
      <w:bookmarkStart w:id="181" w:name="_Toc125456766"/>
      <w:r w:rsidRPr="007279FB">
        <w:rPr>
          <w:lang w:val="en-GB"/>
        </w:rPr>
        <w:t>Single stream operation reference case</w:t>
      </w:r>
      <w:bookmarkEnd w:id="181"/>
    </w:p>
    <w:p w14:paraId="7026B015" w14:textId="77777777" w:rsidR="00755425" w:rsidRPr="007279FB" w:rsidRDefault="00755425" w:rsidP="00755425">
      <w:r w:rsidRPr="007279FB">
        <w:t>Link conditions ”A” using more robust modulation.</w:t>
      </w:r>
    </w:p>
    <w:p w14:paraId="173E1B14" w14:textId="2351EBD1" w:rsidR="00755425" w:rsidRPr="007279FB" w:rsidRDefault="00ED2DB3" w:rsidP="00755425">
      <w:pPr>
        <w:pStyle w:val="Caption"/>
        <w:rPr>
          <w:lang w:val="en-GB"/>
        </w:rPr>
      </w:pPr>
      <w:r w:rsidRPr="007279FB">
        <w:rPr>
          <w:lang w:val="en-GB"/>
        </w:rPr>
        <w:t xml:space="preserve">Table </w:t>
      </w:r>
      <w:r w:rsidR="00183C65" w:rsidRPr="007279FB">
        <w:rPr>
          <w:lang w:val="en-GB"/>
        </w:rPr>
        <w:fldChar w:fldCharType="begin"/>
      </w:r>
      <w:r w:rsidR="00183C65" w:rsidRPr="007279FB">
        <w:rPr>
          <w:lang w:val="en-GB"/>
        </w:rPr>
        <w:instrText xml:space="preserve"> SEQ Table \* ARABIC </w:instrText>
      </w:r>
      <w:r w:rsidR="00183C65" w:rsidRPr="007279FB">
        <w:rPr>
          <w:lang w:val="en-GB"/>
        </w:rPr>
        <w:fldChar w:fldCharType="separate"/>
      </w:r>
      <w:r w:rsidR="00A32F95" w:rsidRPr="007279FB">
        <w:rPr>
          <w:lang w:val="en-GB"/>
        </w:rPr>
        <w:t>7</w:t>
      </w:r>
      <w:r w:rsidR="00183C65" w:rsidRPr="007279FB">
        <w:rPr>
          <w:lang w:val="en-GB"/>
        </w:rPr>
        <w:fldChar w:fldCharType="end"/>
      </w:r>
      <w:r w:rsidRPr="007279FB">
        <w:rPr>
          <w:lang w:val="en-GB"/>
        </w:rPr>
        <w:t>:</w:t>
      </w:r>
      <w:r w:rsidR="00755425" w:rsidRPr="007279FB">
        <w:rPr>
          <w:lang w:val="en-GB"/>
        </w:rPr>
        <w:t xml:space="preserve"> link ”A” conditions </w:t>
      </w:r>
    </w:p>
    <w:tbl>
      <w:tblPr>
        <w:tblStyle w:val="ECCTable-redheader"/>
        <w:tblW w:w="0" w:type="auto"/>
        <w:tblInd w:w="0" w:type="dxa"/>
        <w:tblLook w:val="04A0" w:firstRow="1" w:lastRow="0" w:firstColumn="1" w:lastColumn="0" w:noHBand="0" w:noVBand="1"/>
      </w:tblPr>
      <w:tblGrid>
        <w:gridCol w:w="1756"/>
        <w:gridCol w:w="2028"/>
        <w:gridCol w:w="1228"/>
        <w:gridCol w:w="2851"/>
        <w:gridCol w:w="1150"/>
      </w:tblGrid>
      <w:tr w:rsidR="000156C6" w:rsidRPr="007279FB" w14:paraId="665C07C3" w14:textId="77777777" w:rsidTr="00640C0F">
        <w:trPr>
          <w:cnfStyle w:val="100000000000" w:firstRow="1" w:lastRow="0" w:firstColumn="0" w:lastColumn="0" w:oddVBand="0" w:evenVBand="0" w:oddHBand="0" w:evenHBand="0" w:firstRowFirstColumn="0" w:firstRowLastColumn="0" w:lastRowFirstColumn="0" w:lastRowLastColumn="0"/>
        </w:trPr>
        <w:tc>
          <w:tcPr>
            <w:tcW w:w="0" w:type="auto"/>
          </w:tcPr>
          <w:p w14:paraId="44A19513" w14:textId="528AD4C5" w:rsidR="00755425" w:rsidRPr="007279FB" w:rsidRDefault="00755425">
            <w:r w:rsidRPr="007279FB">
              <w:t>Parameter</w:t>
            </w:r>
            <w:r w:rsidR="00224467" w:rsidRPr="007279FB">
              <w:t xml:space="preserve"> </w:t>
            </w:r>
          </w:p>
        </w:tc>
        <w:tc>
          <w:tcPr>
            <w:tcW w:w="0" w:type="auto"/>
          </w:tcPr>
          <w:p w14:paraId="05E0C655" w14:textId="77777777" w:rsidR="00755425" w:rsidRPr="007279FB" w:rsidRDefault="00755425">
            <w:r w:rsidRPr="007279FB">
              <w:t xml:space="preserve">Modulation class </w:t>
            </w:r>
          </w:p>
        </w:tc>
        <w:tc>
          <w:tcPr>
            <w:tcW w:w="0" w:type="auto"/>
          </w:tcPr>
          <w:p w14:paraId="1B2568D9" w14:textId="77777777" w:rsidR="00755425" w:rsidRPr="007279FB" w:rsidRDefault="00755425">
            <w:r w:rsidRPr="007279FB">
              <w:t xml:space="preserve"># </w:t>
            </w:r>
            <w:proofErr w:type="spellStart"/>
            <w:r w:rsidRPr="007279FB">
              <w:t>Subslots</w:t>
            </w:r>
            <w:proofErr w:type="spellEnd"/>
            <w:r w:rsidRPr="007279FB">
              <w:t xml:space="preserve"> </w:t>
            </w:r>
          </w:p>
        </w:tc>
        <w:tc>
          <w:tcPr>
            <w:tcW w:w="0" w:type="auto"/>
          </w:tcPr>
          <w:p w14:paraId="053408A1" w14:textId="77777777" w:rsidR="00755425" w:rsidRPr="007279FB" w:rsidRDefault="00755425">
            <w:r w:rsidRPr="007279FB">
              <w:t xml:space="preserve">transmission time in 10 ms; </w:t>
            </w:r>
          </w:p>
        </w:tc>
        <w:tc>
          <w:tcPr>
            <w:tcW w:w="0" w:type="auto"/>
          </w:tcPr>
          <w:p w14:paraId="383BBA04" w14:textId="77777777" w:rsidR="00755425" w:rsidRPr="007279FB" w:rsidRDefault="00755425">
            <w:r w:rsidRPr="007279FB">
              <w:t>bitrate</w:t>
            </w:r>
          </w:p>
        </w:tc>
      </w:tr>
      <w:tr w:rsidR="00755425" w:rsidRPr="007279FB" w14:paraId="5758E212" w14:textId="77777777" w:rsidTr="00F8654C">
        <w:tc>
          <w:tcPr>
            <w:tcW w:w="0" w:type="auto"/>
          </w:tcPr>
          <w:p w14:paraId="73A2BBA6" w14:textId="583140D7" w:rsidR="00755425" w:rsidRPr="007279FB" w:rsidRDefault="00755425">
            <w:r w:rsidRPr="007279FB">
              <w:t xml:space="preserve">Control BS -&gt; </w:t>
            </w:r>
            <w:r w:rsidR="008E65C3" w:rsidRPr="007279FB">
              <w:t>UE</w:t>
            </w:r>
          </w:p>
        </w:tc>
        <w:tc>
          <w:tcPr>
            <w:tcW w:w="0" w:type="auto"/>
          </w:tcPr>
          <w:p w14:paraId="4505BA27" w14:textId="2E903F43" w:rsidR="00755425" w:rsidRPr="007279FB" w:rsidRDefault="00755425">
            <w:r w:rsidRPr="007279FB">
              <w:t>MCS2 (QPSK</w:t>
            </w:r>
            <w:r w:rsidR="002A59EA" w:rsidRPr="007279FB">
              <w:t xml:space="preserve"> </w:t>
            </w:r>
            <w:r w:rsidRPr="007279FB">
              <w:t xml:space="preserve">1/2) </w:t>
            </w:r>
          </w:p>
        </w:tc>
        <w:tc>
          <w:tcPr>
            <w:tcW w:w="0" w:type="auto"/>
          </w:tcPr>
          <w:p w14:paraId="07C344E9" w14:textId="77777777" w:rsidR="00755425" w:rsidRPr="007279FB" w:rsidRDefault="00755425">
            <w:r w:rsidRPr="007279FB">
              <w:t xml:space="preserve">5 </w:t>
            </w:r>
          </w:p>
        </w:tc>
        <w:tc>
          <w:tcPr>
            <w:tcW w:w="0" w:type="auto"/>
          </w:tcPr>
          <w:p w14:paraId="693750D8" w14:textId="33116FD8" w:rsidR="00755425" w:rsidRPr="007279FB" w:rsidRDefault="00755425">
            <w:r w:rsidRPr="007279FB">
              <w:t>1</w:t>
            </w:r>
            <w:r w:rsidR="00883E96" w:rsidRPr="007279FB">
              <w:t>.</w:t>
            </w:r>
            <w:r w:rsidRPr="007279FB">
              <w:t>04 ms</w:t>
            </w:r>
          </w:p>
        </w:tc>
        <w:tc>
          <w:tcPr>
            <w:tcW w:w="0" w:type="auto"/>
          </w:tcPr>
          <w:p w14:paraId="0A256323" w14:textId="77777777" w:rsidR="00755425" w:rsidRPr="007279FB" w:rsidRDefault="00755425">
            <w:r w:rsidRPr="007279FB">
              <w:t>388 kbps</w:t>
            </w:r>
          </w:p>
        </w:tc>
      </w:tr>
      <w:tr w:rsidR="00755425" w:rsidRPr="007279FB" w14:paraId="76BB4F5B" w14:textId="77777777" w:rsidTr="00F8654C">
        <w:tc>
          <w:tcPr>
            <w:tcW w:w="0" w:type="auto"/>
          </w:tcPr>
          <w:p w14:paraId="07E5BAC3" w14:textId="74914E45" w:rsidR="00755425" w:rsidRPr="007279FB" w:rsidRDefault="00755425">
            <w:r w:rsidRPr="007279FB">
              <w:lastRenderedPageBreak/>
              <w:t xml:space="preserve">Video </w:t>
            </w:r>
            <w:r w:rsidR="008E65C3" w:rsidRPr="007279FB">
              <w:t>UE</w:t>
            </w:r>
            <w:r w:rsidRPr="007279FB">
              <w:t xml:space="preserve"> -&gt; BS</w:t>
            </w:r>
          </w:p>
        </w:tc>
        <w:tc>
          <w:tcPr>
            <w:tcW w:w="0" w:type="auto"/>
          </w:tcPr>
          <w:p w14:paraId="133A85BD" w14:textId="0574A8ED" w:rsidR="00755425" w:rsidRPr="007279FB" w:rsidRDefault="00755425">
            <w:r w:rsidRPr="007279FB">
              <w:t>MCS4 (16</w:t>
            </w:r>
            <w:r w:rsidR="00912D56" w:rsidRPr="007279FB">
              <w:t xml:space="preserve"> </w:t>
            </w:r>
            <w:r w:rsidRPr="007279FB">
              <w:t>QAM</w:t>
            </w:r>
            <w:r w:rsidR="002A59EA" w:rsidRPr="007279FB">
              <w:t xml:space="preserve"> </w:t>
            </w:r>
            <w:r w:rsidRPr="007279FB">
              <w:t>3/4)</w:t>
            </w:r>
          </w:p>
        </w:tc>
        <w:tc>
          <w:tcPr>
            <w:tcW w:w="0" w:type="auto"/>
          </w:tcPr>
          <w:p w14:paraId="47294E4B" w14:textId="77777777" w:rsidR="00755425" w:rsidRPr="007279FB" w:rsidRDefault="00755425">
            <w:r w:rsidRPr="007279FB">
              <w:t xml:space="preserve">36 </w:t>
            </w:r>
          </w:p>
        </w:tc>
        <w:tc>
          <w:tcPr>
            <w:tcW w:w="0" w:type="auto"/>
          </w:tcPr>
          <w:p w14:paraId="16AD7AA6" w14:textId="3EFC88FC" w:rsidR="00755425" w:rsidRPr="007279FB" w:rsidRDefault="00755425">
            <w:r w:rsidRPr="007279FB">
              <w:t>7</w:t>
            </w:r>
            <w:r w:rsidR="00883E96" w:rsidRPr="007279FB">
              <w:t>.</w:t>
            </w:r>
            <w:r w:rsidRPr="007279FB">
              <w:t>49 ms</w:t>
            </w:r>
          </w:p>
        </w:tc>
        <w:tc>
          <w:tcPr>
            <w:tcW w:w="0" w:type="auto"/>
          </w:tcPr>
          <w:p w14:paraId="1846FF42" w14:textId="79200B61" w:rsidR="00755425" w:rsidRPr="007279FB" w:rsidRDefault="00755425">
            <w:r w:rsidRPr="007279FB">
              <w:t>5</w:t>
            </w:r>
            <w:r w:rsidR="00883E96" w:rsidRPr="007279FB">
              <w:t>.</w:t>
            </w:r>
            <w:r w:rsidRPr="007279FB">
              <w:t>06 Mbps</w:t>
            </w:r>
          </w:p>
        </w:tc>
      </w:tr>
      <w:tr w:rsidR="00755425" w:rsidRPr="007279FB" w14:paraId="5C1C402F" w14:textId="77777777" w:rsidTr="00F8654C">
        <w:tc>
          <w:tcPr>
            <w:tcW w:w="0" w:type="auto"/>
          </w:tcPr>
          <w:p w14:paraId="0AE041BC" w14:textId="1BC001F6" w:rsidR="00755425" w:rsidRPr="007279FB" w:rsidRDefault="00F31032">
            <w:r w:rsidRPr="007279FB">
              <w:t>Total</w:t>
            </w:r>
          </w:p>
        </w:tc>
        <w:tc>
          <w:tcPr>
            <w:tcW w:w="0" w:type="auto"/>
          </w:tcPr>
          <w:p w14:paraId="58467D85" w14:textId="77777777" w:rsidR="00755425" w:rsidRPr="007279FB" w:rsidRDefault="00755425"/>
        </w:tc>
        <w:tc>
          <w:tcPr>
            <w:tcW w:w="0" w:type="auto"/>
          </w:tcPr>
          <w:p w14:paraId="234A484F" w14:textId="77777777" w:rsidR="00755425" w:rsidRPr="007279FB" w:rsidRDefault="00755425">
            <w:r w:rsidRPr="007279FB">
              <w:t>41</w:t>
            </w:r>
          </w:p>
        </w:tc>
        <w:tc>
          <w:tcPr>
            <w:tcW w:w="0" w:type="auto"/>
          </w:tcPr>
          <w:p w14:paraId="73C4D53D" w14:textId="0C589AF1" w:rsidR="00755425" w:rsidRPr="007279FB" w:rsidRDefault="00755425">
            <w:r w:rsidRPr="007279FB">
              <w:t>8</w:t>
            </w:r>
            <w:r w:rsidR="00883E96" w:rsidRPr="007279FB">
              <w:t>.</w:t>
            </w:r>
            <w:r w:rsidRPr="007279FB">
              <w:t>53 ms</w:t>
            </w:r>
          </w:p>
        </w:tc>
        <w:tc>
          <w:tcPr>
            <w:tcW w:w="0" w:type="auto"/>
          </w:tcPr>
          <w:p w14:paraId="61357D7E" w14:textId="77777777" w:rsidR="00755425" w:rsidRPr="007279FB" w:rsidRDefault="00755425"/>
        </w:tc>
      </w:tr>
    </w:tbl>
    <w:p w14:paraId="56506CE8" w14:textId="77777777" w:rsidR="00755425" w:rsidRPr="007279FB" w:rsidRDefault="00755425" w:rsidP="00755425">
      <w:r w:rsidRPr="007279FB">
        <w:t>Link conditions ”B” using more efficient modulation.</w:t>
      </w:r>
    </w:p>
    <w:p w14:paraId="666EE548" w14:textId="67814950" w:rsidR="00755425" w:rsidRPr="007279FB" w:rsidRDefault="00ED2DB3" w:rsidP="00755425">
      <w:pPr>
        <w:pStyle w:val="Caption"/>
        <w:rPr>
          <w:lang w:val="en-GB"/>
        </w:rPr>
      </w:pPr>
      <w:r w:rsidRPr="007279FB">
        <w:rPr>
          <w:lang w:val="en-GB"/>
        </w:rPr>
        <w:t xml:space="preserve">Table </w:t>
      </w:r>
      <w:r w:rsidR="00183C65" w:rsidRPr="007279FB">
        <w:rPr>
          <w:lang w:val="en-GB"/>
        </w:rPr>
        <w:fldChar w:fldCharType="begin"/>
      </w:r>
      <w:r w:rsidR="00183C65" w:rsidRPr="007279FB">
        <w:rPr>
          <w:lang w:val="en-GB"/>
        </w:rPr>
        <w:instrText xml:space="preserve"> SEQ Table \* ARABIC </w:instrText>
      </w:r>
      <w:r w:rsidR="00183C65" w:rsidRPr="007279FB">
        <w:rPr>
          <w:lang w:val="en-GB"/>
        </w:rPr>
        <w:fldChar w:fldCharType="separate"/>
      </w:r>
      <w:r w:rsidR="00A32F95" w:rsidRPr="007279FB">
        <w:rPr>
          <w:lang w:val="en-GB"/>
        </w:rPr>
        <w:t>8</w:t>
      </w:r>
      <w:r w:rsidR="00183C65" w:rsidRPr="007279FB">
        <w:rPr>
          <w:lang w:val="en-GB"/>
        </w:rPr>
        <w:fldChar w:fldCharType="end"/>
      </w:r>
      <w:r w:rsidRPr="007279FB">
        <w:rPr>
          <w:lang w:val="en-GB"/>
        </w:rPr>
        <w:t>:</w:t>
      </w:r>
      <w:r w:rsidR="00755425" w:rsidRPr="007279FB">
        <w:rPr>
          <w:lang w:val="en-GB"/>
        </w:rPr>
        <w:t xml:space="preserve"> link ”B” conditions </w:t>
      </w:r>
    </w:p>
    <w:tbl>
      <w:tblPr>
        <w:tblStyle w:val="ECCTable-redheader"/>
        <w:tblW w:w="0" w:type="auto"/>
        <w:tblInd w:w="0" w:type="dxa"/>
        <w:tblLook w:val="04A0" w:firstRow="1" w:lastRow="0" w:firstColumn="1" w:lastColumn="0" w:noHBand="0" w:noVBand="1"/>
      </w:tblPr>
      <w:tblGrid>
        <w:gridCol w:w="1756"/>
        <w:gridCol w:w="2028"/>
        <w:gridCol w:w="1228"/>
        <w:gridCol w:w="2851"/>
        <w:gridCol w:w="1150"/>
      </w:tblGrid>
      <w:tr w:rsidR="000156C6" w:rsidRPr="007279FB" w14:paraId="670E5C5C" w14:textId="77777777" w:rsidTr="00640C0F">
        <w:trPr>
          <w:cnfStyle w:val="100000000000" w:firstRow="1" w:lastRow="0" w:firstColumn="0" w:lastColumn="0" w:oddVBand="0" w:evenVBand="0" w:oddHBand="0" w:evenHBand="0" w:firstRowFirstColumn="0" w:firstRowLastColumn="0" w:lastRowFirstColumn="0" w:lastRowLastColumn="0"/>
        </w:trPr>
        <w:tc>
          <w:tcPr>
            <w:tcW w:w="0" w:type="auto"/>
          </w:tcPr>
          <w:p w14:paraId="475EF5AA" w14:textId="09378885" w:rsidR="00755425" w:rsidRPr="007279FB" w:rsidRDefault="00755425">
            <w:r w:rsidRPr="007279FB">
              <w:t>Parameter</w:t>
            </w:r>
            <w:r w:rsidR="00224467" w:rsidRPr="007279FB">
              <w:t xml:space="preserve"> </w:t>
            </w:r>
          </w:p>
        </w:tc>
        <w:tc>
          <w:tcPr>
            <w:tcW w:w="0" w:type="auto"/>
          </w:tcPr>
          <w:p w14:paraId="210353ED" w14:textId="77777777" w:rsidR="00755425" w:rsidRPr="007279FB" w:rsidRDefault="00755425">
            <w:r w:rsidRPr="007279FB">
              <w:t xml:space="preserve">Modulation class </w:t>
            </w:r>
          </w:p>
        </w:tc>
        <w:tc>
          <w:tcPr>
            <w:tcW w:w="0" w:type="auto"/>
          </w:tcPr>
          <w:p w14:paraId="17B7646C" w14:textId="77777777" w:rsidR="00755425" w:rsidRPr="007279FB" w:rsidRDefault="00755425">
            <w:r w:rsidRPr="007279FB">
              <w:t xml:space="preserve"># </w:t>
            </w:r>
            <w:proofErr w:type="spellStart"/>
            <w:r w:rsidRPr="007279FB">
              <w:t>Subslots</w:t>
            </w:r>
            <w:proofErr w:type="spellEnd"/>
            <w:r w:rsidRPr="007279FB">
              <w:t xml:space="preserve"> </w:t>
            </w:r>
          </w:p>
        </w:tc>
        <w:tc>
          <w:tcPr>
            <w:tcW w:w="0" w:type="auto"/>
          </w:tcPr>
          <w:p w14:paraId="719434FC" w14:textId="77777777" w:rsidR="00755425" w:rsidRPr="007279FB" w:rsidRDefault="00755425">
            <w:r w:rsidRPr="007279FB">
              <w:t xml:space="preserve">transmission time in 10 ms; </w:t>
            </w:r>
          </w:p>
        </w:tc>
        <w:tc>
          <w:tcPr>
            <w:tcW w:w="0" w:type="auto"/>
          </w:tcPr>
          <w:p w14:paraId="5DC198C3" w14:textId="77777777" w:rsidR="00755425" w:rsidRPr="007279FB" w:rsidRDefault="00755425">
            <w:r w:rsidRPr="007279FB">
              <w:t>bitrate</w:t>
            </w:r>
          </w:p>
        </w:tc>
      </w:tr>
      <w:tr w:rsidR="00755425" w:rsidRPr="007279FB" w14:paraId="446CD7B1" w14:textId="77777777" w:rsidTr="00F8654C">
        <w:tc>
          <w:tcPr>
            <w:tcW w:w="0" w:type="auto"/>
          </w:tcPr>
          <w:p w14:paraId="2CFA285D" w14:textId="65E66B43" w:rsidR="00755425" w:rsidRPr="007279FB" w:rsidRDefault="00755425">
            <w:r w:rsidRPr="007279FB">
              <w:t xml:space="preserve">Control BS -&gt; </w:t>
            </w:r>
            <w:r w:rsidR="008E65C3" w:rsidRPr="007279FB">
              <w:t>UE</w:t>
            </w:r>
          </w:p>
        </w:tc>
        <w:tc>
          <w:tcPr>
            <w:tcW w:w="0" w:type="auto"/>
          </w:tcPr>
          <w:p w14:paraId="13EB43B1" w14:textId="24DAA358" w:rsidR="00755425" w:rsidRPr="007279FB" w:rsidRDefault="00755425">
            <w:r w:rsidRPr="007279FB">
              <w:t>MCS3 (QPSK</w:t>
            </w:r>
            <w:r w:rsidR="004C31FD" w:rsidRPr="007279FB">
              <w:t xml:space="preserve"> </w:t>
            </w:r>
            <w:r w:rsidRPr="007279FB">
              <w:t xml:space="preserve">3/4) </w:t>
            </w:r>
          </w:p>
        </w:tc>
        <w:tc>
          <w:tcPr>
            <w:tcW w:w="0" w:type="auto"/>
          </w:tcPr>
          <w:p w14:paraId="439090DA" w14:textId="77777777" w:rsidR="00755425" w:rsidRPr="007279FB" w:rsidRDefault="00755425">
            <w:r w:rsidRPr="007279FB">
              <w:t xml:space="preserve">4 </w:t>
            </w:r>
          </w:p>
        </w:tc>
        <w:tc>
          <w:tcPr>
            <w:tcW w:w="0" w:type="auto"/>
          </w:tcPr>
          <w:p w14:paraId="1C11D3D7" w14:textId="327D0F6A" w:rsidR="00755425" w:rsidRPr="007279FB" w:rsidRDefault="00755425">
            <w:r w:rsidRPr="007279FB">
              <w:t>0</w:t>
            </w:r>
            <w:r w:rsidR="00883E96" w:rsidRPr="007279FB">
              <w:t>.</w:t>
            </w:r>
            <w:r w:rsidRPr="007279FB">
              <w:t>83 ms</w:t>
            </w:r>
          </w:p>
        </w:tc>
        <w:tc>
          <w:tcPr>
            <w:tcW w:w="0" w:type="auto"/>
          </w:tcPr>
          <w:p w14:paraId="72F88E02" w14:textId="77777777" w:rsidR="00755425" w:rsidRPr="007279FB" w:rsidRDefault="00755425">
            <w:r w:rsidRPr="007279FB">
              <w:t>388 kbps</w:t>
            </w:r>
          </w:p>
        </w:tc>
      </w:tr>
      <w:tr w:rsidR="00755425" w:rsidRPr="007279FB" w14:paraId="0ABFFCF8" w14:textId="77777777" w:rsidTr="00F8654C">
        <w:tc>
          <w:tcPr>
            <w:tcW w:w="0" w:type="auto"/>
          </w:tcPr>
          <w:p w14:paraId="1E9B699C" w14:textId="53ADC414" w:rsidR="00755425" w:rsidRPr="007279FB" w:rsidRDefault="00755425">
            <w:r w:rsidRPr="007279FB">
              <w:t xml:space="preserve">Video </w:t>
            </w:r>
            <w:r w:rsidR="008E65C3" w:rsidRPr="007279FB">
              <w:t>UE</w:t>
            </w:r>
            <w:r w:rsidRPr="007279FB">
              <w:t xml:space="preserve"> -&gt; BS</w:t>
            </w:r>
          </w:p>
        </w:tc>
        <w:tc>
          <w:tcPr>
            <w:tcW w:w="0" w:type="auto"/>
          </w:tcPr>
          <w:p w14:paraId="4B2F4403" w14:textId="047B5878" w:rsidR="00755425" w:rsidRPr="007279FB" w:rsidRDefault="00755425">
            <w:r w:rsidRPr="007279FB">
              <w:t>MCS5 (64</w:t>
            </w:r>
            <w:r w:rsidR="00CE2052" w:rsidRPr="007279FB">
              <w:t xml:space="preserve"> </w:t>
            </w:r>
            <w:r w:rsidRPr="007279FB">
              <w:t>QAM</w:t>
            </w:r>
            <w:r w:rsidR="004C31FD" w:rsidRPr="007279FB">
              <w:t xml:space="preserve"> </w:t>
            </w:r>
            <w:r w:rsidRPr="007279FB">
              <w:t>2/3)</w:t>
            </w:r>
          </w:p>
        </w:tc>
        <w:tc>
          <w:tcPr>
            <w:tcW w:w="0" w:type="auto"/>
          </w:tcPr>
          <w:p w14:paraId="6F5105B9" w14:textId="77777777" w:rsidR="00755425" w:rsidRPr="007279FB" w:rsidRDefault="00755425">
            <w:r w:rsidRPr="007279FB">
              <w:t xml:space="preserve">27 </w:t>
            </w:r>
          </w:p>
        </w:tc>
        <w:tc>
          <w:tcPr>
            <w:tcW w:w="0" w:type="auto"/>
          </w:tcPr>
          <w:p w14:paraId="125573DC" w14:textId="02C518B9" w:rsidR="00755425" w:rsidRPr="007279FB" w:rsidRDefault="00755425">
            <w:r w:rsidRPr="007279FB">
              <w:t>5</w:t>
            </w:r>
            <w:r w:rsidR="00883E96" w:rsidRPr="007279FB">
              <w:t>.</w:t>
            </w:r>
            <w:r w:rsidRPr="007279FB">
              <w:t>62 ms</w:t>
            </w:r>
          </w:p>
        </w:tc>
        <w:tc>
          <w:tcPr>
            <w:tcW w:w="0" w:type="auto"/>
          </w:tcPr>
          <w:p w14:paraId="734A76E4" w14:textId="5E52220F" w:rsidR="00755425" w:rsidRPr="007279FB" w:rsidRDefault="00755425">
            <w:r w:rsidRPr="007279FB">
              <w:t>5</w:t>
            </w:r>
            <w:r w:rsidR="00883E96" w:rsidRPr="007279FB">
              <w:t>.</w:t>
            </w:r>
            <w:r w:rsidRPr="007279FB">
              <w:t>01 Mbps</w:t>
            </w:r>
          </w:p>
        </w:tc>
      </w:tr>
      <w:tr w:rsidR="00755425" w:rsidRPr="007279FB" w14:paraId="3843138E" w14:textId="77777777" w:rsidTr="00F8654C">
        <w:tc>
          <w:tcPr>
            <w:tcW w:w="0" w:type="auto"/>
          </w:tcPr>
          <w:p w14:paraId="02587E8E" w14:textId="0D5E01B0" w:rsidR="00755425" w:rsidRPr="007279FB" w:rsidRDefault="00F31032">
            <w:r w:rsidRPr="007279FB">
              <w:t>Total</w:t>
            </w:r>
          </w:p>
        </w:tc>
        <w:tc>
          <w:tcPr>
            <w:tcW w:w="0" w:type="auto"/>
          </w:tcPr>
          <w:p w14:paraId="17FBB381" w14:textId="77777777" w:rsidR="00755425" w:rsidRPr="007279FB" w:rsidRDefault="00755425"/>
        </w:tc>
        <w:tc>
          <w:tcPr>
            <w:tcW w:w="0" w:type="auto"/>
          </w:tcPr>
          <w:p w14:paraId="2E220BE5" w14:textId="77777777" w:rsidR="00755425" w:rsidRPr="007279FB" w:rsidRDefault="00755425">
            <w:r w:rsidRPr="007279FB">
              <w:t>31</w:t>
            </w:r>
          </w:p>
        </w:tc>
        <w:tc>
          <w:tcPr>
            <w:tcW w:w="0" w:type="auto"/>
          </w:tcPr>
          <w:p w14:paraId="6B2F2B3A" w14:textId="0FF183C7" w:rsidR="00755425" w:rsidRPr="007279FB" w:rsidRDefault="00755425">
            <w:r w:rsidRPr="007279FB">
              <w:t>6</w:t>
            </w:r>
            <w:r w:rsidR="00883E96" w:rsidRPr="007279FB">
              <w:t>.</w:t>
            </w:r>
            <w:r w:rsidRPr="007279FB">
              <w:t>45 ms</w:t>
            </w:r>
          </w:p>
        </w:tc>
        <w:tc>
          <w:tcPr>
            <w:tcW w:w="0" w:type="auto"/>
          </w:tcPr>
          <w:p w14:paraId="0B9A4483" w14:textId="77777777" w:rsidR="00755425" w:rsidRPr="007279FB" w:rsidRDefault="00755425"/>
        </w:tc>
      </w:tr>
    </w:tbl>
    <w:p w14:paraId="005210BF" w14:textId="4C480BD5" w:rsidR="00755425" w:rsidRPr="007279FB" w:rsidRDefault="00755425" w:rsidP="00640C0F">
      <w:pPr>
        <w:pStyle w:val="ECCAnnexheading4"/>
        <w:rPr>
          <w:lang w:val="en-GB"/>
        </w:rPr>
      </w:pPr>
      <w:bookmarkStart w:id="182" w:name="_Toc125456767"/>
      <w:r w:rsidRPr="007279FB">
        <w:rPr>
          <w:lang w:val="en-GB"/>
        </w:rPr>
        <w:t>2x2 MIMO stream transmission</w:t>
      </w:r>
      <w:bookmarkEnd w:id="182"/>
    </w:p>
    <w:p w14:paraId="675920EA" w14:textId="77777777" w:rsidR="00755425" w:rsidRPr="007279FB" w:rsidRDefault="00755425" w:rsidP="00755425">
      <w:r w:rsidRPr="007279FB">
        <w:t>Link conditions ”A” using more robust modulation.</w:t>
      </w:r>
    </w:p>
    <w:p w14:paraId="61508D52" w14:textId="02FAB8AF" w:rsidR="00755425" w:rsidRPr="007279FB" w:rsidRDefault="00ED2DB3" w:rsidP="00755425">
      <w:pPr>
        <w:pStyle w:val="Caption"/>
        <w:rPr>
          <w:lang w:val="en-GB"/>
        </w:rPr>
      </w:pPr>
      <w:r w:rsidRPr="007279FB">
        <w:rPr>
          <w:lang w:val="en-GB"/>
        </w:rPr>
        <w:t xml:space="preserve">Table </w:t>
      </w:r>
      <w:r w:rsidR="00183C65" w:rsidRPr="007279FB">
        <w:rPr>
          <w:lang w:val="en-GB"/>
        </w:rPr>
        <w:fldChar w:fldCharType="begin"/>
      </w:r>
      <w:r w:rsidR="00183C65" w:rsidRPr="007279FB">
        <w:rPr>
          <w:lang w:val="en-GB"/>
        </w:rPr>
        <w:instrText xml:space="preserve"> SEQ Table \* ARABIC </w:instrText>
      </w:r>
      <w:r w:rsidR="00183C65" w:rsidRPr="007279FB">
        <w:rPr>
          <w:lang w:val="en-GB"/>
        </w:rPr>
        <w:fldChar w:fldCharType="separate"/>
      </w:r>
      <w:r w:rsidR="00A32F95" w:rsidRPr="007279FB">
        <w:rPr>
          <w:lang w:val="en-GB"/>
        </w:rPr>
        <w:t>9</w:t>
      </w:r>
      <w:r w:rsidR="00183C65" w:rsidRPr="007279FB">
        <w:rPr>
          <w:lang w:val="en-GB"/>
        </w:rPr>
        <w:fldChar w:fldCharType="end"/>
      </w:r>
      <w:r w:rsidRPr="007279FB">
        <w:rPr>
          <w:lang w:val="en-GB"/>
        </w:rPr>
        <w:t>:</w:t>
      </w:r>
      <w:r w:rsidR="00755425" w:rsidRPr="007279FB">
        <w:rPr>
          <w:lang w:val="en-GB"/>
        </w:rPr>
        <w:t xml:space="preserve"> link ”A” conditions </w:t>
      </w:r>
    </w:p>
    <w:tbl>
      <w:tblPr>
        <w:tblStyle w:val="ECCTable-redheader"/>
        <w:tblW w:w="0" w:type="auto"/>
        <w:tblInd w:w="0" w:type="dxa"/>
        <w:tblLook w:val="04A0" w:firstRow="1" w:lastRow="0" w:firstColumn="1" w:lastColumn="0" w:noHBand="0" w:noVBand="1"/>
      </w:tblPr>
      <w:tblGrid>
        <w:gridCol w:w="1756"/>
        <w:gridCol w:w="2028"/>
        <w:gridCol w:w="1228"/>
        <w:gridCol w:w="2851"/>
        <w:gridCol w:w="1150"/>
      </w:tblGrid>
      <w:tr w:rsidR="000156C6" w:rsidRPr="007279FB" w14:paraId="569CDAA5" w14:textId="77777777" w:rsidTr="00640C0F">
        <w:trPr>
          <w:cnfStyle w:val="100000000000" w:firstRow="1" w:lastRow="0" w:firstColumn="0" w:lastColumn="0" w:oddVBand="0" w:evenVBand="0" w:oddHBand="0" w:evenHBand="0" w:firstRowFirstColumn="0" w:firstRowLastColumn="0" w:lastRowFirstColumn="0" w:lastRowLastColumn="0"/>
        </w:trPr>
        <w:tc>
          <w:tcPr>
            <w:tcW w:w="0" w:type="auto"/>
          </w:tcPr>
          <w:p w14:paraId="6A4A629F" w14:textId="0CA7921C" w:rsidR="00755425" w:rsidRPr="007279FB" w:rsidRDefault="00755425">
            <w:r w:rsidRPr="007279FB">
              <w:t>Parameter</w:t>
            </w:r>
            <w:r w:rsidR="00224467" w:rsidRPr="007279FB">
              <w:t xml:space="preserve"> </w:t>
            </w:r>
          </w:p>
        </w:tc>
        <w:tc>
          <w:tcPr>
            <w:tcW w:w="0" w:type="auto"/>
          </w:tcPr>
          <w:p w14:paraId="42B653D0" w14:textId="77777777" w:rsidR="00755425" w:rsidRPr="007279FB" w:rsidRDefault="00755425">
            <w:r w:rsidRPr="007279FB">
              <w:t xml:space="preserve">Modulation class </w:t>
            </w:r>
          </w:p>
        </w:tc>
        <w:tc>
          <w:tcPr>
            <w:tcW w:w="0" w:type="auto"/>
          </w:tcPr>
          <w:p w14:paraId="67BA3B89" w14:textId="77777777" w:rsidR="00755425" w:rsidRPr="007279FB" w:rsidRDefault="00755425">
            <w:r w:rsidRPr="007279FB">
              <w:t xml:space="preserve"># </w:t>
            </w:r>
            <w:proofErr w:type="spellStart"/>
            <w:r w:rsidRPr="007279FB">
              <w:t>Subslots</w:t>
            </w:r>
            <w:proofErr w:type="spellEnd"/>
            <w:r w:rsidRPr="007279FB">
              <w:t xml:space="preserve"> </w:t>
            </w:r>
          </w:p>
        </w:tc>
        <w:tc>
          <w:tcPr>
            <w:tcW w:w="0" w:type="auto"/>
          </w:tcPr>
          <w:p w14:paraId="6E8AE2F7" w14:textId="77777777" w:rsidR="00755425" w:rsidRPr="007279FB" w:rsidRDefault="00755425">
            <w:r w:rsidRPr="007279FB">
              <w:t xml:space="preserve">transmission time in 10 ms; </w:t>
            </w:r>
          </w:p>
        </w:tc>
        <w:tc>
          <w:tcPr>
            <w:tcW w:w="0" w:type="auto"/>
          </w:tcPr>
          <w:p w14:paraId="613202A8" w14:textId="77777777" w:rsidR="00755425" w:rsidRPr="007279FB" w:rsidRDefault="00755425">
            <w:r w:rsidRPr="007279FB">
              <w:t>bitrate</w:t>
            </w:r>
          </w:p>
        </w:tc>
      </w:tr>
      <w:tr w:rsidR="00755425" w:rsidRPr="007279FB" w14:paraId="4B4C0F5E" w14:textId="77777777" w:rsidTr="00F8654C">
        <w:tc>
          <w:tcPr>
            <w:tcW w:w="0" w:type="auto"/>
          </w:tcPr>
          <w:p w14:paraId="5A7CD032" w14:textId="678BBDEE" w:rsidR="00755425" w:rsidRPr="007279FB" w:rsidRDefault="00755425">
            <w:r w:rsidRPr="007279FB">
              <w:t xml:space="preserve">Control BS -&gt; </w:t>
            </w:r>
            <w:r w:rsidR="008E65C3" w:rsidRPr="007279FB">
              <w:t>UE</w:t>
            </w:r>
          </w:p>
        </w:tc>
        <w:tc>
          <w:tcPr>
            <w:tcW w:w="0" w:type="auto"/>
          </w:tcPr>
          <w:p w14:paraId="014BE95B" w14:textId="19CC6889" w:rsidR="00755425" w:rsidRPr="007279FB" w:rsidRDefault="00755425">
            <w:r w:rsidRPr="007279FB">
              <w:t>MCS2 (QPSK</w:t>
            </w:r>
            <w:r w:rsidR="004C31FD" w:rsidRPr="007279FB">
              <w:t xml:space="preserve"> </w:t>
            </w:r>
            <w:r w:rsidRPr="007279FB">
              <w:t xml:space="preserve">1/2) </w:t>
            </w:r>
          </w:p>
        </w:tc>
        <w:tc>
          <w:tcPr>
            <w:tcW w:w="0" w:type="auto"/>
          </w:tcPr>
          <w:p w14:paraId="5843FDB5" w14:textId="77777777" w:rsidR="00755425" w:rsidRPr="007279FB" w:rsidRDefault="00755425">
            <w:r w:rsidRPr="007279FB">
              <w:t xml:space="preserve">3 </w:t>
            </w:r>
          </w:p>
        </w:tc>
        <w:tc>
          <w:tcPr>
            <w:tcW w:w="0" w:type="auto"/>
          </w:tcPr>
          <w:p w14:paraId="4368E4B1" w14:textId="139CF32C" w:rsidR="00755425" w:rsidRPr="007279FB" w:rsidRDefault="00755425">
            <w:r w:rsidRPr="007279FB">
              <w:t>0</w:t>
            </w:r>
            <w:r w:rsidR="00510E23" w:rsidRPr="007279FB">
              <w:t>.</w:t>
            </w:r>
            <w:r w:rsidRPr="007279FB">
              <w:t>62 ms</w:t>
            </w:r>
          </w:p>
        </w:tc>
        <w:tc>
          <w:tcPr>
            <w:tcW w:w="0" w:type="auto"/>
          </w:tcPr>
          <w:p w14:paraId="2A1A3ABC" w14:textId="77777777" w:rsidR="00755425" w:rsidRPr="007279FB" w:rsidRDefault="00755425">
            <w:r w:rsidRPr="007279FB">
              <w:t>344 kbps</w:t>
            </w:r>
          </w:p>
        </w:tc>
      </w:tr>
      <w:tr w:rsidR="00755425" w:rsidRPr="007279FB" w14:paraId="75D76B7B" w14:textId="77777777" w:rsidTr="00F8654C">
        <w:tc>
          <w:tcPr>
            <w:tcW w:w="0" w:type="auto"/>
          </w:tcPr>
          <w:p w14:paraId="3FF67785" w14:textId="770241AE" w:rsidR="00755425" w:rsidRPr="007279FB" w:rsidRDefault="00755425">
            <w:r w:rsidRPr="007279FB">
              <w:t xml:space="preserve">Video </w:t>
            </w:r>
            <w:r w:rsidR="008E65C3" w:rsidRPr="007279FB">
              <w:t>UE</w:t>
            </w:r>
            <w:r w:rsidRPr="007279FB">
              <w:t xml:space="preserve"> -&gt; BS</w:t>
            </w:r>
          </w:p>
        </w:tc>
        <w:tc>
          <w:tcPr>
            <w:tcW w:w="0" w:type="auto"/>
          </w:tcPr>
          <w:p w14:paraId="6D53F225" w14:textId="3C110116" w:rsidR="00755425" w:rsidRPr="007279FB" w:rsidRDefault="00755425">
            <w:r w:rsidRPr="007279FB">
              <w:t>MCS4 (16</w:t>
            </w:r>
            <w:r w:rsidR="004C31FD" w:rsidRPr="007279FB">
              <w:t xml:space="preserve"> </w:t>
            </w:r>
            <w:r w:rsidRPr="007279FB">
              <w:t>QAM</w:t>
            </w:r>
            <w:r w:rsidR="004C31FD" w:rsidRPr="007279FB">
              <w:t xml:space="preserve"> </w:t>
            </w:r>
            <w:r w:rsidRPr="007279FB">
              <w:t>3/4)</w:t>
            </w:r>
          </w:p>
        </w:tc>
        <w:tc>
          <w:tcPr>
            <w:tcW w:w="0" w:type="auto"/>
          </w:tcPr>
          <w:p w14:paraId="487D648F" w14:textId="77777777" w:rsidR="00755425" w:rsidRPr="007279FB" w:rsidRDefault="00755425">
            <w:r w:rsidRPr="007279FB">
              <w:t xml:space="preserve">20 </w:t>
            </w:r>
          </w:p>
        </w:tc>
        <w:tc>
          <w:tcPr>
            <w:tcW w:w="0" w:type="auto"/>
          </w:tcPr>
          <w:p w14:paraId="0D87AA2E" w14:textId="07299EE7" w:rsidR="00755425" w:rsidRPr="007279FB" w:rsidRDefault="00755425">
            <w:r w:rsidRPr="007279FB">
              <w:t>4</w:t>
            </w:r>
            <w:r w:rsidR="00510E23" w:rsidRPr="007279FB">
              <w:t>.</w:t>
            </w:r>
            <w:r w:rsidRPr="007279FB">
              <w:t>16 ms</w:t>
            </w:r>
          </w:p>
        </w:tc>
        <w:tc>
          <w:tcPr>
            <w:tcW w:w="0" w:type="auto"/>
          </w:tcPr>
          <w:p w14:paraId="28984D3A" w14:textId="62C1B512" w:rsidR="00755425" w:rsidRPr="007279FB" w:rsidRDefault="00755425">
            <w:r w:rsidRPr="007279FB">
              <w:t>5</w:t>
            </w:r>
            <w:r w:rsidR="002478C5" w:rsidRPr="007279FB">
              <w:t>.</w:t>
            </w:r>
            <w:r w:rsidRPr="007279FB">
              <w:t>19 Mbps</w:t>
            </w:r>
          </w:p>
        </w:tc>
      </w:tr>
      <w:tr w:rsidR="00755425" w:rsidRPr="007279FB" w14:paraId="441EFFF2" w14:textId="77777777" w:rsidTr="00F8654C">
        <w:tc>
          <w:tcPr>
            <w:tcW w:w="0" w:type="auto"/>
          </w:tcPr>
          <w:p w14:paraId="64433D7A" w14:textId="2DD7C203" w:rsidR="00755425" w:rsidRPr="007279FB" w:rsidRDefault="00F31032">
            <w:r w:rsidRPr="007279FB">
              <w:t>Total</w:t>
            </w:r>
          </w:p>
        </w:tc>
        <w:tc>
          <w:tcPr>
            <w:tcW w:w="0" w:type="auto"/>
          </w:tcPr>
          <w:p w14:paraId="029A4B77" w14:textId="77777777" w:rsidR="00755425" w:rsidRPr="007279FB" w:rsidRDefault="00755425"/>
        </w:tc>
        <w:tc>
          <w:tcPr>
            <w:tcW w:w="0" w:type="auto"/>
          </w:tcPr>
          <w:p w14:paraId="744DB50C" w14:textId="77777777" w:rsidR="00755425" w:rsidRPr="007279FB" w:rsidRDefault="00755425">
            <w:r w:rsidRPr="007279FB">
              <w:t>41</w:t>
            </w:r>
          </w:p>
        </w:tc>
        <w:tc>
          <w:tcPr>
            <w:tcW w:w="0" w:type="auto"/>
          </w:tcPr>
          <w:p w14:paraId="64277CA1" w14:textId="3C4C535F" w:rsidR="00755425" w:rsidRPr="007279FB" w:rsidRDefault="00755425">
            <w:r w:rsidRPr="007279FB">
              <w:t>4</w:t>
            </w:r>
            <w:r w:rsidR="00510E23" w:rsidRPr="007279FB">
              <w:t>.</w:t>
            </w:r>
            <w:r w:rsidRPr="007279FB">
              <w:t>78 ms</w:t>
            </w:r>
          </w:p>
        </w:tc>
        <w:tc>
          <w:tcPr>
            <w:tcW w:w="0" w:type="auto"/>
          </w:tcPr>
          <w:p w14:paraId="59E51337" w14:textId="77777777" w:rsidR="00755425" w:rsidRPr="007279FB" w:rsidRDefault="00755425"/>
        </w:tc>
      </w:tr>
    </w:tbl>
    <w:p w14:paraId="6319DE1D" w14:textId="77777777" w:rsidR="00755425" w:rsidRPr="007279FB" w:rsidRDefault="00755425" w:rsidP="00755425">
      <w:r w:rsidRPr="007279FB">
        <w:t>Link conditions ”B” using more efficient modulation.</w:t>
      </w:r>
    </w:p>
    <w:p w14:paraId="726AF8BE" w14:textId="2C9EA879" w:rsidR="00755425" w:rsidRPr="007279FB" w:rsidRDefault="00ED2DB3" w:rsidP="00755425">
      <w:pPr>
        <w:pStyle w:val="Caption"/>
        <w:rPr>
          <w:lang w:val="en-GB"/>
        </w:rPr>
      </w:pPr>
      <w:r w:rsidRPr="007279FB">
        <w:rPr>
          <w:lang w:val="en-GB"/>
        </w:rPr>
        <w:t xml:space="preserve">Table </w:t>
      </w:r>
      <w:r w:rsidR="00183C65" w:rsidRPr="007279FB">
        <w:rPr>
          <w:lang w:val="en-GB"/>
        </w:rPr>
        <w:fldChar w:fldCharType="begin"/>
      </w:r>
      <w:r w:rsidR="00183C65" w:rsidRPr="007279FB">
        <w:rPr>
          <w:lang w:val="en-GB"/>
        </w:rPr>
        <w:instrText xml:space="preserve"> SEQ Table \* ARABIC </w:instrText>
      </w:r>
      <w:r w:rsidR="00183C65" w:rsidRPr="007279FB">
        <w:rPr>
          <w:lang w:val="en-GB"/>
        </w:rPr>
        <w:fldChar w:fldCharType="separate"/>
      </w:r>
      <w:r w:rsidR="00A32F95" w:rsidRPr="007279FB">
        <w:rPr>
          <w:lang w:val="en-GB"/>
        </w:rPr>
        <w:t>10</w:t>
      </w:r>
      <w:r w:rsidR="00183C65" w:rsidRPr="007279FB">
        <w:rPr>
          <w:lang w:val="en-GB"/>
        </w:rPr>
        <w:fldChar w:fldCharType="end"/>
      </w:r>
      <w:r w:rsidRPr="007279FB">
        <w:rPr>
          <w:lang w:val="en-GB"/>
        </w:rPr>
        <w:t>:</w:t>
      </w:r>
      <w:r w:rsidR="00755425" w:rsidRPr="007279FB">
        <w:rPr>
          <w:lang w:val="en-GB"/>
        </w:rPr>
        <w:t xml:space="preserve"> link ”B” conditions </w:t>
      </w:r>
    </w:p>
    <w:tbl>
      <w:tblPr>
        <w:tblStyle w:val="ECCTable-redheader"/>
        <w:tblW w:w="0" w:type="auto"/>
        <w:tblInd w:w="0" w:type="dxa"/>
        <w:tblLook w:val="04A0" w:firstRow="1" w:lastRow="0" w:firstColumn="1" w:lastColumn="0" w:noHBand="0" w:noVBand="1"/>
      </w:tblPr>
      <w:tblGrid>
        <w:gridCol w:w="1756"/>
        <w:gridCol w:w="2028"/>
        <w:gridCol w:w="1228"/>
        <w:gridCol w:w="2851"/>
        <w:gridCol w:w="1150"/>
      </w:tblGrid>
      <w:tr w:rsidR="000156C6" w:rsidRPr="007279FB" w14:paraId="2EC5CEBD" w14:textId="77777777" w:rsidTr="00640C0F">
        <w:trPr>
          <w:cnfStyle w:val="100000000000" w:firstRow="1" w:lastRow="0" w:firstColumn="0" w:lastColumn="0" w:oddVBand="0" w:evenVBand="0" w:oddHBand="0" w:evenHBand="0" w:firstRowFirstColumn="0" w:firstRowLastColumn="0" w:lastRowFirstColumn="0" w:lastRowLastColumn="0"/>
        </w:trPr>
        <w:tc>
          <w:tcPr>
            <w:tcW w:w="0" w:type="auto"/>
          </w:tcPr>
          <w:p w14:paraId="0CD574AE" w14:textId="193E024A" w:rsidR="00755425" w:rsidRPr="007279FB" w:rsidRDefault="00755425">
            <w:r w:rsidRPr="007279FB">
              <w:t>Parameter</w:t>
            </w:r>
            <w:r w:rsidR="00224467" w:rsidRPr="007279FB">
              <w:t xml:space="preserve"> </w:t>
            </w:r>
          </w:p>
        </w:tc>
        <w:tc>
          <w:tcPr>
            <w:tcW w:w="0" w:type="auto"/>
          </w:tcPr>
          <w:p w14:paraId="73EA012A" w14:textId="77777777" w:rsidR="00755425" w:rsidRPr="007279FB" w:rsidRDefault="00755425">
            <w:r w:rsidRPr="007279FB">
              <w:t xml:space="preserve">Modulation class </w:t>
            </w:r>
          </w:p>
        </w:tc>
        <w:tc>
          <w:tcPr>
            <w:tcW w:w="0" w:type="auto"/>
          </w:tcPr>
          <w:p w14:paraId="733B8CCF" w14:textId="77777777" w:rsidR="00755425" w:rsidRPr="007279FB" w:rsidRDefault="00755425">
            <w:r w:rsidRPr="007279FB">
              <w:t xml:space="preserve"># </w:t>
            </w:r>
            <w:proofErr w:type="spellStart"/>
            <w:r w:rsidRPr="007279FB">
              <w:t>Subslots</w:t>
            </w:r>
            <w:proofErr w:type="spellEnd"/>
            <w:r w:rsidRPr="007279FB">
              <w:t xml:space="preserve"> </w:t>
            </w:r>
          </w:p>
        </w:tc>
        <w:tc>
          <w:tcPr>
            <w:tcW w:w="0" w:type="auto"/>
          </w:tcPr>
          <w:p w14:paraId="4E95D869" w14:textId="77777777" w:rsidR="00755425" w:rsidRPr="007279FB" w:rsidRDefault="00755425">
            <w:r w:rsidRPr="007279FB">
              <w:t xml:space="preserve">transmission time in 10 ms; </w:t>
            </w:r>
          </w:p>
        </w:tc>
        <w:tc>
          <w:tcPr>
            <w:tcW w:w="0" w:type="auto"/>
          </w:tcPr>
          <w:p w14:paraId="659C0DAF" w14:textId="77777777" w:rsidR="00755425" w:rsidRPr="007279FB" w:rsidRDefault="00755425">
            <w:r w:rsidRPr="007279FB">
              <w:t>bitrate</w:t>
            </w:r>
          </w:p>
        </w:tc>
      </w:tr>
      <w:tr w:rsidR="00755425" w:rsidRPr="007279FB" w14:paraId="05CF6364" w14:textId="77777777" w:rsidTr="00F8654C">
        <w:tc>
          <w:tcPr>
            <w:tcW w:w="0" w:type="auto"/>
          </w:tcPr>
          <w:p w14:paraId="7598EC2B" w14:textId="5DB1F1F6" w:rsidR="00755425" w:rsidRPr="007279FB" w:rsidRDefault="00755425">
            <w:r w:rsidRPr="007279FB">
              <w:t xml:space="preserve">Control BS -&gt; </w:t>
            </w:r>
            <w:r w:rsidR="008E65C3" w:rsidRPr="007279FB">
              <w:t>UE</w:t>
            </w:r>
          </w:p>
        </w:tc>
        <w:tc>
          <w:tcPr>
            <w:tcW w:w="0" w:type="auto"/>
          </w:tcPr>
          <w:p w14:paraId="06A920B7" w14:textId="6AE327DF" w:rsidR="00755425" w:rsidRPr="007279FB" w:rsidRDefault="00755425">
            <w:r w:rsidRPr="007279FB">
              <w:t>MCS4 (16</w:t>
            </w:r>
            <w:r w:rsidR="00331D05" w:rsidRPr="007279FB">
              <w:t xml:space="preserve"> </w:t>
            </w:r>
            <w:r w:rsidRPr="007279FB">
              <w:t>QAM</w:t>
            </w:r>
            <w:r w:rsidR="00034B74" w:rsidRPr="007279FB">
              <w:t xml:space="preserve"> </w:t>
            </w:r>
            <w:r w:rsidRPr="007279FB">
              <w:t xml:space="preserve">3/4) </w:t>
            </w:r>
          </w:p>
        </w:tc>
        <w:tc>
          <w:tcPr>
            <w:tcW w:w="0" w:type="auto"/>
          </w:tcPr>
          <w:p w14:paraId="2158BFF5" w14:textId="77777777" w:rsidR="00755425" w:rsidRPr="007279FB" w:rsidRDefault="00755425">
            <w:r w:rsidRPr="007279FB">
              <w:t xml:space="preserve">2 </w:t>
            </w:r>
          </w:p>
        </w:tc>
        <w:tc>
          <w:tcPr>
            <w:tcW w:w="0" w:type="auto"/>
          </w:tcPr>
          <w:p w14:paraId="64C8EBAC" w14:textId="77777777" w:rsidR="00755425" w:rsidRPr="007279FB" w:rsidRDefault="00755425">
            <w:r w:rsidRPr="007279FB">
              <w:t>0,42 ms</w:t>
            </w:r>
          </w:p>
        </w:tc>
        <w:tc>
          <w:tcPr>
            <w:tcW w:w="0" w:type="auto"/>
          </w:tcPr>
          <w:p w14:paraId="0B06253E" w14:textId="77777777" w:rsidR="00755425" w:rsidRPr="007279FB" w:rsidRDefault="00755425">
            <w:r w:rsidRPr="007279FB">
              <w:t>402 kbps</w:t>
            </w:r>
          </w:p>
        </w:tc>
      </w:tr>
      <w:tr w:rsidR="00755425" w:rsidRPr="007279FB" w14:paraId="05F5EFAE" w14:textId="77777777" w:rsidTr="00F8654C">
        <w:tc>
          <w:tcPr>
            <w:tcW w:w="0" w:type="auto"/>
          </w:tcPr>
          <w:p w14:paraId="002498B9" w14:textId="0E9C5990" w:rsidR="00755425" w:rsidRPr="007279FB" w:rsidRDefault="00755425">
            <w:r w:rsidRPr="007279FB">
              <w:t xml:space="preserve">Video </w:t>
            </w:r>
            <w:r w:rsidR="008E65C3" w:rsidRPr="007279FB">
              <w:t>UE</w:t>
            </w:r>
            <w:r w:rsidRPr="007279FB">
              <w:t xml:space="preserve"> -&gt; BS</w:t>
            </w:r>
          </w:p>
        </w:tc>
        <w:tc>
          <w:tcPr>
            <w:tcW w:w="0" w:type="auto"/>
          </w:tcPr>
          <w:p w14:paraId="170396D3" w14:textId="644D608E" w:rsidR="00755425" w:rsidRPr="007279FB" w:rsidRDefault="00755425">
            <w:r w:rsidRPr="007279FB">
              <w:t>MCS5 (64</w:t>
            </w:r>
            <w:r w:rsidR="007101ED" w:rsidRPr="007279FB">
              <w:t xml:space="preserve"> </w:t>
            </w:r>
            <w:r w:rsidRPr="007279FB">
              <w:t>QAM</w:t>
            </w:r>
            <w:r w:rsidR="007101ED" w:rsidRPr="007279FB">
              <w:t xml:space="preserve"> </w:t>
            </w:r>
            <w:r w:rsidRPr="007279FB">
              <w:t>2/3)</w:t>
            </w:r>
          </w:p>
        </w:tc>
        <w:tc>
          <w:tcPr>
            <w:tcW w:w="0" w:type="auto"/>
          </w:tcPr>
          <w:p w14:paraId="7FBDD72B" w14:textId="77777777" w:rsidR="00755425" w:rsidRPr="007279FB" w:rsidRDefault="00755425">
            <w:r w:rsidRPr="007279FB">
              <w:t xml:space="preserve">16 </w:t>
            </w:r>
          </w:p>
        </w:tc>
        <w:tc>
          <w:tcPr>
            <w:tcW w:w="0" w:type="auto"/>
          </w:tcPr>
          <w:p w14:paraId="30F495DF" w14:textId="7AEA96B6" w:rsidR="00755425" w:rsidRPr="007279FB" w:rsidRDefault="00755425">
            <w:r w:rsidRPr="007279FB">
              <w:t>3</w:t>
            </w:r>
            <w:r w:rsidR="00883E96" w:rsidRPr="007279FB">
              <w:t>.</w:t>
            </w:r>
            <w:r w:rsidRPr="007279FB">
              <w:t>33 ms</w:t>
            </w:r>
          </w:p>
        </w:tc>
        <w:tc>
          <w:tcPr>
            <w:tcW w:w="0" w:type="auto"/>
          </w:tcPr>
          <w:p w14:paraId="322664CE" w14:textId="1F24B212" w:rsidR="00755425" w:rsidRPr="007279FB" w:rsidRDefault="00755425">
            <w:r w:rsidRPr="007279FB">
              <w:t>5</w:t>
            </w:r>
            <w:r w:rsidR="00912D56" w:rsidRPr="007279FB">
              <w:t>.</w:t>
            </w:r>
            <w:r w:rsidRPr="007279FB">
              <w:t>33 Mbps</w:t>
            </w:r>
          </w:p>
        </w:tc>
      </w:tr>
      <w:tr w:rsidR="00755425" w:rsidRPr="007279FB" w14:paraId="0CA9595E" w14:textId="77777777" w:rsidTr="00F8654C">
        <w:tc>
          <w:tcPr>
            <w:tcW w:w="0" w:type="auto"/>
          </w:tcPr>
          <w:p w14:paraId="46F8AC92" w14:textId="14A4CF69" w:rsidR="00755425" w:rsidRPr="007279FB" w:rsidRDefault="00F31032">
            <w:r w:rsidRPr="007279FB">
              <w:t>Total</w:t>
            </w:r>
          </w:p>
        </w:tc>
        <w:tc>
          <w:tcPr>
            <w:tcW w:w="0" w:type="auto"/>
          </w:tcPr>
          <w:p w14:paraId="4D012605" w14:textId="77777777" w:rsidR="00755425" w:rsidRPr="007279FB" w:rsidRDefault="00755425"/>
        </w:tc>
        <w:tc>
          <w:tcPr>
            <w:tcW w:w="0" w:type="auto"/>
          </w:tcPr>
          <w:p w14:paraId="401C6482" w14:textId="77777777" w:rsidR="00755425" w:rsidRPr="007279FB" w:rsidRDefault="00755425">
            <w:r w:rsidRPr="007279FB">
              <w:t>18</w:t>
            </w:r>
          </w:p>
        </w:tc>
        <w:tc>
          <w:tcPr>
            <w:tcW w:w="0" w:type="auto"/>
          </w:tcPr>
          <w:p w14:paraId="1C48AF23" w14:textId="1428426D" w:rsidR="00755425" w:rsidRPr="007279FB" w:rsidRDefault="00755425">
            <w:r w:rsidRPr="007279FB">
              <w:t>3</w:t>
            </w:r>
            <w:r w:rsidR="00883E96" w:rsidRPr="007279FB">
              <w:t>.</w:t>
            </w:r>
            <w:r w:rsidRPr="007279FB">
              <w:t>75 ms</w:t>
            </w:r>
          </w:p>
        </w:tc>
        <w:tc>
          <w:tcPr>
            <w:tcW w:w="0" w:type="auto"/>
          </w:tcPr>
          <w:p w14:paraId="2B739860" w14:textId="77777777" w:rsidR="00755425" w:rsidRPr="007279FB" w:rsidRDefault="00755425"/>
        </w:tc>
      </w:tr>
    </w:tbl>
    <w:p w14:paraId="4F305177" w14:textId="6F2F891D" w:rsidR="00755425" w:rsidRPr="007279FB" w:rsidRDefault="00755425" w:rsidP="00755425">
      <w:r w:rsidRPr="007279FB">
        <w:t>With 2x2 MIMO operation, two UAS connections can be time multiplexed on a single 3.456</w:t>
      </w:r>
      <w:r w:rsidR="002478C5" w:rsidRPr="007279FB">
        <w:t xml:space="preserve"> </w:t>
      </w:r>
      <w:r w:rsidRPr="007279FB">
        <w:t>MHz frequency channel.</w:t>
      </w:r>
    </w:p>
    <w:p w14:paraId="0BB2212B" w14:textId="67891521" w:rsidR="00755425" w:rsidRPr="007279FB" w:rsidRDefault="00755425" w:rsidP="00640C0F">
      <w:pPr>
        <w:pStyle w:val="ECCAnnexheading4"/>
        <w:rPr>
          <w:lang w:val="en-GB"/>
        </w:rPr>
      </w:pPr>
      <w:bookmarkStart w:id="183" w:name="_Toc125456768"/>
      <w:r w:rsidRPr="007279FB">
        <w:rPr>
          <w:lang w:val="en-GB"/>
        </w:rPr>
        <w:t>4x4 MIMO stream transmission</w:t>
      </w:r>
      <w:bookmarkEnd w:id="183"/>
    </w:p>
    <w:p w14:paraId="4BAF276B" w14:textId="77777777" w:rsidR="00755425" w:rsidRPr="007279FB" w:rsidRDefault="00755425" w:rsidP="00755425">
      <w:r w:rsidRPr="007279FB">
        <w:t>Link conditions ”A” using more robust modulation.</w:t>
      </w:r>
    </w:p>
    <w:p w14:paraId="19880193" w14:textId="10FC8269" w:rsidR="00755425" w:rsidRPr="007279FB" w:rsidRDefault="009C35AB" w:rsidP="00515E2D">
      <w:pPr>
        <w:pStyle w:val="Caption"/>
        <w:keepNext/>
        <w:rPr>
          <w:lang w:val="en-GB"/>
        </w:rPr>
      </w:pPr>
      <w:r w:rsidRPr="007279FB">
        <w:rPr>
          <w:lang w:val="en-GB"/>
        </w:rPr>
        <w:lastRenderedPageBreak/>
        <w:t xml:space="preserve">Table </w:t>
      </w:r>
      <w:r w:rsidR="00183C65" w:rsidRPr="007279FB">
        <w:rPr>
          <w:lang w:val="en-GB"/>
        </w:rPr>
        <w:fldChar w:fldCharType="begin"/>
      </w:r>
      <w:r w:rsidR="00183C65" w:rsidRPr="007279FB">
        <w:rPr>
          <w:lang w:val="en-GB"/>
        </w:rPr>
        <w:instrText xml:space="preserve"> SEQ Table \* ARABIC </w:instrText>
      </w:r>
      <w:r w:rsidR="00183C65" w:rsidRPr="007279FB">
        <w:rPr>
          <w:lang w:val="en-GB"/>
        </w:rPr>
        <w:fldChar w:fldCharType="separate"/>
      </w:r>
      <w:r w:rsidR="00A32F95" w:rsidRPr="007279FB">
        <w:rPr>
          <w:lang w:val="en-GB"/>
        </w:rPr>
        <w:t>11</w:t>
      </w:r>
      <w:r w:rsidR="00183C65" w:rsidRPr="007279FB">
        <w:rPr>
          <w:lang w:val="en-GB"/>
        </w:rPr>
        <w:fldChar w:fldCharType="end"/>
      </w:r>
      <w:r w:rsidRPr="007279FB">
        <w:rPr>
          <w:lang w:val="en-GB"/>
        </w:rPr>
        <w:t>:</w:t>
      </w:r>
      <w:r w:rsidR="00755425" w:rsidRPr="007279FB">
        <w:rPr>
          <w:lang w:val="en-GB"/>
        </w:rPr>
        <w:t xml:space="preserve"> link ”A” conditions </w:t>
      </w:r>
    </w:p>
    <w:tbl>
      <w:tblPr>
        <w:tblStyle w:val="ECCTable-redheader"/>
        <w:tblW w:w="0" w:type="auto"/>
        <w:tblInd w:w="0" w:type="dxa"/>
        <w:tblLook w:val="04A0" w:firstRow="1" w:lastRow="0" w:firstColumn="1" w:lastColumn="0" w:noHBand="0" w:noVBand="1"/>
      </w:tblPr>
      <w:tblGrid>
        <w:gridCol w:w="1756"/>
        <w:gridCol w:w="2028"/>
        <w:gridCol w:w="1228"/>
        <w:gridCol w:w="2851"/>
        <w:gridCol w:w="1039"/>
      </w:tblGrid>
      <w:tr w:rsidR="000156C6" w:rsidRPr="007279FB" w14:paraId="79ACA5FE" w14:textId="77777777" w:rsidTr="00640C0F">
        <w:trPr>
          <w:cnfStyle w:val="100000000000" w:firstRow="1" w:lastRow="0" w:firstColumn="0" w:lastColumn="0" w:oddVBand="0" w:evenVBand="0" w:oddHBand="0" w:evenHBand="0" w:firstRowFirstColumn="0" w:firstRowLastColumn="0" w:lastRowFirstColumn="0" w:lastRowLastColumn="0"/>
        </w:trPr>
        <w:tc>
          <w:tcPr>
            <w:tcW w:w="0" w:type="auto"/>
          </w:tcPr>
          <w:p w14:paraId="11B125BE" w14:textId="040952F3" w:rsidR="00755425" w:rsidRPr="007279FB" w:rsidRDefault="00755425" w:rsidP="00515E2D">
            <w:pPr>
              <w:keepNext/>
            </w:pPr>
            <w:r w:rsidRPr="007279FB">
              <w:t>Parameter</w:t>
            </w:r>
            <w:r w:rsidR="00224467" w:rsidRPr="007279FB">
              <w:t xml:space="preserve"> </w:t>
            </w:r>
          </w:p>
        </w:tc>
        <w:tc>
          <w:tcPr>
            <w:tcW w:w="0" w:type="auto"/>
          </w:tcPr>
          <w:p w14:paraId="5401AC7C" w14:textId="77777777" w:rsidR="00755425" w:rsidRPr="007279FB" w:rsidRDefault="00755425" w:rsidP="00515E2D">
            <w:pPr>
              <w:keepNext/>
            </w:pPr>
            <w:r w:rsidRPr="007279FB">
              <w:t xml:space="preserve">Modulation class </w:t>
            </w:r>
          </w:p>
        </w:tc>
        <w:tc>
          <w:tcPr>
            <w:tcW w:w="0" w:type="auto"/>
          </w:tcPr>
          <w:p w14:paraId="5F42EF4E" w14:textId="77777777" w:rsidR="00755425" w:rsidRPr="007279FB" w:rsidRDefault="00755425" w:rsidP="00515E2D">
            <w:pPr>
              <w:keepNext/>
            </w:pPr>
            <w:r w:rsidRPr="007279FB">
              <w:t xml:space="preserve"># </w:t>
            </w:r>
            <w:proofErr w:type="spellStart"/>
            <w:r w:rsidRPr="007279FB">
              <w:t>Subslots</w:t>
            </w:r>
            <w:proofErr w:type="spellEnd"/>
            <w:r w:rsidRPr="007279FB">
              <w:t xml:space="preserve"> </w:t>
            </w:r>
          </w:p>
        </w:tc>
        <w:tc>
          <w:tcPr>
            <w:tcW w:w="0" w:type="auto"/>
          </w:tcPr>
          <w:p w14:paraId="25E37082" w14:textId="77777777" w:rsidR="00755425" w:rsidRPr="007279FB" w:rsidRDefault="00755425" w:rsidP="00515E2D">
            <w:pPr>
              <w:keepNext/>
            </w:pPr>
            <w:r w:rsidRPr="007279FB">
              <w:t xml:space="preserve">transmission time in 10 ms; </w:t>
            </w:r>
          </w:p>
        </w:tc>
        <w:tc>
          <w:tcPr>
            <w:tcW w:w="0" w:type="auto"/>
          </w:tcPr>
          <w:p w14:paraId="215FF7A8" w14:textId="77777777" w:rsidR="00755425" w:rsidRPr="007279FB" w:rsidRDefault="00755425" w:rsidP="00515E2D">
            <w:pPr>
              <w:keepNext/>
            </w:pPr>
            <w:r w:rsidRPr="007279FB">
              <w:t>bitrate</w:t>
            </w:r>
          </w:p>
        </w:tc>
      </w:tr>
      <w:tr w:rsidR="00755425" w:rsidRPr="007279FB" w14:paraId="0E78EC82" w14:textId="77777777" w:rsidTr="00F8654C">
        <w:tc>
          <w:tcPr>
            <w:tcW w:w="0" w:type="auto"/>
          </w:tcPr>
          <w:p w14:paraId="6F6909CA" w14:textId="4223AD71" w:rsidR="00755425" w:rsidRPr="007279FB" w:rsidRDefault="00755425" w:rsidP="00515E2D">
            <w:pPr>
              <w:keepNext/>
            </w:pPr>
            <w:r w:rsidRPr="007279FB">
              <w:t xml:space="preserve">Control BS -&gt; </w:t>
            </w:r>
            <w:r w:rsidR="008E65C3" w:rsidRPr="007279FB">
              <w:t>UE</w:t>
            </w:r>
          </w:p>
        </w:tc>
        <w:tc>
          <w:tcPr>
            <w:tcW w:w="0" w:type="auto"/>
          </w:tcPr>
          <w:p w14:paraId="2BA988CA" w14:textId="2DE16B14" w:rsidR="00755425" w:rsidRPr="007279FB" w:rsidRDefault="00755425" w:rsidP="00515E2D">
            <w:pPr>
              <w:keepNext/>
            </w:pPr>
            <w:r w:rsidRPr="007279FB">
              <w:t>MCS2 (QPSK</w:t>
            </w:r>
            <w:r w:rsidR="007101ED" w:rsidRPr="007279FB">
              <w:t xml:space="preserve"> </w:t>
            </w:r>
            <w:r w:rsidRPr="007279FB">
              <w:t xml:space="preserve">1/2) </w:t>
            </w:r>
          </w:p>
        </w:tc>
        <w:tc>
          <w:tcPr>
            <w:tcW w:w="0" w:type="auto"/>
          </w:tcPr>
          <w:p w14:paraId="21F17158" w14:textId="77777777" w:rsidR="00755425" w:rsidRPr="007279FB" w:rsidRDefault="00755425" w:rsidP="00515E2D">
            <w:pPr>
              <w:keepNext/>
            </w:pPr>
            <w:r w:rsidRPr="007279FB">
              <w:t xml:space="preserve">2 </w:t>
            </w:r>
          </w:p>
        </w:tc>
        <w:tc>
          <w:tcPr>
            <w:tcW w:w="0" w:type="auto"/>
          </w:tcPr>
          <w:p w14:paraId="46960D24" w14:textId="74BFE919" w:rsidR="00755425" w:rsidRPr="007279FB" w:rsidRDefault="00755425" w:rsidP="00515E2D">
            <w:pPr>
              <w:keepNext/>
            </w:pPr>
            <w:r w:rsidRPr="007279FB">
              <w:t>0</w:t>
            </w:r>
            <w:r w:rsidR="00883E96" w:rsidRPr="007279FB">
              <w:t>.</w:t>
            </w:r>
            <w:r w:rsidRPr="007279FB">
              <w:t>42 ms</w:t>
            </w:r>
          </w:p>
        </w:tc>
        <w:tc>
          <w:tcPr>
            <w:tcW w:w="0" w:type="auto"/>
          </w:tcPr>
          <w:p w14:paraId="0583058F" w14:textId="77777777" w:rsidR="00755425" w:rsidRPr="007279FB" w:rsidRDefault="00755425" w:rsidP="00515E2D">
            <w:pPr>
              <w:keepNext/>
            </w:pPr>
            <w:r w:rsidRPr="007279FB">
              <w:t>402 kbps</w:t>
            </w:r>
          </w:p>
        </w:tc>
      </w:tr>
      <w:tr w:rsidR="00755425" w:rsidRPr="007279FB" w14:paraId="1C1B7996" w14:textId="77777777" w:rsidTr="00F8654C">
        <w:tc>
          <w:tcPr>
            <w:tcW w:w="0" w:type="auto"/>
          </w:tcPr>
          <w:p w14:paraId="5015FB7C" w14:textId="6DC1A3D6" w:rsidR="00755425" w:rsidRPr="007279FB" w:rsidRDefault="00755425" w:rsidP="00515E2D">
            <w:pPr>
              <w:keepNext/>
            </w:pPr>
            <w:r w:rsidRPr="007279FB">
              <w:t xml:space="preserve">Video </w:t>
            </w:r>
            <w:r w:rsidR="008E65C3" w:rsidRPr="007279FB">
              <w:t>UE</w:t>
            </w:r>
            <w:r w:rsidRPr="007279FB">
              <w:t xml:space="preserve"> -&gt; BS</w:t>
            </w:r>
          </w:p>
        </w:tc>
        <w:tc>
          <w:tcPr>
            <w:tcW w:w="0" w:type="auto"/>
          </w:tcPr>
          <w:p w14:paraId="765DB017" w14:textId="74EC2B7A" w:rsidR="00755425" w:rsidRPr="007279FB" w:rsidRDefault="00755425" w:rsidP="00515E2D">
            <w:pPr>
              <w:keepNext/>
            </w:pPr>
            <w:r w:rsidRPr="007279FB">
              <w:t>MCS4 (16</w:t>
            </w:r>
            <w:r w:rsidR="007101ED" w:rsidRPr="007279FB">
              <w:t xml:space="preserve"> </w:t>
            </w:r>
            <w:r w:rsidRPr="007279FB">
              <w:t>QAM</w:t>
            </w:r>
            <w:r w:rsidR="007101ED" w:rsidRPr="007279FB">
              <w:t xml:space="preserve"> </w:t>
            </w:r>
            <w:r w:rsidRPr="007279FB">
              <w:t>3/4)</w:t>
            </w:r>
          </w:p>
        </w:tc>
        <w:tc>
          <w:tcPr>
            <w:tcW w:w="0" w:type="auto"/>
          </w:tcPr>
          <w:p w14:paraId="03395FB7" w14:textId="77777777" w:rsidR="00755425" w:rsidRPr="007279FB" w:rsidRDefault="00755425" w:rsidP="00515E2D">
            <w:pPr>
              <w:keepNext/>
            </w:pPr>
            <w:r w:rsidRPr="007279FB">
              <w:t xml:space="preserve">10 </w:t>
            </w:r>
          </w:p>
        </w:tc>
        <w:tc>
          <w:tcPr>
            <w:tcW w:w="0" w:type="auto"/>
          </w:tcPr>
          <w:p w14:paraId="4B199E9C" w14:textId="42F12FB1" w:rsidR="00755425" w:rsidRPr="007279FB" w:rsidRDefault="00755425" w:rsidP="00515E2D">
            <w:pPr>
              <w:keepNext/>
            </w:pPr>
            <w:r w:rsidRPr="007279FB">
              <w:t>2</w:t>
            </w:r>
            <w:r w:rsidR="00883E96" w:rsidRPr="007279FB">
              <w:t>.</w:t>
            </w:r>
            <w:r w:rsidRPr="007279FB">
              <w:t>08 ms</w:t>
            </w:r>
          </w:p>
        </w:tc>
        <w:tc>
          <w:tcPr>
            <w:tcW w:w="0" w:type="auto"/>
          </w:tcPr>
          <w:p w14:paraId="30E6AA2E" w14:textId="39BF6428" w:rsidR="00755425" w:rsidRPr="007279FB" w:rsidRDefault="00755425" w:rsidP="00515E2D">
            <w:pPr>
              <w:keepNext/>
            </w:pPr>
            <w:r w:rsidRPr="007279FB">
              <w:t>5</w:t>
            </w:r>
            <w:r w:rsidR="002478C5" w:rsidRPr="007279FB">
              <w:t>.</w:t>
            </w:r>
            <w:r w:rsidRPr="007279FB">
              <w:t>2 Mbps</w:t>
            </w:r>
          </w:p>
        </w:tc>
      </w:tr>
      <w:tr w:rsidR="00755425" w:rsidRPr="007279FB" w14:paraId="31AC57A7" w14:textId="77777777" w:rsidTr="00F8654C">
        <w:tc>
          <w:tcPr>
            <w:tcW w:w="0" w:type="auto"/>
          </w:tcPr>
          <w:p w14:paraId="65141EEB" w14:textId="7E72179D" w:rsidR="00755425" w:rsidRPr="007279FB" w:rsidRDefault="00F31032" w:rsidP="00515E2D">
            <w:pPr>
              <w:keepNext/>
            </w:pPr>
            <w:r w:rsidRPr="007279FB">
              <w:t>Total</w:t>
            </w:r>
          </w:p>
        </w:tc>
        <w:tc>
          <w:tcPr>
            <w:tcW w:w="0" w:type="auto"/>
          </w:tcPr>
          <w:p w14:paraId="4FF31CC0" w14:textId="77777777" w:rsidR="00755425" w:rsidRPr="007279FB" w:rsidRDefault="00755425" w:rsidP="00515E2D">
            <w:pPr>
              <w:keepNext/>
            </w:pPr>
          </w:p>
        </w:tc>
        <w:tc>
          <w:tcPr>
            <w:tcW w:w="0" w:type="auto"/>
          </w:tcPr>
          <w:p w14:paraId="3CA2C37F" w14:textId="77777777" w:rsidR="00755425" w:rsidRPr="007279FB" w:rsidRDefault="00755425" w:rsidP="00515E2D">
            <w:pPr>
              <w:keepNext/>
            </w:pPr>
            <w:r w:rsidRPr="007279FB">
              <w:t>12</w:t>
            </w:r>
          </w:p>
        </w:tc>
        <w:tc>
          <w:tcPr>
            <w:tcW w:w="0" w:type="auto"/>
          </w:tcPr>
          <w:p w14:paraId="4B32BF7F" w14:textId="7A00CE01" w:rsidR="00755425" w:rsidRPr="007279FB" w:rsidRDefault="00755425" w:rsidP="00515E2D">
            <w:pPr>
              <w:keepNext/>
            </w:pPr>
            <w:r w:rsidRPr="007279FB">
              <w:t>2</w:t>
            </w:r>
            <w:r w:rsidR="00883E96" w:rsidRPr="007279FB">
              <w:t>.</w:t>
            </w:r>
            <w:r w:rsidRPr="007279FB">
              <w:t>5 ms</w:t>
            </w:r>
          </w:p>
        </w:tc>
        <w:tc>
          <w:tcPr>
            <w:tcW w:w="0" w:type="auto"/>
          </w:tcPr>
          <w:p w14:paraId="74E9353D" w14:textId="77777777" w:rsidR="00755425" w:rsidRPr="007279FB" w:rsidRDefault="00755425" w:rsidP="00515E2D">
            <w:pPr>
              <w:keepNext/>
            </w:pPr>
          </w:p>
        </w:tc>
      </w:tr>
    </w:tbl>
    <w:p w14:paraId="3A1319E7" w14:textId="77777777" w:rsidR="00755425" w:rsidRPr="007279FB" w:rsidRDefault="00755425" w:rsidP="00755425">
      <w:r w:rsidRPr="007279FB">
        <w:t>Link conditions ”B” using more efficient modulation.</w:t>
      </w:r>
    </w:p>
    <w:p w14:paraId="09D58950" w14:textId="38B73623" w:rsidR="00755425" w:rsidRPr="007279FB" w:rsidRDefault="009C35AB" w:rsidP="00755425">
      <w:pPr>
        <w:pStyle w:val="Caption"/>
        <w:rPr>
          <w:lang w:val="en-GB"/>
        </w:rPr>
      </w:pPr>
      <w:bookmarkStart w:id="184" w:name="_Ref125628064"/>
      <w:r w:rsidRPr="007279FB">
        <w:rPr>
          <w:lang w:val="en-GB"/>
        </w:rPr>
        <w:t xml:space="preserve">Table </w:t>
      </w:r>
      <w:r w:rsidR="00183C65" w:rsidRPr="007279FB">
        <w:rPr>
          <w:lang w:val="en-GB"/>
        </w:rPr>
        <w:fldChar w:fldCharType="begin"/>
      </w:r>
      <w:r w:rsidR="00183C65" w:rsidRPr="007279FB">
        <w:rPr>
          <w:lang w:val="en-GB"/>
        </w:rPr>
        <w:instrText xml:space="preserve"> SEQ Table \* ARABIC </w:instrText>
      </w:r>
      <w:r w:rsidR="00183C65" w:rsidRPr="007279FB">
        <w:rPr>
          <w:lang w:val="en-GB"/>
        </w:rPr>
        <w:fldChar w:fldCharType="separate"/>
      </w:r>
      <w:r w:rsidR="00A32F95" w:rsidRPr="007279FB">
        <w:rPr>
          <w:lang w:val="en-GB"/>
        </w:rPr>
        <w:t>12</w:t>
      </w:r>
      <w:r w:rsidR="00183C65" w:rsidRPr="007279FB">
        <w:rPr>
          <w:lang w:val="en-GB"/>
        </w:rPr>
        <w:fldChar w:fldCharType="end"/>
      </w:r>
      <w:bookmarkEnd w:id="184"/>
      <w:r w:rsidRPr="007279FB">
        <w:rPr>
          <w:lang w:val="en-GB"/>
        </w:rPr>
        <w:t>:</w:t>
      </w:r>
      <w:r w:rsidR="00755425" w:rsidRPr="007279FB">
        <w:rPr>
          <w:lang w:val="en-GB"/>
        </w:rPr>
        <w:t xml:space="preserve"> link ”B” conditions </w:t>
      </w:r>
    </w:p>
    <w:tbl>
      <w:tblPr>
        <w:tblStyle w:val="ECCTable-redheader"/>
        <w:tblW w:w="0" w:type="auto"/>
        <w:tblInd w:w="0" w:type="dxa"/>
        <w:tblLook w:val="04A0" w:firstRow="1" w:lastRow="0" w:firstColumn="1" w:lastColumn="0" w:noHBand="0" w:noVBand="1"/>
      </w:tblPr>
      <w:tblGrid>
        <w:gridCol w:w="1756"/>
        <w:gridCol w:w="2028"/>
        <w:gridCol w:w="1228"/>
        <w:gridCol w:w="2851"/>
        <w:gridCol w:w="1150"/>
      </w:tblGrid>
      <w:tr w:rsidR="000156C6" w:rsidRPr="007279FB" w14:paraId="3F1AE016" w14:textId="77777777" w:rsidTr="007D567A">
        <w:trPr>
          <w:cnfStyle w:val="100000000000" w:firstRow="1" w:lastRow="0" w:firstColumn="0" w:lastColumn="0" w:oddVBand="0" w:evenVBand="0" w:oddHBand="0" w:evenHBand="0" w:firstRowFirstColumn="0" w:firstRowLastColumn="0" w:lastRowFirstColumn="0" w:lastRowLastColumn="0"/>
        </w:trPr>
        <w:tc>
          <w:tcPr>
            <w:tcW w:w="0" w:type="auto"/>
          </w:tcPr>
          <w:p w14:paraId="60018619" w14:textId="1E46313C" w:rsidR="00755425" w:rsidRPr="007279FB" w:rsidRDefault="00755425">
            <w:r w:rsidRPr="007279FB">
              <w:t>Parameter</w:t>
            </w:r>
            <w:r w:rsidR="00224467" w:rsidRPr="007279FB">
              <w:t xml:space="preserve"> </w:t>
            </w:r>
          </w:p>
        </w:tc>
        <w:tc>
          <w:tcPr>
            <w:tcW w:w="0" w:type="auto"/>
          </w:tcPr>
          <w:p w14:paraId="35824439" w14:textId="77777777" w:rsidR="00755425" w:rsidRPr="007279FB" w:rsidRDefault="00755425">
            <w:r w:rsidRPr="007279FB">
              <w:t xml:space="preserve">Modulation class </w:t>
            </w:r>
          </w:p>
        </w:tc>
        <w:tc>
          <w:tcPr>
            <w:tcW w:w="0" w:type="auto"/>
          </w:tcPr>
          <w:p w14:paraId="6180220F" w14:textId="77777777" w:rsidR="00755425" w:rsidRPr="007279FB" w:rsidRDefault="00755425">
            <w:r w:rsidRPr="007279FB">
              <w:t xml:space="preserve"># </w:t>
            </w:r>
            <w:proofErr w:type="spellStart"/>
            <w:r w:rsidRPr="007279FB">
              <w:t>Subslots</w:t>
            </w:r>
            <w:proofErr w:type="spellEnd"/>
            <w:r w:rsidRPr="007279FB">
              <w:t xml:space="preserve"> </w:t>
            </w:r>
          </w:p>
        </w:tc>
        <w:tc>
          <w:tcPr>
            <w:tcW w:w="0" w:type="auto"/>
          </w:tcPr>
          <w:p w14:paraId="0BA7941C" w14:textId="77777777" w:rsidR="00755425" w:rsidRPr="007279FB" w:rsidRDefault="00755425">
            <w:r w:rsidRPr="007279FB">
              <w:t xml:space="preserve">transmission time in 10 ms; </w:t>
            </w:r>
          </w:p>
        </w:tc>
        <w:tc>
          <w:tcPr>
            <w:tcW w:w="0" w:type="auto"/>
          </w:tcPr>
          <w:p w14:paraId="36E9B6E9" w14:textId="77777777" w:rsidR="00755425" w:rsidRPr="007279FB" w:rsidRDefault="00755425">
            <w:r w:rsidRPr="007279FB">
              <w:t>bitrate</w:t>
            </w:r>
          </w:p>
        </w:tc>
      </w:tr>
      <w:tr w:rsidR="00755425" w:rsidRPr="007279FB" w14:paraId="454BE16A" w14:textId="77777777" w:rsidTr="00F8654C">
        <w:tc>
          <w:tcPr>
            <w:tcW w:w="0" w:type="auto"/>
          </w:tcPr>
          <w:p w14:paraId="051384DC" w14:textId="73DD10A6" w:rsidR="00755425" w:rsidRPr="007279FB" w:rsidRDefault="00755425">
            <w:r w:rsidRPr="007279FB">
              <w:t xml:space="preserve">Control BS -&gt; </w:t>
            </w:r>
            <w:r w:rsidR="008E65C3" w:rsidRPr="007279FB">
              <w:t>UE</w:t>
            </w:r>
          </w:p>
        </w:tc>
        <w:tc>
          <w:tcPr>
            <w:tcW w:w="0" w:type="auto"/>
          </w:tcPr>
          <w:p w14:paraId="58DCAFBB" w14:textId="08F7F50B" w:rsidR="00755425" w:rsidRPr="007279FB" w:rsidRDefault="00755425">
            <w:r w:rsidRPr="007279FB">
              <w:t>MCS2 (QPSK</w:t>
            </w:r>
            <w:r w:rsidR="007101ED" w:rsidRPr="007279FB">
              <w:t xml:space="preserve"> </w:t>
            </w:r>
            <w:r w:rsidRPr="007279FB">
              <w:t xml:space="preserve">1/2) </w:t>
            </w:r>
          </w:p>
        </w:tc>
        <w:tc>
          <w:tcPr>
            <w:tcW w:w="0" w:type="auto"/>
          </w:tcPr>
          <w:p w14:paraId="254E8189" w14:textId="77777777" w:rsidR="00755425" w:rsidRPr="007279FB" w:rsidRDefault="00755425">
            <w:r w:rsidRPr="007279FB">
              <w:t xml:space="preserve">2 </w:t>
            </w:r>
          </w:p>
        </w:tc>
        <w:tc>
          <w:tcPr>
            <w:tcW w:w="0" w:type="auto"/>
          </w:tcPr>
          <w:p w14:paraId="4FCC2E20" w14:textId="05DB9475" w:rsidR="00755425" w:rsidRPr="007279FB" w:rsidRDefault="00755425">
            <w:r w:rsidRPr="007279FB">
              <w:t>0</w:t>
            </w:r>
            <w:r w:rsidR="00883E96" w:rsidRPr="007279FB">
              <w:t>.</w:t>
            </w:r>
            <w:r w:rsidRPr="007279FB">
              <w:t>42 ms</w:t>
            </w:r>
          </w:p>
        </w:tc>
        <w:tc>
          <w:tcPr>
            <w:tcW w:w="0" w:type="auto"/>
          </w:tcPr>
          <w:p w14:paraId="671254CB" w14:textId="77777777" w:rsidR="00755425" w:rsidRPr="007279FB" w:rsidRDefault="00755425">
            <w:r w:rsidRPr="007279FB">
              <w:t>402 kbps</w:t>
            </w:r>
          </w:p>
        </w:tc>
      </w:tr>
      <w:tr w:rsidR="00755425" w:rsidRPr="007279FB" w14:paraId="2E2AC162" w14:textId="77777777" w:rsidTr="00F8654C">
        <w:tc>
          <w:tcPr>
            <w:tcW w:w="0" w:type="auto"/>
          </w:tcPr>
          <w:p w14:paraId="0B13680B" w14:textId="02D49B88" w:rsidR="00755425" w:rsidRPr="007279FB" w:rsidRDefault="00755425">
            <w:r w:rsidRPr="007279FB">
              <w:t xml:space="preserve">Video </w:t>
            </w:r>
            <w:r w:rsidR="008E65C3" w:rsidRPr="007279FB">
              <w:t>UE</w:t>
            </w:r>
            <w:r w:rsidRPr="007279FB">
              <w:t xml:space="preserve"> -&gt; BS</w:t>
            </w:r>
          </w:p>
        </w:tc>
        <w:tc>
          <w:tcPr>
            <w:tcW w:w="0" w:type="auto"/>
          </w:tcPr>
          <w:p w14:paraId="028B1AE2" w14:textId="695CA0D9" w:rsidR="00755425" w:rsidRPr="007279FB" w:rsidRDefault="00755425">
            <w:r w:rsidRPr="007279FB">
              <w:t>MCS5 (64</w:t>
            </w:r>
            <w:r w:rsidR="007101ED" w:rsidRPr="007279FB">
              <w:t xml:space="preserve"> </w:t>
            </w:r>
            <w:r w:rsidRPr="007279FB">
              <w:t>QAM</w:t>
            </w:r>
            <w:r w:rsidR="007101ED" w:rsidRPr="007279FB">
              <w:t xml:space="preserve"> </w:t>
            </w:r>
            <w:r w:rsidRPr="007279FB">
              <w:t>2/3)</w:t>
            </w:r>
          </w:p>
        </w:tc>
        <w:tc>
          <w:tcPr>
            <w:tcW w:w="0" w:type="auto"/>
          </w:tcPr>
          <w:p w14:paraId="2D92FC03" w14:textId="77777777" w:rsidR="00755425" w:rsidRPr="007279FB" w:rsidRDefault="00755425">
            <w:r w:rsidRPr="007279FB">
              <w:t xml:space="preserve">8 </w:t>
            </w:r>
          </w:p>
        </w:tc>
        <w:tc>
          <w:tcPr>
            <w:tcW w:w="0" w:type="auto"/>
          </w:tcPr>
          <w:p w14:paraId="7ADAC380" w14:textId="53DAEED2" w:rsidR="00755425" w:rsidRPr="007279FB" w:rsidRDefault="00755425">
            <w:r w:rsidRPr="007279FB">
              <w:t>1</w:t>
            </w:r>
            <w:r w:rsidR="00883E96" w:rsidRPr="007279FB">
              <w:t>.</w:t>
            </w:r>
            <w:r w:rsidRPr="007279FB">
              <w:t>66 ms</w:t>
            </w:r>
          </w:p>
        </w:tc>
        <w:tc>
          <w:tcPr>
            <w:tcW w:w="0" w:type="auto"/>
          </w:tcPr>
          <w:p w14:paraId="358AF020" w14:textId="1108CF79" w:rsidR="00755425" w:rsidRPr="007279FB" w:rsidRDefault="00755425">
            <w:r w:rsidRPr="007279FB">
              <w:t>5</w:t>
            </w:r>
            <w:r w:rsidR="002478C5" w:rsidRPr="007279FB">
              <w:t>.</w:t>
            </w:r>
            <w:r w:rsidRPr="007279FB">
              <w:t>33 Mbps</w:t>
            </w:r>
          </w:p>
        </w:tc>
      </w:tr>
      <w:tr w:rsidR="00755425" w:rsidRPr="007279FB" w14:paraId="5C8C6779" w14:textId="77777777" w:rsidTr="00F8654C">
        <w:tc>
          <w:tcPr>
            <w:tcW w:w="0" w:type="auto"/>
          </w:tcPr>
          <w:p w14:paraId="3949AA90" w14:textId="77CEC3C0" w:rsidR="00755425" w:rsidRPr="007279FB" w:rsidRDefault="00F31032">
            <w:r w:rsidRPr="007279FB">
              <w:t>Total</w:t>
            </w:r>
          </w:p>
        </w:tc>
        <w:tc>
          <w:tcPr>
            <w:tcW w:w="0" w:type="auto"/>
          </w:tcPr>
          <w:p w14:paraId="5A21279C" w14:textId="77777777" w:rsidR="00755425" w:rsidRPr="007279FB" w:rsidRDefault="00755425"/>
        </w:tc>
        <w:tc>
          <w:tcPr>
            <w:tcW w:w="0" w:type="auto"/>
          </w:tcPr>
          <w:p w14:paraId="44F96895" w14:textId="77777777" w:rsidR="00755425" w:rsidRPr="007279FB" w:rsidRDefault="00755425">
            <w:r w:rsidRPr="007279FB">
              <w:t>18</w:t>
            </w:r>
          </w:p>
        </w:tc>
        <w:tc>
          <w:tcPr>
            <w:tcW w:w="0" w:type="auto"/>
          </w:tcPr>
          <w:p w14:paraId="2F2DFEF6" w14:textId="1A0C1EFD" w:rsidR="00755425" w:rsidRPr="007279FB" w:rsidRDefault="00755425">
            <w:r w:rsidRPr="007279FB">
              <w:t>2</w:t>
            </w:r>
            <w:r w:rsidR="00883E96" w:rsidRPr="007279FB">
              <w:t>.</w:t>
            </w:r>
            <w:r w:rsidRPr="007279FB">
              <w:t>08 ms</w:t>
            </w:r>
          </w:p>
        </w:tc>
        <w:tc>
          <w:tcPr>
            <w:tcW w:w="0" w:type="auto"/>
          </w:tcPr>
          <w:p w14:paraId="129AED40" w14:textId="77777777" w:rsidR="00755425" w:rsidRPr="007279FB" w:rsidRDefault="00755425"/>
        </w:tc>
      </w:tr>
    </w:tbl>
    <w:p w14:paraId="116A61C7" w14:textId="1B122015" w:rsidR="00755425" w:rsidRPr="007279FB" w:rsidRDefault="00755425" w:rsidP="00755425">
      <w:r w:rsidRPr="007279FB">
        <w:t xml:space="preserve">With 4x4 </w:t>
      </w:r>
      <w:r w:rsidR="001B0AA8" w:rsidRPr="007279FB">
        <w:t>MIMO</w:t>
      </w:r>
      <w:r w:rsidR="00826100" w:rsidRPr="007279FB">
        <w:t>,</w:t>
      </w:r>
      <w:r w:rsidRPr="007279FB">
        <w:t xml:space="preserve"> four UAS connections can be time multiplexed on </w:t>
      </w:r>
      <w:r w:rsidR="00826100" w:rsidRPr="007279FB">
        <w:t xml:space="preserve">a </w:t>
      </w:r>
      <w:r w:rsidRPr="007279FB">
        <w:t>single 3.456</w:t>
      </w:r>
      <w:r w:rsidR="000A651E" w:rsidRPr="007279FB">
        <w:t xml:space="preserve"> </w:t>
      </w:r>
      <w:r w:rsidRPr="007279FB">
        <w:t xml:space="preserve">MHz frequency channel. Supporting different </w:t>
      </w:r>
      <w:r w:rsidR="001B0AA8" w:rsidRPr="007279FB">
        <w:t>MIMO</w:t>
      </w:r>
      <w:r w:rsidRPr="007279FB">
        <w:t xml:space="preserve"> modes for UAS devices is highly beneficial for improving spectrum efficiency.</w:t>
      </w:r>
    </w:p>
    <w:p w14:paraId="3935DA72" w14:textId="33202B6F" w:rsidR="00755425" w:rsidRPr="007279FB" w:rsidRDefault="00826100" w:rsidP="00755425">
      <w:r w:rsidRPr="007279FB">
        <w:t>A t</w:t>
      </w:r>
      <w:r w:rsidR="00755425" w:rsidRPr="007279FB">
        <w:t>ime multiplexing single 3</w:t>
      </w:r>
      <w:r w:rsidR="000A651E" w:rsidRPr="007279FB">
        <w:t>.</w:t>
      </w:r>
      <w:r w:rsidR="00755425" w:rsidRPr="007279FB">
        <w:t xml:space="preserve">456 MHz channel enables very good interference coordination between different UAS </w:t>
      </w:r>
      <w:r w:rsidR="00B35859" w:rsidRPr="007279FB">
        <w:t>UE</w:t>
      </w:r>
      <w:r w:rsidR="00755425" w:rsidRPr="007279FB">
        <w:t xml:space="preserve"> as it is locally possible to time synchronize them, even in the case they are not operated by same authority. This is enabled by the physical layer control information signalling, which contains information on next transmit time information.</w:t>
      </w:r>
    </w:p>
    <w:p w14:paraId="620A285F" w14:textId="742F0641" w:rsidR="00755425" w:rsidRPr="007279FB" w:rsidRDefault="00755425" w:rsidP="00755425">
      <w:r w:rsidRPr="007279FB">
        <w:t>The time</w:t>
      </w:r>
      <w:r w:rsidR="00826100" w:rsidRPr="007279FB">
        <w:t>-</w:t>
      </w:r>
      <w:r w:rsidRPr="007279FB">
        <w:t>synchroni</w:t>
      </w:r>
      <w:r w:rsidR="000A651E" w:rsidRPr="007279FB">
        <w:t>s</w:t>
      </w:r>
      <w:r w:rsidRPr="007279FB">
        <w:t>ed operation eliminates UAS-to-UAS interference.</w:t>
      </w:r>
    </w:p>
    <w:p w14:paraId="3ABBA000" w14:textId="77777777" w:rsidR="00755425" w:rsidRPr="007279FB" w:rsidRDefault="00755425" w:rsidP="007A11B1">
      <w:pPr>
        <w:pStyle w:val="ECCAnnexheading2"/>
        <w:rPr>
          <w:lang w:val="en-GB"/>
        </w:rPr>
      </w:pPr>
      <w:bookmarkStart w:id="185" w:name="_Toc125456769"/>
      <w:bookmarkStart w:id="186" w:name="_Toc127202130"/>
      <w:r w:rsidRPr="007279FB">
        <w:rPr>
          <w:lang w:val="en-GB"/>
        </w:rPr>
        <w:t>Summary</w:t>
      </w:r>
      <w:bookmarkEnd w:id="185"/>
      <w:bookmarkEnd w:id="186"/>
    </w:p>
    <w:p w14:paraId="4AF5F186" w14:textId="77777777" w:rsidR="00755425" w:rsidRPr="007279FB" w:rsidRDefault="00755425" w:rsidP="00755425">
      <w:r w:rsidRPr="007279FB">
        <w:t>The spectrum access in DECT-2020 NR is designed to support shared spectrum operation. It selects the least interfered frequency for operation based on spectrum scanning and performs listen before talk monitoring for infrequent transmissions on random access channel.</w:t>
      </w:r>
    </w:p>
    <w:p w14:paraId="583F6D22" w14:textId="72F14BA5" w:rsidR="00755425" w:rsidRPr="007279FB" w:rsidRDefault="00755425" w:rsidP="00755425">
      <w:r w:rsidRPr="007279FB">
        <w:t xml:space="preserve">The frequency use behaves differently between legacy DECT and DECT-2020 NR. </w:t>
      </w:r>
      <w:r w:rsidR="00826100" w:rsidRPr="007279FB">
        <w:t xml:space="preserve">The </w:t>
      </w:r>
      <w:r w:rsidRPr="007279FB">
        <w:t>DECT-2020 NR spectrum use strategy limits the use of multiple frequencies in the same local area to enable efficient tr</w:t>
      </w:r>
      <w:r w:rsidR="00A67DF2">
        <w:t>a</w:t>
      </w:r>
      <w:r w:rsidRPr="007279FB">
        <w:t>cking of the connections towards gateway FT and allows the frequency re-use for wider area deployments.</w:t>
      </w:r>
    </w:p>
    <w:p w14:paraId="144A87D2" w14:textId="7CFD9EE8" w:rsidR="00755425" w:rsidRPr="007279FB" w:rsidRDefault="00755425" w:rsidP="00755425">
      <w:r w:rsidRPr="007279FB">
        <w:t>Radio operation is controlled by the radio device operating in FT role</w:t>
      </w:r>
      <w:r w:rsidR="007D202C" w:rsidRPr="007279FB">
        <w:t>,</w:t>
      </w:r>
      <w:r w:rsidRPr="007279FB">
        <w:t xml:space="preserve"> which can be selected based on use case needs. In UAS case</w:t>
      </w:r>
      <w:r w:rsidR="007D202C" w:rsidRPr="007279FB">
        <w:t>,</w:t>
      </w:r>
      <w:r w:rsidRPr="007279FB">
        <w:t xml:space="preserve"> it can be either the UAS or the ground station.</w:t>
      </w:r>
    </w:p>
    <w:p w14:paraId="0A494E4C" w14:textId="2245B9B6" w:rsidR="00755425" w:rsidRPr="007279FB" w:rsidRDefault="00755425" w:rsidP="00755425">
      <w:r w:rsidRPr="007279FB">
        <w:t>For scheduled services</w:t>
      </w:r>
      <w:r w:rsidR="007D202C" w:rsidRPr="007279FB">
        <w:t>,</w:t>
      </w:r>
      <w:r w:rsidRPr="007279FB">
        <w:t xml:space="preserve"> the FT assigns the resources and the device in PT mode uses them without performing Listen Before Talk before transmission. </w:t>
      </w:r>
      <w:r w:rsidR="007D202C" w:rsidRPr="007279FB">
        <w:t xml:space="preserve">The </w:t>
      </w:r>
      <w:r w:rsidRPr="007279FB">
        <w:t>FT device may modify connection during active communication.</w:t>
      </w:r>
    </w:p>
    <w:p w14:paraId="394D6644" w14:textId="262267B6" w:rsidR="00755425" w:rsidRPr="007279FB" w:rsidRDefault="007D202C" w:rsidP="00755425">
      <w:r w:rsidRPr="007279FB">
        <w:t xml:space="preserve">A </w:t>
      </w:r>
      <w:r w:rsidR="00755425" w:rsidRPr="007279FB">
        <w:t>DECT-2020 NR device can monitor other systems transmission timing and perform local interference management.</w:t>
      </w:r>
    </w:p>
    <w:p w14:paraId="6959226E" w14:textId="77777777" w:rsidR="00755425" w:rsidRPr="007279FB" w:rsidRDefault="00755425" w:rsidP="00755425">
      <w:r w:rsidRPr="007279FB">
        <w:t>The transmitter output power should be adaptive as it impacts the out of band emissions on adjacent frequencies and hence reduces interference.</w:t>
      </w:r>
    </w:p>
    <w:p w14:paraId="1B8ACD19" w14:textId="52FCB44F" w:rsidR="00755425" w:rsidRPr="007279FB" w:rsidRDefault="00755425" w:rsidP="00755425">
      <w:r w:rsidRPr="007279FB">
        <w:t>It is recommended to use 2x2 MIMO or 4x4 MIMO for physical layer configuration due to higher spectrum efficiency and connection reliability.</w:t>
      </w:r>
    </w:p>
    <w:p w14:paraId="36EB0A94" w14:textId="2DEFE31E" w:rsidR="00755425" w:rsidRPr="007279FB" w:rsidRDefault="00755425" w:rsidP="00755425">
      <w:r w:rsidRPr="007279FB">
        <w:lastRenderedPageBreak/>
        <w:t>With 2x2 MIMO</w:t>
      </w:r>
      <w:r w:rsidR="00446038" w:rsidRPr="007279FB">
        <w:t>,</w:t>
      </w:r>
      <w:r w:rsidRPr="007279FB">
        <w:t xml:space="preserve"> 2 UAS can time</w:t>
      </w:r>
      <w:r w:rsidR="007D202C" w:rsidRPr="007279FB">
        <w:t>-</w:t>
      </w:r>
      <w:r w:rsidRPr="007279FB">
        <w:t xml:space="preserve">share </w:t>
      </w:r>
      <w:r w:rsidR="007D202C" w:rsidRPr="007279FB">
        <w:t xml:space="preserve">the </w:t>
      </w:r>
      <w:r w:rsidRPr="007279FB">
        <w:t>same 3</w:t>
      </w:r>
      <w:r w:rsidR="000A651E" w:rsidRPr="007279FB">
        <w:t>.</w:t>
      </w:r>
      <w:r w:rsidRPr="007279FB">
        <w:t>456 MHz frequency channel. This also removes the UAS-to-UAS interference.</w:t>
      </w:r>
    </w:p>
    <w:p w14:paraId="7201A914" w14:textId="21B0D732" w:rsidR="00755425" w:rsidRPr="007279FB" w:rsidRDefault="00755425" w:rsidP="00755425">
      <w:pPr>
        <w:rPr>
          <w:rStyle w:val="ECCParagraph"/>
        </w:rPr>
      </w:pPr>
      <w:r w:rsidRPr="007279FB">
        <w:t>With 4x4 MIMO</w:t>
      </w:r>
      <w:r w:rsidR="00446038" w:rsidRPr="007279FB">
        <w:t>,</w:t>
      </w:r>
      <w:r w:rsidRPr="007279FB">
        <w:t xml:space="preserve"> one can time multiplex 4 UAS into </w:t>
      </w:r>
      <w:r w:rsidR="007D202C" w:rsidRPr="007279FB">
        <w:t xml:space="preserve">the </w:t>
      </w:r>
      <w:r w:rsidRPr="007279FB">
        <w:t>same 3</w:t>
      </w:r>
      <w:r w:rsidR="000A651E" w:rsidRPr="007279FB">
        <w:t>.</w:t>
      </w:r>
      <w:r w:rsidRPr="007279FB">
        <w:t>456 MHz frequency channel. This also removes the UAS-to UAS interference.</w:t>
      </w:r>
    </w:p>
    <w:p w14:paraId="7947ED33" w14:textId="55EE6DB6" w:rsidR="00A527AE" w:rsidRPr="007279FB" w:rsidRDefault="00A527AE" w:rsidP="00AD4286">
      <w:pPr>
        <w:pStyle w:val="ECCAnnexheading1"/>
      </w:pPr>
      <w:bookmarkStart w:id="187" w:name="_Ref135914403"/>
      <w:bookmarkStart w:id="188" w:name="_Toc125456770"/>
      <w:bookmarkStart w:id="189" w:name="_Toc139367508"/>
      <w:r w:rsidRPr="007279FB">
        <w:lastRenderedPageBreak/>
        <w:t xml:space="preserve">Extract from </w:t>
      </w:r>
      <w:r w:rsidR="00AC7253" w:rsidRPr="007279FB">
        <w:t xml:space="preserve">ECC </w:t>
      </w:r>
      <w:r w:rsidR="00A67DF2">
        <w:t>R</w:t>
      </w:r>
      <w:r w:rsidR="00AC7253" w:rsidRPr="007279FB">
        <w:t>eport 332</w:t>
      </w:r>
      <w:r w:rsidR="00AD4286">
        <w:t>,</w:t>
      </w:r>
      <w:r w:rsidR="00A67DF2">
        <w:t xml:space="preserve"> </w:t>
      </w:r>
      <w:r w:rsidR="00AC7253" w:rsidRPr="007279FB">
        <w:t>Annex 13</w:t>
      </w:r>
      <w:bookmarkEnd w:id="187"/>
      <w:bookmarkEnd w:id="189"/>
    </w:p>
    <w:p w14:paraId="5A6B9A45" w14:textId="622E43F5" w:rsidR="00AC7253" w:rsidRPr="007279FB" w:rsidRDefault="00AC7253" w:rsidP="00AC7253">
      <w:r w:rsidRPr="007279FB">
        <w:t>ECC Report 332 contained some conclusions of coexistence of UAS based on DECT 2020 NR (in Annex 13: MCL Study of the possible impact of DECT-2020-Based UAS Deployment in 1880-1900 MH</w:t>
      </w:r>
      <w:r w:rsidR="00A67DF2">
        <w:t>z</w:t>
      </w:r>
      <w:r w:rsidRPr="007279FB">
        <w:t xml:space="preserve"> and 1910-1920 MH</w:t>
      </w:r>
      <w:r w:rsidR="00A67DF2">
        <w:t>z</w:t>
      </w:r>
      <w:r w:rsidRPr="007279FB">
        <w:t xml:space="preserve"> to adjacent services).</w:t>
      </w:r>
    </w:p>
    <w:p w14:paraId="6D0A21A1" w14:textId="77777777" w:rsidR="00AC7253" w:rsidRPr="007279FB" w:rsidRDefault="00AC7253" w:rsidP="00AC7253">
      <w:r w:rsidRPr="007279FB">
        <w:t>See below, an extract of this Annex 13 (in the section A13.3.3 summary / page 224):</w:t>
      </w:r>
    </w:p>
    <w:p w14:paraId="670A679C" w14:textId="23F1FD59" w:rsidR="00A527AE" w:rsidRPr="007279FB" w:rsidRDefault="00A527AE" w:rsidP="00AC7253">
      <w:r w:rsidRPr="007279FB">
        <w:t xml:space="preserve">“Co-existence between FRMCS in 1900-1910 MH band UAS using DECT-2020 in 1880-1900 MHz and 1910-1920 MHz shows that the UAS UE (drone) has higher impact on the co-existence as it is more susceptible to </w:t>
      </w:r>
      <w:r w:rsidR="00AC7253" w:rsidRPr="007279FB">
        <w:t>interfere</w:t>
      </w:r>
      <w:r w:rsidRPr="007279FB">
        <w:t xml:space="preserve"> (in particular, the FRMCS BS), and more susceptible from interference (in particular, from FRMCS BS).</w:t>
      </w:r>
    </w:p>
    <w:p w14:paraId="1535C6EF" w14:textId="77777777" w:rsidR="00A527AE" w:rsidRPr="007279FB" w:rsidRDefault="00A527AE" w:rsidP="00A527AE">
      <w:r w:rsidRPr="007279FB">
        <w:t>In urban areas, separation distances between UAS GS and FRMCS BS/UE are always lower than 200 m.</w:t>
      </w:r>
    </w:p>
    <w:p w14:paraId="4B1D6A95" w14:textId="77777777" w:rsidR="00A527AE" w:rsidRPr="007279FB" w:rsidRDefault="00A527AE" w:rsidP="00A527AE">
      <w:r w:rsidRPr="007279FB">
        <w:t>Regarding UAS UE in urban areas, and both UAS GS and UE in rural areas, the following applies:</w:t>
      </w:r>
    </w:p>
    <w:p w14:paraId="428EB2F7" w14:textId="4201AEF5" w:rsidR="00A527AE" w:rsidRPr="007279FB" w:rsidRDefault="00A527AE" w:rsidP="003428B8">
      <w:pPr>
        <w:pStyle w:val="ECCBulletsLv1"/>
      </w:pPr>
      <w:r w:rsidRPr="007279FB">
        <w:t>On DECT-2020 carriers between 1896.46 MHz and 1914.624 MHz, the interference received by either UAS GS or UAS UE (or both) is high enough that they are unlikely to be selected by DECT-2020 dynamic channel selection (DCS), unless the UAS operates very far away from the railways (up to 10 km).</w:t>
      </w:r>
    </w:p>
    <w:p w14:paraId="77748997" w14:textId="5742DC24" w:rsidR="00A527AE" w:rsidRPr="007279FB" w:rsidRDefault="00A527AE" w:rsidP="003428B8">
      <w:pPr>
        <w:pStyle w:val="ECCBulletsLv1"/>
      </w:pPr>
      <w:r w:rsidRPr="007279FB">
        <w:t>Using channels at 1893.024 MHz, 1894.752 MHz, and above 1915.488 MHz (included) leads to a MCL separation distance lower than 3 km to protect the FRMCS BS (it also protects FRMCS UE, and UAS GS/UE).</w:t>
      </w:r>
    </w:p>
    <w:p w14:paraId="4CCF5A38" w14:textId="686A5BB1" w:rsidR="00A527AE" w:rsidRPr="007279FB" w:rsidRDefault="00A527AE" w:rsidP="003428B8">
      <w:pPr>
        <w:pStyle w:val="ECCBulletsLv1"/>
      </w:pPr>
      <w:r w:rsidRPr="007279FB">
        <w:t>Using channels between 1882.656 MHz and 1891.296 MHz (included), separation distance of 500 m protects the FRMCS BS and UE. However, MCL computations in a rural context suggest that a range 5650 m cannot be attained when the UAS GS/UE are 1000 m or closer from an FRMCS BS. A range of 1000 m in rural areas allows for separation distances less than 500 m.”</w:t>
      </w:r>
    </w:p>
    <w:p w14:paraId="23C346CD" w14:textId="70B59BE9" w:rsidR="00A527AE" w:rsidRPr="007279FB" w:rsidRDefault="00A527AE" w:rsidP="00A527AE">
      <w:r w:rsidRPr="007279FB">
        <w:t>It should also be noted that the considered scenarios in ECC Report 332</w:t>
      </w:r>
      <w:r w:rsidR="00AD4286">
        <w:t>,</w:t>
      </w:r>
      <w:r w:rsidR="0089562D" w:rsidRPr="007279FB">
        <w:t xml:space="preserve"> </w:t>
      </w:r>
      <w:r w:rsidR="00AD4286">
        <w:t>a</w:t>
      </w:r>
      <w:r w:rsidR="0089562D" w:rsidRPr="007279FB">
        <w:t>nnex 13.3</w:t>
      </w:r>
      <w:r w:rsidRPr="007279FB">
        <w:t xml:space="preserve"> are different from the updated ones (</w:t>
      </w:r>
      <w:r w:rsidR="0007735F" w:rsidRPr="007279FB">
        <w:t>i.e.</w:t>
      </w:r>
      <w:r w:rsidRPr="007279FB">
        <w:t xml:space="preserve"> 500 m in urban scenario and 3.5 km in rural scenario used in </w:t>
      </w:r>
      <w:bookmarkStart w:id="190" w:name="_Hlk135897506"/>
      <w:r w:rsidR="008D08BB" w:rsidRPr="007279FB">
        <w:t>this</w:t>
      </w:r>
      <w:r w:rsidR="0089562D" w:rsidRPr="007279FB">
        <w:t xml:space="preserve"> </w:t>
      </w:r>
      <w:r w:rsidRPr="007279FB">
        <w:t>Report.</w:t>
      </w:r>
    </w:p>
    <w:bookmarkEnd w:id="190"/>
    <w:p w14:paraId="4AFFB849" w14:textId="134428EF" w:rsidR="00A527AE" w:rsidRPr="007279FB" w:rsidRDefault="00A527AE" w:rsidP="00A628FD">
      <w:pPr>
        <w:rPr>
          <w:rStyle w:val="ECCParagraph"/>
        </w:rPr>
      </w:pPr>
    </w:p>
    <w:p w14:paraId="44C051E3" w14:textId="59E675F4" w:rsidR="00755425" w:rsidRPr="007279FB" w:rsidRDefault="00755425" w:rsidP="00AD4286">
      <w:pPr>
        <w:pStyle w:val="ECCAnnexheading1"/>
      </w:pPr>
      <w:bookmarkStart w:id="191" w:name="_Toc139367509"/>
      <w:r w:rsidRPr="007279FB">
        <w:lastRenderedPageBreak/>
        <w:t xml:space="preserve">List of </w:t>
      </w:r>
      <w:bookmarkEnd w:id="188"/>
      <w:r w:rsidR="00EC7E5D" w:rsidRPr="007279FB">
        <w:t>r</w:t>
      </w:r>
      <w:r w:rsidRPr="007279FB">
        <w:t>eference</w:t>
      </w:r>
      <w:r w:rsidR="00043EA2" w:rsidRPr="007279FB">
        <w:t>s</w:t>
      </w:r>
      <w:bookmarkEnd w:id="191"/>
    </w:p>
    <w:bookmarkStart w:id="192" w:name="_Ref125638993"/>
    <w:p w14:paraId="552843A0" w14:textId="0FCBE502" w:rsidR="00F25A59" w:rsidRPr="007279FB" w:rsidRDefault="003A7CE6" w:rsidP="007D5AF7">
      <w:pPr>
        <w:pStyle w:val="ECCReference"/>
        <w:spacing w:before="60" w:after="60"/>
      </w:pPr>
      <w:r w:rsidRPr="007279FB">
        <w:fldChar w:fldCharType="begin"/>
      </w:r>
      <w:r w:rsidRPr="007279FB">
        <w:instrText>HYPERLINK "https://docdb.cept.org/document/1034"</w:instrText>
      </w:r>
      <w:r w:rsidRPr="007279FB">
        <w:fldChar w:fldCharType="separate"/>
      </w:r>
      <w:r w:rsidRPr="007279FB">
        <w:rPr>
          <w:rStyle w:val="Hyperlink"/>
        </w:rPr>
        <w:t>ECC Report 268</w:t>
      </w:r>
      <w:r w:rsidRPr="007279FB">
        <w:fldChar w:fldCharType="end"/>
      </w:r>
      <w:r w:rsidR="005A08D0" w:rsidRPr="007279FB">
        <w:t>: “Technical and Regulatory Aspects and the Needs for Spectrum Regulation for Unmanned Aircraft Systems (UAS)”, approved February 2018</w:t>
      </w:r>
      <w:bookmarkEnd w:id="192"/>
    </w:p>
    <w:p w14:paraId="4C4E495C" w14:textId="1BE31F51" w:rsidR="00755425" w:rsidRPr="007279FB" w:rsidRDefault="00755425" w:rsidP="007D5AF7">
      <w:pPr>
        <w:pStyle w:val="ECCReference"/>
        <w:spacing w:before="60" w:after="60"/>
      </w:pPr>
      <w:bookmarkStart w:id="193" w:name="_Ref68077633"/>
      <w:r w:rsidRPr="007279FB">
        <w:t>Recommendation ITU-T H.264: “Advanced video coding for generic audiovisual services</w:t>
      </w:r>
      <w:bookmarkEnd w:id="193"/>
      <w:r w:rsidRPr="007279FB">
        <w:t>”</w:t>
      </w:r>
    </w:p>
    <w:bookmarkStart w:id="194" w:name="_Ref125624335"/>
    <w:p w14:paraId="52437780" w14:textId="1241C2F1" w:rsidR="00E21C63" w:rsidRPr="007279FB" w:rsidRDefault="007B71D9" w:rsidP="007D5AF7">
      <w:pPr>
        <w:pStyle w:val="ECCReference"/>
        <w:spacing w:before="60" w:after="60"/>
      </w:pPr>
      <w:r w:rsidRPr="007279FB">
        <w:fldChar w:fldCharType="begin"/>
      </w:r>
      <w:r w:rsidRPr="007279FB">
        <w:instrText>HYPERLINK "https://docdb.cept.org/document/26189"</w:instrText>
      </w:r>
      <w:r w:rsidRPr="007279FB">
        <w:fldChar w:fldCharType="separate"/>
      </w:r>
      <w:r w:rsidRPr="007279FB">
        <w:rPr>
          <w:rStyle w:val="Hyperlink"/>
        </w:rPr>
        <w:t>ECC Report 332</w:t>
      </w:r>
      <w:r w:rsidRPr="007279FB">
        <w:fldChar w:fldCharType="end"/>
      </w:r>
      <w:r w:rsidR="00E66440" w:rsidRPr="007279FB">
        <w:t>: “</w:t>
      </w:r>
      <w:r w:rsidR="004976AF" w:rsidRPr="007279FB">
        <w:t>Technical compatibility studies related to UAS (Unmanned Aircraft System) in the 1880-1920 MHz band”</w:t>
      </w:r>
      <w:r w:rsidR="005A08D0" w:rsidRPr="007279FB">
        <w:t>, approved January 2022</w:t>
      </w:r>
      <w:bookmarkEnd w:id="194"/>
    </w:p>
    <w:bookmarkStart w:id="195" w:name="_Ref125642102"/>
    <w:bookmarkStart w:id="196" w:name="_Ref125622350"/>
    <w:p w14:paraId="2FCC7B7E" w14:textId="4B319FB2" w:rsidR="00E21C63" w:rsidRPr="007279FB" w:rsidRDefault="00895416" w:rsidP="007D5AF7">
      <w:pPr>
        <w:pStyle w:val="ECCReference"/>
        <w:spacing w:before="60" w:after="60"/>
      </w:pPr>
      <w:r w:rsidRPr="007279FB">
        <w:fldChar w:fldCharType="begin"/>
      </w:r>
      <w:r w:rsidRPr="007279FB">
        <w:instrText>HYPERLINK "https://docdb.cept.org/document/15236"</w:instrText>
      </w:r>
      <w:r w:rsidRPr="007279FB">
        <w:fldChar w:fldCharType="separate"/>
      </w:r>
      <w:r w:rsidRPr="007279FB">
        <w:rPr>
          <w:rStyle w:val="Hyperlink"/>
        </w:rPr>
        <w:t xml:space="preserve">ECC </w:t>
      </w:r>
      <w:bookmarkStart w:id="197" w:name="_Hlt125638962"/>
      <w:bookmarkStart w:id="198" w:name="_Hlt125638963"/>
      <w:r w:rsidRPr="007279FB">
        <w:rPr>
          <w:rStyle w:val="Hyperlink"/>
        </w:rPr>
        <w:t>R</w:t>
      </w:r>
      <w:bookmarkEnd w:id="197"/>
      <w:bookmarkEnd w:id="198"/>
      <w:r w:rsidRPr="007279FB">
        <w:rPr>
          <w:rStyle w:val="Hyperlink"/>
        </w:rPr>
        <w:t>eport 309</w:t>
      </w:r>
      <w:r w:rsidRPr="007279FB">
        <w:fldChar w:fldCharType="end"/>
      </w:r>
      <w:r w:rsidR="003F0C52" w:rsidRPr="007279FB">
        <w:t>: “Analysis of the usage of aerial UE for communication in current MFCN harmonised bands”</w:t>
      </w:r>
      <w:r w:rsidR="00782B98" w:rsidRPr="007279FB">
        <w:t>, approved July 2020</w:t>
      </w:r>
      <w:bookmarkEnd w:id="195"/>
    </w:p>
    <w:bookmarkStart w:id="199" w:name="_Ref125627284"/>
    <w:bookmarkEnd w:id="196"/>
    <w:p w14:paraId="2EA802E4" w14:textId="7B87D0BE" w:rsidR="00462D65" w:rsidRPr="007279FB" w:rsidRDefault="00345947">
      <w:pPr>
        <w:pStyle w:val="ECCReference"/>
      </w:pPr>
      <w:r w:rsidRPr="007279FB">
        <w:fldChar w:fldCharType="begin"/>
      </w:r>
      <w:r w:rsidRPr="007279FB">
        <w:instrText>HYPERLINK "https://docdb.cept.org/document/593"</w:instrText>
      </w:r>
      <w:r w:rsidRPr="007279FB">
        <w:fldChar w:fldCharType="separate"/>
      </w:r>
      <w:r w:rsidRPr="007279FB">
        <w:rPr>
          <w:rStyle w:val="Hyperlink"/>
        </w:rPr>
        <w:t>ERC Repo</w:t>
      </w:r>
      <w:bookmarkStart w:id="200" w:name="_Hlt125638928"/>
      <w:bookmarkStart w:id="201" w:name="_Hlt125638929"/>
      <w:r w:rsidRPr="007279FB">
        <w:rPr>
          <w:rStyle w:val="Hyperlink"/>
        </w:rPr>
        <w:t>r</w:t>
      </w:r>
      <w:bookmarkEnd w:id="200"/>
      <w:bookmarkEnd w:id="201"/>
      <w:r w:rsidRPr="007279FB">
        <w:rPr>
          <w:rStyle w:val="Hyperlink"/>
        </w:rPr>
        <w:t>t 025</w:t>
      </w:r>
      <w:r w:rsidRPr="007279FB">
        <w:fldChar w:fldCharType="end"/>
      </w:r>
      <w:bookmarkEnd w:id="199"/>
      <w:r w:rsidR="001A3162" w:rsidRPr="007279FB">
        <w:t>: “</w:t>
      </w:r>
      <w:r w:rsidR="00EB0077" w:rsidRPr="007279FB">
        <w:t>The European table of frequency allocations and applications in the frequency range 8.3 kHz to 3000 GHz”, approved June 1994</w:t>
      </w:r>
      <w:r w:rsidR="004C7673" w:rsidRPr="007279FB">
        <w:t>, latest amendment October 2021 and editorial update on 14 October 2022</w:t>
      </w:r>
    </w:p>
    <w:bookmarkStart w:id="202" w:name="_Ref133232468"/>
    <w:p w14:paraId="066EF21F" w14:textId="32A72279" w:rsidR="00ED1DDE" w:rsidRPr="007279FB" w:rsidRDefault="009A3AA9">
      <w:pPr>
        <w:pStyle w:val="ECCReference"/>
      </w:pPr>
      <w:r w:rsidRPr="007279FB">
        <w:fldChar w:fldCharType="begin"/>
      </w:r>
      <w:r w:rsidRPr="007279FB">
        <w:instrText>HYPERLINK "https://docdb.cept.org/document/204"</w:instrText>
      </w:r>
      <w:r w:rsidRPr="007279FB">
        <w:fldChar w:fldCharType="separate"/>
      </w:r>
      <w:r w:rsidRPr="007279FB">
        <w:rPr>
          <w:rStyle w:val="Hyperlink"/>
        </w:rPr>
        <w:t>ECC Report 96</w:t>
      </w:r>
      <w:r w:rsidRPr="007279FB">
        <w:fldChar w:fldCharType="end"/>
      </w:r>
      <w:r w:rsidRPr="007279FB">
        <w:t>: “</w:t>
      </w:r>
      <w:bookmarkEnd w:id="202"/>
      <w:r w:rsidR="00A527A5" w:rsidRPr="007279FB">
        <w:t>Compatibility between UMTS 900/1800 and systems operating in adjacent bands”, approved April 2007</w:t>
      </w:r>
    </w:p>
    <w:bookmarkStart w:id="203" w:name="_Ref133232474"/>
    <w:p w14:paraId="45D94D42" w14:textId="303C18BF" w:rsidR="00ED1DDE" w:rsidRPr="007279FB" w:rsidRDefault="00DE147B" w:rsidP="00035C81">
      <w:pPr>
        <w:pStyle w:val="ECCReference"/>
      </w:pPr>
      <w:r w:rsidRPr="007279FB">
        <w:fldChar w:fldCharType="begin"/>
      </w:r>
      <w:r w:rsidRPr="007279FB">
        <w:instrText>HYPERLINK "https://docdb.cept.org/document/255"</w:instrText>
      </w:r>
      <w:r w:rsidRPr="007279FB">
        <w:fldChar w:fldCharType="separate"/>
      </w:r>
      <w:r w:rsidRPr="007279FB">
        <w:rPr>
          <w:rStyle w:val="Hyperlink"/>
        </w:rPr>
        <w:t>ECC Report 146</w:t>
      </w:r>
      <w:r w:rsidRPr="007279FB">
        <w:fldChar w:fldCharType="end"/>
      </w:r>
      <w:r w:rsidR="0082599D" w:rsidRPr="007279FB">
        <w:t>: “Compatibility between GSM MCBTS and other services (TRR, RSBN/PRMG, HC-SDMA, GSM-R, DME, MIDS, DECT) operating in the 900 and 1800 MHz frequency bands”</w:t>
      </w:r>
      <w:bookmarkEnd w:id="203"/>
      <w:r w:rsidR="00A527A5" w:rsidRPr="007279FB">
        <w:t>, approved April 2007</w:t>
      </w:r>
    </w:p>
    <w:bookmarkStart w:id="204" w:name="_Ref133232482"/>
    <w:p w14:paraId="10838D8D" w14:textId="5F6F949A" w:rsidR="00ED1DDE" w:rsidRPr="007279FB" w:rsidRDefault="004433C4">
      <w:pPr>
        <w:pStyle w:val="ECCReference"/>
      </w:pPr>
      <w:r w:rsidRPr="007279FB">
        <w:fldChar w:fldCharType="begin"/>
      </w:r>
      <w:r w:rsidRPr="007279FB">
        <w:instrText>HYPERLINK "https://docdb.cept.org/document/270"</w:instrText>
      </w:r>
      <w:r w:rsidRPr="007279FB">
        <w:fldChar w:fldCharType="separate"/>
      </w:r>
      <w:bookmarkEnd w:id="204"/>
      <w:r w:rsidRPr="007279FB">
        <w:rPr>
          <w:rStyle w:val="Hyperlink"/>
        </w:rPr>
        <w:t>ECC Report 162</w:t>
      </w:r>
      <w:r w:rsidRPr="007279FB">
        <w:fldChar w:fldCharType="end"/>
      </w:r>
      <w:r w:rsidR="00DE147B" w:rsidRPr="007279FB">
        <w:t>: “</w:t>
      </w:r>
      <w:r w:rsidR="003040EC" w:rsidRPr="007279FB">
        <w:t>Practical mechanism to improve the compatibility between GSM-R and public mobile networks and guidance on practical coordination”</w:t>
      </w:r>
      <w:r w:rsidR="00A527A5" w:rsidRPr="007279FB">
        <w:t xml:space="preserve">, approved </w:t>
      </w:r>
      <w:r w:rsidR="003040EC" w:rsidRPr="007279FB">
        <w:t>May</w:t>
      </w:r>
      <w:r w:rsidR="00A527A5" w:rsidRPr="007279FB">
        <w:t xml:space="preserve"> 20</w:t>
      </w:r>
      <w:r w:rsidR="003040EC" w:rsidRPr="007279FB">
        <w:t>11</w:t>
      </w:r>
    </w:p>
    <w:bookmarkStart w:id="205" w:name="_Ref133232495"/>
    <w:p w14:paraId="095C2E20" w14:textId="0E94D30F" w:rsidR="00D8786D" w:rsidRPr="007279FB" w:rsidRDefault="00220056">
      <w:pPr>
        <w:pStyle w:val="ECCReference"/>
      </w:pPr>
      <w:r w:rsidRPr="007279FB">
        <w:fldChar w:fldCharType="begin"/>
      </w:r>
      <w:r w:rsidRPr="007279FB">
        <w:instrText>HYPERLINK "https://docdb.cept.org/document/307"</w:instrText>
      </w:r>
      <w:r w:rsidRPr="007279FB">
        <w:fldChar w:fldCharType="separate"/>
      </w:r>
      <w:r w:rsidRPr="007279FB">
        <w:rPr>
          <w:rStyle w:val="Hyperlink"/>
        </w:rPr>
        <w:t>ECC Report 200</w:t>
      </w:r>
      <w:r w:rsidRPr="007279FB">
        <w:fldChar w:fldCharType="end"/>
      </w:r>
      <w:r w:rsidRPr="007279FB">
        <w:t>: “</w:t>
      </w:r>
      <w:r w:rsidR="001C068A" w:rsidRPr="007279FB">
        <w:t>Co-existence studies for proposed SRD and RFID applications in the frequency 870-876 MHz/915-921 MHz”</w:t>
      </w:r>
      <w:r w:rsidR="00ED1DDE" w:rsidRPr="007279FB">
        <w:t xml:space="preserve"> </w:t>
      </w:r>
      <w:r w:rsidR="00A527A5" w:rsidRPr="007279FB">
        <w:t xml:space="preserve">, approved </w:t>
      </w:r>
      <w:r w:rsidR="001C068A" w:rsidRPr="007279FB">
        <w:t>September 2013</w:t>
      </w:r>
    </w:p>
    <w:p w14:paraId="7AAB2BCE" w14:textId="6CFE2FB7" w:rsidR="00ED1DDE" w:rsidRPr="007279FB" w:rsidRDefault="00ED1DDE">
      <w:pPr>
        <w:pStyle w:val="ECCReference"/>
      </w:pPr>
      <w:bookmarkStart w:id="206" w:name="_Ref133232513"/>
      <w:r w:rsidRPr="007279FB">
        <w:t>Report ITU-R M.2292</w:t>
      </w:r>
      <w:bookmarkEnd w:id="205"/>
      <w:bookmarkEnd w:id="206"/>
      <w:r w:rsidR="00340D5C" w:rsidRPr="007279FB">
        <w:t>: “Characteristics of terrestrial IMT-Advanced systems for frequency sharing/interference analyses”</w:t>
      </w:r>
    </w:p>
    <w:p w14:paraId="7214B876" w14:textId="4769DCBC" w:rsidR="00EB0CFD" w:rsidRPr="007279FB" w:rsidRDefault="001B22A7">
      <w:pPr>
        <w:pStyle w:val="ECCReference"/>
        <w:rPr>
          <w:rStyle w:val="ECCParagraph"/>
        </w:rPr>
      </w:pPr>
      <w:bookmarkStart w:id="207" w:name="_Ref133243130"/>
      <w:r w:rsidRPr="007279FB">
        <w:rPr>
          <w:rStyle w:val="ECCParagraph"/>
        </w:rPr>
        <w:t>Recommendation ITU-R P.154</w:t>
      </w:r>
      <w:r w:rsidRPr="007279FB">
        <w:rPr>
          <w:rStyle w:val="ECCParagraph"/>
          <w:szCs w:val="20"/>
        </w:rPr>
        <w:t>6</w:t>
      </w:r>
      <w:bookmarkEnd w:id="207"/>
      <w:r w:rsidR="00CB64DA" w:rsidRPr="007279FB">
        <w:rPr>
          <w:rStyle w:val="ECCParagraph"/>
          <w:szCs w:val="20"/>
        </w:rPr>
        <w:t xml:space="preserve">: “Method for point-to-area predictions for terrestrial services in the frequency range 30 MHz to 4 000 MHz”  </w:t>
      </w:r>
    </w:p>
    <w:bookmarkStart w:id="208" w:name="_Ref133243390"/>
    <w:p w14:paraId="27AC1100" w14:textId="1197F6D6" w:rsidR="00C73CD8" w:rsidRPr="007279FB" w:rsidRDefault="00E82A3C">
      <w:pPr>
        <w:pStyle w:val="ECCReference"/>
        <w:rPr>
          <w:rStyle w:val="ECCParagraph"/>
        </w:rPr>
      </w:pPr>
      <w:r>
        <w:fldChar w:fldCharType="begin"/>
      </w:r>
      <w:r>
        <w:instrText>HYPERLINK "https://docdb.cept.org/document/28593"</w:instrText>
      </w:r>
      <w:r>
        <w:fldChar w:fldCharType="separate"/>
      </w:r>
      <w:r>
        <w:rPr>
          <w:rStyle w:val="Hyperlink"/>
        </w:rPr>
        <w:t>ECC Report 353</w:t>
      </w:r>
      <w:r>
        <w:fldChar w:fldCharType="end"/>
      </w:r>
      <w:bookmarkEnd w:id="208"/>
      <w:r>
        <w:rPr>
          <w:rStyle w:val="ECCParagraph"/>
          <w:szCs w:val="20"/>
        </w:rPr>
        <w:t>:</w:t>
      </w:r>
      <w:r w:rsidR="00D11A34" w:rsidRPr="007279FB">
        <w:rPr>
          <w:rStyle w:val="ECCParagraph"/>
          <w:szCs w:val="20"/>
        </w:rPr>
        <w:t xml:space="preserve"> </w:t>
      </w:r>
      <w:r w:rsidR="005121DC" w:rsidRPr="007279FB">
        <w:t>"Cross-border coordination and synchronisation for Railway Mobile Radio (RMR) networks in the 1900-1910 MHz TDD frequency band"</w:t>
      </w:r>
      <w:r>
        <w:t>, approved June 2023</w:t>
      </w:r>
    </w:p>
    <w:p w14:paraId="7B547EE7" w14:textId="44E86FC3" w:rsidR="00A36388" w:rsidRPr="007279FB" w:rsidRDefault="00A81560" w:rsidP="00A36388">
      <w:pPr>
        <w:pStyle w:val="ECCReference"/>
      </w:pPr>
      <w:hyperlink r:id="rId23" w:history="1">
        <w:r w:rsidR="00D11A34" w:rsidRPr="007279FB">
          <w:rPr>
            <w:rStyle w:val="Hyperlink"/>
          </w:rPr>
          <w:t>CEPT Workshop on Spectrum for Drones / UAS, held 2018</w:t>
        </w:r>
      </w:hyperlink>
    </w:p>
    <w:p w14:paraId="5180CE11" w14:textId="241471AB" w:rsidR="000017DD" w:rsidRPr="007279FB" w:rsidRDefault="000017DD" w:rsidP="004F7029">
      <w:pPr>
        <w:pStyle w:val="ECCReference"/>
      </w:pPr>
      <w:bookmarkStart w:id="209" w:name="_Ref135899616"/>
      <w:bookmarkStart w:id="210" w:name="_Ref135897667"/>
      <w:r w:rsidRPr="007279FB">
        <w:t>ERC Decision (98)02</w:t>
      </w:r>
      <w:bookmarkEnd w:id="209"/>
      <w:bookmarkEnd w:id="210"/>
      <w:r w:rsidR="00C47B31" w:rsidRPr="007279FB">
        <w:t xml:space="preserve">: "exemption from individual licensing and free circulation and use of DECT equipment", approved November 1998, </w:t>
      </w:r>
      <w:r w:rsidR="00D31DF1" w:rsidRPr="007279FB">
        <w:t>latest amended November 2021</w:t>
      </w:r>
    </w:p>
    <w:bookmarkStart w:id="211" w:name="_Ref135897949"/>
    <w:p w14:paraId="4547D192" w14:textId="69999EE9" w:rsidR="00837AD4" w:rsidRPr="007279FB" w:rsidRDefault="00357E81" w:rsidP="00837AD4">
      <w:pPr>
        <w:pStyle w:val="ECCReference"/>
        <w:rPr>
          <w:rStyle w:val="ECCParagraph"/>
        </w:rPr>
      </w:pPr>
      <w:r w:rsidRPr="007279FB">
        <w:rPr>
          <w:rStyle w:val="ECCParagraph"/>
        </w:rPr>
        <w:fldChar w:fldCharType="begin"/>
      </w:r>
      <w:r w:rsidRPr="007279FB">
        <w:rPr>
          <w:rStyle w:val="ECCParagraph"/>
        </w:rPr>
        <w:instrText>HYPERLINK "https://docdb.cept.org/document/16736"</w:instrText>
      </w:r>
      <w:r w:rsidRPr="007279FB">
        <w:rPr>
          <w:rStyle w:val="ECCParagraph"/>
        </w:rPr>
      </w:r>
      <w:r w:rsidRPr="007279FB">
        <w:rPr>
          <w:rStyle w:val="ECCParagraph"/>
        </w:rPr>
        <w:fldChar w:fldCharType="separate"/>
      </w:r>
      <w:r w:rsidRPr="007279FB">
        <w:rPr>
          <w:rStyle w:val="Hyperlink"/>
        </w:rPr>
        <w:t>ECC Decision 20(02)</w:t>
      </w:r>
      <w:r w:rsidRPr="007279FB">
        <w:rPr>
          <w:rStyle w:val="ECCParagraph"/>
        </w:rPr>
        <w:fldChar w:fldCharType="end"/>
      </w:r>
      <w:r w:rsidRPr="007279FB">
        <w:rPr>
          <w:rStyle w:val="ECCParagraph"/>
        </w:rPr>
        <w:t xml:space="preserve">: </w:t>
      </w:r>
      <w:r w:rsidR="00AC4203" w:rsidRPr="007279FB">
        <w:rPr>
          <w:rStyle w:val="ECCParagraph"/>
        </w:rPr>
        <w:t xml:space="preserve">“harmonised use of the paired frequency bands 874.4-880.0 MHz and 919.4-925.0 MHz and of the unpaired frequency band 1900-1910 MHz for Railway Mobile Radio (RMR)”, approved November 2020, </w:t>
      </w:r>
      <w:r w:rsidR="00E00F65" w:rsidRPr="007279FB">
        <w:rPr>
          <w:rStyle w:val="ECCParagraph"/>
        </w:rPr>
        <w:t>updated June 2022</w:t>
      </w:r>
      <w:r w:rsidRPr="007279FB">
        <w:rPr>
          <w:rStyle w:val="ECCParagraph"/>
        </w:rPr>
        <w:t xml:space="preserve"> </w:t>
      </w:r>
      <w:bookmarkEnd w:id="211"/>
    </w:p>
    <w:p w14:paraId="497CAA1D" w14:textId="1C2D2EA1" w:rsidR="00837AD4" w:rsidRPr="007279FB" w:rsidRDefault="005904EC" w:rsidP="00837AD4">
      <w:pPr>
        <w:pStyle w:val="ECCReference"/>
        <w:rPr>
          <w:rStyle w:val="ECCParagraph"/>
        </w:rPr>
      </w:pPr>
      <w:bookmarkStart w:id="212" w:name="_Ref135898987"/>
      <w:r w:rsidRPr="007279FB">
        <w:rPr>
          <w:rStyle w:val="ECCParagraph"/>
        </w:rPr>
        <w:t>Commission implementing Decision (EU) 2021/1730 of 28 September 2021 on the harmonised use of the paired frequency bands 874.4-880.0 MHz and 919.4-925.0 MHz and of the unpaired frequency band 1900-1910 MHz for Railway Mobile Radio</w:t>
      </w:r>
      <w:bookmarkEnd w:id="212"/>
    </w:p>
    <w:p w14:paraId="3E0058FC" w14:textId="77777777" w:rsidR="00837AD4" w:rsidRPr="007279FB" w:rsidRDefault="00837AD4" w:rsidP="002B4B89">
      <w:pPr>
        <w:pStyle w:val="ECCReference"/>
        <w:numPr>
          <w:ilvl w:val="0"/>
          <w:numId w:val="0"/>
        </w:numPr>
        <w:ind w:left="397"/>
      </w:pPr>
    </w:p>
    <w:sectPr w:rsidR="00837AD4" w:rsidRPr="007279FB" w:rsidSect="00A20E12">
      <w:headerReference w:type="even" r:id="rId24"/>
      <w:headerReference w:type="default" r:id="rId25"/>
      <w:footerReference w:type="even" r:id="rId26"/>
      <w:footerReference w:type="default" r:id="rId27"/>
      <w:headerReference w:type="first" r:id="rId28"/>
      <w:footerReference w:type="first" r:id="rId29"/>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AA9A8" w14:textId="77777777" w:rsidR="000128E6" w:rsidRDefault="000128E6" w:rsidP="004930E1">
      <w:r>
        <w:separator/>
      </w:r>
    </w:p>
    <w:p w14:paraId="520B74C9" w14:textId="77777777" w:rsidR="000128E6" w:rsidRDefault="000128E6" w:rsidP="004930E1"/>
  </w:endnote>
  <w:endnote w:type="continuationSeparator" w:id="0">
    <w:p w14:paraId="488C1AF4" w14:textId="77777777" w:rsidR="000128E6" w:rsidRDefault="000128E6" w:rsidP="004930E1">
      <w:r>
        <w:continuationSeparator/>
      </w:r>
    </w:p>
    <w:p w14:paraId="41F2D716" w14:textId="77777777" w:rsidR="000128E6" w:rsidRDefault="000128E6" w:rsidP="004930E1"/>
  </w:endnote>
  <w:endnote w:type="continuationNotice" w:id="1">
    <w:p w14:paraId="4D41B052" w14:textId="77777777" w:rsidR="000128E6" w:rsidRDefault="000128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211C" w14:textId="77777777" w:rsidR="00435AD8" w:rsidRDefault="00435AD8">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4DB2" w14:textId="77777777" w:rsidR="00435AD8" w:rsidRDefault="00435AD8">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BCA9" w14:textId="77777777" w:rsidR="00435AD8" w:rsidRDefault="00435AD8">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E6B54" w14:textId="77777777" w:rsidR="000128E6" w:rsidRPr="00F7440E" w:rsidRDefault="000128E6" w:rsidP="004930E1">
      <w:pPr>
        <w:pStyle w:val="FootnoteText"/>
      </w:pPr>
      <w:r>
        <w:separator/>
      </w:r>
    </w:p>
  </w:footnote>
  <w:footnote w:type="continuationSeparator" w:id="0">
    <w:p w14:paraId="2CE9C538" w14:textId="77777777" w:rsidR="000128E6" w:rsidRPr="00F7440E" w:rsidRDefault="000128E6" w:rsidP="004930E1">
      <w:r>
        <w:continuationSeparator/>
      </w:r>
    </w:p>
  </w:footnote>
  <w:footnote w:type="continuationNotice" w:id="1">
    <w:p w14:paraId="6AFF7225" w14:textId="77777777" w:rsidR="000128E6" w:rsidRPr="00CD07E7" w:rsidRDefault="000128E6" w:rsidP="004930E1"/>
  </w:footnote>
  <w:footnote w:id="2">
    <w:p w14:paraId="41C99BFC" w14:textId="7DBAF185" w:rsidR="00435AD8" w:rsidRPr="00B62177" w:rsidRDefault="00435AD8" w:rsidP="00AD5301">
      <w:pPr>
        <w:pStyle w:val="FootnoteText"/>
        <w:rPr>
          <w:lang w:val="en-GB"/>
        </w:rPr>
      </w:pPr>
      <w:r w:rsidRPr="00AD5301">
        <w:rPr>
          <w:rStyle w:val="FootnoteReference"/>
          <w:lang w:val="en-GB"/>
        </w:rPr>
        <w:footnoteRef/>
      </w:r>
      <w:r w:rsidRPr="00B62177">
        <w:rPr>
          <w:lang w:val="en-GB"/>
        </w:rPr>
        <w:t xml:space="preserve"> This separation distance could be reviewed according to experience / feedback from railway IM(s)</w:t>
      </w:r>
      <w:r w:rsidRPr="00AD5301">
        <w:rPr>
          <w:lang w:val="en-GB"/>
        </w:rPr>
        <w:t>.</w:t>
      </w:r>
    </w:p>
  </w:footnote>
  <w:footnote w:id="3">
    <w:p w14:paraId="2ADEACD6" w14:textId="15BDC78D" w:rsidR="00435AD8" w:rsidRDefault="00435AD8">
      <w:pPr>
        <w:pStyle w:val="FootnoteText"/>
      </w:pPr>
      <w:r>
        <w:rPr>
          <w:rStyle w:val="FootnoteReference"/>
        </w:rPr>
        <w:footnoteRef/>
      </w:r>
      <w:r>
        <w:t xml:space="preserve"> </w:t>
      </w:r>
      <w:r w:rsidRPr="00132038">
        <w:rPr>
          <w:lang w:val="en-GB"/>
        </w:rPr>
        <w:t>-</w:t>
      </w:r>
      <w:r w:rsidRPr="00132038">
        <w:rPr>
          <w:lang w:val="en-GB" w:eastAsia="fi-FI"/>
        </w:rPr>
        <w:t>65 dBm being a typical receiving level for low range indoor applications, while -75 dBm is considered for a typical receiving level for more sensitive indoor and outdoor applications. DECT devices have a sensitivity level down to -93 dBm</w:t>
      </w:r>
    </w:p>
  </w:footnote>
  <w:footnote w:id="4">
    <w:p w14:paraId="23629A7D" w14:textId="77777777" w:rsidR="00435AD8" w:rsidRPr="00863F96" w:rsidRDefault="00435AD8" w:rsidP="00AD5301">
      <w:pPr>
        <w:pStyle w:val="FootnoteText"/>
        <w:rPr>
          <w:lang w:val="en-GB"/>
        </w:rPr>
      </w:pPr>
      <w:r w:rsidRPr="009C541B">
        <w:rPr>
          <w:rStyle w:val="FootnoteReference"/>
          <w:lang w:val="en-GB"/>
        </w:rPr>
        <w:footnoteRef/>
      </w:r>
      <w:r w:rsidRPr="00863F96">
        <w:rPr>
          <w:lang w:val="en-GB"/>
        </w:rPr>
        <w:t xml:space="preserve"> Here, when the UAS GS transmit power is reduced from 30 dBm to 10 dBm, it is assumed that the out of band radiations are also attenuated by 20 dB.</w:t>
      </w:r>
    </w:p>
  </w:footnote>
  <w:footnote w:id="5">
    <w:p w14:paraId="1AFC2B47" w14:textId="08C606A0" w:rsidR="00435AD8" w:rsidRPr="00E57CA3" w:rsidRDefault="00435AD8" w:rsidP="00AD5301">
      <w:pPr>
        <w:pStyle w:val="FootnoteText"/>
        <w:rPr>
          <w:lang w:val="en-GB"/>
        </w:rPr>
      </w:pPr>
      <w:r w:rsidRPr="00AD5301">
        <w:rPr>
          <w:rStyle w:val="FootnoteReference"/>
          <w:lang w:val="en-GB"/>
        </w:rPr>
        <w:footnoteRef/>
      </w:r>
      <w:r w:rsidRPr="00B62177">
        <w:rPr>
          <w:lang w:val="en-GB"/>
        </w:rPr>
        <w:t xml:space="preserve"> This separation distance could be reviewed according to experience / feedback from railway IM(s</w:t>
      </w:r>
      <w:r w:rsidRPr="00863F96">
        <w:rPr>
          <w:lang w:val="en-GB"/>
        </w:rPr>
        <w:t>)</w:t>
      </w:r>
      <w:r>
        <w:rPr>
          <w:lang w:val="en-GB"/>
        </w:rPr>
        <w:t>.</w:t>
      </w:r>
    </w:p>
  </w:footnote>
  <w:footnote w:id="6">
    <w:p w14:paraId="081C8878" w14:textId="1C928BB7" w:rsidR="00435AD8" w:rsidRPr="0066469A" w:rsidRDefault="00435AD8" w:rsidP="00AD5301">
      <w:pPr>
        <w:pStyle w:val="FootnoteText"/>
        <w:rPr>
          <w:lang w:val="en-GB"/>
        </w:rPr>
      </w:pPr>
      <w:r w:rsidRPr="00AD5301">
        <w:rPr>
          <w:rStyle w:val="FootnoteReference"/>
          <w:lang w:val="en-GB"/>
        </w:rPr>
        <w:footnoteRef/>
      </w:r>
      <w:r w:rsidRPr="00B62177">
        <w:rPr>
          <w:lang w:val="en-GB"/>
        </w:rPr>
        <w:t xml:space="preserve"> This separation distance could be reviewed according to experience / feedback from railway IM(s</w:t>
      </w:r>
      <w:r w:rsidRPr="00E57CA3">
        <w:rPr>
          <w:lang w:val="en-GB"/>
        </w:rPr>
        <w:t>)</w:t>
      </w:r>
      <w:r w:rsidRPr="00FC6415">
        <w:rPr>
          <w:lang w:val="en-GB"/>
        </w:rPr>
        <w:t>.</w:t>
      </w:r>
    </w:p>
  </w:footnote>
  <w:footnote w:id="7">
    <w:p w14:paraId="3EF2D5CD" w14:textId="77777777" w:rsidR="00435AD8" w:rsidRDefault="00435AD8" w:rsidP="00AD5301">
      <w:pPr>
        <w:pStyle w:val="FootnoteText"/>
      </w:pPr>
      <w:r w:rsidRPr="00FC6415">
        <w:rPr>
          <w:rStyle w:val="FootnoteReference"/>
        </w:rPr>
        <w:footnoteRef/>
      </w:r>
      <w:r>
        <w:t xml:space="preserve"> MPEG Dynamic Adaptive Streaming over HTTP </w:t>
      </w:r>
    </w:p>
  </w:footnote>
  <w:footnote w:id="8">
    <w:p w14:paraId="49AC14E5" w14:textId="77777777" w:rsidR="00435AD8" w:rsidRPr="00FC6415" w:rsidRDefault="00435AD8" w:rsidP="00AD5301">
      <w:pPr>
        <w:pStyle w:val="FootnoteText"/>
        <w:rPr>
          <w:lang w:val="en-GB"/>
        </w:rPr>
      </w:pPr>
      <w:r w:rsidRPr="00FC6415">
        <w:rPr>
          <w:rStyle w:val="FootnoteReference"/>
        </w:rPr>
        <w:footnoteRef/>
      </w:r>
      <w:r w:rsidRPr="00FC6415">
        <w:rPr>
          <w:lang w:val="en-GB"/>
        </w:rPr>
        <w:t xml:space="preserve"> Here, when the UAS GS transmit power is reduced from 30 dBm to 10 dBm, it is assumed that the out of band radiations are also attenuated by 20 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4558" w14:textId="5E0CCE15" w:rsidR="00435AD8" w:rsidRDefault="00435AD8" w:rsidP="00E45259">
    <w:pPr>
      <w:pStyle w:val="ECCpageHeader"/>
    </w:pPr>
    <w:r w:rsidRPr="00AD1BE1">
      <w:t>ECC REP</w:t>
    </w:r>
    <w:r>
      <w:t>OR</w:t>
    </w:r>
    <w:r w:rsidRPr="00AD1BE1">
      <w:t xml:space="preserve">T </w:t>
    </w:r>
    <w:r>
      <w:t>3</w:t>
    </w:r>
    <w:r w:rsidR="00BC72D3">
      <w:t>5</w:t>
    </w:r>
    <w:r>
      <w:t xml:space="preserve">2 </w:t>
    </w:r>
    <w:r w:rsidRPr="00AD1BE1">
      <w:t xml:space="preserve">- Page </w:t>
    </w:r>
    <w:r w:rsidRPr="00AD1BE1">
      <w:fldChar w:fldCharType="begin"/>
    </w:r>
    <w:r w:rsidRPr="00AD1BE1">
      <w:instrText xml:space="preserve"> PAGE  \* Arabic  \* MERGEFORMAT </w:instrText>
    </w:r>
    <w:r w:rsidRPr="00AD1BE1">
      <w:fldChar w:fldCharType="separate"/>
    </w:r>
    <w:r>
      <w:t>224</w:t>
    </w:r>
    <w:r w:rsidRPr="00AD1BE1">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FA51" w14:textId="073DAF59" w:rsidR="00435AD8" w:rsidRDefault="00435AD8" w:rsidP="00E45259">
    <w:pPr>
      <w:pStyle w:val="ECCpageHeader"/>
      <w:ind w:left="4820" w:hanging="4820"/>
      <w:jc w:val="right"/>
    </w:pPr>
    <w:r w:rsidRPr="00AD1BE1">
      <w:t>ECC REP</w:t>
    </w:r>
    <w:r>
      <w:t>OR</w:t>
    </w:r>
    <w:r w:rsidRPr="00AD1BE1">
      <w:t xml:space="preserve">T </w:t>
    </w:r>
    <w:r>
      <w:t xml:space="preserve">352 </w:t>
    </w:r>
    <w:r w:rsidRPr="00AD1BE1">
      <w:t xml:space="preserve">- Page </w:t>
    </w:r>
    <w:r w:rsidRPr="00AD1BE1">
      <w:fldChar w:fldCharType="begin"/>
    </w:r>
    <w:r w:rsidRPr="00AD1BE1">
      <w:instrText xml:space="preserve"> PAGE  \* Arabic  \* MERGEFORMAT </w:instrText>
    </w:r>
    <w:r w:rsidRPr="00AD1BE1">
      <w:fldChar w:fldCharType="separate"/>
    </w:r>
    <w:r>
      <w:t>224</w:t>
    </w:r>
    <w:r w:rsidRPr="00AD1BE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1D2F" w14:textId="65ED2F2B" w:rsidR="00435AD8" w:rsidRDefault="00435AD8" w:rsidP="00CA4832">
    <w:r w:rsidRPr="00F7440E">
      <w:rPr>
        <w:noProof/>
        <w:lang w:val="de-DE" w:eastAsia="de-DE"/>
      </w:rPr>
      <w:drawing>
        <wp:anchor distT="0" distB="0" distL="114300" distR="114300" simplePos="0" relativeHeight="251658242" behindDoc="0" locked="0" layoutInCell="1" allowOverlap="1" wp14:anchorId="48FA66BD" wp14:editId="49443DB9">
          <wp:simplePos x="0" y="0"/>
          <wp:positionH relativeFrom="page">
            <wp:posOffset>5717540</wp:posOffset>
          </wp:positionH>
          <wp:positionV relativeFrom="page">
            <wp:posOffset>648335</wp:posOffset>
          </wp:positionV>
          <wp:extent cx="1461770" cy="546100"/>
          <wp:effectExtent l="25400" t="0" r="11430" b="0"/>
          <wp:wrapNone/>
          <wp:docPr id="1" name="Picture 1"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p>
  <w:p w14:paraId="14B175DC" w14:textId="77777777" w:rsidR="00435AD8" w:rsidRDefault="00435AD8" w:rsidP="00CA4832">
    <w:r w:rsidRPr="00F7440E">
      <w:rPr>
        <w:noProof/>
        <w:lang w:val="de-DE" w:eastAsia="de-DE"/>
      </w:rPr>
      <w:drawing>
        <wp:anchor distT="0" distB="0" distL="114300" distR="114300" simplePos="0" relativeHeight="251658243" behindDoc="0" locked="0" layoutInCell="1" allowOverlap="1" wp14:anchorId="5A00AC9C" wp14:editId="66EAC4AC">
          <wp:simplePos x="0" y="0"/>
          <wp:positionH relativeFrom="page">
            <wp:posOffset>572770</wp:posOffset>
          </wp:positionH>
          <wp:positionV relativeFrom="page">
            <wp:posOffset>457200</wp:posOffset>
          </wp:positionV>
          <wp:extent cx="889000" cy="889000"/>
          <wp:effectExtent l="25400" t="0" r="0" b="0"/>
          <wp:wrapNone/>
          <wp:docPr id="2" name="Picture 2"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77032DF8" w14:textId="77777777" w:rsidR="00435AD8" w:rsidRPr="005611D0" w:rsidRDefault="00435AD8" w:rsidP="00CA4832">
    <w:pPr>
      <w:pStyle w:val="ECCpageHeader"/>
    </w:pPr>
  </w:p>
  <w:p w14:paraId="50077403" w14:textId="77777777" w:rsidR="00435AD8" w:rsidRPr="005611D0" w:rsidRDefault="00435AD8" w:rsidP="00CA4832">
    <w:pPr>
      <w:pStyle w:val="ECCpageHeader"/>
    </w:pPr>
  </w:p>
  <w:p w14:paraId="2FD832F3" w14:textId="3E222DD9" w:rsidR="00435AD8" w:rsidRPr="005611D0" w:rsidRDefault="00435AD8" w:rsidP="00881FCB">
    <w:pPr>
      <w:pStyle w:val="ECCpageHeader"/>
      <w:jc w:val="right"/>
    </w:pPr>
    <w:r w:rsidDel="00F44F0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375"/>
    <w:multiLevelType w:val="hybridMultilevel"/>
    <w:tmpl w:val="BC048712"/>
    <w:lvl w:ilvl="0" w:tplc="D1AA144C">
      <w:start w:val="1"/>
      <w:numFmt w:val="decimal"/>
      <w:lvlText w:val="%1.1.1.1.1"/>
      <w:lvlJc w:val="left"/>
      <w:pPr>
        <w:ind w:left="11" w:hanging="360"/>
      </w:pPr>
      <w:rPr>
        <w:rFonts w:hint="default"/>
      </w:rPr>
    </w:lvl>
    <w:lvl w:ilvl="1" w:tplc="04060019" w:tentative="1">
      <w:start w:val="1"/>
      <w:numFmt w:val="lowerLetter"/>
      <w:lvlText w:val="%2."/>
      <w:lvlJc w:val="left"/>
      <w:pPr>
        <w:ind w:left="731" w:hanging="360"/>
      </w:pPr>
    </w:lvl>
    <w:lvl w:ilvl="2" w:tplc="0406001B" w:tentative="1">
      <w:start w:val="1"/>
      <w:numFmt w:val="lowerRoman"/>
      <w:lvlText w:val="%3."/>
      <w:lvlJc w:val="right"/>
      <w:pPr>
        <w:ind w:left="1451" w:hanging="180"/>
      </w:pPr>
    </w:lvl>
    <w:lvl w:ilvl="3" w:tplc="0406000F" w:tentative="1">
      <w:start w:val="1"/>
      <w:numFmt w:val="decimal"/>
      <w:lvlText w:val="%4."/>
      <w:lvlJc w:val="left"/>
      <w:pPr>
        <w:ind w:left="2171" w:hanging="360"/>
      </w:pPr>
    </w:lvl>
    <w:lvl w:ilvl="4" w:tplc="04060019" w:tentative="1">
      <w:start w:val="1"/>
      <w:numFmt w:val="lowerLetter"/>
      <w:lvlText w:val="%5."/>
      <w:lvlJc w:val="left"/>
      <w:pPr>
        <w:ind w:left="2891" w:hanging="360"/>
      </w:pPr>
    </w:lvl>
    <w:lvl w:ilvl="5" w:tplc="0406001B" w:tentative="1">
      <w:start w:val="1"/>
      <w:numFmt w:val="lowerRoman"/>
      <w:lvlText w:val="%6."/>
      <w:lvlJc w:val="right"/>
      <w:pPr>
        <w:ind w:left="3611" w:hanging="180"/>
      </w:pPr>
    </w:lvl>
    <w:lvl w:ilvl="6" w:tplc="0406000F" w:tentative="1">
      <w:start w:val="1"/>
      <w:numFmt w:val="decimal"/>
      <w:lvlText w:val="%7."/>
      <w:lvlJc w:val="left"/>
      <w:pPr>
        <w:ind w:left="4331" w:hanging="360"/>
      </w:pPr>
    </w:lvl>
    <w:lvl w:ilvl="7" w:tplc="04060019" w:tentative="1">
      <w:start w:val="1"/>
      <w:numFmt w:val="lowerLetter"/>
      <w:lvlText w:val="%8."/>
      <w:lvlJc w:val="left"/>
      <w:pPr>
        <w:ind w:left="5051" w:hanging="360"/>
      </w:pPr>
    </w:lvl>
    <w:lvl w:ilvl="8" w:tplc="0406001B" w:tentative="1">
      <w:start w:val="1"/>
      <w:numFmt w:val="lowerRoman"/>
      <w:lvlText w:val="%9."/>
      <w:lvlJc w:val="right"/>
      <w:pPr>
        <w:ind w:left="5771" w:hanging="180"/>
      </w:pPr>
    </w:lvl>
  </w:abstractNum>
  <w:abstractNum w:abstractNumId="1"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E47F73"/>
    <w:multiLevelType w:val="hybridMultilevel"/>
    <w:tmpl w:val="D06409EC"/>
    <w:lvl w:ilvl="0" w:tplc="174C2500">
      <w:start w:val="1"/>
      <w:numFmt w:val="lowerLetter"/>
      <w:lvlText w:val="%1."/>
      <w:lvlJc w:val="left"/>
      <w:pPr>
        <w:ind w:left="1287" w:hanging="360"/>
      </w:pPr>
      <w:rPr>
        <w:rFonts w:cs="Times New Roman" w:hint="default"/>
        <w:b w:val="0"/>
        <w:bCs w:val="0"/>
        <w:i w:val="0"/>
        <w:iCs w:val="0"/>
        <w:caps w:val="0"/>
        <w:smallCaps w:val="0"/>
        <w:strike w:val="0"/>
        <w:dstrike w:val="0"/>
        <w:outline w:val="0"/>
        <w:shadow w:val="0"/>
        <w:emboss w:val="0"/>
        <w:imprint w:val="0"/>
        <w:noProof w:val="0"/>
        <w:vanish w:val="0"/>
        <w:color w:val="C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212F4188"/>
    <w:multiLevelType w:val="multilevel"/>
    <w:tmpl w:val="2C88DA0A"/>
    <w:lvl w:ilvl="0">
      <w:start w:val="1"/>
      <w:numFmt w:val="decimal"/>
      <w:pStyle w:val="ECCAnnexheading1"/>
      <w:suff w:val="space"/>
      <w:lvlText w:val="ANNEX %1:"/>
      <w:lvlJc w:val="left"/>
      <w:pPr>
        <w:ind w:left="71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1550" w:hanging="576"/>
      </w:pPr>
      <w:rPr>
        <w:rFonts w:hint="default"/>
      </w:rPr>
    </w:lvl>
    <w:lvl w:ilvl="2">
      <w:start w:val="1"/>
      <w:numFmt w:val="decimal"/>
      <w:pStyle w:val="ECCAnnexheading3"/>
      <w:lvlText w:val="A%1.%2.%3"/>
      <w:lvlJc w:val="left"/>
      <w:pPr>
        <w:tabs>
          <w:tab w:val="num" w:pos="-1406"/>
        </w:tabs>
        <w:ind w:left="-1406" w:hanging="720"/>
      </w:pPr>
      <w:rPr>
        <w:rFonts w:hint="default"/>
      </w:rPr>
    </w:lvl>
    <w:lvl w:ilvl="3">
      <w:start w:val="1"/>
      <w:numFmt w:val="decimal"/>
      <w:pStyle w:val="ECCAnnexheading4"/>
      <w:lvlText w:val="A%1.%2.%3.%4"/>
      <w:lvlJc w:val="left"/>
      <w:pPr>
        <w:tabs>
          <w:tab w:val="num" w:pos="-1262"/>
        </w:tabs>
        <w:ind w:left="-1262" w:hanging="864"/>
      </w:pPr>
      <w:rPr>
        <w:rFonts w:hint="default"/>
      </w:rPr>
    </w:lvl>
    <w:lvl w:ilvl="4">
      <w:start w:val="1"/>
      <w:numFmt w:val="decimal"/>
      <w:lvlText w:val="%1.%2.%3.%4.%5"/>
      <w:lvlJc w:val="left"/>
      <w:pPr>
        <w:tabs>
          <w:tab w:val="num" w:pos="-1118"/>
        </w:tabs>
        <w:ind w:left="-1118" w:hanging="1008"/>
      </w:pPr>
      <w:rPr>
        <w:rFonts w:hint="default"/>
      </w:rPr>
    </w:lvl>
    <w:lvl w:ilvl="5">
      <w:start w:val="1"/>
      <w:numFmt w:val="decimal"/>
      <w:lvlText w:val="%1.%2.%3.%4.%5.%6"/>
      <w:lvlJc w:val="left"/>
      <w:pPr>
        <w:tabs>
          <w:tab w:val="num" w:pos="-974"/>
        </w:tabs>
        <w:ind w:left="-974" w:hanging="1152"/>
      </w:pPr>
      <w:rPr>
        <w:rFonts w:hint="default"/>
      </w:rPr>
    </w:lvl>
    <w:lvl w:ilvl="6">
      <w:start w:val="1"/>
      <w:numFmt w:val="decimal"/>
      <w:lvlText w:val="%1.%2.%3.%4.%5.%6.%7"/>
      <w:lvlJc w:val="left"/>
      <w:pPr>
        <w:tabs>
          <w:tab w:val="num" w:pos="-830"/>
        </w:tabs>
        <w:ind w:left="-830" w:hanging="1296"/>
      </w:pPr>
      <w:rPr>
        <w:rFonts w:hint="default"/>
      </w:rPr>
    </w:lvl>
    <w:lvl w:ilvl="7">
      <w:start w:val="1"/>
      <w:numFmt w:val="decimal"/>
      <w:lvlText w:val="%1.%2.%3.%4.%5.%6.%7.%8"/>
      <w:lvlJc w:val="left"/>
      <w:pPr>
        <w:tabs>
          <w:tab w:val="num" w:pos="-686"/>
        </w:tabs>
        <w:ind w:left="-686" w:hanging="1440"/>
      </w:pPr>
      <w:rPr>
        <w:rFonts w:hint="default"/>
      </w:rPr>
    </w:lvl>
    <w:lvl w:ilvl="8">
      <w:start w:val="1"/>
      <w:numFmt w:val="decimal"/>
      <w:lvlText w:val="%1.%2.%3.%4.%5.%6.%7.%8.%9"/>
      <w:lvlJc w:val="left"/>
      <w:pPr>
        <w:tabs>
          <w:tab w:val="num" w:pos="-542"/>
        </w:tabs>
        <w:ind w:left="-542" w:hanging="1584"/>
      </w:pPr>
      <w:rPr>
        <w:rFonts w:hint="default"/>
      </w:rPr>
    </w:lvl>
  </w:abstractNum>
  <w:abstractNum w:abstractNumId="4" w15:restartNumberingAfterBreak="0">
    <w:nsid w:val="222C2A7D"/>
    <w:multiLevelType w:val="hybridMultilevel"/>
    <w:tmpl w:val="5B8A383C"/>
    <w:lvl w:ilvl="0" w:tplc="BC50F4C4">
      <w:start w:val="1"/>
      <w:numFmt w:val="bullet"/>
      <w:lvlText w:val="-"/>
      <w:lvlJc w:val="left"/>
      <w:pPr>
        <w:tabs>
          <w:tab w:val="num" w:pos="720"/>
        </w:tabs>
        <w:ind w:left="720" w:hanging="360"/>
      </w:pPr>
      <w:rPr>
        <w:rFonts w:ascii="Calibri" w:hAnsi="Calibri" w:hint="default"/>
      </w:rPr>
    </w:lvl>
    <w:lvl w:ilvl="1" w:tplc="B3FEA914" w:tentative="1">
      <w:start w:val="1"/>
      <w:numFmt w:val="bullet"/>
      <w:lvlText w:val="-"/>
      <w:lvlJc w:val="left"/>
      <w:pPr>
        <w:tabs>
          <w:tab w:val="num" w:pos="1440"/>
        </w:tabs>
        <w:ind w:left="1440" w:hanging="360"/>
      </w:pPr>
      <w:rPr>
        <w:rFonts w:ascii="Calibri" w:hAnsi="Calibri" w:hint="default"/>
      </w:rPr>
    </w:lvl>
    <w:lvl w:ilvl="2" w:tplc="DEFADFCC" w:tentative="1">
      <w:start w:val="1"/>
      <w:numFmt w:val="bullet"/>
      <w:lvlText w:val="-"/>
      <w:lvlJc w:val="left"/>
      <w:pPr>
        <w:tabs>
          <w:tab w:val="num" w:pos="2160"/>
        </w:tabs>
        <w:ind w:left="2160" w:hanging="360"/>
      </w:pPr>
      <w:rPr>
        <w:rFonts w:ascii="Calibri" w:hAnsi="Calibri" w:hint="default"/>
      </w:rPr>
    </w:lvl>
    <w:lvl w:ilvl="3" w:tplc="0E90EFCA" w:tentative="1">
      <w:start w:val="1"/>
      <w:numFmt w:val="bullet"/>
      <w:lvlText w:val="-"/>
      <w:lvlJc w:val="left"/>
      <w:pPr>
        <w:tabs>
          <w:tab w:val="num" w:pos="2880"/>
        </w:tabs>
        <w:ind w:left="2880" w:hanging="360"/>
      </w:pPr>
      <w:rPr>
        <w:rFonts w:ascii="Calibri" w:hAnsi="Calibri" w:hint="default"/>
      </w:rPr>
    </w:lvl>
    <w:lvl w:ilvl="4" w:tplc="AB6E1ECA" w:tentative="1">
      <w:start w:val="1"/>
      <w:numFmt w:val="bullet"/>
      <w:lvlText w:val="-"/>
      <w:lvlJc w:val="left"/>
      <w:pPr>
        <w:tabs>
          <w:tab w:val="num" w:pos="3600"/>
        </w:tabs>
        <w:ind w:left="3600" w:hanging="360"/>
      </w:pPr>
      <w:rPr>
        <w:rFonts w:ascii="Calibri" w:hAnsi="Calibri" w:hint="default"/>
      </w:rPr>
    </w:lvl>
    <w:lvl w:ilvl="5" w:tplc="8D72B9F2" w:tentative="1">
      <w:start w:val="1"/>
      <w:numFmt w:val="bullet"/>
      <w:lvlText w:val="-"/>
      <w:lvlJc w:val="left"/>
      <w:pPr>
        <w:tabs>
          <w:tab w:val="num" w:pos="4320"/>
        </w:tabs>
        <w:ind w:left="4320" w:hanging="360"/>
      </w:pPr>
      <w:rPr>
        <w:rFonts w:ascii="Calibri" w:hAnsi="Calibri" w:hint="default"/>
      </w:rPr>
    </w:lvl>
    <w:lvl w:ilvl="6" w:tplc="F1004CEA" w:tentative="1">
      <w:start w:val="1"/>
      <w:numFmt w:val="bullet"/>
      <w:lvlText w:val="-"/>
      <w:lvlJc w:val="left"/>
      <w:pPr>
        <w:tabs>
          <w:tab w:val="num" w:pos="5040"/>
        </w:tabs>
        <w:ind w:left="5040" w:hanging="360"/>
      </w:pPr>
      <w:rPr>
        <w:rFonts w:ascii="Calibri" w:hAnsi="Calibri" w:hint="default"/>
      </w:rPr>
    </w:lvl>
    <w:lvl w:ilvl="7" w:tplc="39E4443A" w:tentative="1">
      <w:start w:val="1"/>
      <w:numFmt w:val="bullet"/>
      <w:lvlText w:val="-"/>
      <w:lvlJc w:val="left"/>
      <w:pPr>
        <w:tabs>
          <w:tab w:val="num" w:pos="5760"/>
        </w:tabs>
        <w:ind w:left="5760" w:hanging="360"/>
      </w:pPr>
      <w:rPr>
        <w:rFonts w:ascii="Calibri" w:hAnsi="Calibri" w:hint="default"/>
      </w:rPr>
    </w:lvl>
    <w:lvl w:ilvl="8" w:tplc="F8662854"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2330185F"/>
    <w:multiLevelType w:val="hybridMultilevel"/>
    <w:tmpl w:val="5E1E0344"/>
    <w:lvl w:ilvl="0" w:tplc="87EA93BC">
      <w:start w:val="1"/>
      <w:numFmt w:val="bullet"/>
      <w:lvlText w:val=""/>
      <w:lvlJc w:val="left"/>
      <w:pPr>
        <w:ind w:left="720" w:hanging="360"/>
      </w:pPr>
      <w:rPr>
        <w:rFonts w:ascii="Symbol" w:hAnsi="Symbol"/>
      </w:rPr>
    </w:lvl>
    <w:lvl w:ilvl="1" w:tplc="421EDB98">
      <w:start w:val="1"/>
      <w:numFmt w:val="bullet"/>
      <w:lvlText w:val=""/>
      <w:lvlJc w:val="left"/>
      <w:pPr>
        <w:ind w:left="720" w:hanging="360"/>
      </w:pPr>
      <w:rPr>
        <w:rFonts w:ascii="Symbol" w:hAnsi="Symbol"/>
      </w:rPr>
    </w:lvl>
    <w:lvl w:ilvl="2" w:tplc="DB56F372">
      <w:start w:val="1"/>
      <w:numFmt w:val="bullet"/>
      <w:lvlText w:val=""/>
      <w:lvlJc w:val="left"/>
      <w:pPr>
        <w:ind w:left="720" w:hanging="360"/>
      </w:pPr>
      <w:rPr>
        <w:rFonts w:ascii="Symbol" w:hAnsi="Symbol"/>
      </w:rPr>
    </w:lvl>
    <w:lvl w:ilvl="3" w:tplc="024A48A2">
      <w:start w:val="1"/>
      <w:numFmt w:val="bullet"/>
      <w:lvlText w:val=""/>
      <w:lvlJc w:val="left"/>
      <w:pPr>
        <w:ind w:left="720" w:hanging="360"/>
      </w:pPr>
      <w:rPr>
        <w:rFonts w:ascii="Symbol" w:hAnsi="Symbol"/>
      </w:rPr>
    </w:lvl>
    <w:lvl w:ilvl="4" w:tplc="D0C8FF0E">
      <w:start w:val="1"/>
      <w:numFmt w:val="bullet"/>
      <w:lvlText w:val=""/>
      <w:lvlJc w:val="left"/>
      <w:pPr>
        <w:ind w:left="720" w:hanging="360"/>
      </w:pPr>
      <w:rPr>
        <w:rFonts w:ascii="Symbol" w:hAnsi="Symbol"/>
      </w:rPr>
    </w:lvl>
    <w:lvl w:ilvl="5" w:tplc="78A284EC">
      <w:start w:val="1"/>
      <w:numFmt w:val="bullet"/>
      <w:lvlText w:val=""/>
      <w:lvlJc w:val="left"/>
      <w:pPr>
        <w:ind w:left="720" w:hanging="360"/>
      </w:pPr>
      <w:rPr>
        <w:rFonts w:ascii="Symbol" w:hAnsi="Symbol"/>
      </w:rPr>
    </w:lvl>
    <w:lvl w:ilvl="6" w:tplc="D9A06992">
      <w:start w:val="1"/>
      <w:numFmt w:val="bullet"/>
      <w:lvlText w:val=""/>
      <w:lvlJc w:val="left"/>
      <w:pPr>
        <w:ind w:left="720" w:hanging="360"/>
      </w:pPr>
      <w:rPr>
        <w:rFonts w:ascii="Symbol" w:hAnsi="Symbol"/>
      </w:rPr>
    </w:lvl>
    <w:lvl w:ilvl="7" w:tplc="8B944DAC">
      <w:start w:val="1"/>
      <w:numFmt w:val="bullet"/>
      <w:lvlText w:val=""/>
      <w:lvlJc w:val="left"/>
      <w:pPr>
        <w:ind w:left="720" w:hanging="360"/>
      </w:pPr>
      <w:rPr>
        <w:rFonts w:ascii="Symbol" w:hAnsi="Symbol"/>
      </w:rPr>
    </w:lvl>
    <w:lvl w:ilvl="8" w:tplc="455A1910">
      <w:start w:val="1"/>
      <w:numFmt w:val="bullet"/>
      <w:lvlText w:val=""/>
      <w:lvlJc w:val="left"/>
      <w:pPr>
        <w:ind w:left="720" w:hanging="360"/>
      </w:pPr>
      <w:rPr>
        <w:rFonts w:ascii="Symbol" w:hAnsi="Symbol"/>
      </w:rPr>
    </w:lvl>
  </w:abstractNum>
  <w:abstractNum w:abstractNumId="6" w15:restartNumberingAfterBreak="0">
    <w:nsid w:val="256A0B1C"/>
    <w:multiLevelType w:val="hybridMultilevel"/>
    <w:tmpl w:val="EAD23392"/>
    <w:lvl w:ilvl="0" w:tplc="CF6863F4">
      <w:start w:val="1"/>
      <w:numFmt w:val="bullet"/>
      <w:lvlText w:val="•"/>
      <w:lvlJc w:val="left"/>
      <w:pPr>
        <w:tabs>
          <w:tab w:val="num" w:pos="720"/>
        </w:tabs>
        <w:ind w:left="720" w:hanging="360"/>
      </w:pPr>
      <w:rPr>
        <w:rFonts w:ascii="Cambria" w:hAnsi="Cambria" w:hint="default"/>
      </w:rPr>
    </w:lvl>
    <w:lvl w:ilvl="1" w:tplc="F46A20D6" w:tentative="1">
      <w:start w:val="1"/>
      <w:numFmt w:val="bullet"/>
      <w:lvlText w:val="•"/>
      <w:lvlJc w:val="left"/>
      <w:pPr>
        <w:tabs>
          <w:tab w:val="num" w:pos="1440"/>
        </w:tabs>
        <w:ind w:left="1440" w:hanging="360"/>
      </w:pPr>
      <w:rPr>
        <w:rFonts w:ascii="Cambria" w:hAnsi="Cambria" w:hint="default"/>
      </w:rPr>
    </w:lvl>
    <w:lvl w:ilvl="2" w:tplc="3BB04302" w:tentative="1">
      <w:start w:val="1"/>
      <w:numFmt w:val="bullet"/>
      <w:lvlText w:val="•"/>
      <w:lvlJc w:val="left"/>
      <w:pPr>
        <w:tabs>
          <w:tab w:val="num" w:pos="2160"/>
        </w:tabs>
        <w:ind w:left="2160" w:hanging="360"/>
      </w:pPr>
      <w:rPr>
        <w:rFonts w:ascii="Cambria" w:hAnsi="Cambria" w:hint="default"/>
      </w:rPr>
    </w:lvl>
    <w:lvl w:ilvl="3" w:tplc="1A0C83AC" w:tentative="1">
      <w:start w:val="1"/>
      <w:numFmt w:val="bullet"/>
      <w:lvlText w:val="•"/>
      <w:lvlJc w:val="left"/>
      <w:pPr>
        <w:tabs>
          <w:tab w:val="num" w:pos="2880"/>
        </w:tabs>
        <w:ind w:left="2880" w:hanging="360"/>
      </w:pPr>
      <w:rPr>
        <w:rFonts w:ascii="Cambria" w:hAnsi="Cambria" w:hint="default"/>
      </w:rPr>
    </w:lvl>
    <w:lvl w:ilvl="4" w:tplc="FA505E76" w:tentative="1">
      <w:start w:val="1"/>
      <w:numFmt w:val="bullet"/>
      <w:lvlText w:val="•"/>
      <w:lvlJc w:val="left"/>
      <w:pPr>
        <w:tabs>
          <w:tab w:val="num" w:pos="3600"/>
        </w:tabs>
        <w:ind w:left="3600" w:hanging="360"/>
      </w:pPr>
      <w:rPr>
        <w:rFonts w:ascii="Cambria" w:hAnsi="Cambria" w:hint="default"/>
      </w:rPr>
    </w:lvl>
    <w:lvl w:ilvl="5" w:tplc="570A95D4" w:tentative="1">
      <w:start w:val="1"/>
      <w:numFmt w:val="bullet"/>
      <w:lvlText w:val="•"/>
      <w:lvlJc w:val="left"/>
      <w:pPr>
        <w:tabs>
          <w:tab w:val="num" w:pos="4320"/>
        </w:tabs>
        <w:ind w:left="4320" w:hanging="360"/>
      </w:pPr>
      <w:rPr>
        <w:rFonts w:ascii="Cambria" w:hAnsi="Cambria" w:hint="default"/>
      </w:rPr>
    </w:lvl>
    <w:lvl w:ilvl="6" w:tplc="6C101070" w:tentative="1">
      <w:start w:val="1"/>
      <w:numFmt w:val="bullet"/>
      <w:lvlText w:val="•"/>
      <w:lvlJc w:val="left"/>
      <w:pPr>
        <w:tabs>
          <w:tab w:val="num" w:pos="5040"/>
        </w:tabs>
        <w:ind w:left="5040" w:hanging="360"/>
      </w:pPr>
      <w:rPr>
        <w:rFonts w:ascii="Cambria" w:hAnsi="Cambria" w:hint="default"/>
      </w:rPr>
    </w:lvl>
    <w:lvl w:ilvl="7" w:tplc="1A104506" w:tentative="1">
      <w:start w:val="1"/>
      <w:numFmt w:val="bullet"/>
      <w:lvlText w:val="•"/>
      <w:lvlJc w:val="left"/>
      <w:pPr>
        <w:tabs>
          <w:tab w:val="num" w:pos="5760"/>
        </w:tabs>
        <w:ind w:left="5760" w:hanging="360"/>
      </w:pPr>
      <w:rPr>
        <w:rFonts w:ascii="Cambria" w:hAnsi="Cambria" w:hint="default"/>
      </w:rPr>
    </w:lvl>
    <w:lvl w:ilvl="8" w:tplc="72F47D6C" w:tentative="1">
      <w:start w:val="1"/>
      <w:numFmt w:val="bullet"/>
      <w:lvlText w:val="•"/>
      <w:lvlJc w:val="left"/>
      <w:pPr>
        <w:tabs>
          <w:tab w:val="num" w:pos="6480"/>
        </w:tabs>
        <w:ind w:left="6480" w:hanging="360"/>
      </w:pPr>
      <w:rPr>
        <w:rFonts w:ascii="Cambria" w:hAnsi="Cambria" w:hint="default"/>
      </w:rPr>
    </w:lvl>
  </w:abstractNum>
  <w:abstractNum w:abstractNumId="7" w15:restartNumberingAfterBreak="0">
    <w:nsid w:val="26582B83"/>
    <w:multiLevelType w:val="multilevel"/>
    <w:tmpl w:val="CEECBCBC"/>
    <w:styleLink w:val="ECCLetteredListlevel2"/>
    <w:lvl w:ilvl="0">
      <w:start w:val="1"/>
      <w:numFmt w:val="lowerLetter"/>
      <w:lvlText w:val="%1)"/>
      <w:lvlJc w:val="left"/>
      <w:pPr>
        <w:tabs>
          <w:tab w:val="num" w:pos="340"/>
        </w:tabs>
        <w:ind w:left="340" w:hanging="340"/>
      </w:pPr>
      <w:rPr>
        <w:rFonts w:ascii="Arial" w:hAnsi="Arial" w:hint="default"/>
        <w:b w:val="0"/>
        <w:i w:val="0"/>
        <w:color w:val="D2232A"/>
        <w:sz w:val="20"/>
      </w:rPr>
    </w:lvl>
    <w:lvl w:ilvl="1">
      <w:start w:val="1"/>
      <w:numFmt w:val="lowerRoman"/>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15:restartNumberingAfterBreak="0">
    <w:nsid w:val="29211B1C"/>
    <w:multiLevelType w:val="hybridMultilevel"/>
    <w:tmpl w:val="5D5AA570"/>
    <w:lvl w:ilvl="0" w:tplc="2000000F">
      <w:start w:val="1"/>
      <w:numFmt w:val="decimal"/>
      <w:lvlText w:val="%1."/>
      <w:lvlJc w:val="left"/>
      <w:pPr>
        <w:ind w:left="360" w:hanging="360"/>
      </w:pPr>
      <w:rPr>
        <w:rFont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0A7C33"/>
    <w:multiLevelType w:val="hybridMultilevel"/>
    <w:tmpl w:val="3FA4DF84"/>
    <w:lvl w:ilvl="0" w:tplc="2718434E">
      <w:start w:val="1"/>
      <w:numFmt w:val="decimal"/>
      <w:pStyle w:val="ECCEditorsNote"/>
      <w:lvlText w:val="Editor's Note %1:"/>
      <w:lvlJc w:val="left"/>
      <w:pPr>
        <w:tabs>
          <w:tab w:val="num" w:pos="3686"/>
        </w:tabs>
        <w:ind w:left="368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8E59A0"/>
    <w:multiLevelType w:val="hybridMultilevel"/>
    <w:tmpl w:val="4DA29F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31D2CAF"/>
    <w:multiLevelType w:val="multilevel"/>
    <w:tmpl w:val="F3F4632E"/>
    <w:lvl w:ilvl="0">
      <w:start w:val="1"/>
      <w:numFmt w:val="decimal"/>
      <w:pStyle w:val="ECCNumberedList"/>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2" w15:restartNumberingAfterBreak="0">
    <w:nsid w:val="3A3700AD"/>
    <w:multiLevelType w:val="singleLevel"/>
    <w:tmpl w:val="2000000F"/>
    <w:lvl w:ilvl="0">
      <w:start w:val="1"/>
      <w:numFmt w:val="decimal"/>
      <w:lvlText w:val="%1."/>
      <w:lvlJc w:val="left"/>
      <w:pPr>
        <w:tabs>
          <w:tab w:val="num" w:pos="340"/>
        </w:tabs>
        <w:ind w:left="340" w:hanging="340"/>
      </w:pPr>
      <w:rPr>
        <w:rFonts w:hint="default"/>
        <w:b w:val="0"/>
        <w:i w:val="0"/>
        <w:color w:val="D2232A"/>
        <w:sz w:val="20"/>
      </w:rPr>
    </w:lvl>
  </w:abstractNum>
  <w:abstractNum w:abstractNumId="13" w15:restartNumberingAfterBreak="0">
    <w:nsid w:val="3D163F7A"/>
    <w:multiLevelType w:val="multilevel"/>
    <w:tmpl w:val="0706B132"/>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3128"/>
        </w:tabs>
        <w:ind w:left="3128"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03054E"/>
    <w:multiLevelType w:val="hybridMultilevel"/>
    <w:tmpl w:val="7A6C0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7E184A"/>
    <w:multiLevelType w:val="hybridMultilevel"/>
    <w:tmpl w:val="F51A9A3A"/>
    <w:lvl w:ilvl="0" w:tplc="C65085F2">
      <w:start w:val="1"/>
      <w:numFmt w:val="bullet"/>
      <w:lvlText w:val=""/>
      <w:lvlJc w:val="left"/>
      <w:pPr>
        <w:tabs>
          <w:tab w:val="num" w:pos="360"/>
        </w:tabs>
        <w:ind w:left="360" w:hanging="360"/>
      </w:pPr>
      <w:rPr>
        <w:rFonts w:ascii="Wingdings" w:hAnsi="Wingdings" w:hint="default"/>
        <w:color w:val="D2232A"/>
      </w:rPr>
    </w:lvl>
    <w:lvl w:ilvl="1" w:tplc="2722AF3A">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E6242A"/>
    <w:multiLevelType w:val="hybridMultilevel"/>
    <w:tmpl w:val="ADB8EBB2"/>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E532EA"/>
    <w:multiLevelType w:val="hybridMultilevel"/>
    <w:tmpl w:val="5810E2A4"/>
    <w:lvl w:ilvl="0" w:tplc="20B4FF9A">
      <w:start w:val="1"/>
      <w:numFmt w:val="bullet"/>
      <w:lvlText w:val=""/>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0"/>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15:restartNumberingAfterBreak="0">
    <w:nsid w:val="4AD92A2E"/>
    <w:multiLevelType w:val="multilevel"/>
    <w:tmpl w:val="B824E2F2"/>
    <w:numStyleLink w:val="ECCNumbers-Bullets"/>
  </w:abstractNum>
  <w:abstractNum w:abstractNumId="20" w15:restartNumberingAfterBreak="0">
    <w:nsid w:val="572326EE"/>
    <w:multiLevelType w:val="multilevel"/>
    <w:tmpl w:val="B824E2F2"/>
    <w:styleLink w:val="ECCNumbers-Bullets"/>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decimal"/>
      <w:lvlText w:val="%2."/>
      <w:lvlJc w:val="left"/>
      <w:pPr>
        <w:tabs>
          <w:tab w:val="num" w:pos="680"/>
        </w:tabs>
        <w:ind w:left="680" w:hanging="340"/>
      </w:pPr>
      <w:rPr>
        <w:rFont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1" w15:restartNumberingAfterBreak="0">
    <w:nsid w:val="5A147264"/>
    <w:multiLevelType w:val="hybridMultilevel"/>
    <w:tmpl w:val="59B03A70"/>
    <w:lvl w:ilvl="0" w:tplc="268A042E">
      <w:start w:val="1"/>
      <w:numFmt w:val="bullet"/>
      <w:lvlText w:val=""/>
      <w:lvlJc w:val="left"/>
      <w:pPr>
        <w:ind w:left="700" w:hanging="360"/>
      </w:pPr>
      <w:rPr>
        <w:rFonts w:ascii="Wingdings" w:hAnsi="Wingdings" w:hint="default"/>
        <w:color w:val="FF0000"/>
      </w:rPr>
    </w:lvl>
    <w:lvl w:ilvl="1" w:tplc="933E380C" w:tentative="1">
      <w:start w:val="1"/>
      <w:numFmt w:val="bullet"/>
      <w:lvlText w:val="o"/>
      <w:lvlJc w:val="left"/>
      <w:pPr>
        <w:ind w:left="1420" w:hanging="360"/>
      </w:pPr>
      <w:rPr>
        <w:rFonts w:ascii="Courier New" w:hAnsi="Courier New" w:cs="Courier New" w:hint="default"/>
      </w:rPr>
    </w:lvl>
    <w:lvl w:ilvl="2" w:tplc="70A86444" w:tentative="1">
      <w:start w:val="1"/>
      <w:numFmt w:val="bullet"/>
      <w:lvlText w:val=""/>
      <w:lvlJc w:val="left"/>
      <w:pPr>
        <w:ind w:left="2140" w:hanging="360"/>
      </w:pPr>
      <w:rPr>
        <w:rFonts w:ascii="Wingdings" w:hAnsi="Wingdings" w:hint="default"/>
      </w:rPr>
    </w:lvl>
    <w:lvl w:ilvl="3" w:tplc="F330FBDE" w:tentative="1">
      <w:start w:val="1"/>
      <w:numFmt w:val="bullet"/>
      <w:lvlText w:val=""/>
      <w:lvlJc w:val="left"/>
      <w:pPr>
        <w:ind w:left="2860" w:hanging="360"/>
      </w:pPr>
      <w:rPr>
        <w:rFonts w:ascii="Symbol" w:hAnsi="Symbol" w:hint="default"/>
      </w:rPr>
    </w:lvl>
    <w:lvl w:ilvl="4" w:tplc="25A6C4B2" w:tentative="1">
      <w:start w:val="1"/>
      <w:numFmt w:val="bullet"/>
      <w:lvlText w:val="o"/>
      <w:lvlJc w:val="left"/>
      <w:pPr>
        <w:ind w:left="3580" w:hanging="360"/>
      </w:pPr>
      <w:rPr>
        <w:rFonts w:ascii="Courier New" w:hAnsi="Courier New" w:cs="Courier New" w:hint="default"/>
      </w:rPr>
    </w:lvl>
    <w:lvl w:ilvl="5" w:tplc="973C4B78" w:tentative="1">
      <w:start w:val="1"/>
      <w:numFmt w:val="bullet"/>
      <w:lvlText w:val=""/>
      <w:lvlJc w:val="left"/>
      <w:pPr>
        <w:ind w:left="4300" w:hanging="360"/>
      </w:pPr>
      <w:rPr>
        <w:rFonts w:ascii="Wingdings" w:hAnsi="Wingdings" w:hint="default"/>
      </w:rPr>
    </w:lvl>
    <w:lvl w:ilvl="6" w:tplc="C5B6719C" w:tentative="1">
      <w:start w:val="1"/>
      <w:numFmt w:val="bullet"/>
      <w:lvlText w:val=""/>
      <w:lvlJc w:val="left"/>
      <w:pPr>
        <w:ind w:left="5020" w:hanging="360"/>
      </w:pPr>
      <w:rPr>
        <w:rFonts w:ascii="Symbol" w:hAnsi="Symbol" w:hint="default"/>
      </w:rPr>
    </w:lvl>
    <w:lvl w:ilvl="7" w:tplc="EC889B54" w:tentative="1">
      <w:start w:val="1"/>
      <w:numFmt w:val="bullet"/>
      <w:lvlText w:val="o"/>
      <w:lvlJc w:val="left"/>
      <w:pPr>
        <w:ind w:left="5740" w:hanging="360"/>
      </w:pPr>
      <w:rPr>
        <w:rFonts w:ascii="Courier New" w:hAnsi="Courier New" w:cs="Courier New" w:hint="default"/>
      </w:rPr>
    </w:lvl>
    <w:lvl w:ilvl="8" w:tplc="8926EC22" w:tentative="1">
      <w:start w:val="1"/>
      <w:numFmt w:val="bullet"/>
      <w:lvlText w:val=""/>
      <w:lvlJc w:val="left"/>
      <w:pPr>
        <w:ind w:left="6460" w:hanging="360"/>
      </w:pPr>
      <w:rPr>
        <w:rFonts w:ascii="Wingdings" w:hAnsi="Wingdings" w:hint="default"/>
      </w:rPr>
    </w:lvl>
  </w:abstractNum>
  <w:abstractNum w:abstractNumId="22" w15:restartNumberingAfterBreak="0">
    <w:nsid w:val="5AA70487"/>
    <w:multiLevelType w:val="hybridMultilevel"/>
    <w:tmpl w:val="D402E600"/>
    <w:lvl w:ilvl="0" w:tplc="04060005">
      <w:start w:val="1"/>
      <w:numFmt w:val="decimal"/>
      <w:lvlText w:val="%1."/>
      <w:lvlJc w:val="left"/>
      <w:pPr>
        <w:ind w:left="720" w:hanging="360"/>
      </w:p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start w:val="1"/>
      <w:numFmt w:val="lowerRoman"/>
      <w:lvlText w:val="%6."/>
      <w:lvlJc w:val="right"/>
      <w:pPr>
        <w:ind w:left="4320" w:hanging="180"/>
      </w:pPr>
    </w:lvl>
    <w:lvl w:ilvl="6" w:tplc="08090001">
      <w:start w:val="1"/>
      <w:numFmt w:val="decimal"/>
      <w:lvlText w:val="%7."/>
      <w:lvlJc w:val="left"/>
      <w:pPr>
        <w:ind w:left="5040" w:hanging="360"/>
      </w:pPr>
    </w:lvl>
    <w:lvl w:ilvl="7" w:tplc="08090003">
      <w:start w:val="1"/>
      <w:numFmt w:val="lowerLetter"/>
      <w:lvlText w:val="%8."/>
      <w:lvlJc w:val="left"/>
      <w:pPr>
        <w:ind w:left="5760" w:hanging="360"/>
      </w:pPr>
    </w:lvl>
    <w:lvl w:ilvl="8" w:tplc="08090005">
      <w:start w:val="1"/>
      <w:numFmt w:val="lowerRoman"/>
      <w:lvlText w:val="%9."/>
      <w:lvlJc w:val="right"/>
      <w:pPr>
        <w:ind w:left="6480" w:hanging="180"/>
      </w:pPr>
    </w:lvl>
  </w:abstractNum>
  <w:abstractNum w:abstractNumId="23" w15:restartNumberingAfterBreak="0">
    <w:nsid w:val="5AD613E2"/>
    <w:multiLevelType w:val="hybridMultilevel"/>
    <w:tmpl w:val="C3B230A4"/>
    <w:lvl w:ilvl="0" w:tplc="2912EBAC">
      <w:start w:val="1"/>
      <w:numFmt w:val="lowerLetter"/>
      <w:lvlText w:val="%1)"/>
      <w:lvlJc w:val="left"/>
      <w:pPr>
        <w:ind w:left="720" w:hanging="360"/>
      </w:pPr>
    </w:lvl>
    <w:lvl w:ilvl="1" w:tplc="C8D4FD96">
      <w:start w:val="1"/>
      <w:numFmt w:val="lowerLetter"/>
      <w:lvlText w:val="%2."/>
      <w:lvlJc w:val="left"/>
      <w:pPr>
        <w:ind w:left="1440" w:hanging="360"/>
      </w:pPr>
    </w:lvl>
    <w:lvl w:ilvl="2" w:tplc="01F0C30A" w:tentative="1">
      <w:start w:val="1"/>
      <w:numFmt w:val="lowerRoman"/>
      <w:lvlText w:val="%3."/>
      <w:lvlJc w:val="right"/>
      <w:pPr>
        <w:ind w:left="2160" w:hanging="180"/>
      </w:pPr>
    </w:lvl>
    <w:lvl w:ilvl="3" w:tplc="DEB09370" w:tentative="1">
      <w:start w:val="1"/>
      <w:numFmt w:val="decimal"/>
      <w:lvlText w:val="%4."/>
      <w:lvlJc w:val="left"/>
      <w:pPr>
        <w:ind w:left="2880" w:hanging="360"/>
      </w:pPr>
    </w:lvl>
    <w:lvl w:ilvl="4" w:tplc="95C8BEEE" w:tentative="1">
      <w:start w:val="1"/>
      <w:numFmt w:val="lowerLetter"/>
      <w:lvlText w:val="%5."/>
      <w:lvlJc w:val="left"/>
      <w:pPr>
        <w:ind w:left="3600" w:hanging="360"/>
      </w:pPr>
    </w:lvl>
    <w:lvl w:ilvl="5" w:tplc="25AED958" w:tentative="1">
      <w:start w:val="1"/>
      <w:numFmt w:val="lowerRoman"/>
      <w:lvlText w:val="%6."/>
      <w:lvlJc w:val="right"/>
      <w:pPr>
        <w:ind w:left="4320" w:hanging="180"/>
      </w:pPr>
    </w:lvl>
    <w:lvl w:ilvl="6" w:tplc="C8E0EDA0" w:tentative="1">
      <w:start w:val="1"/>
      <w:numFmt w:val="decimal"/>
      <w:lvlText w:val="%7."/>
      <w:lvlJc w:val="left"/>
      <w:pPr>
        <w:ind w:left="5040" w:hanging="360"/>
      </w:pPr>
    </w:lvl>
    <w:lvl w:ilvl="7" w:tplc="A7EA58A2" w:tentative="1">
      <w:start w:val="1"/>
      <w:numFmt w:val="lowerLetter"/>
      <w:lvlText w:val="%8."/>
      <w:lvlJc w:val="left"/>
      <w:pPr>
        <w:ind w:left="5760" w:hanging="360"/>
      </w:pPr>
    </w:lvl>
    <w:lvl w:ilvl="8" w:tplc="9140B318" w:tentative="1">
      <w:start w:val="1"/>
      <w:numFmt w:val="lowerRoman"/>
      <w:lvlText w:val="%9."/>
      <w:lvlJc w:val="right"/>
      <w:pPr>
        <w:ind w:left="6480" w:hanging="180"/>
      </w:pPr>
    </w:lvl>
  </w:abstractNum>
  <w:abstractNum w:abstractNumId="24" w15:restartNumberingAfterBreak="0">
    <w:nsid w:val="5AF64644"/>
    <w:multiLevelType w:val="hybridMultilevel"/>
    <w:tmpl w:val="215E6B64"/>
    <w:lvl w:ilvl="0" w:tplc="F5289FB6">
      <w:numFmt w:val="bullet"/>
      <w:lvlText w:val="-"/>
      <w:lvlJc w:val="left"/>
      <w:pPr>
        <w:ind w:left="720" w:hanging="360"/>
      </w:pPr>
      <w:rPr>
        <w:rFonts w:ascii="Calibri" w:eastAsia="Calibri" w:hAnsi="Calibri" w:cs="Calibri" w:hint="default"/>
      </w:rPr>
    </w:lvl>
    <w:lvl w:ilvl="1" w:tplc="ECA2B448">
      <w:start w:val="1"/>
      <w:numFmt w:val="bullet"/>
      <w:lvlText w:val="o"/>
      <w:lvlJc w:val="left"/>
      <w:pPr>
        <w:ind w:left="1440" w:hanging="360"/>
      </w:pPr>
      <w:rPr>
        <w:rFonts w:ascii="Courier New" w:hAnsi="Courier New" w:cs="Courier New" w:hint="default"/>
      </w:rPr>
    </w:lvl>
    <w:lvl w:ilvl="2" w:tplc="2000001B">
      <w:start w:val="1"/>
      <w:numFmt w:val="bullet"/>
      <w:lvlText w:val=""/>
      <w:lvlJc w:val="left"/>
      <w:pPr>
        <w:ind w:left="2160" w:hanging="360"/>
      </w:pPr>
      <w:rPr>
        <w:rFonts w:ascii="Wingdings" w:hAnsi="Wingdings" w:hint="default"/>
      </w:rPr>
    </w:lvl>
    <w:lvl w:ilvl="3" w:tplc="2000000F">
      <w:start w:val="1"/>
      <w:numFmt w:val="bullet"/>
      <w:lvlText w:val=""/>
      <w:lvlJc w:val="left"/>
      <w:pPr>
        <w:ind w:left="2880" w:hanging="360"/>
      </w:pPr>
      <w:rPr>
        <w:rFonts w:ascii="Symbol" w:hAnsi="Symbol" w:hint="default"/>
      </w:rPr>
    </w:lvl>
    <w:lvl w:ilvl="4" w:tplc="20000019">
      <w:start w:val="1"/>
      <w:numFmt w:val="bullet"/>
      <w:lvlText w:val="o"/>
      <w:lvlJc w:val="left"/>
      <w:pPr>
        <w:ind w:left="3600" w:hanging="360"/>
      </w:pPr>
      <w:rPr>
        <w:rFonts w:ascii="Courier New" w:hAnsi="Courier New" w:cs="Courier New" w:hint="default"/>
      </w:rPr>
    </w:lvl>
    <w:lvl w:ilvl="5" w:tplc="2000001B">
      <w:start w:val="1"/>
      <w:numFmt w:val="bullet"/>
      <w:lvlText w:val=""/>
      <w:lvlJc w:val="left"/>
      <w:pPr>
        <w:ind w:left="4320" w:hanging="360"/>
      </w:pPr>
      <w:rPr>
        <w:rFonts w:ascii="Wingdings" w:hAnsi="Wingdings" w:hint="default"/>
      </w:rPr>
    </w:lvl>
    <w:lvl w:ilvl="6" w:tplc="2000000F">
      <w:start w:val="1"/>
      <w:numFmt w:val="bullet"/>
      <w:lvlText w:val=""/>
      <w:lvlJc w:val="left"/>
      <w:pPr>
        <w:ind w:left="5040" w:hanging="360"/>
      </w:pPr>
      <w:rPr>
        <w:rFonts w:ascii="Symbol" w:hAnsi="Symbol" w:hint="default"/>
      </w:rPr>
    </w:lvl>
    <w:lvl w:ilvl="7" w:tplc="20000019">
      <w:start w:val="1"/>
      <w:numFmt w:val="bullet"/>
      <w:lvlText w:val="o"/>
      <w:lvlJc w:val="left"/>
      <w:pPr>
        <w:ind w:left="5760" w:hanging="360"/>
      </w:pPr>
      <w:rPr>
        <w:rFonts w:ascii="Courier New" w:hAnsi="Courier New" w:cs="Courier New" w:hint="default"/>
      </w:rPr>
    </w:lvl>
    <w:lvl w:ilvl="8" w:tplc="2000001B">
      <w:start w:val="1"/>
      <w:numFmt w:val="bullet"/>
      <w:lvlText w:val=""/>
      <w:lvlJc w:val="left"/>
      <w:pPr>
        <w:ind w:left="6480" w:hanging="360"/>
      </w:pPr>
      <w:rPr>
        <w:rFonts w:ascii="Wingdings" w:hAnsi="Wingdings" w:hint="default"/>
      </w:rPr>
    </w:lvl>
  </w:abstractNum>
  <w:abstractNum w:abstractNumId="25" w15:restartNumberingAfterBreak="0">
    <w:nsid w:val="6C1A0005"/>
    <w:multiLevelType w:val="multilevel"/>
    <w:tmpl w:val="CEECBCBC"/>
    <w:numStyleLink w:val="ECCLetteredListlevel2"/>
  </w:abstractNum>
  <w:abstractNum w:abstractNumId="26" w15:restartNumberingAfterBreak="0">
    <w:nsid w:val="7CA757DC"/>
    <w:multiLevelType w:val="hybridMultilevel"/>
    <w:tmpl w:val="2EEA2220"/>
    <w:lvl w:ilvl="0" w:tplc="1516429E">
      <w:start w:val="1"/>
      <w:numFmt w:val="bullet"/>
      <w:lvlText w:val=""/>
      <w:lvlJc w:val="left"/>
      <w:pPr>
        <w:ind w:left="700" w:hanging="360"/>
      </w:pPr>
      <w:rPr>
        <w:rFonts w:ascii="Wingdings" w:hAnsi="Wingdings" w:hint="default"/>
        <w:color w:val="FF0000"/>
      </w:rPr>
    </w:lvl>
    <w:lvl w:ilvl="1" w:tplc="04060003">
      <w:start w:val="1"/>
      <w:numFmt w:val="bullet"/>
      <w:lvlText w:val=""/>
      <w:lvlJc w:val="left"/>
      <w:pPr>
        <w:ind w:left="1420" w:hanging="360"/>
      </w:pPr>
      <w:rPr>
        <w:rFonts w:ascii="Wingdings" w:hAnsi="Wingdings" w:hint="default"/>
        <w:color w:val="FF0000"/>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num w:numId="1" w16cid:durableId="386757269">
    <w:abstractNumId w:val="3"/>
  </w:num>
  <w:num w:numId="2" w16cid:durableId="701520679">
    <w:abstractNumId w:val="1"/>
  </w:num>
  <w:num w:numId="3" w16cid:durableId="602880974">
    <w:abstractNumId w:val="18"/>
  </w:num>
  <w:num w:numId="4" w16cid:durableId="1487698194">
    <w:abstractNumId w:val="11"/>
  </w:num>
  <w:num w:numId="5" w16cid:durableId="1337882236">
    <w:abstractNumId w:val="16"/>
  </w:num>
  <w:num w:numId="6" w16cid:durableId="51737328">
    <w:abstractNumId w:val="13"/>
  </w:num>
  <w:num w:numId="7" w16cid:durableId="628319834">
    <w:abstractNumId w:val="17"/>
  </w:num>
  <w:num w:numId="8" w16cid:durableId="326522653">
    <w:abstractNumId w:val="9"/>
  </w:num>
  <w:num w:numId="9" w16cid:durableId="354691629">
    <w:abstractNumId w:val="9"/>
  </w:num>
  <w:num w:numId="10" w16cid:durableId="1779331509">
    <w:abstractNumId w:val="22"/>
  </w:num>
  <w:num w:numId="11" w16cid:durableId="219825379">
    <w:abstractNumId w:val="0"/>
  </w:num>
  <w:num w:numId="12" w16cid:durableId="442505173">
    <w:abstractNumId w:val="18"/>
  </w:num>
  <w:num w:numId="13" w16cid:durableId="1119763364">
    <w:abstractNumId w:val="20"/>
  </w:num>
  <w:num w:numId="14" w16cid:durableId="944121694">
    <w:abstractNumId w:val="21"/>
  </w:num>
  <w:num w:numId="15" w16cid:durableId="272250016">
    <w:abstractNumId w:val="26"/>
  </w:num>
  <w:num w:numId="16" w16cid:durableId="52386264">
    <w:abstractNumId w:val="15"/>
  </w:num>
  <w:num w:numId="17" w16cid:durableId="1471678194">
    <w:abstractNumId w:val="14"/>
  </w:num>
  <w:num w:numId="18" w16cid:durableId="1028144144">
    <w:abstractNumId w:val="24"/>
  </w:num>
  <w:num w:numId="19" w16cid:durableId="6400435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507079">
    <w:abstractNumId w:val="8"/>
  </w:num>
  <w:num w:numId="21" w16cid:durableId="1161849938">
    <w:abstractNumId w:val="10"/>
  </w:num>
  <w:num w:numId="22" w16cid:durableId="1705323494">
    <w:abstractNumId w:val="23"/>
  </w:num>
  <w:num w:numId="23" w16cid:durableId="2014674127">
    <w:abstractNumId w:val="2"/>
  </w:num>
  <w:num w:numId="24" w16cid:durableId="16251129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1181315">
    <w:abstractNumId w:val="12"/>
  </w:num>
  <w:num w:numId="26" w16cid:durableId="490172449">
    <w:abstractNumId w:val="19"/>
  </w:num>
  <w:num w:numId="27" w16cid:durableId="1671180643">
    <w:abstractNumId w:val="11"/>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28" w16cid:durableId="218827505">
    <w:abstractNumId w:val="11"/>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29" w16cid:durableId="309871642">
    <w:abstractNumId w:val="11"/>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0" w16cid:durableId="7374857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894989">
    <w:abstractNumId w:val="7"/>
  </w:num>
  <w:num w:numId="32" w16cid:durableId="317656469">
    <w:abstractNumId w:val="25"/>
  </w:num>
  <w:num w:numId="33" w16cid:durableId="1700009819">
    <w:abstractNumId w:val="18"/>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0"/>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34" w16cid:durableId="17341543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0049635">
    <w:abstractNumId w:val="6"/>
  </w:num>
  <w:num w:numId="36" w16cid:durableId="664014430">
    <w:abstractNumId w:val="4"/>
  </w:num>
  <w:num w:numId="37" w16cid:durableId="244607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5849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9683783">
    <w:abstractNumId w:val="5"/>
  </w:num>
  <w:num w:numId="40" w16cid:durableId="1749961330">
    <w:abstractNumId w:val="1"/>
  </w:num>
  <w:num w:numId="41" w16cid:durableId="1445540069">
    <w:abstractNumId w:val="1"/>
  </w:num>
  <w:num w:numId="42" w16cid:durableId="147065561">
    <w:abstractNumId w:val="1"/>
  </w:num>
  <w:num w:numId="43" w16cid:durableId="901603119">
    <w:abstractNumId w:val="1"/>
  </w:num>
  <w:num w:numId="44" w16cid:durableId="1623922439">
    <w:abstractNumId w:val="1"/>
  </w:num>
  <w:num w:numId="45" w16cid:durableId="217324040">
    <w:abstractNumId w:val="1"/>
  </w:num>
  <w:num w:numId="46" w16cid:durableId="337773782">
    <w:abstractNumId w:val="1"/>
  </w:num>
  <w:num w:numId="47" w16cid:durableId="1639993478">
    <w:abstractNumId w:val="1"/>
  </w:num>
  <w:num w:numId="48" w16cid:durableId="1503231334">
    <w:abstractNumId w:val="1"/>
  </w:num>
  <w:num w:numId="49" w16cid:durableId="1697807735">
    <w:abstractNumId w:val="1"/>
  </w:num>
  <w:num w:numId="50" w16cid:durableId="612323260">
    <w:abstractNumId w:val="1"/>
  </w:num>
  <w:num w:numId="51" w16cid:durableId="654800813">
    <w:abstractNumId w:val="1"/>
  </w:num>
  <w:num w:numId="52" w16cid:durableId="151914746">
    <w:abstractNumId w:val="1"/>
  </w:num>
  <w:num w:numId="53" w16cid:durableId="499076317">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AES" w:cryptAlgorithmClass="hash" w:cryptAlgorithmType="typeAny" w:cryptAlgorithmSid="14" w:cryptSpinCount="100000" w:hash="GqVwC/vDytMWjBhMyLisx1SU8BJ7/K5w+ic3dvX4/1D/+ynFv3GmyPeILwg2aLZCJfYOuAiD0xLpiqevNKQKDw==" w:salt="X3SeSUZElb9T7gSeMPS17Q=="/>
  <w:styleLockTheme/>
  <w:defaultTabStop w:val="567"/>
  <w:hyphenationZone w:val="425"/>
  <w:evenAndOddHeaders/>
  <w:characterSpacingControl w:val="doNotCompress"/>
  <w:hdrShapeDefaults>
    <o:shapedefaults v:ext="edit" spidmax="2050">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56C"/>
    <w:rsid w:val="000016A3"/>
    <w:rsid w:val="00001780"/>
    <w:rsid w:val="000017DD"/>
    <w:rsid w:val="000035E4"/>
    <w:rsid w:val="00003A6D"/>
    <w:rsid w:val="00003CC8"/>
    <w:rsid w:val="00003D2B"/>
    <w:rsid w:val="00006285"/>
    <w:rsid w:val="00006753"/>
    <w:rsid w:val="00006E3E"/>
    <w:rsid w:val="0000773C"/>
    <w:rsid w:val="000078CB"/>
    <w:rsid w:val="000101B9"/>
    <w:rsid w:val="000102A2"/>
    <w:rsid w:val="00010520"/>
    <w:rsid w:val="000107EA"/>
    <w:rsid w:val="00010DCC"/>
    <w:rsid w:val="0001112E"/>
    <w:rsid w:val="00011B4B"/>
    <w:rsid w:val="000128E6"/>
    <w:rsid w:val="00012E3B"/>
    <w:rsid w:val="000134CC"/>
    <w:rsid w:val="00013E1F"/>
    <w:rsid w:val="00013F6F"/>
    <w:rsid w:val="0001543D"/>
    <w:rsid w:val="000156C6"/>
    <w:rsid w:val="00016107"/>
    <w:rsid w:val="000176FC"/>
    <w:rsid w:val="0001772A"/>
    <w:rsid w:val="0001793B"/>
    <w:rsid w:val="000209EF"/>
    <w:rsid w:val="00020D42"/>
    <w:rsid w:val="00021304"/>
    <w:rsid w:val="00021BD5"/>
    <w:rsid w:val="0002217A"/>
    <w:rsid w:val="0002294A"/>
    <w:rsid w:val="000229AB"/>
    <w:rsid w:val="00022B3E"/>
    <w:rsid w:val="0002393A"/>
    <w:rsid w:val="00023BD0"/>
    <w:rsid w:val="00024842"/>
    <w:rsid w:val="00024FC3"/>
    <w:rsid w:val="00025DF7"/>
    <w:rsid w:val="00026753"/>
    <w:rsid w:val="00027136"/>
    <w:rsid w:val="000272AB"/>
    <w:rsid w:val="00027345"/>
    <w:rsid w:val="00027CCD"/>
    <w:rsid w:val="00030359"/>
    <w:rsid w:val="000308D4"/>
    <w:rsid w:val="00030E44"/>
    <w:rsid w:val="00032FEE"/>
    <w:rsid w:val="00033145"/>
    <w:rsid w:val="00034643"/>
    <w:rsid w:val="00034B74"/>
    <w:rsid w:val="00034F0A"/>
    <w:rsid w:val="0003559E"/>
    <w:rsid w:val="00035A23"/>
    <w:rsid w:val="00035C81"/>
    <w:rsid w:val="00036F06"/>
    <w:rsid w:val="00037C9B"/>
    <w:rsid w:val="00040716"/>
    <w:rsid w:val="00041286"/>
    <w:rsid w:val="00041A18"/>
    <w:rsid w:val="00042F1F"/>
    <w:rsid w:val="00043660"/>
    <w:rsid w:val="00043EA2"/>
    <w:rsid w:val="00043EDB"/>
    <w:rsid w:val="0004427B"/>
    <w:rsid w:val="00044AC3"/>
    <w:rsid w:val="00045378"/>
    <w:rsid w:val="00045807"/>
    <w:rsid w:val="00046216"/>
    <w:rsid w:val="00046F50"/>
    <w:rsid w:val="00047C49"/>
    <w:rsid w:val="0005006E"/>
    <w:rsid w:val="00050659"/>
    <w:rsid w:val="00050C82"/>
    <w:rsid w:val="000515AA"/>
    <w:rsid w:val="00051AAF"/>
    <w:rsid w:val="0005262D"/>
    <w:rsid w:val="0005273C"/>
    <w:rsid w:val="00053EB4"/>
    <w:rsid w:val="00053ED3"/>
    <w:rsid w:val="000558D1"/>
    <w:rsid w:val="000617FB"/>
    <w:rsid w:val="00062AB7"/>
    <w:rsid w:val="00064C60"/>
    <w:rsid w:val="00065164"/>
    <w:rsid w:val="0006616F"/>
    <w:rsid w:val="0006630A"/>
    <w:rsid w:val="0006754A"/>
    <w:rsid w:val="00067760"/>
    <w:rsid w:val="00067793"/>
    <w:rsid w:val="000702A7"/>
    <w:rsid w:val="00070957"/>
    <w:rsid w:val="00070C06"/>
    <w:rsid w:val="00072408"/>
    <w:rsid w:val="00073836"/>
    <w:rsid w:val="0007390B"/>
    <w:rsid w:val="000749C8"/>
    <w:rsid w:val="00074BB2"/>
    <w:rsid w:val="00074D4A"/>
    <w:rsid w:val="00074EAC"/>
    <w:rsid w:val="0007526D"/>
    <w:rsid w:val="0007538A"/>
    <w:rsid w:val="00076160"/>
    <w:rsid w:val="000763F1"/>
    <w:rsid w:val="0007735F"/>
    <w:rsid w:val="000779A0"/>
    <w:rsid w:val="00080BC0"/>
    <w:rsid w:val="00080D4D"/>
    <w:rsid w:val="00080D86"/>
    <w:rsid w:val="000810E7"/>
    <w:rsid w:val="0008235C"/>
    <w:rsid w:val="000827F4"/>
    <w:rsid w:val="00082DD7"/>
    <w:rsid w:val="0008374E"/>
    <w:rsid w:val="000839E0"/>
    <w:rsid w:val="0008429E"/>
    <w:rsid w:val="000849E0"/>
    <w:rsid w:val="00084CF6"/>
    <w:rsid w:val="000856DE"/>
    <w:rsid w:val="00085762"/>
    <w:rsid w:val="00086AEB"/>
    <w:rsid w:val="00087190"/>
    <w:rsid w:val="00087A64"/>
    <w:rsid w:val="00091AD6"/>
    <w:rsid w:val="00091DC5"/>
    <w:rsid w:val="000924D2"/>
    <w:rsid w:val="00093038"/>
    <w:rsid w:val="000949FE"/>
    <w:rsid w:val="00094A95"/>
    <w:rsid w:val="00094C9F"/>
    <w:rsid w:val="00095118"/>
    <w:rsid w:val="00095620"/>
    <w:rsid w:val="00095764"/>
    <w:rsid w:val="00096242"/>
    <w:rsid w:val="00096474"/>
    <w:rsid w:val="0009656C"/>
    <w:rsid w:val="0009722F"/>
    <w:rsid w:val="00097370"/>
    <w:rsid w:val="00097DF4"/>
    <w:rsid w:val="000A0C46"/>
    <w:rsid w:val="000A1227"/>
    <w:rsid w:val="000A14D9"/>
    <w:rsid w:val="000A19D0"/>
    <w:rsid w:val="000A19DD"/>
    <w:rsid w:val="000A3316"/>
    <w:rsid w:val="000A3940"/>
    <w:rsid w:val="000A4E60"/>
    <w:rsid w:val="000A6050"/>
    <w:rsid w:val="000A6149"/>
    <w:rsid w:val="000A651E"/>
    <w:rsid w:val="000B0457"/>
    <w:rsid w:val="000B0657"/>
    <w:rsid w:val="000B0934"/>
    <w:rsid w:val="000B0D1D"/>
    <w:rsid w:val="000B1F0D"/>
    <w:rsid w:val="000B2809"/>
    <w:rsid w:val="000B2F5A"/>
    <w:rsid w:val="000B3164"/>
    <w:rsid w:val="000B5C05"/>
    <w:rsid w:val="000B604E"/>
    <w:rsid w:val="000B60EF"/>
    <w:rsid w:val="000B6D45"/>
    <w:rsid w:val="000B6F3C"/>
    <w:rsid w:val="000B7AAE"/>
    <w:rsid w:val="000B7AEA"/>
    <w:rsid w:val="000C028F"/>
    <w:rsid w:val="000C02B2"/>
    <w:rsid w:val="000C0601"/>
    <w:rsid w:val="000C10FF"/>
    <w:rsid w:val="000C1362"/>
    <w:rsid w:val="000C13F1"/>
    <w:rsid w:val="000C2952"/>
    <w:rsid w:val="000C2C9D"/>
    <w:rsid w:val="000C4137"/>
    <w:rsid w:val="000C49DC"/>
    <w:rsid w:val="000C4A09"/>
    <w:rsid w:val="000C602C"/>
    <w:rsid w:val="000C64D6"/>
    <w:rsid w:val="000C6A5F"/>
    <w:rsid w:val="000C7A0E"/>
    <w:rsid w:val="000D004F"/>
    <w:rsid w:val="000D0060"/>
    <w:rsid w:val="000D0063"/>
    <w:rsid w:val="000D0182"/>
    <w:rsid w:val="000D040E"/>
    <w:rsid w:val="000D1088"/>
    <w:rsid w:val="000D1710"/>
    <w:rsid w:val="000D2FEF"/>
    <w:rsid w:val="000D43BB"/>
    <w:rsid w:val="000D557C"/>
    <w:rsid w:val="000D62D1"/>
    <w:rsid w:val="000E082E"/>
    <w:rsid w:val="000E10ED"/>
    <w:rsid w:val="000E2DB3"/>
    <w:rsid w:val="000E42F5"/>
    <w:rsid w:val="000E4310"/>
    <w:rsid w:val="000E4431"/>
    <w:rsid w:val="000E447A"/>
    <w:rsid w:val="000E4528"/>
    <w:rsid w:val="000E453A"/>
    <w:rsid w:val="000E4AFA"/>
    <w:rsid w:val="000E5E0A"/>
    <w:rsid w:val="000E6136"/>
    <w:rsid w:val="000E639F"/>
    <w:rsid w:val="000E679C"/>
    <w:rsid w:val="000E67B1"/>
    <w:rsid w:val="000E684A"/>
    <w:rsid w:val="000E6D2C"/>
    <w:rsid w:val="000E7EA0"/>
    <w:rsid w:val="000F0594"/>
    <w:rsid w:val="000F0A57"/>
    <w:rsid w:val="000F0CA8"/>
    <w:rsid w:val="000F1AFB"/>
    <w:rsid w:val="000F1FFF"/>
    <w:rsid w:val="000F24F5"/>
    <w:rsid w:val="000F2ED9"/>
    <w:rsid w:val="000F46A9"/>
    <w:rsid w:val="000F4B07"/>
    <w:rsid w:val="000F5C20"/>
    <w:rsid w:val="000F5CEE"/>
    <w:rsid w:val="000F7232"/>
    <w:rsid w:val="0010033F"/>
    <w:rsid w:val="001006C9"/>
    <w:rsid w:val="001006CA"/>
    <w:rsid w:val="00100F8B"/>
    <w:rsid w:val="00102172"/>
    <w:rsid w:val="001022EC"/>
    <w:rsid w:val="0010262A"/>
    <w:rsid w:val="00102A85"/>
    <w:rsid w:val="00103011"/>
    <w:rsid w:val="0010579A"/>
    <w:rsid w:val="00105DAE"/>
    <w:rsid w:val="00107552"/>
    <w:rsid w:val="00110652"/>
    <w:rsid w:val="0011086C"/>
    <w:rsid w:val="00110BEF"/>
    <w:rsid w:val="001124E7"/>
    <w:rsid w:val="0011298B"/>
    <w:rsid w:val="00112C19"/>
    <w:rsid w:val="00113CB7"/>
    <w:rsid w:val="001141BB"/>
    <w:rsid w:val="001143B9"/>
    <w:rsid w:val="00114B52"/>
    <w:rsid w:val="00115046"/>
    <w:rsid w:val="00120430"/>
    <w:rsid w:val="00120884"/>
    <w:rsid w:val="0012090F"/>
    <w:rsid w:val="00120A17"/>
    <w:rsid w:val="00120C65"/>
    <w:rsid w:val="00120F7F"/>
    <w:rsid w:val="001215C8"/>
    <w:rsid w:val="0012193C"/>
    <w:rsid w:val="00121FD5"/>
    <w:rsid w:val="00123280"/>
    <w:rsid w:val="00123AAE"/>
    <w:rsid w:val="0012473E"/>
    <w:rsid w:val="00125845"/>
    <w:rsid w:val="00126D71"/>
    <w:rsid w:val="0013011E"/>
    <w:rsid w:val="001314FB"/>
    <w:rsid w:val="00132038"/>
    <w:rsid w:val="001321D2"/>
    <w:rsid w:val="0013230B"/>
    <w:rsid w:val="001349B5"/>
    <w:rsid w:val="00135C6E"/>
    <w:rsid w:val="00137289"/>
    <w:rsid w:val="001376D6"/>
    <w:rsid w:val="001406B2"/>
    <w:rsid w:val="00140E14"/>
    <w:rsid w:val="0014199B"/>
    <w:rsid w:val="001422FE"/>
    <w:rsid w:val="001426F6"/>
    <w:rsid w:val="00142EAE"/>
    <w:rsid w:val="00144BB5"/>
    <w:rsid w:val="00147A64"/>
    <w:rsid w:val="00147C57"/>
    <w:rsid w:val="001526A2"/>
    <w:rsid w:val="00152B6E"/>
    <w:rsid w:val="00153078"/>
    <w:rsid w:val="001536AC"/>
    <w:rsid w:val="001555E1"/>
    <w:rsid w:val="00155A59"/>
    <w:rsid w:val="00156314"/>
    <w:rsid w:val="001567DC"/>
    <w:rsid w:val="0015687D"/>
    <w:rsid w:val="00157D4D"/>
    <w:rsid w:val="00160C7A"/>
    <w:rsid w:val="001621DF"/>
    <w:rsid w:val="00163B95"/>
    <w:rsid w:val="00164254"/>
    <w:rsid w:val="001649C3"/>
    <w:rsid w:val="00165218"/>
    <w:rsid w:val="00165F8C"/>
    <w:rsid w:val="00166AE8"/>
    <w:rsid w:val="00166F1C"/>
    <w:rsid w:val="00166F55"/>
    <w:rsid w:val="0016734D"/>
    <w:rsid w:val="00167443"/>
    <w:rsid w:val="001710A9"/>
    <w:rsid w:val="00172490"/>
    <w:rsid w:val="00172B28"/>
    <w:rsid w:val="001735B5"/>
    <w:rsid w:val="00174449"/>
    <w:rsid w:val="00175ACE"/>
    <w:rsid w:val="00176018"/>
    <w:rsid w:val="001765FD"/>
    <w:rsid w:val="00176768"/>
    <w:rsid w:val="0017688C"/>
    <w:rsid w:val="001769EA"/>
    <w:rsid w:val="00181ACE"/>
    <w:rsid w:val="001825DD"/>
    <w:rsid w:val="00183912"/>
    <w:rsid w:val="00183BEE"/>
    <w:rsid w:val="00183C65"/>
    <w:rsid w:val="00183E10"/>
    <w:rsid w:val="00183EDA"/>
    <w:rsid w:val="00183F89"/>
    <w:rsid w:val="00183FE0"/>
    <w:rsid w:val="0018553F"/>
    <w:rsid w:val="00185680"/>
    <w:rsid w:val="0018592E"/>
    <w:rsid w:val="001868F0"/>
    <w:rsid w:val="00186F9D"/>
    <w:rsid w:val="0018738E"/>
    <w:rsid w:val="00187954"/>
    <w:rsid w:val="00187AF7"/>
    <w:rsid w:val="0019002A"/>
    <w:rsid w:val="0019111E"/>
    <w:rsid w:val="00191BCF"/>
    <w:rsid w:val="00192154"/>
    <w:rsid w:val="00192870"/>
    <w:rsid w:val="001932CC"/>
    <w:rsid w:val="0019344B"/>
    <w:rsid w:val="00195E68"/>
    <w:rsid w:val="001977BF"/>
    <w:rsid w:val="00197ADC"/>
    <w:rsid w:val="001A02FB"/>
    <w:rsid w:val="001A0AD6"/>
    <w:rsid w:val="001A1775"/>
    <w:rsid w:val="001A1E66"/>
    <w:rsid w:val="001A2329"/>
    <w:rsid w:val="001A3162"/>
    <w:rsid w:val="001A335C"/>
    <w:rsid w:val="001A4648"/>
    <w:rsid w:val="001A5BB4"/>
    <w:rsid w:val="001A6320"/>
    <w:rsid w:val="001A73CF"/>
    <w:rsid w:val="001A7E36"/>
    <w:rsid w:val="001B0AA8"/>
    <w:rsid w:val="001B0E0C"/>
    <w:rsid w:val="001B190A"/>
    <w:rsid w:val="001B20DE"/>
    <w:rsid w:val="001B22A7"/>
    <w:rsid w:val="001B2E03"/>
    <w:rsid w:val="001B67D9"/>
    <w:rsid w:val="001B698F"/>
    <w:rsid w:val="001B6AF8"/>
    <w:rsid w:val="001B705D"/>
    <w:rsid w:val="001B771F"/>
    <w:rsid w:val="001B7D88"/>
    <w:rsid w:val="001C038A"/>
    <w:rsid w:val="001C068A"/>
    <w:rsid w:val="001C0A8E"/>
    <w:rsid w:val="001C0B06"/>
    <w:rsid w:val="001C151A"/>
    <w:rsid w:val="001C1748"/>
    <w:rsid w:val="001C1ED8"/>
    <w:rsid w:val="001C29B0"/>
    <w:rsid w:val="001C30A8"/>
    <w:rsid w:val="001C5FCD"/>
    <w:rsid w:val="001C6805"/>
    <w:rsid w:val="001C6BEC"/>
    <w:rsid w:val="001C6E62"/>
    <w:rsid w:val="001D057E"/>
    <w:rsid w:val="001D0581"/>
    <w:rsid w:val="001D1497"/>
    <w:rsid w:val="001D1A61"/>
    <w:rsid w:val="001D4521"/>
    <w:rsid w:val="001D4BB1"/>
    <w:rsid w:val="001D4BF3"/>
    <w:rsid w:val="001D4D2E"/>
    <w:rsid w:val="001D5B16"/>
    <w:rsid w:val="001D5C29"/>
    <w:rsid w:val="001D5CFE"/>
    <w:rsid w:val="001D665D"/>
    <w:rsid w:val="001D6BAD"/>
    <w:rsid w:val="001E09F4"/>
    <w:rsid w:val="001E12B8"/>
    <w:rsid w:val="001E2623"/>
    <w:rsid w:val="001E4B95"/>
    <w:rsid w:val="001E5334"/>
    <w:rsid w:val="001E6056"/>
    <w:rsid w:val="001E631A"/>
    <w:rsid w:val="001E78AF"/>
    <w:rsid w:val="001F12B4"/>
    <w:rsid w:val="001F186C"/>
    <w:rsid w:val="001F1D12"/>
    <w:rsid w:val="001F294B"/>
    <w:rsid w:val="001F4621"/>
    <w:rsid w:val="001F47A0"/>
    <w:rsid w:val="001F5213"/>
    <w:rsid w:val="001F56F5"/>
    <w:rsid w:val="001F5DA7"/>
    <w:rsid w:val="001F64B8"/>
    <w:rsid w:val="001F69A2"/>
    <w:rsid w:val="001F6CFE"/>
    <w:rsid w:val="001F7AF5"/>
    <w:rsid w:val="0020079A"/>
    <w:rsid w:val="00202110"/>
    <w:rsid w:val="00202B90"/>
    <w:rsid w:val="002032D8"/>
    <w:rsid w:val="002037E6"/>
    <w:rsid w:val="0020384A"/>
    <w:rsid w:val="00203F8C"/>
    <w:rsid w:val="00204422"/>
    <w:rsid w:val="00204708"/>
    <w:rsid w:val="00204C4E"/>
    <w:rsid w:val="002050EC"/>
    <w:rsid w:val="00205962"/>
    <w:rsid w:val="002063EF"/>
    <w:rsid w:val="0020705B"/>
    <w:rsid w:val="00207463"/>
    <w:rsid w:val="00210414"/>
    <w:rsid w:val="00211002"/>
    <w:rsid w:val="00211073"/>
    <w:rsid w:val="0021167D"/>
    <w:rsid w:val="0021197B"/>
    <w:rsid w:val="00212151"/>
    <w:rsid w:val="00212C82"/>
    <w:rsid w:val="00212E7D"/>
    <w:rsid w:val="0021342D"/>
    <w:rsid w:val="00213E33"/>
    <w:rsid w:val="00215564"/>
    <w:rsid w:val="00215ED8"/>
    <w:rsid w:val="00220056"/>
    <w:rsid w:val="00220299"/>
    <w:rsid w:val="00222037"/>
    <w:rsid w:val="002229C2"/>
    <w:rsid w:val="00222F9E"/>
    <w:rsid w:val="00223DE0"/>
    <w:rsid w:val="00224467"/>
    <w:rsid w:val="0022496D"/>
    <w:rsid w:val="0022523E"/>
    <w:rsid w:val="002256D2"/>
    <w:rsid w:val="00226BD2"/>
    <w:rsid w:val="00226C96"/>
    <w:rsid w:val="002302A9"/>
    <w:rsid w:val="00230438"/>
    <w:rsid w:val="002314AF"/>
    <w:rsid w:val="00232540"/>
    <w:rsid w:val="00232DF7"/>
    <w:rsid w:val="00233FE0"/>
    <w:rsid w:val="00235E06"/>
    <w:rsid w:val="002405F6"/>
    <w:rsid w:val="0024189E"/>
    <w:rsid w:val="00241BCA"/>
    <w:rsid w:val="00242542"/>
    <w:rsid w:val="002434BE"/>
    <w:rsid w:val="00243BA4"/>
    <w:rsid w:val="00244AAB"/>
    <w:rsid w:val="0024546C"/>
    <w:rsid w:val="00245781"/>
    <w:rsid w:val="002478C5"/>
    <w:rsid w:val="002502D0"/>
    <w:rsid w:val="00250407"/>
    <w:rsid w:val="0025043D"/>
    <w:rsid w:val="00250763"/>
    <w:rsid w:val="00250912"/>
    <w:rsid w:val="00251C66"/>
    <w:rsid w:val="00251CD0"/>
    <w:rsid w:val="00252ADA"/>
    <w:rsid w:val="00252EEC"/>
    <w:rsid w:val="00253B08"/>
    <w:rsid w:val="002551D6"/>
    <w:rsid w:val="00255C01"/>
    <w:rsid w:val="0025628E"/>
    <w:rsid w:val="002567E6"/>
    <w:rsid w:val="002571FF"/>
    <w:rsid w:val="00260546"/>
    <w:rsid w:val="0026145C"/>
    <w:rsid w:val="00261D28"/>
    <w:rsid w:val="00264464"/>
    <w:rsid w:val="00264F5A"/>
    <w:rsid w:val="002668D6"/>
    <w:rsid w:val="00266C43"/>
    <w:rsid w:val="00267B5B"/>
    <w:rsid w:val="00270CB8"/>
    <w:rsid w:val="00271C0D"/>
    <w:rsid w:val="00274F84"/>
    <w:rsid w:val="00275381"/>
    <w:rsid w:val="00276A5C"/>
    <w:rsid w:val="00276DE1"/>
    <w:rsid w:val="0027787F"/>
    <w:rsid w:val="00280609"/>
    <w:rsid w:val="0028060B"/>
    <w:rsid w:val="00280961"/>
    <w:rsid w:val="0028120C"/>
    <w:rsid w:val="00282ECA"/>
    <w:rsid w:val="00283417"/>
    <w:rsid w:val="002840AB"/>
    <w:rsid w:val="002843B2"/>
    <w:rsid w:val="0028460F"/>
    <w:rsid w:val="00284712"/>
    <w:rsid w:val="00285109"/>
    <w:rsid w:val="002855E6"/>
    <w:rsid w:val="002857E3"/>
    <w:rsid w:val="00286927"/>
    <w:rsid w:val="00286D21"/>
    <w:rsid w:val="002875FA"/>
    <w:rsid w:val="002906F9"/>
    <w:rsid w:val="0029142E"/>
    <w:rsid w:val="00292AA2"/>
    <w:rsid w:val="00292CFB"/>
    <w:rsid w:val="00292F2F"/>
    <w:rsid w:val="00292FB8"/>
    <w:rsid w:val="00293243"/>
    <w:rsid w:val="00294235"/>
    <w:rsid w:val="00295827"/>
    <w:rsid w:val="00295A0D"/>
    <w:rsid w:val="00295F16"/>
    <w:rsid w:val="002960DF"/>
    <w:rsid w:val="00296C44"/>
    <w:rsid w:val="0029700E"/>
    <w:rsid w:val="002A033F"/>
    <w:rsid w:val="002A2337"/>
    <w:rsid w:val="002A2352"/>
    <w:rsid w:val="002A3DBE"/>
    <w:rsid w:val="002A404B"/>
    <w:rsid w:val="002A4210"/>
    <w:rsid w:val="002A45B9"/>
    <w:rsid w:val="002A4FD4"/>
    <w:rsid w:val="002A5193"/>
    <w:rsid w:val="002A543D"/>
    <w:rsid w:val="002A59EA"/>
    <w:rsid w:val="002A6F31"/>
    <w:rsid w:val="002A7A4E"/>
    <w:rsid w:val="002B0796"/>
    <w:rsid w:val="002B20E6"/>
    <w:rsid w:val="002B35CA"/>
    <w:rsid w:val="002B3CD3"/>
    <w:rsid w:val="002B42A0"/>
    <w:rsid w:val="002B4B89"/>
    <w:rsid w:val="002B4BCE"/>
    <w:rsid w:val="002B4E4B"/>
    <w:rsid w:val="002B4F15"/>
    <w:rsid w:val="002B59DD"/>
    <w:rsid w:val="002B5B46"/>
    <w:rsid w:val="002B6F09"/>
    <w:rsid w:val="002B73C2"/>
    <w:rsid w:val="002B746A"/>
    <w:rsid w:val="002B7645"/>
    <w:rsid w:val="002B7BCC"/>
    <w:rsid w:val="002B7C91"/>
    <w:rsid w:val="002C09CE"/>
    <w:rsid w:val="002C25FF"/>
    <w:rsid w:val="002C28B5"/>
    <w:rsid w:val="002C3137"/>
    <w:rsid w:val="002C33C0"/>
    <w:rsid w:val="002C3856"/>
    <w:rsid w:val="002C5187"/>
    <w:rsid w:val="002C62A0"/>
    <w:rsid w:val="002C6515"/>
    <w:rsid w:val="002C658F"/>
    <w:rsid w:val="002C6DC3"/>
    <w:rsid w:val="002C6F8C"/>
    <w:rsid w:val="002C7B45"/>
    <w:rsid w:val="002C7E54"/>
    <w:rsid w:val="002D1438"/>
    <w:rsid w:val="002D1FA9"/>
    <w:rsid w:val="002D412D"/>
    <w:rsid w:val="002D46D4"/>
    <w:rsid w:val="002D48C1"/>
    <w:rsid w:val="002D4EA8"/>
    <w:rsid w:val="002D50A3"/>
    <w:rsid w:val="002E0474"/>
    <w:rsid w:val="002E0BF6"/>
    <w:rsid w:val="002E43D5"/>
    <w:rsid w:val="002E4649"/>
    <w:rsid w:val="002E4E47"/>
    <w:rsid w:val="002E596E"/>
    <w:rsid w:val="002E5D54"/>
    <w:rsid w:val="002E6AF5"/>
    <w:rsid w:val="002E6DE7"/>
    <w:rsid w:val="002F08F3"/>
    <w:rsid w:val="002F1080"/>
    <w:rsid w:val="002F14D6"/>
    <w:rsid w:val="002F16CA"/>
    <w:rsid w:val="002F1EFC"/>
    <w:rsid w:val="002F2648"/>
    <w:rsid w:val="002F2E92"/>
    <w:rsid w:val="002F35D6"/>
    <w:rsid w:val="002F3BE0"/>
    <w:rsid w:val="002F3EEB"/>
    <w:rsid w:val="002F55BC"/>
    <w:rsid w:val="002F5AB3"/>
    <w:rsid w:val="002F60D7"/>
    <w:rsid w:val="002F677A"/>
    <w:rsid w:val="002F6E7D"/>
    <w:rsid w:val="002F7196"/>
    <w:rsid w:val="002F7419"/>
    <w:rsid w:val="00301DDD"/>
    <w:rsid w:val="00302DE3"/>
    <w:rsid w:val="00303227"/>
    <w:rsid w:val="0030393F"/>
    <w:rsid w:val="003040EC"/>
    <w:rsid w:val="00306945"/>
    <w:rsid w:val="003073F1"/>
    <w:rsid w:val="003077E3"/>
    <w:rsid w:val="00307A79"/>
    <w:rsid w:val="003107E0"/>
    <w:rsid w:val="00310B0C"/>
    <w:rsid w:val="003116DC"/>
    <w:rsid w:val="00311817"/>
    <w:rsid w:val="00311C15"/>
    <w:rsid w:val="003125E7"/>
    <w:rsid w:val="00312A6F"/>
    <w:rsid w:val="0031366E"/>
    <w:rsid w:val="00313BAA"/>
    <w:rsid w:val="0031477F"/>
    <w:rsid w:val="00315674"/>
    <w:rsid w:val="00315992"/>
    <w:rsid w:val="00316EED"/>
    <w:rsid w:val="00317773"/>
    <w:rsid w:val="003204D5"/>
    <w:rsid w:val="00322344"/>
    <w:rsid w:val="003226D8"/>
    <w:rsid w:val="00322E6A"/>
    <w:rsid w:val="00323C3C"/>
    <w:rsid w:val="00323CA6"/>
    <w:rsid w:val="00326F27"/>
    <w:rsid w:val="0033003C"/>
    <w:rsid w:val="00330674"/>
    <w:rsid w:val="00330934"/>
    <w:rsid w:val="00331120"/>
    <w:rsid w:val="003314A0"/>
    <w:rsid w:val="00331C5D"/>
    <w:rsid w:val="00331D05"/>
    <w:rsid w:val="00331F39"/>
    <w:rsid w:val="00332511"/>
    <w:rsid w:val="00332592"/>
    <w:rsid w:val="003330BC"/>
    <w:rsid w:val="00333A59"/>
    <w:rsid w:val="00334410"/>
    <w:rsid w:val="00334969"/>
    <w:rsid w:val="00334D7B"/>
    <w:rsid w:val="003356C6"/>
    <w:rsid w:val="003364E9"/>
    <w:rsid w:val="00336CD0"/>
    <w:rsid w:val="00336F26"/>
    <w:rsid w:val="00337177"/>
    <w:rsid w:val="00337AB4"/>
    <w:rsid w:val="00337AE7"/>
    <w:rsid w:val="00337E90"/>
    <w:rsid w:val="00340A87"/>
    <w:rsid w:val="00340B38"/>
    <w:rsid w:val="00340D5C"/>
    <w:rsid w:val="00341F84"/>
    <w:rsid w:val="003428B8"/>
    <w:rsid w:val="00343193"/>
    <w:rsid w:val="003448E7"/>
    <w:rsid w:val="00345947"/>
    <w:rsid w:val="00347C70"/>
    <w:rsid w:val="003505FE"/>
    <w:rsid w:val="00351372"/>
    <w:rsid w:val="003522FA"/>
    <w:rsid w:val="00352C77"/>
    <w:rsid w:val="00353A81"/>
    <w:rsid w:val="00353B09"/>
    <w:rsid w:val="003579BA"/>
    <w:rsid w:val="00357C66"/>
    <w:rsid w:val="00357E81"/>
    <w:rsid w:val="003606A5"/>
    <w:rsid w:val="00360FFF"/>
    <w:rsid w:val="00361600"/>
    <w:rsid w:val="00361C8F"/>
    <w:rsid w:val="00361E91"/>
    <w:rsid w:val="003625E6"/>
    <w:rsid w:val="00363B8D"/>
    <w:rsid w:val="00363BDD"/>
    <w:rsid w:val="00363EAD"/>
    <w:rsid w:val="0036445B"/>
    <w:rsid w:val="0036447B"/>
    <w:rsid w:val="0036556B"/>
    <w:rsid w:val="00367403"/>
    <w:rsid w:val="00367E8E"/>
    <w:rsid w:val="00370195"/>
    <w:rsid w:val="00370504"/>
    <w:rsid w:val="00371D51"/>
    <w:rsid w:val="003726A7"/>
    <w:rsid w:val="00373BB4"/>
    <w:rsid w:val="00374544"/>
    <w:rsid w:val="00374AB7"/>
    <w:rsid w:val="00375ED6"/>
    <w:rsid w:val="00380B17"/>
    <w:rsid w:val="00381169"/>
    <w:rsid w:val="0038358E"/>
    <w:rsid w:val="00384450"/>
    <w:rsid w:val="00384E1B"/>
    <w:rsid w:val="0038595F"/>
    <w:rsid w:val="00385E65"/>
    <w:rsid w:val="00387AB8"/>
    <w:rsid w:val="00387DDE"/>
    <w:rsid w:val="00387FE1"/>
    <w:rsid w:val="003901BB"/>
    <w:rsid w:val="00391A01"/>
    <w:rsid w:val="00392958"/>
    <w:rsid w:val="0039348F"/>
    <w:rsid w:val="003940A5"/>
    <w:rsid w:val="00394ABB"/>
    <w:rsid w:val="0039578C"/>
    <w:rsid w:val="00396171"/>
    <w:rsid w:val="00397826"/>
    <w:rsid w:val="003A0EB5"/>
    <w:rsid w:val="003A0ED9"/>
    <w:rsid w:val="003A1971"/>
    <w:rsid w:val="003A1D21"/>
    <w:rsid w:val="003A3AA9"/>
    <w:rsid w:val="003A3CA0"/>
    <w:rsid w:val="003A543D"/>
    <w:rsid w:val="003A5711"/>
    <w:rsid w:val="003A65EB"/>
    <w:rsid w:val="003A68EA"/>
    <w:rsid w:val="003A7CE6"/>
    <w:rsid w:val="003B1238"/>
    <w:rsid w:val="003B1553"/>
    <w:rsid w:val="003B1F07"/>
    <w:rsid w:val="003B218A"/>
    <w:rsid w:val="003B220C"/>
    <w:rsid w:val="003B2231"/>
    <w:rsid w:val="003B30FB"/>
    <w:rsid w:val="003B36F0"/>
    <w:rsid w:val="003B3BBD"/>
    <w:rsid w:val="003B3F51"/>
    <w:rsid w:val="003B4161"/>
    <w:rsid w:val="003B50A6"/>
    <w:rsid w:val="003B5262"/>
    <w:rsid w:val="003B5F03"/>
    <w:rsid w:val="003B7471"/>
    <w:rsid w:val="003C0782"/>
    <w:rsid w:val="003C0BAF"/>
    <w:rsid w:val="003C0BD7"/>
    <w:rsid w:val="003C0E33"/>
    <w:rsid w:val="003C33CF"/>
    <w:rsid w:val="003C3918"/>
    <w:rsid w:val="003C44A7"/>
    <w:rsid w:val="003C5103"/>
    <w:rsid w:val="003C5104"/>
    <w:rsid w:val="003C5845"/>
    <w:rsid w:val="003C64D9"/>
    <w:rsid w:val="003C659B"/>
    <w:rsid w:val="003C6A7E"/>
    <w:rsid w:val="003C6B3C"/>
    <w:rsid w:val="003C6BC4"/>
    <w:rsid w:val="003D0F65"/>
    <w:rsid w:val="003D122C"/>
    <w:rsid w:val="003D1E3B"/>
    <w:rsid w:val="003D23E7"/>
    <w:rsid w:val="003D24C1"/>
    <w:rsid w:val="003D2AC0"/>
    <w:rsid w:val="003D3493"/>
    <w:rsid w:val="003D5A4A"/>
    <w:rsid w:val="003D6277"/>
    <w:rsid w:val="003D6756"/>
    <w:rsid w:val="003D77A7"/>
    <w:rsid w:val="003E004D"/>
    <w:rsid w:val="003E02F1"/>
    <w:rsid w:val="003E03C4"/>
    <w:rsid w:val="003E0B0C"/>
    <w:rsid w:val="003E1BCD"/>
    <w:rsid w:val="003E1D51"/>
    <w:rsid w:val="003E2540"/>
    <w:rsid w:val="003E2C85"/>
    <w:rsid w:val="003E2E42"/>
    <w:rsid w:val="003E3150"/>
    <w:rsid w:val="003E46BE"/>
    <w:rsid w:val="003E5660"/>
    <w:rsid w:val="003E59A3"/>
    <w:rsid w:val="003E70E0"/>
    <w:rsid w:val="003F0C52"/>
    <w:rsid w:val="003F1B2A"/>
    <w:rsid w:val="003F2917"/>
    <w:rsid w:val="003F3CD0"/>
    <w:rsid w:val="003F4402"/>
    <w:rsid w:val="003F4A31"/>
    <w:rsid w:val="003F525F"/>
    <w:rsid w:val="003F6FBB"/>
    <w:rsid w:val="003F7665"/>
    <w:rsid w:val="003F7DE4"/>
    <w:rsid w:val="0040059A"/>
    <w:rsid w:val="00400826"/>
    <w:rsid w:val="00400A7A"/>
    <w:rsid w:val="0040122E"/>
    <w:rsid w:val="00401442"/>
    <w:rsid w:val="00402531"/>
    <w:rsid w:val="00402888"/>
    <w:rsid w:val="00402FEC"/>
    <w:rsid w:val="00403CE6"/>
    <w:rsid w:val="00403E2E"/>
    <w:rsid w:val="00404024"/>
    <w:rsid w:val="00404573"/>
    <w:rsid w:val="00406EC1"/>
    <w:rsid w:val="00407286"/>
    <w:rsid w:val="0041012F"/>
    <w:rsid w:val="004110CA"/>
    <w:rsid w:val="0041160E"/>
    <w:rsid w:val="004119D2"/>
    <w:rsid w:val="00412289"/>
    <w:rsid w:val="00412376"/>
    <w:rsid w:val="00412A1B"/>
    <w:rsid w:val="00413105"/>
    <w:rsid w:val="00414147"/>
    <w:rsid w:val="00414496"/>
    <w:rsid w:val="00415B37"/>
    <w:rsid w:val="00415C1A"/>
    <w:rsid w:val="00415C78"/>
    <w:rsid w:val="00416141"/>
    <w:rsid w:val="00416A5A"/>
    <w:rsid w:val="00416CC3"/>
    <w:rsid w:val="00417315"/>
    <w:rsid w:val="004177EC"/>
    <w:rsid w:val="004202B7"/>
    <w:rsid w:val="00421031"/>
    <w:rsid w:val="00421E0F"/>
    <w:rsid w:val="0042248F"/>
    <w:rsid w:val="0042338E"/>
    <w:rsid w:val="004261A8"/>
    <w:rsid w:val="00427D9E"/>
    <w:rsid w:val="00431112"/>
    <w:rsid w:val="00431162"/>
    <w:rsid w:val="00432990"/>
    <w:rsid w:val="004331AC"/>
    <w:rsid w:val="00433AEB"/>
    <w:rsid w:val="0043534F"/>
    <w:rsid w:val="00435AD8"/>
    <w:rsid w:val="004376BA"/>
    <w:rsid w:val="00437914"/>
    <w:rsid w:val="00440D70"/>
    <w:rsid w:val="00442828"/>
    <w:rsid w:val="00442A20"/>
    <w:rsid w:val="00442E2A"/>
    <w:rsid w:val="004433C4"/>
    <w:rsid w:val="00443482"/>
    <w:rsid w:val="00444E86"/>
    <w:rsid w:val="00445DEA"/>
    <w:rsid w:val="00446038"/>
    <w:rsid w:val="00446F0B"/>
    <w:rsid w:val="00450308"/>
    <w:rsid w:val="00450FDB"/>
    <w:rsid w:val="00451BA7"/>
    <w:rsid w:val="00451F1C"/>
    <w:rsid w:val="00452173"/>
    <w:rsid w:val="00452E1A"/>
    <w:rsid w:val="00455258"/>
    <w:rsid w:val="004555A4"/>
    <w:rsid w:val="00455F49"/>
    <w:rsid w:val="00456B0C"/>
    <w:rsid w:val="00456E83"/>
    <w:rsid w:val="00457454"/>
    <w:rsid w:val="004579C0"/>
    <w:rsid w:val="00457AD1"/>
    <w:rsid w:val="00460181"/>
    <w:rsid w:val="00461851"/>
    <w:rsid w:val="00462C3A"/>
    <w:rsid w:val="00462D65"/>
    <w:rsid w:val="0046427F"/>
    <w:rsid w:val="0046497E"/>
    <w:rsid w:val="00464ACD"/>
    <w:rsid w:val="00465230"/>
    <w:rsid w:val="004659B4"/>
    <w:rsid w:val="00465A46"/>
    <w:rsid w:val="00465F13"/>
    <w:rsid w:val="00466A12"/>
    <w:rsid w:val="00470227"/>
    <w:rsid w:val="0047040D"/>
    <w:rsid w:val="00470586"/>
    <w:rsid w:val="00470CC6"/>
    <w:rsid w:val="00471F0A"/>
    <w:rsid w:val="0047261C"/>
    <w:rsid w:val="004753EA"/>
    <w:rsid w:val="0047784A"/>
    <w:rsid w:val="004822C5"/>
    <w:rsid w:val="00483454"/>
    <w:rsid w:val="00483C4C"/>
    <w:rsid w:val="00483EFB"/>
    <w:rsid w:val="00484657"/>
    <w:rsid w:val="00484EF0"/>
    <w:rsid w:val="0048556C"/>
    <w:rsid w:val="00485665"/>
    <w:rsid w:val="00485C17"/>
    <w:rsid w:val="004870FC"/>
    <w:rsid w:val="00487D95"/>
    <w:rsid w:val="0049006B"/>
    <w:rsid w:val="004901E4"/>
    <w:rsid w:val="00490D7E"/>
    <w:rsid w:val="00491977"/>
    <w:rsid w:val="004930E1"/>
    <w:rsid w:val="0049511A"/>
    <w:rsid w:val="00495151"/>
    <w:rsid w:val="004952F9"/>
    <w:rsid w:val="0049545E"/>
    <w:rsid w:val="00495908"/>
    <w:rsid w:val="00495B42"/>
    <w:rsid w:val="00496069"/>
    <w:rsid w:val="0049668C"/>
    <w:rsid w:val="004975BB"/>
    <w:rsid w:val="004976AF"/>
    <w:rsid w:val="00497DBE"/>
    <w:rsid w:val="004A0BA3"/>
    <w:rsid w:val="004A1329"/>
    <w:rsid w:val="004A15D8"/>
    <w:rsid w:val="004A1B55"/>
    <w:rsid w:val="004A3915"/>
    <w:rsid w:val="004A509E"/>
    <w:rsid w:val="004A576F"/>
    <w:rsid w:val="004A5CBF"/>
    <w:rsid w:val="004A6711"/>
    <w:rsid w:val="004B07D7"/>
    <w:rsid w:val="004B27FD"/>
    <w:rsid w:val="004B3995"/>
    <w:rsid w:val="004B53F9"/>
    <w:rsid w:val="004B5580"/>
    <w:rsid w:val="004B5E35"/>
    <w:rsid w:val="004B6D39"/>
    <w:rsid w:val="004B7291"/>
    <w:rsid w:val="004B79ED"/>
    <w:rsid w:val="004C0DE9"/>
    <w:rsid w:val="004C1652"/>
    <w:rsid w:val="004C19CF"/>
    <w:rsid w:val="004C1CD2"/>
    <w:rsid w:val="004C20D9"/>
    <w:rsid w:val="004C2A37"/>
    <w:rsid w:val="004C2B80"/>
    <w:rsid w:val="004C2BCE"/>
    <w:rsid w:val="004C31FD"/>
    <w:rsid w:val="004C3BB1"/>
    <w:rsid w:val="004C3C6A"/>
    <w:rsid w:val="004C4A2E"/>
    <w:rsid w:val="004C6817"/>
    <w:rsid w:val="004C6FA6"/>
    <w:rsid w:val="004C71D8"/>
    <w:rsid w:val="004C7673"/>
    <w:rsid w:val="004D0D3D"/>
    <w:rsid w:val="004D14BE"/>
    <w:rsid w:val="004D3868"/>
    <w:rsid w:val="004D3910"/>
    <w:rsid w:val="004D3BED"/>
    <w:rsid w:val="004D40F8"/>
    <w:rsid w:val="004D41D3"/>
    <w:rsid w:val="004D47EF"/>
    <w:rsid w:val="004D6405"/>
    <w:rsid w:val="004D67E1"/>
    <w:rsid w:val="004D681A"/>
    <w:rsid w:val="004D7135"/>
    <w:rsid w:val="004D746C"/>
    <w:rsid w:val="004E0400"/>
    <w:rsid w:val="004E057E"/>
    <w:rsid w:val="004E1D70"/>
    <w:rsid w:val="004E24A4"/>
    <w:rsid w:val="004E284F"/>
    <w:rsid w:val="004E28A9"/>
    <w:rsid w:val="004E2F41"/>
    <w:rsid w:val="004E3581"/>
    <w:rsid w:val="004E3F4E"/>
    <w:rsid w:val="004E3FD7"/>
    <w:rsid w:val="004E44C8"/>
    <w:rsid w:val="004E4C77"/>
    <w:rsid w:val="004E53BE"/>
    <w:rsid w:val="004E74E1"/>
    <w:rsid w:val="004E79E7"/>
    <w:rsid w:val="004E7F82"/>
    <w:rsid w:val="004F00C4"/>
    <w:rsid w:val="004F0EE3"/>
    <w:rsid w:val="004F2BE0"/>
    <w:rsid w:val="004F3289"/>
    <w:rsid w:val="004F3831"/>
    <w:rsid w:val="004F5CFD"/>
    <w:rsid w:val="004F65CF"/>
    <w:rsid w:val="004F7029"/>
    <w:rsid w:val="004F7E7A"/>
    <w:rsid w:val="005003D8"/>
    <w:rsid w:val="005006A9"/>
    <w:rsid w:val="00501992"/>
    <w:rsid w:val="00503895"/>
    <w:rsid w:val="00503C1F"/>
    <w:rsid w:val="005040C7"/>
    <w:rsid w:val="00504110"/>
    <w:rsid w:val="005043A9"/>
    <w:rsid w:val="005045C1"/>
    <w:rsid w:val="00504A57"/>
    <w:rsid w:val="005061F0"/>
    <w:rsid w:val="00507076"/>
    <w:rsid w:val="0050726B"/>
    <w:rsid w:val="005075E9"/>
    <w:rsid w:val="00507729"/>
    <w:rsid w:val="005078CE"/>
    <w:rsid w:val="00510252"/>
    <w:rsid w:val="00510344"/>
    <w:rsid w:val="0051052C"/>
    <w:rsid w:val="00510E23"/>
    <w:rsid w:val="0051136A"/>
    <w:rsid w:val="00511F95"/>
    <w:rsid w:val="005121DC"/>
    <w:rsid w:val="00512F24"/>
    <w:rsid w:val="00513DD0"/>
    <w:rsid w:val="00514119"/>
    <w:rsid w:val="00515535"/>
    <w:rsid w:val="00515E2D"/>
    <w:rsid w:val="005177E6"/>
    <w:rsid w:val="00517829"/>
    <w:rsid w:val="005205BD"/>
    <w:rsid w:val="005205EC"/>
    <w:rsid w:val="00521E4D"/>
    <w:rsid w:val="0052275A"/>
    <w:rsid w:val="00523FFC"/>
    <w:rsid w:val="0052570C"/>
    <w:rsid w:val="00526522"/>
    <w:rsid w:val="00526862"/>
    <w:rsid w:val="0052698A"/>
    <w:rsid w:val="0052711C"/>
    <w:rsid w:val="0053062A"/>
    <w:rsid w:val="00530D06"/>
    <w:rsid w:val="00531228"/>
    <w:rsid w:val="00531D5C"/>
    <w:rsid w:val="00531EE6"/>
    <w:rsid w:val="00531FB0"/>
    <w:rsid w:val="00532002"/>
    <w:rsid w:val="00532106"/>
    <w:rsid w:val="0053210A"/>
    <w:rsid w:val="00535050"/>
    <w:rsid w:val="00536416"/>
    <w:rsid w:val="00536F3C"/>
    <w:rsid w:val="0053773C"/>
    <w:rsid w:val="00537DA4"/>
    <w:rsid w:val="00540271"/>
    <w:rsid w:val="00540351"/>
    <w:rsid w:val="00540F16"/>
    <w:rsid w:val="0054260E"/>
    <w:rsid w:val="0054348F"/>
    <w:rsid w:val="005443E5"/>
    <w:rsid w:val="00544E90"/>
    <w:rsid w:val="0054609A"/>
    <w:rsid w:val="005460E5"/>
    <w:rsid w:val="0054625E"/>
    <w:rsid w:val="00546FBD"/>
    <w:rsid w:val="00550D79"/>
    <w:rsid w:val="005521F9"/>
    <w:rsid w:val="0055297C"/>
    <w:rsid w:val="005542B2"/>
    <w:rsid w:val="005543A7"/>
    <w:rsid w:val="00554CBD"/>
    <w:rsid w:val="005559AC"/>
    <w:rsid w:val="00555D43"/>
    <w:rsid w:val="00555FB3"/>
    <w:rsid w:val="0055641B"/>
    <w:rsid w:val="0055696F"/>
    <w:rsid w:val="0055721C"/>
    <w:rsid w:val="00557B5A"/>
    <w:rsid w:val="00557D6E"/>
    <w:rsid w:val="005611D0"/>
    <w:rsid w:val="00562C68"/>
    <w:rsid w:val="00563682"/>
    <w:rsid w:val="005636AD"/>
    <w:rsid w:val="00563A31"/>
    <w:rsid w:val="00565702"/>
    <w:rsid w:val="00566BD4"/>
    <w:rsid w:val="00566DA4"/>
    <w:rsid w:val="00570118"/>
    <w:rsid w:val="0057064C"/>
    <w:rsid w:val="00570B16"/>
    <w:rsid w:val="00571EC4"/>
    <w:rsid w:val="00571F43"/>
    <w:rsid w:val="00572426"/>
    <w:rsid w:val="00572D92"/>
    <w:rsid w:val="00572E64"/>
    <w:rsid w:val="00572E77"/>
    <w:rsid w:val="0057440A"/>
    <w:rsid w:val="005754C9"/>
    <w:rsid w:val="005756CD"/>
    <w:rsid w:val="005769BC"/>
    <w:rsid w:val="00577626"/>
    <w:rsid w:val="00577CAF"/>
    <w:rsid w:val="00580223"/>
    <w:rsid w:val="00580F5D"/>
    <w:rsid w:val="00581459"/>
    <w:rsid w:val="00582603"/>
    <w:rsid w:val="0058291C"/>
    <w:rsid w:val="00583FD5"/>
    <w:rsid w:val="00585B4A"/>
    <w:rsid w:val="00585B55"/>
    <w:rsid w:val="00586536"/>
    <w:rsid w:val="00587D28"/>
    <w:rsid w:val="005904EC"/>
    <w:rsid w:val="00591ABF"/>
    <w:rsid w:val="0059239C"/>
    <w:rsid w:val="005923D1"/>
    <w:rsid w:val="00594186"/>
    <w:rsid w:val="005952A6"/>
    <w:rsid w:val="005962BD"/>
    <w:rsid w:val="005974F0"/>
    <w:rsid w:val="005978A1"/>
    <w:rsid w:val="00597CFD"/>
    <w:rsid w:val="005A00C0"/>
    <w:rsid w:val="005A04C5"/>
    <w:rsid w:val="005A05D1"/>
    <w:rsid w:val="005A08D0"/>
    <w:rsid w:val="005A142E"/>
    <w:rsid w:val="005A1756"/>
    <w:rsid w:val="005A301E"/>
    <w:rsid w:val="005A3280"/>
    <w:rsid w:val="005A37E7"/>
    <w:rsid w:val="005A472D"/>
    <w:rsid w:val="005A4E8A"/>
    <w:rsid w:val="005A5056"/>
    <w:rsid w:val="005A53B8"/>
    <w:rsid w:val="005A5917"/>
    <w:rsid w:val="005A718B"/>
    <w:rsid w:val="005A7243"/>
    <w:rsid w:val="005A73AB"/>
    <w:rsid w:val="005A74EE"/>
    <w:rsid w:val="005A75B2"/>
    <w:rsid w:val="005A7984"/>
    <w:rsid w:val="005A799E"/>
    <w:rsid w:val="005A79CB"/>
    <w:rsid w:val="005B053B"/>
    <w:rsid w:val="005B1438"/>
    <w:rsid w:val="005B1AFD"/>
    <w:rsid w:val="005B1BB9"/>
    <w:rsid w:val="005B202B"/>
    <w:rsid w:val="005B264B"/>
    <w:rsid w:val="005B3045"/>
    <w:rsid w:val="005B4C50"/>
    <w:rsid w:val="005B51AB"/>
    <w:rsid w:val="005B5DCE"/>
    <w:rsid w:val="005B68A2"/>
    <w:rsid w:val="005B72B8"/>
    <w:rsid w:val="005B754F"/>
    <w:rsid w:val="005B7A1A"/>
    <w:rsid w:val="005B7A29"/>
    <w:rsid w:val="005B7A8E"/>
    <w:rsid w:val="005C0D59"/>
    <w:rsid w:val="005C0FE9"/>
    <w:rsid w:val="005C10EB"/>
    <w:rsid w:val="005C19DD"/>
    <w:rsid w:val="005C1A1B"/>
    <w:rsid w:val="005C1D82"/>
    <w:rsid w:val="005C2EA0"/>
    <w:rsid w:val="005C34FE"/>
    <w:rsid w:val="005C439A"/>
    <w:rsid w:val="005C5A96"/>
    <w:rsid w:val="005C6535"/>
    <w:rsid w:val="005C675B"/>
    <w:rsid w:val="005D0613"/>
    <w:rsid w:val="005D1149"/>
    <w:rsid w:val="005D12DB"/>
    <w:rsid w:val="005D2223"/>
    <w:rsid w:val="005D2544"/>
    <w:rsid w:val="005D25E7"/>
    <w:rsid w:val="005D305E"/>
    <w:rsid w:val="005D371D"/>
    <w:rsid w:val="005D7A36"/>
    <w:rsid w:val="005E1021"/>
    <w:rsid w:val="005E147D"/>
    <w:rsid w:val="005E1FB7"/>
    <w:rsid w:val="005E3B15"/>
    <w:rsid w:val="005E3F2E"/>
    <w:rsid w:val="005E50A8"/>
    <w:rsid w:val="005E5758"/>
    <w:rsid w:val="005E6045"/>
    <w:rsid w:val="005E6A60"/>
    <w:rsid w:val="005E71BA"/>
    <w:rsid w:val="005E71F3"/>
    <w:rsid w:val="005E7495"/>
    <w:rsid w:val="005F06B7"/>
    <w:rsid w:val="005F0AB5"/>
    <w:rsid w:val="005F2437"/>
    <w:rsid w:val="005F2995"/>
    <w:rsid w:val="005F36CA"/>
    <w:rsid w:val="005F3DEC"/>
    <w:rsid w:val="005F46F4"/>
    <w:rsid w:val="005F48C0"/>
    <w:rsid w:val="005F50C4"/>
    <w:rsid w:val="005F5587"/>
    <w:rsid w:val="005F5965"/>
    <w:rsid w:val="005F5FDD"/>
    <w:rsid w:val="005F5FDE"/>
    <w:rsid w:val="005F65C8"/>
    <w:rsid w:val="005F7193"/>
    <w:rsid w:val="00601076"/>
    <w:rsid w:val="00602097"/>
    <w:rsid w:val="006029C9"/>
    <w:rsid w:val="006034D6"/>
    <w:rsid w:val="0060375E"/>
    <w:rsid w:val="0060529B"/>
    <w:rsid w:val="006052DE"/>
    <w:rsid w:val="006058DC"/>
    <w:rsid w:val="006063D3"/>
    <w:rsid w:val="0060723C"/>
    <w:rsid w:val="006079A5"/>
    <w:rsid w:val="00607EB4"/>
    <w:rsid w:val="00611C50"/>
    <w:rsid w:val="00613B19"/>
    <w:rsid w:val="00614074"/>
    <w:rsid w:val="00614CD1"/>
    <w:rsid w:val="00614E26"/>
    <w:rsid w:val="00615D86"/>
    <w:rsid w:val="0061662F"/>
    <w:rsid w:val="006166DB"/>
    <w:rsid w:val="006171D2"/>
    <w:rsid w:val="00617B0B"/>
    <w:rsid w:val="006211B6"/>
    <w:rsid w:val="006219AB"/>
    <w:rsid w:val="00621C12"/>
    <w:rsid w:val="006231D9"/>
    <w:rsid w:val="00623E18"/>
    <w:rsid w:val="00623F8B"/>
    <w:rsid w:val="00625C5D"/>
    <w:rsid w:val="00626C24"/>
    <w:rsid w:val="006274BA"/>
    <w:rsid w:val="00630FE3"/>
    <w:rsid w:val="006318D0"/>
    <w:rsid w:val="0063207B"/>
    <w:rsid w:val="006328AB"/>
    <w:rsid w:val="00634C91"/>
    <w:rsid w:val="00634E6C"/>
    <w:rsid w:val="00635008"/>
    <w:rsid w:val="00635A22"/>
    <w:rsid w:val="00636754"/>
    <w:rsid w:val="00636F50"/>
    <w:rsid w:val="006374D7"/>
    <w:rsid w:val="00637586"/>
    <w:rsid w:val="00637C2C"/>
    <w:rsid w:val="00640779"/>
    <w:rsid w:val="00640C0F"/>
    <w:rsid w:val="00642083"/>
    <w:rsid w:val="00642642"/>
    <w:rsid w:val="00643507"/>
    <w:rsid w:val="00645EB9"/>
    <w:rsid w:val="006462C0"/>
    <w:rsid w:val="006463B3"/>
    <w:rsid w:val="00646D9D"/>
    <w:rsid w:val="00647F33"/>
    <w:rsid w:val="0065065E"/>
    <w:rsid w:val="0065122C"/>
    <w:rsid w:val="00652F84"/>
    <w:rsid w:val="006543C8"/>
    <w:rsid w:val="0065550D"/>
    <w:rsid w:val="00655786"/>
    <w:rsid w:val="006557AD"/>
    <w:rsid w:val="00655BB5"/>
    <w:rsid w:val="00655F34"/>
    <w:rsid w:val="0065725E"/>
    <w:rsid w:val="00660227"/>
    <w:rsid w:val="0066161A"/>
    <w:rsid w:val="00661EA3"/>
    <w:rsid w:val="00662A2C"/>
    <w:rsid w:val="00663D3C"/>
    <w:rsid w:val="00664295"/>
    <w:rsid w:val="0066469A"/>
    <w:rsid w:val="0066518C"/>
    <w:rsid w:val="00665364"/>
    <w:rsid w:val="00665414"/>
    <w:rsid w:val="00666EF7"/>
    <w:rsid w:val="00666F8B"/>
    <w:rsid w:val="006670D1"/>
    <w:rsid w:val="00667B35"/>
    <w:rsid w:val="0067038D"/>
    <w:rsid w:val="00670752"/>
    <w:rsid w:val="00670EA2"/>
    <w:rsid w:val="006710D6"/>
    <w:rsid w:val="00671B0D"/>
    <w:rsid w:val="00672332"/>
    <w:rsid w:val="00673A9B"/>
    <w:rsid w:val="006748DC"/>
    <w:rsid w:val="006753A5"/>
    <w:rsid w:val="00675E25"/>
    <w:rsid w:val="00676906"/>
    <w:rsid w:val="00677152"/>
    <w:rsid w:val="00677597"/>
    <w:rsid w:val="00677841"/>
    <w:rsid w:val="006778A8"/>
    <w:rsid w:val="006813EA"/>
    <w:rsid w:val="006814DA"/>
    <w:rsid w:val="00683170"/>
    <w:rsid w:val="00685790"/>
    <w:rsid w:val="00685B32"/>
    <w:rsid w:val="00685E5A"/>
    <w:rsid w:val="00685EDE"/>
    <w:rsid w:val="00686713"/>
    <w:rsid w:val="00686995"/>
    <w:rsid w:val="0068729D"/>
    <w:rsid w:val="006876A8"/>
    <w:rsid w:val="006878E9"/>
    <w:rsid w:val="00690F70"/>
    <w:rsid w:val="0069179A"/>
    <w:rsid w:val="00691B5E"/>
    <w:rsid w:val="00692F4C"/>
    <w:rsid w:val="006933D3"/>
    <w:rsid w:val="00693A7E"/>
    <w:rsid w:val="00694536"/>
    <w:rsid w:val="00694950"/>
    <w:rsid w:val="006958C0"/>
    <w:rsid w:val="00695928"/>
    <w:rsid w:val="00696078"/>
    <w:rsid w:val="0069616C"/>
    <w:rsid w:val="006963AD"/>
    <w:rsid w:val="00696A75"/>
    <w:rsid w:val="00696FBF"/>
    <w:rsid w:val="0069730C"/>
    <w:rsid w:val="006974AA"/>
    <w:rsid w:val="006A0117"/>
    <w:rsid w:val="006A19FF"/>
    <w:rsid w:val="006A2245"/>
    <w:rsid w:val="006A392F"/>
    <w:rsid w:val="006A3A71"/>
    <w:rsid w:val="006A49E3"/>
    <w:rsid w:val="006A60D7"/>
    <w:rsid w:val="006A648D"/>
    <w:rsid w:val="006A6D50"/>
    <w:rsid w:val="006A748E"/>
    <w:rsid w:val="006A74FA"/>
    <w:rsid w:val="006A7A81"/>
    <w:rsid w:val="006B0B11"/>
    <w:rsid w:val="006B10F7"/>
    <w:rsid w:val="006B1375"/>
    <w:rsid w:val="006B1EFD"/>
    <w:rsid w:val="006B27DE"/>
    <w:rsid w:val="006B2B64"/>
    <w:rsid w:val="006B3387"/>
    <w:rsid w:val="006B5780"/>
    <w:rsid w:val="006B5CD4"/>
    <w:rsid w:val="006B6176"/>
    <w:rsid w:val="006B659D"/>
    <w:rsid w:val="006B66B6"/>
    <w:rsid w:val="006B6739"/>
    <w:rsid w:val="006B6B87"/>
    <w:rsid w:val="006B73EC"/>
    <w:rsid w:val="006B7709"/>
    <w:rsid w:val="006C00EE"/>
    <w:rsid w:val="006C02B0"/>
    <w:rsid w:val="006C14E4"/>
    <w:rsid w:val="006C1832"/>
    <w:rsid w:val="006C2495"/>
    <w:rsid w:val="006C34B3"/>
    <w:rsid w:val="006C518F"/>
    <w:rsid w:val="006C53DD"/>
    <w:rsid w:val="006C5B5C"/>
    <w:rsid w:val="006C5D1B"/>
    <w:rsid w:val="006C6DA8"/>
    <w:rsid w:val="006C727F"/>
    <w:rsid w:val="006C7F3B"/>
    <w:rsid w:val="006C7F61"/>
    <w:rsid w:val="006D0233"/>
    <w:rsid w:val="006D0CDF"/>
    <w:rsid w:val="006D2D00"/>
    <w:rsid w:val="006D3575"/>
    <w:rsid w:val="006D39C4"/>
    <w:rsid w:val="006D3F95"/>
    <w:rsid w:val="006D407F"/>
    <w:rsid w:val="006D40CF"/>
    <w:rsid w:val="006D471F"/>
    <w:rsid w:val="006D4B4D"/>
    <w:rsid w:val="006D55B7"/>
    <w:rsid w:val="006D5B31"/>
    <w:rsid w:val="006D71F3"/>
    <w:rsid w:val="006D74C9"/>
    <w:rsid w:val="006E12BB"/>
    <w:rsid w:val="006E207B"/>
    <w:rsid w:val="006E4B31"/>
    <w:rsid w:val="006E5492"/>
    <w:rsid w:val="006E6C7E"/>
    <w:rsid w:val="006E6F14"/>
    <w:rsid w:val="006E7D71"/>
    <w:rsid w:val="006F0442"/>
    <w:rsid w:val="006F19FD"/>
    <w:rsid w:val="006F1F82"/>
    <w:rsid w:val="006F26A4"/>
    <w:rsid w:val="006F326D"/>
    <w:rsid w:val="006F3B2D"/>
    <w:rsid w:val="006F3F7D"/>
    <w:rsid w:val="006F567F"/>
    <w:rsid w:val="006F5E62"/>
    <w:rsid w:val="006F610D"/>
    <w:rsid w:val="006F6620"/>
    <w:rsid w:val="006F692E"/>
    <w:rsid w:val="006F7C28"/>
    <w:rsid w:val="006F7DE7"/>
    <w:rsid w:val="007003DF"/>
    <w:rsid w:val="0070148E"/>
    <w:rsid w:val="007037B0"/>
    <w:rsid w:val="00703DCF"/>
    <w:rsid w:val="00704003"/>
    <w:rsid w:val="00704541"/>
    <w:rsid w:val="00706450"/>
    <w:rsid w:val="00706F24"/>
    <w:rsid w:val="0070772B"/>
    <w:rsid w:val="007101ED"/>
    <w:rsid w:val="00710CEF"/>
    <w:rsid w:val="00710F9A"/>
    <w:rsid w:val="0071105B"/>
    <w:rsid w:val="00711300"/>
    <w:rsid w:val="00712C23"/>
    <w:rsid w:val="00713255"/>
    <w:rsid w:val="007138FD"/>
    <w:rsid w:val="00713D66"/>
    <w:rsid w:val="007160BE"/>
    <w:rsid w:val="0071774D"/>
    <w:rsid w:val="00721982"/>
    <w:rsid w:val="00722D4A"/>
    <w:rsid w:val="00722F65"/>
    <w:rsid w:val="00723335"/>
    <w:rsid w:val="007257CD"/>
    <w:rsid w:val="00726468"/>
    <w:rsid w:val="00726A2D"/>
    <w:rsid w:val="00726A4E"/>
    <w:rsid w:val="00726F26"/>
    <w:rsid w:val="007279FB"/>
    <w:rsid w:val="007307DF"/>
    <w:rsid w:val="00730BAB"/>
    <w:rsid w:val="00731A06"/>
    <w:rsid w:val="00731DFA"/>
    <w:rsid w:val="00732811"/>
    <w:rsid w:val="00732DEF"/>
    <w:rsid w:val="00732EBF"/>
    <w:rsid w:val="007334C3"/>
    <w:rsid w:val="00733F58"/>
    <w:rsid w:val="007343D8"/>
    <w:rsid w:val="007343EB"/>
    <w:rsid w:val="00734A4F"/>
    <w:rsid w:val="00734CF5"/>
    <w:rsid w:val="00736681"/>
    <w:rsid w:val="007373F9"/>
    <w:rsid w:val="007401C9"/>
    <w:rsid w:val="007414C6"/>
    <w:rsid w:val="00741E9C"/>
    <w:rsid w:val="00742AE2"/>
    <w:rsid w:val="00742BCD"/>
    <w:rsid w:val="0074717A"/>
    <w:rsid w:val="00750AB9"/>
    <w:rsid w:val="007515EC"/>
    <w:rsid w:val="00751A75"/>
    <w:rsid w:val="007525FF"/>
    <w:rsid w:val="007537FE"/>
    <w:rsid w:val="007538AD"/>
    <w:rsid w:val="00755425"/>
    <w:rsid w:val="00755525"/>
    <w:rsid w:val="00755A3C"/>
    <w:rsid w:val="00755FC4"/>
    <w:rsid w:val="00756572"/>
    <w:rsid w:val="007575F1"/>
    <w:rsid w:val="007577B3"/>
    <w:rsid w:val="00757F24"/>
    <w:rsid w:val="00760C51"/>
    <w:rsid w:val="00761BF2"/>
    <w:rsid w:val="00762BCC"/>
    <w:rsid w:val="00763353"/>
    <w:rsid w:val="00763BA3"/>
    <w:rsid w:val="007650D4"/>
    <w:rsid w:val="007652FC"/>
    <w:rsid w:val="00765B66"/>
    <w:rsid w:val="00766C96"/>
    <w:rsid w:val="00767BB2"/>
    <w:rsid w:val="00767E84"/>
    <w:rsid w:val="00770C7A"/>
    <w:rsid w:val="0077111A"/>
    <w:rsid w:val="0077159C"/>
    <w:rsid w:val="00771F0A"/>
    <w:rsid w:val="007740DB"/>
    <w:rsid w:val="0077417A"/>
    <w:rsid w:val="00775525"/>
    <w:rsid w:val="0077560F"/>
    <w:rsid w:val="007764D7"/>
    <w:rsid w:val="00780376"/>
    <w:rsid w:val="0078083E"/>
    <w:rsid w:val="00780EE3"/>
    <w:rsid w:val="0078156F"/>
    <w:rsid w:val="0078194D"/>
    <w:rsid w:val="007828FA"/>
    <w:rsid w:val="00782B98"/>
    <w:rsid w:val="0078398B"/>
    <w:rsid w:val="00783D9B"/>
    <w:rsid w:val="007849B6"/>
    <w:rsid w:val="007849C0"/>
    <w:rsid w:val="00784AE0"/>
    <w:rsid w:val="0079017C"/>
    <w:rsid w:val="0079031B"/>
    <w:rsid w:val="00791AAC"/>
    <w:rsid w:val="00791B7A"/>
    <w:rsid w:val="00792610"/>
    <w:rsid w:val="00793C27"/>
    <w:rsid w:val="00794428"/>
    <w:rsid w:val="00794961"/>
    <w:rsid w:val="00794DE5"/>
    <w:rsid w:val="007954E1"/>
    <w:rsid w:val="00796061"/>
    <w:rsid w:val="00797D4C"/>
    <w:rsid w:val="007A0482"/>
    <w:rsid w:val="007A11B1"/>
    <w:rsid w:val="007A1250"/>
    <w:rsid w:val="007A2350"/>
    <w:rsid w:val="007A4146"/>
    <w:rsid w:val="007A4F81"/>
    <w:rsid w:val="007A5525"/>
    <w:rsid w:val="007A6F61"/>
    <w:rsid w:val="007B04C4"/>
    <w:rsid w:val="007B04DD"/>
    <w:rsid w:val="007B0583"/>
    <w:rsid w:val="007B1EB9"/>
    <w:rsid w:val="007B1FFE"/>
    <w:rsid w:val="007B3503"/>
    <w:rsid w:val="007B47F7"/>
    <w:rsid w:val="007B56B1"/>
    <w:rsid w:val="007B71D9"/>
    <w:rsid w:val="007B7B85"/>
    <w:rsid w:val="007C06BC"/>
    <w:rsid w:val="007C0E7E"/>
    <w:rsid w:val="007C188F"/>
    <w:rsid w:val="007C222E"/>
    <w:rsid w:val="007C2C9D"/>
    <w:rsid w:val="007C31C0"/>
    <w:rsid w:val="007C32E8"/>
    <w:rsid w:val="007C3825"/>
    <w:rsid w:val="007C38E2"/>
    <w:rsid w:val="007C4098"/>
    <w:rsid w:val="007C5A9F"/>
    <w:rsid w:val="007C6701"/>
    <w:rsid w:val="007C6C6B"/>
    <w:rsid w:val="007C725B"/>
    <w:rsid w:val="007C773F"/>
    <w:rsid w:val="007C783F"/>
    <w:rsid w:val="007C7EE1"/>
    <w:rsid w:val="007D019E"/>
    <w:rsid w:val="007D0220"/>
    <w:rsid w:val="007D06F4"/>
    <w:rsid w:val="007D0EB2"/>
    <w:rsid w:val="007D17C5"/>
    <w:rsid w:val="007D202C"/>
    <w:rsid w:val="007D23B9"/>
    <w:rsid w:val="007D25DD"/>
    <w:rsid w:val="007D2897"/>
    <w:rsid w:val="007D350E"/>
    <w:rsid w:val="007D4442"/>
    <w:rsid w:val="007D4530"/>
    <w:rsid w:val="007D487A"/>
    <w:rsid w:val="007D52EC"/>
    <w:rsid w:val="007D5323"/>
    <w:rsid w:val="007D567A"/>
    <w:rsid w:val="007D5AF7"/>
    <w:rsid w:val="007D5C70"/>
    <w:rsid w:val="007D70DC"/>
    <w:rsid w:val="007D7D8B"/>
    <w:rsid w:val="007D7E2B"/>
    <w:rsid w:val="007E1F00"/>
    <w:rsid w:val="007E24B9"/>
    <w:rsid w:val="007E370E"/>
    <w:rsid w:val="007E377D"/>
    <w:rsid w:val="007E3E1A"/>
    <w:rsid w:val="007E4286"/>
    <w:rsid w:val="007E4464"/>
    <w:rsid w:val="007E6057"/>
    <w:rsid w:val="007E74B6"/>
    <w:rsid w:val="007E7C3B"/>
    <w:rsid w:val="007F0CFC"/>
    <w:rsid w:val="007F1014"/>
    <w:rsid w:val="007F1CEE"/>
    <w:rsid w:val="007F29FA"/>
    <w:rsid w:val="007F3990"/>
    <w:rsid w:val="007F457F"/>
    <w:rsid w:val="007F489C"/>
    <w:rsid w:val="007F5C23"/>
    <w:rsid w:val="007F6657"/>
    <w:rsid w:val="007F66C2"/>
    <w:rsid w:val="007F6D7C"/>
    <w:rsid w:val="00800106"/>
    <w:rsid w:val="008006BB"/>
    <w:rsid w:val="00800997"/>
    <w:rsid w:val="00802AE5"/>
    <w:rsid w:val="0080692E"/>
    <w:rsid w:val="00810362"/>
    <w:rsid w:val="00813E75"/>
    <w:rsid w:val="008143B1"/>
    <w:rsid w:val="00814D53"/>
    <w:rsid w:val="00815024"/>
    <w:rsid w:val="00815588"/>
    <w:rsid w:val="00815C66"/>
    <w:rsid w:val="008167E0"/>
    <w:rsid w:val="00816AFF"/>
    <w:rsid w:val="00816FC5"/>
    <w:rsid w:val="0081785D"/>
    <w:rsid w:val="00817A62"/>
    <w:rsid w:val="00821181"/>
    <w:rsid w:val="00821A21"/>
    <w:rsid w:val="008231B1"/>
    <w:rsid w:val="008234E8"/>
    <w:rsid w:val="00825181"/>
    <w:rsid w:val="0082599D"/>
    <w:rsid w:val="00826100"/>
    <w:rsid w:val="0082690D"/>
    <w:rsid w:val="0082769B"/>
    <w:rsid w:val="00827985"/>
    <w:rsid w:val="008302E7"/>
    <w:rsid w:val="008303AA"/>
    <w:rsid w:val="008303C2"/>
    <w:rsid w:val="0083081A"/>
    <w:rsid w:val="00831042"/>
    <w:rsid w:val="008324B4"/>
    <w:rsid w:val="008328BD"/>
    <w:rsid w:val="00832F78"/>
    <w:rsid w:val="008331DC"/>
    <w:rsid w:val="008332AE"/>
    <w:rsid w:val="00833939"/>
    <w:rsid w:val="00834113"/>
    <w:rsid w:val="00834E56"/>
    <w:rsid w:val="00834E6A"/>
    <w:rsid w:val="00834E98"/>
    <w:rsid w:val="008353D0"/>
    <w:rsid w:val="00836085"/>
    <w:rsid w:val="008360F7"/>
    <w:rsid w:val="008372EB"/>
    <w:rsid w:val="00837537"/>
    <w:rsid w:val="00837577"/>
    <w:rsid w:val="00837AD4"/>
    <w:rsid w:val="00840C22"/>
    <w:rsid w:val="00842766"/>
    <w:rsid w:val="0084339B"/>
    <w:rsid w:val="0084528C"/>
    <w:rsid w:val="00850CD6"/>
    <w:rsid w:val="00852236"/>
    <w:rsid w:val="00852AF6"/>
    <w:rsid w:val="00853B82"/>
    <w:rsid w:val="00853D02"/>
    <w:rsid w:val="00853E7E"/>
    <w:rsid w:val="00854314"/>
    <w:rsid w:val="0085467B"/>
    <w:rsid w:val="00854DB4"/>
    <w:rsid w:val="008571F6"/>
    <w:rsid w:val="00857B7B"/>
    <w:rsid w:val="00857D0B"/>
    <w:rsid w:val="00860250"/>
    <w:rsid w:val="0086094D"/>
    <w:rsid w:val="00860BFF"/>
    <w:rsid w:val="008611E9"/>
    <w:rsid w:val="008618F8"/>
    <w:rsid w:val="00862180"/>
    <w:rsid w:val="00862E57"/>
    <w:rsid w:val="00863B60"/>
    <w:rsid w:val="00863F96"/>
    <w:rsid w:val="008641E1"/>
    <w:rsid w:val="008642B2"/>
    <w:rsid w:val="008650D7"/>
    <w:rsid w:val="0086638F"/>
    <w:rsid w:val="00866CBE"/>
    <w:rsid w:val="0087002F"/>
    <w:rsid w:val="00870500"/>
    <w:rsid w:val="0087173F"/>
    <w:rsid w:val="00872382"/>
    <w:rsid w:val="00872FB2"/>
    <w:rsid w:val="008730BE"/>
    <w:rsid w:val="00873220"/>
    <w:rsid w:val="008733A6"/>
    <w:rsid w:val="00874C89"/>
    <w:rsid w:val="008754D9"/>
    <w:rsid w:val="00876921"/>
    <w:rsid w:val="00877004"/>
    <w:rsid w:val="0088055E"/>
    <w:rsid w:val="00880817"/>
    <w:rsid w:val="00880894"/>
    <w:rsid w:val="00880CB4"/>
    <w:rsid w:val="00880DC0"/>
    <w:rsid w:val="008810E1"/>
    <w:rsid w:val="00881FCB"/>
    <w:rsid w:val="008822A1"/>
    <w:rsid w:val="0088275B"/>
    <w:rsid w:val="00882A5F"/>
    <w:rsid w:val="0088363C"/>
    <w:rsid w:val="00883E96"/>
    <w:rsid w:val="008869B9"/>
    <w:rsid w:val="008873E7"/>
    <w:rsid w:val="00890F77"/>
    <w:rsid w:val="008912FE"/>
    <w:rsid w:val="0089158C"/>
    <w:rsid w:val="00891F58"/>
    <w:rsid w:val="008927F8"/>
    <w:rsid w:val="00892972"/>
    <w:rsid w:val="00894ED0"/>
    <w:rsid w:val="00895416"/>
    <w:rsid w:val="0089562D"/>
    <w:rsid w:val="00895C22"/>
    <w:rsid w:val="00895DA8"/>
    <w:rsid w:val="00895F6E"/>
    <w:rsid w:val="00896A2E"/>
    <w:rsid w:val="00897CB8"/>
    <w:rsid w:val="00897F36"/>
    <w:rsid w:val="008A245D"/>
    <w:rsid w:val="008A2FE3"/>
    <w:rsid w:val="008A3B60"/>
    <w:rsid w:val="008A405C"/>
    <w:rsid w:val="008A53B5"/>
    <w:rsid w:val="008A54FC"/>
    <w:rsid w:val="008A615F"/>
    <w:rsid w:val="008A7A33"/>
    <w:rsid w:val="008B01C3"/>
    <w:rsid w:val="008B0381"/>
    <w:rsid w:val="008B088E"/>
    <w:rsid w:val="008B0AE5"/>
    <w:rsid w:val="008B1B87"/>
    <w:rsid w:val="008B4515"/>
    <w:rsid w:val="008B5A24"/>
    <w:rsid w:val="008B5C12"/>
    <w:rsid w:val="008B6F0F"/>
    <w:rsid w:val="008B70CD"/>
    <w:rsid w:val="008B7158"/>
    <w:rsid w:val="008B77A3"/>
    <w:rsid w:val="008C023F"/>
    <w:rsid w:val="008C1ABF"/>
    <w:rsid w:val="008C1AEB"/>
    <w:rsid w:val="008C32CE"/>
    <w:rsid w:val="008C3D8C"/>
    <w:rsid w:val="008C4521"/>
    <w:rsid w:val="008C5EDD"/>
    <w:rsid w:val="008C6E49"/>
    <w:rsid w:val="008C7D8E"/>
    <w:rsid w:val="008D08BB"/>
    <w:rsid w:val="008D141C"/>
    <w:rsid w:val="008D2C13"/>
    <w:rsid w:val="008D3955"/>
    <w:rsid w:val="008D3FB6"/>
    <w:rsid w:val="008D4653"/>
    <w:rsid w:val="008D4B14"/>
    <w:rsid w:val="008D5018"/>
    <w:rsid w:val="008D531F"/>
    <w:rsid w:val="008D5664"/>
    <w:rsid w:val="008D5831"/>
    <w:rsid w:val="008D5D49"/>
    <w:rsid w:val="008D5E3D"/>
    <w:rsid w:val="008D6502"/>
    <w:rsid w:val="008D6532"/>
    <w:rsid w:val="008D67FF"/>
    <w:rsid w:val="008D75EB"/>
    <w:rsid w:val="008D7FA6"/>
    <w:rsid w:val="008E0E26"/>
    <w:rsid w:val="008E1B0F"/>
    <w:rsid w:val="008E1D1F"/>
    <w:rsid w:val="008E24D2"/>
    <w:rsid w:val="008E397A"/>
    <w:rsid w:val="008E5016"/>
    <w:rsid w:val="008E5260"/>
    <w:rsid w:val="008E5E06"/>
    <w:rsid w:val="008E6109"/>
    <w:rsid w:val="008E6346"/>
    <w:rsid w:val="008E65C3"/>
    <w:rsid w:val="008F0F33"/>
    <w:rsid w:val="008F19E6"/>
    <w:rsid w:val="008F1DE6"/>
    <w:rsid w:val="008F2AEE"/>
    <w:rsid w:val="008F3284"/>
    <w:rsid w:val="008F3391"/>
    <w:rsid w:val="008F4293"/>
    <w:rsid w:val="008F47AB"/>
    <w:rsid w:val="008F4997"/>
    <w:rsid w:val="008F59A4"/>
    <w:rsid w:val="008F7500"/>
    <w:rsid w:val="0090035A"/>
    <w:rsid w:val="00900B80"/>
    <w:rsid w:val="00900F9A"/>
    <w:rsid w:val="00901836"/>
    <w:rsid w:val="00902F08"/>
    <w:rsid w:val="009049AA"/>
    <w:rsid w:val="00904DBB"/>
    <w:rsid w:val="00905B9E"/>
    <w:rsid w:val="00905C77"/>
    <w:rsid w:val="00905F25"/>
    <w:rsid w:val="009069B9"/>
    <w:rsid w:val="00906AF5"/>
    <w:rsid w:val="00907451"/>
    <w:rsid w:val="00911652"/>
    <w:rsid w:val="00911A54"/>
    <w:rsid w:val="00912C6D"/>
    <w:rsid w:val="00912D56"/>
    <w:rsid w:val="009143E9"/>
    <w:rsid w:val="00914767"/>
    <w:rsid w:val="00915F73"/>
    <w:rsid w:val="009167C2"/>
    <w:rsid w:val="009170EA"/>
    <w:rsid w:val="0092076F"/>
    <w:rsid w:val="00920812"/>
    <w:rsid w:val="00921924"/>
    <w:rsid w:val="00921C65"/>
    <w:rsid w:val="0092217E"/>
    <w:rsid w:val="00924894"/>
    <w:rsid w:val="00924955"/>
    <w:rsid w:val="0092509B"/>
    <w:rsid w:val="00925886"/>
    <w:rsid w:val="00926163"/>
    <w:rsid w:val="009261AB"/>
    <w:rsid w:val="00926D68"/>
    <w:rsid w:val="009271A3"/>
    <w:rsid w:val="00927BCD"/>
    <w:rsid w:val="00927F81"/>
    <w:rsid w:val="00930439"/>
    <w:rsid w:val="0093056B"/>
    <w:rsid w:val="0093076F"/>
    <w:rsid w:val="0093123B"/>
    <w:rsid w:val="009315FD"/>
    <w:rsid w:val="009325C9"/>
    <w:rsid w:val="00933885"/>
    <w:rsid w:val="00933CF6"/>
    <w:rsid w:val="00937660"/>
    <w:rsid w:val="00937AEB"/>
    <w:rsid w:val="009407EB"/>
    <w:rsid w:val="009410BC"/>
    <w:rsid w:val="0094133F"/>
    <w:rsid w:val="00941D3A"/>
    <w:rsid w:val="00942388"/>
    <w:rsid w:val="00942DF8"/>
    <w:rsid w:val="00943096"/>
    <w:rsid w:val="009434BD"/>
    <w:rsid w:val="00943E59"/>
    <w:rsid w:val="00944439"/>
    <w:rsid w:val="00944849"/>
    <w:rsid w:val="00944B6D"/>
    <w:rsid w:val="0094532D"/>
    <w:rsid w:val="0094593B"/>
    <w:rsid w:val="00945AED"/>
    <w:rsid w:val="009465E0"/>
    <w:rsid w:val="0094763E"/>
    <w:rsid w:val="00950638"/>
    <w:rsid w:val="009513FE"/>
    <w:rsid w:val="009519C7"/>
    <w:rsid w:val="00951D5A"/>
    <w:rsid w:val="009531C0"/>
    <w:rsid w:val="0095441F"/>
    <w:rsid w:val="009547F6"/>
    <w:rsid w:val="00955EDC"/>
    <w:rsid w:val="009567F2"/>
    <w:rsid w:val="0095793E"/>
    <w:rsid w:val="009620A2"/>
    <w:rsid w:val="00962143"/>
    <w:rsid w:val="009623EA"/>
    <w:rsid w:val="00962F6F"/>
    <w:rsid w:val="009630A2"/>
    <w:rsid w:val="009630C0"/>
    <w:rsid w:val="0096364D"/>
    <w:rsid w:val="009641A7"/>
    <w:rsid w:val="009645E6"/>
    <w:rsid w:val="009662E3"/>
    <w:rsid w:val="00966560"/>
    <w:rsid w:val="00966DD9"/>
    <w:rsid w:val="00966F77"/>
    <w:rsid w:val="0096737D"/>
    <w:rsid w:val="0096743A"/>
    <w:rsid w:val="00970289"/>
    <w:rsid w:val="0097069F"/>
    <w:rsid w:val="0097072B"/>
    <w:rsid w:val="00970FD5"/>
    <w:rsid w:val="0097187B"/>
    <w:rsid w:val="009737EF"/>
    <w:rsid w:val="00973DE6"/>
    <w:rsid w:val="009750CA"/>
    <w:rsid w:val="00977322"/>
    <w:rsid w:val="00980179"/>
    <w:rsid w:val="0098058E"/>
    <w:rsid w:val="00980DFC"/>
    <w:rsid w:val="00980E7F"/>
    <w:rsid w:val="00981314"/>
    <w:rsid w:val="00982B3A"/>
    <w:rsid w:val="00983688"/>
    <w:rsid w:val="0098556B"/>
    <w:rsid w:val="00986287"/>
    <w:rsid w:val="00986414"/>
    <w:rsid w:val="009864BA"/>
    <w:rsid w:val="00986677"/>
    <w:rsid w:val="00986947"/>
    <w:rsid w:val="009879EF"/>
    <w:rsid w:val="00991310"/>
    <w:rsid w:val="00991B65"/>
    <w:rsid w:val="00993312"/>
    <w:rsid w:val="00993D13"/>
    <w:rsid w:val="0099421C"/>
    <w:rsid w:val="00994806"/>
    <w:rsid w:val="00996594"/>
    <w:rsid w:val="00996F4F"/>
    <w:rsid w:val="009A21BD"/>
    <w:rsid w:val="009A2E9B"/>
    <w:rsid w:val="009A2F3A"/>
    <w:rsid w:val="009A3AA9"/>
    <w:rsid w:val="009A451D"/>
    <w:rsid w:val="009A6C9E"/>
    <w:rsid w:val="009A7445"/>
    <w:rsid w:val="009A7670"/>
    <w:rsid w:val="009A782F"/>
    <w:rsid w:val="009A7A45"/>
    <w:rsid w:val="009B022D"/>
    <w:rsid w:val="009B104B"/>
    <w:rsid w:val="009B130E"/>
    <w:rsid w:val="009B1451"/>
    <w:rsid w:val="009B16C8"/>
    <w:rsid w:val="009B187B"/>
    <w:rsid w:val="009B3663"/>
    <w:rsid w:val="009B3C27"/>
    <w:rsid w:val="009B4A5D"/>
    <w:rsid w:val="009B50BF"/>
    <w:rsid w:val="009B5792"/>
    <w:rsid w:val="009B6151"/>
    <w:rsid w:val="009B6362"/>
    <w:rsid w:val="009B7C7D"/>
    <w:rsid w:val="009C061B"/>
    <w:rsid w:val="009C0AE4"/>
    <w:rsid w:val="009C0BC8"/>
    <w:rsid w:val="009C0D73"/>
    <w:rsid w:val="009C1736"/>
    <w:rsid w:val="009C1803"/>
    <w:rsid w:val="009C218A"/>
    <w:rsid w:val="009C3420"/>
    <w:rsid w:val="009C35AB"/>
    <w:rsid w:val="009C365F"/>
    <w:rsid w:val="009C3686"/>
    <w:rsid w:val="009C3803"/>
    <w:rsid w:val="009C52FA"/>
    <w:rsid w:val="009C541B"/>
    <w:rsid w:val="009C62CA"/>
    <w:rsid w:val="009C699C"/>
    <w:rsid w:val="009C7AC7"/>
    <w:rsid w:val="009C7EC0"/>
    <w:rsid w:val="009C7FE7"/>
    <w:rsid w:val="009D0C23"/>
    <w:rsid w:val="009D0D62"/>
    <w:rsid w:val="009D1138"/>
    <w:rsid w:val="009D1337"/>
    <w:rsid w:val="009D15AC"/>
    <w:rsid w:val="009D22BD"/>
    <w:rsid w:val="009D2C13"/>
    <w:rsid w:val="009D3BA5"/>
    <w:rsid w:val="009D3C9F"/>
    <w:rsid w:val="009D460D"/>
    <w:rsid w:val="009D4BA1"/>
    <w:rsid w:val="009D509A"/>
    <w:rsid w:val="009D5D95"/>
    <w:rsid w:val="009D7A45"/>
    <w:rsid w:val="009D7D5A"/>
    <w:rsid w:val="009E1512"/>
    <w:rsid w:val="009E29BF"/>
    <w:rsid w:val="009E3060"/>
    <w:rsid w:val="009E39F4"/>
    <w:rsid w:val="009E3B57"/>
    <w:rsid w:val="009E47EB"/>
    <w:rsid w:val="009E4B51"/>
    <w:rsid w:val="009E67A9"/>
    <w:rsid w:val="009E694B"/>
    <w:rsid w:val="009E7FEC"/>
    <w:rsid w:val="009F08B4"/>
    <w:rsid w:val="009F0D21"/>
    <w:rsid w:val="009F12F8"/>
    <w:rsid w:val="009F1FCD"/>
    <w:rsid w:val="009F2784"/>
    <w:rsid w:val="009F314F"/>
    <w:rsid w:val="009F31BF"/>
    <w:rsid w:val="009F3A37"/>
    <w:rsid w:val="009F51CE"/>
    <w:rsid w:val="009F6EA2"/>
    <w:rsid w:val="00A005B7"/>
    <w:rsid w:val="00A00D4A"/>
    <w:rsid w:val="00A02090"/>
    <w:rsid w:val="00A0210A"/>
    <w:rsid w:val="00A02F33"/>
    <w:rsid w:val="00A03731"/>
    <w:rsid w:val="00A03822"/>
    <w:rsid w:val="00A03E46"/>
    <w:rsid w:val="00A0461D"/>
    <w:rsid w:val="00A0510A"/>
    <w:rsid w:val="00A05776"/>
    <w:rsid w:val="00A0580D"/>
    <w:rsid w:val="00A05DF7"/>
    <w:rsid w:val="00A05F2C"/>
    <w:rsid w:val="00A061CE"/>
    <w:rsid w:val="00A06548"/>
    <w:rsid w:val="00A07323"/>
    <w:rsid w:val="00A076B5"/>
    <w:rsid w:val="00A104E2"/>
    <w:rsid w:val="00A1137F"/>
    <w:rsid w:val="00A1197E"/>
    <w:rsid w:val="00A11EEE"/>
    <w:rsid w:val="00A11F94"/>
    <w:rsid w:val="00A123D3"/>
    <w:rsid w:val="00A140E7"/>
    <w:rsid w:val="00A14242"/>
    <w:rsid w:val="00A148BB"/>
    <w:rsid w:val="00A15CC7"/>
    <w:rsid w:val="00A16266"/>
    <w:rsid w:val="00A176FB"/>
    <w:rsid w:val="00A178F7"/>
    <w:rsid w:val="00A17965"/>
    <w:rsid w:val="00A17976"/>
    <w:rsid w:val="00A17F69"/>
    <w:rsid w:val="00A20E12"/>
    <w:rsid w:val="00A20F63"/>
    <w:rsid w:val="00A21575"/>
    <w:rsid w:val="00A21C4B"/>
    <w:rsid w:val="00A2291D"/>
    <w:rsid w:val="00A23870"/>
    <w:rsid w:val="00A24980"/>
    <w:rsid w:val="00A24DEC"/>
    <w:rsid w:val="00A26AC6"/>
    <w:rsid w:val="00A26E1B"/>
    <w:rsid w:val="00A274DB"/>
    <w:rsid w:val="00A277B6"/>
    <w:rsid w:val="00A30264"/>
    <w:rsid w:val="00A30CBC"/>
    <w:rsid w:val="00A315FF"/>
    <w:rsid w:val="00A31D2A"/>
    <w:rsid w:val="00A31DC4"/>
    <w:rsid w:val="00A32AA6"/>
    <w:rsid w:val="00A32F95"/>
    <w:rsid w:val="00A333BC"/>
    <w:rsid w:val="00A3348F"/>
    <w:rsid w:val="00A3358C"/>
    <w:rsid w:val="00A346C9"/>
    <w:rsid w:val="00A347A9"/>
    <w:rsid w:val="00A34BB5"/>
    <w:rsid w:val="00A352A3"/>
    <w:rsid w:val="00A3564D"/>
    <w:rsid w:val="00A36388"/>
    <w:rsid w:val="00A36500"/>
    <w:rsid w:val="00A37593"/>
    <w:rsid w:val="00A377D4"/>
    <w:rsid w:val="00A40B5B"/>
    <w:rsid w:val="00A41AEA"/>
    <w:rsid w:val="00A42E27"/>
    <w:rsid w:val="00A43695"/>
    <w:rsid w:val="00A43DE3"/>
    <w:rsid w:val="00A448A2"/>
    <w:rsid w:val="00A45161"/>
    <w:rsid w:val="00A462D3"/>
    <w:rsid w:val="00A4694D"/>
    <w:rsid w:val="00A46FFC"/>
    <w:rsid w:val="00A50CC5"/>
    <w:rsid w:val="00A513A2"/>
    <w:rsid w:val="00A527A5"/>
    <w:rsid w:val="00A527AE"/>
    <w:rsid w:val="00A5317C"/>
    <w:rsid w:val="00A5493D"/>
    <w:rsid w:val="00A567B1"/>
    <w:rsid w:val="00A5759A"/>
    <w:rsid w:val="00A6182E"/>
    <w:rsid w:val="00A626D2"/>
    <w:rsid w:val="00A628FD"/>
    <w:rsid w:val="00A62B72"/>
    <w:rsid w:val="00A6411D"/>
    <w:rsid w:val="00A6460E"/>
    <w:rsid w:val="00A64953"/>
    <w:rsid w:val="00A65BDC"/>
    <w:rsid w:val="00A65D4E"/>
    <w:rsid w:val="00A6695F"/>
    <w:rsid w:val="00A66BC2"/>
    <w:rsid w:val="00A66D6A"/>
    <w:rsid w:val="00A67DF2"/>
    <w:rsid w:val="00A70A86"/>
    <w:rsid w:val="00A70C7F"/>
    <w:rsid w:val="00A70F57"/>
    <w:rsid w:val="00A7195F"/>
    <w:rsid w:val="00A71EC3"/>
    <w:rsid w:val="00A72CE0"/>
    <w:rsid w:val="00A73298"/>
    <w:rsid w:val="00A7374A"/>
    <w:rsid w:val="00A7450F"/>
    <w:rsid w:val="00A74611"/>
    <w:rsid w:val="00A771C1"/>
    <w:rsid w:val="00A80FB8"/>
    <w:rsid w:val="00A81C20"/>
    <w:rsid w:val="00A83885"/>
    <w:rsid w:val="00A85618"/>
    <w:rsid w:val="00A87016"/>
    <w:rsid w:val="00A87FCA"/>
    <w:rsid w:val="00A9033A"/>
    <w:rsid w:val="00A90997"/>
    <w:rsid w:val="00A9137F"/>
    <w:rsid w:val="00A93811"/>
    <w:rsid w:val="00A94436"/>
    <w:rsid w:val="00A94523"/>
    <w:rsid w:val="00A9481E"/>
    <w:rsid w:val="00A94CBD"/>
    <w:rsid w:val="00A9593F"/>
    <w:rsid w:val="00A95ACB"/>
    <w:rsid w:val="00A95C80"/>
    <w:rsid w:val="00A95D7E"/>
    <w:rsid w:val="00A964F3"/>
    <w:rsid w:val="00A97627"/>
    <w:rsid w:val="00A97942"/>
    <w:rsid w:val="00A979EB"/>
    <w:rsid w:val="00AA079B"/>
    <w:rsid w:val="00AA086A"/>
    <w:rsid w:val="00AA10FA"/>
    <w:rsid w:val="00AA19F0"/>
    <w:rsid w:val="00AA3401"/>
    <w:rsid w:val="00AA37D8"/>
    <w:rsid w:val="00AA3C95"/>
    <w:rsid w:val="00AA4747"/>
    <w:rsid w:val="00AA4788"/>
    <w:rsid w:val="00AA6BFE"/>
    <w:rsid w:val="00AA7870"/>
    <w:rsid w:val="00AA7BD0"/>
    <w:rsid w:val="00AB2894"/>
    <w:rsid w:val="00AB2C42"/>
    <w:rsid w:val="00AB2EE8"/>
    <w:rsid w:val="00AB31F6"/>
    <w:rsid w:val="00AB3DCE"/>
    <w:rsid w:val="00AB3E4A"/>
    <w:rsid w:val="00AB4BCD"/>
    <w:rsid w:val="00AB4CE6"/>
    <w:rsid w:val="00AB5021"/>
    <w:rsid w:val="00AB53D9"/>
    <w:rsid w:val="00AB5C45"/>
    <w:rsid w:val="00AB6384"/>
    <w:rsid w:val="00AB6D22"/>
    <w:rsid w:val="00AC0794"/>
    <w:rsid w:val="00AC07AD"/>
    <w:rsid w:val="00AC0DE8"/>
    <w:rsid w:val="00AC0EA5"/>
    <w:rsid w:val="00AC127B"/>
    <w:rsid w:val="00AC175C"/>
    <w:rsid w:val="00AC1937"/>
    <w:rsid w:val="00AC2483"/>
    <w:rsid w:val="00AC2686"/>
    <w:rsid w:val="00AC29D1"/>
    <w:rsid w:val="00AC4203"/>
    <w:rsid w:val="00AC7253"/>
    <w:rsid w:val="00AC78E9"/>
    <w:rsid w:val="00AC7A05"/>
    <w:rsid w:val="00AC7B4B"/>
    <w:rsid w:val="00AC7CFA"/>
    <w:rsid w:val="00AD13AA"/>
    <w:rsid w:val="00AD1BE1"/>
    <w:rsid w:val="00AD4286"/>
    <w:rsid w:val="00AD4BDC"/>
    <w:rsid w:val="00AD5301"/>
    <w:rsid w:val="00AD59DB"/>
    <w:rsid w:val="00AD7257"/>
    <w:rsid w:val="00AE04F4"/>
    <w:rsid w:val="00AE1146"/>
    <w:rsid w:val="00AE1962"/>
    <w:rsid w:val="00AE1F80"/>
    <w:rsid w:val="00AE2BA6"/>
    <w:rsid w:val="00AE3357"/>
    <w:rsid w:val="00AE38FD"/>
    <w:rsid w:val="00AE4121"/>
    <w:rsid w:val="00AE45AE"/>
    <w:rsid w:val="00AE4792"/>
    <w:rsid w:val="00AE497B"/>
    <w:rsid w:val="00AE4C47"/>
    <w:rsid w:val="00AE54B4"/>
    <w:rsid w:val="00AE5687"/>
    <w:rsid w:val="00AE5B9B"/>
    <w:rsid w:val="00AE6D8B"/>
    <w:rsid w:val="00AE6FE8"/>
    <w:rsid w:val="00AE7AB3"/>
    <w:rsid w:val="00AE7F12"/>
    <w:rsid w:val="00AF07A8"/>
    <w:rsid w:val="00AF0CDF"/>
    <w:rsid w:val="00AF1FD1"/>
    <w:rsid w:val="00AF2D0C"/>
    <w:rsid w:val="00AF3C44"/>
    <w:rsid w:val="00AF3F52"/>
    <w:rsid w:val="00AF477D"/>
    <w:rsid w:val="00AF4C0E"/>
    <w:rsid w:val="00AF624A"/>
    <w:rsid w:val="00AF62D1"/>
    <w:rsid w:val="00AF6B29"/>
    <w:rsid w:val="00AF709B"/>
    <w:rsid w:val="00AF77AE"/>
    <w:rsid w:val="00B00158"/>
    <w:rsid w:val="00B00FE4"/>
    <w:rsid w:val="00B01882"/>
    <w:rsid w:val="00B02229"/>
    <w:rsid w:val="00B02245"/>
    <w:rsid w:val="00B02E7C"/>
    <w:rsid w:val="00B03580"/>
    <w:rsid w:val="00B0447E"/>
    <w:rsid w:val="00B04B42"/>
    <w:rsid w:val="00B04D4F"/>
    <w:rsid w:val="00B04D70"/>
    <w:rsid w:val="00B051E0"/>
    <w:rsid w:val="00B0601C"/>
    <w:rsid w:val="00B07CEE"/>
    <w:rsid w:val="00B07FDE"/>
    <w:rsid w:val="00B10733"/>
    <w:rsid w:val="00B12686"/>
    <w:rsid w:val="00B128A8"/>
    <w:rsid w:val="00B12D41"/>
    <w:rsid w:val="00B14231"/>
    <w:rsid w:val="00B14444"/>
    <w:rsid w:val="00B14E5E"/>
    <w:rsid w:val="00B16919"/>
    <w:rsid w:val="00B16EBE"/>
    <w:rsid w:val="00B17FA9"/>
    <w:rsid w:val="00B20E81"/>
    <w:rsid w:val="00B216B4"/>
    <w:rsid w:val="00B21B72"/>
    <w:rsid w:val="00B22965"/>
    <w:rsid w:val="00B23CC7"/>
    <w:rsid w:val="00B23CCF"/>
    <w:rsid w:val="00B249F9"/>
    <w:rsid w:val="00B2543D"/>
    <w:rsid w:val="00B25910"/>
    <w:rsid w:val="00B2618C"/>
    <w:rsid w:val="00B261A5"/>
    <w:rsid w:val="00B26973"/>
    <w:rsid w:val="00B3088D"/>
    <w:rsid w:val="00B30D3B"/>
    <w:rsid w:val="00B30E06"/>
    <w:rsid w:val="00B31264"/>
    <w:rsid w:val="00B31CE3"/>
    <w:rsid w:val="00B32C94"/>
    <w:rsid w:val="00B33866"/>
    <w:rsid w:val="00B34226"/>
    <w:rsid w:val="00B35859"/>
    <w:rsid w:val="00B3678D"/>
    <w:rsid w:val="00B37909"/>
    <w:rsid w:val="00B37B7A"/>
    <w:rsid w:val="00B37E1D"/>
    <w:rsid w:val="00B4065A"/>
    <w:rsid w:val="00B40985"/>
    <w:rsid w:val="00B42031"/>
    <w:rsid w:val="00B424EF"/>
    <w:rsid w:val="00B432D4"/>
    <w:rsid w:val="00B43E4E"/>
    <w:rsid w:val="00B4521F"/>
    <w:rsid w:val="00B459B0"/>
    <w:rsid w:val="00B4606B"/>
    <w:rsid w:val="00B478BA"/>
    <w:rsid w:val="00B513E9"/>
    <w:rsid w:val="00B51595"/>
    <w:rsid w:val="00B52283"/>
    <w:rsid w:val="00B52B79"/>
    <w:rsid w:val="00B5315C"/>
    <w:rsid w:val="00B539AA"/>
    <w:rsid w:val="00B54296"/>
    <w:rsid w:val="00B54855"/>
    <w:rsid w:val="00B55A23"/>
    <w:rsid w:val="00B56032"/>
    <w:rsid w:val="00B57268"/>
    <w:rsid w:val="00B576D7"/>
    <w:rsid w:val="00B613F3"/>
    <w:rsid w:val="00B61952"/>
    <w:rsid w:val="00B61DEB"/>
    <w:rsid w:val="00B62177"/>
    <w:rsid w:val="00B642D6"/>
    <w:rsid w:val="00B6465A"/>
    <w:rsid w:val="00B65A34"/>
    <w:rsid w:val="00B65DDB"/>
    <w:rsid w:val="00B6686E"/>
    <w:rsid w:val="00B673CB"/>
    <w:rsid w:val="00B67FCB"/>
    <w:rsid w:val="00B70328"/>
    <w:rsid w:val="00B70A0B"/>
    <w:rsid w:val="00B70C9B"/>
    <w:rsid w:val="00B71D5C"/>
    <w:rsid w:val="00B730FD"/>
    <w:rsid w:val="00B73334"/>
    <w:rsid w:val="00B7455D"/>
    <w:rsid w:val="00B748A7"/>
    <w:rsid w:val="00B74EBF"/>
    <w:rsid w:val="00B75C67"/>
    <w:rsid w:val="00B76928"/>
    <w:rsid w:val="00B76C90"/>
    <w:rsid w:val="00B77337"/>
    <w:rsid w:val="00B77AC4"/>
    <w:rsid w:val="00B80892"/>
    <w:rsid w:val="00B82735"/>
    <w:rsid w:val="00B849D4"/>
    <w:rsid w:val="00B85670"/>
    <w:rsid w:val="00B9028F"/>
    <w:rsid w:val="00B908A8"/>
    <w:rsid w:val="00B90967"/>
    <w:rsid w:val="00B91780"/>
    <w:rsid w:val="00B918CA"/>
    <w:rsid w:val="00B9197F"/>
    <w:rsid w:val="00B92306"/>
    <w:rsid w:val="00B9235D"/>
    <w:rsid w:val="00B92861"/>
    <w:rsid w:val="00B92C07"/>
    <w:rsid w:val="00B935C3"/>
    <w:rsid w:val="00B935D5"/>
    <w:rsid w:val="00B944D4"/>
    <w:rsid w:val="00B9498C"/>
    <w:rsid w:val="00B95084"/>
    <w:rsid w:val="00B96772"/>
    <w:rsid w:val="00B97710"/>
    <w:rsid w:val="00BA2C76"/>
    <w:rsid w:val="00BA3031"/>
    <w:rsid w:val="00BA3486"/>
    <w:rsid w:val="00BA3840"/>
    <w:rsid w:val="00BA3FFB"/>
    <w:rsid w:val="00BA4606"/>
    <w:rsid w:val="00BA5D8A"/>
    <w:rsid w:val="00BA7A69"/>
    <w:rsid w:val="00BB050A"/>
    <w:rsid w:val="00BB05F8"/>
    <w:rsid w:val="00BB07A4"/>
    <w:rsid w:val="00BB08B6"/>
    <w:rsid w:val="00BB0A2B"/>
    <w:rsid w:val="00BB12A5"/>
    <w:rsid w:val="00BB13E0"/>
    <w:rsid w:val="00BB1595"/>
    <w:rsid w:val="00BB15E2"/>
    <w:rsid w:val="00BB2830"/>
    <w:rsid w:val="00BB32C0"/>
    <w:rsid w:val="00BB3B07"/>
    <w:rsid w:val="00BB3C5F"/>
    <w:rsid w:val="00BB7905"/>
    <w:rsid w:val="00BC03FD"/>
    <w:rsid w:val="00BC0ABB"/>
    <w:rsid w:val="00BC0BF2"/>
    <w:rsid w:val="00BC0EC9"/>
    <w:rsid w:val="00BC1FEF"/>
    <w:rsid w:val="00BC4F3E"/>
    <w:rsid w:val="00BC558C"/>
    <w:rsid w:val="00BC62F8"/>
    <w:rsid w:val="00BC6AE3"/>
    <w:rsid w:val="00BC72D3"/>
    <w:rsid w:val="00BC7B9F"/>
    <w:rsid w:val="00BD02FB"/>
    <w:rsid w:val="00BD0551"/>
    <w:rsid w:val="00BD09C3"/>
    <w:rsid w:val="00BD181A"/>
    <w:rsid w:val="00BD197C"/>
    <w:rsid w:val="00BD28DF"/>
    <w:rsid w:val="00BD3185"/>
    <w:rsid w:val="00BD474E"/>
    <w:rsid w:val="00BD5285"/>
    <w:rsid w:val="00BD5775"/>
    <w:rsid w:val="00BD6147"/>
    <w:rsid w:val="00BD6876"/>
    <w:rsid w:val="00BD77E0"/>
    <w:rsid w:val="00BE16C7"/>
    <w:rsid w:val="00BE1B0C"/>
    <w:rsid w:val="00BE233F"/>
    <w:rsid w:val="00BE2864"/>
    <w:rsid w:val="00BE3A34"/>
    <w:rsid w:val="00BE4FCB"/>
    <w:rsid w:val="00BE54E3"/>
    <w:rsid w:val="00BE67C8"/>
    <w:rsid w:val="00BE7268"/>
    <w:rsid w:val="00BF2D74"/>
    <w:rsid w:val="00BF3BD2"/>
    <w:rsid w:val="00BF3FD9"/>
    <w:rsid w:val="00BF4082"/>
    <w:rsid w:val="00BF5462"/>
    <w:rsid w:val="00BF5597"/>
    <w:rsid w:val="00BF5FFF"/>
    <w:rsid w:val="00BF60EA"/>
    <w:rsid w:val="00BF6E37"/>
    <w:rsid w:val="00BF7763"/>
    <w:rsid w:val="00BF7BF1"/>
    <w:rsid w:val="00BF7D23"/>
    <w:rsid w:val="00C00565"/>
    <w:rsid w:val="00C0174C"/>
    <w:rsid w:val="00C018C4"/>
    <w:rsid w:val="00C02C49"/>
    <w:rsid w:val="00C03134"/>
    <w:rsid w:val="00C03C90"/>
    <w:rsid w:val="00C04723"/>
    <w:rsid w:val="00C048BB"/>
    <w:rsid w:val="00C04AA5"/>
    <w:rsid w:val="00C05341"/>
    <w:rsid w:val="00C05DDD"/>
    <w:rsid w:val="00C069AB"/>
    <w:rsid w:val="00C07114"/>
    <w:rsid w:val="00C076BF"/>
    <w:rsid w:val="00C07B11"/>
    <w:rsid w:val="00C07F0D"/>
    <w:rsid w:val="00C10285"/>
    <w:rsid w:val="00C11207"/>
    <w:rsid w:val="00C13CCE"/>
    <w:rsid w:val="00C13CED"/>
    <w:rsid w:val="00C16487"/>
    <w:rsid w:val="00C1757B"/>
    <w:rsid w:val="00C20302"/>
    <w:rsid w:val="00C203EB"/>
    <w:rsid w:val="00C20978"/>
    <w:rsid w:val="00C20AD6"/>
    <w:rsid w:val="00C212B5"/>
    <w:rsid w:val="00C21942"/>
    <w:rsid w:val="00C21B0A"/>
    <w:rsid w:val="00C22A84"/>
    <w:rsid w:val="00C22B78"/>
    <w:rsid w:val="00C23306"/>
    <w:rsid w:val="00C23351"/>
    <w:rsid w:val="00C234E7"/>
    <w:rsid w:val="00C24A47"/>
    <w:rsid w:val="00C25333"/>
    <w:rsid w:val="00C25CDD"/>
    <w:rsid w:val="00C25F81"/>
    <w:rsid w:val="00C262AA"/>
    <w:rsid w:val="00C26409"/>
    <w:rsid w:val="00C26A17"/>
    <w:rsid w:val="00C27EBF"/>
    <w:rsid w:val="00C27F02"/>
    <w:rsid w:val="00C31A56"/>
    <w:rsid w:val="00C32D36"/>
    <w:rsid w:val="00C32F39"/>
    <w:rsid w:val="00C32FC0"/>
    <w:rsid w:val="00C334C0"/>
    <w:rsid w:val="00C33563"/>
    <w:rsid w:val="00C35416"/>
    <w:rsid w:val="00C35D3F"/>
    <w:rsid w:val="00C360CA"/>
    <w:rsid w:val="00C36480"/>
    <w:rsid w:val="00C36CC4"/>
    <w:rsid w:val="00C37169"/>
    <w:rsid w:val="00C3734C"/>
    <w:rsid w:val="00C3774D"/>
    <w:rsid w:val="00C37B0F"/>
    <w:rsid w:val="00C40708"/>
    <w:rsid w:val="00C409D0"/>
    <w:rsid w:val="00C418C5"/>
    <w:rsid w:val="00C41B06"/>
    <w:rsid w:val="00C42C90"/>
    <w:rsid w:val="00C42D6F"/>
    <w:rsid w:val="00C43ED2"/>
    <w:rsid w:val="00C4457A"/>
    <w:rsid w:val="00C44908"/>
    <w:rsid w:val="00C44A73"/>
    <w:rsid w:val="00C45681"/>
    <w:rsid w:val="00C464D9"/>
    <w:rsid w:val="00C466E1"/>
    <w:rsid w:val="00C46773"/>
    <w:rsid w:val="00C46F01"/>
    <w:rsid w:val="00C47682"/>
    <w:rsid w:val="00C479FD"/>
    <w:rsid w:val="00C47B31"/>
    <w:rsid w:val="00C5025F"/>
    <w:rsid w:val="00C504F4"/>
    <w:rsid w:val="00C50718"/>
    <w:rsid w:val="00C50D10"/>
    <w:rsid w:val="00C52186"/>
    <w:rsid w:val="00C52918"/>
    <w:rsid w:val="00C52F12"/>
    <w:rsid w:val="00C53B56"/>
    <w:rsid w:val="00C54599"/>
    <w:rsid w:val="00C5539B"/>
    <w:rsid w:val="00C55DC4"/>
    <w:rsid w:val="00C57E85"/>
    <w:rsid w:val="00C60360"/>
    <w:rsid w:val="00C6050D"/>
    <w:rsid w:val="00C60D8D"/>
    <w:rsid w:val="00C65BB4"/>
    <w:rsid w:val="00C66667"/>
    <w:rsid w:val="00C6705E"/>
    <w:rsid w:val="00C675EF"/>
    <w:rsid w:val="00C67B17"/>
    <w:rsid w:val="00C7006D"/>
    <w:rsid w:val="00C716EB"/>
    <w:rsid w:val="00C718A4"/>
    <w:rsid w:val="00C71AA1"/>
    <w:rsid w:val="00C72318"/>
    <w:rsid w:val="00C7251E"/>
    <w:rsid w:val="00C7267B"/>
    <w:rsid w:val="00C72D9E"/>
    <w:rsid w:val="00C73C99"/>
    <w:rsid w:val="00C73CD8"/>
    <w:rsid w:val="00C7459E"/>
    <w:rsid w:val="00C74625"/>
    <w:rsid w:val="00C7480E"/>
    <w:rsid w:val="00C752A9"/>
    <w:rsid w:val="00C7743F"/>
    <w:rsid w:val="00C8071C"/>
    <w:rsid w:val="00C816CB"/>
    <w:rsid w:val="00C82461"/>
    <w:rsid w:val="00C82654"/>
    <w:rsid w:val="00C82A6A"/>
    <w:rsid w:val="00C83585"/>
    <w:rsid w:val="00C84058"/>
    <w:rsid w:val="00C84E88"/>
    <w:rsid w:val="00C86A0E"/>
    <w:rsid w:val="00C904B6"/>
    <w:rsid w:val="00C91A3A"/>
    <w:rsid w:val="00C91E3B"/>
    <w:rsid w:val="00C96086"/>
    <w:rsid w:val="00C96A22"/>
    <w:rsid w:val="00C96E98"/>
    <w:rsid w:val="00C96FF3"/>
    <w:rsid w:val="00C97058"/>
    <w:rsid w:val="00C97A02"/>
    <w:rsid w:val="00C97EB9"/>
    <w:rsid w:val="00CA07C1"/>
    <w:rsid w:val="00CA07CC"/>
    <w:rsid w:val="00CA25B5"/>
    <w:rsid w:val="00CA38A4"/>
    <w:rsid w:val="00CA3E98"/>
    <w:rsid w:val="00CA4552"/>
    <w:rsid w:val="00CA4832"/>
    <w:rsid w:val="00CA4FCE"/>
    <w:rsid w:val="00CA5782"/>
    <w:rsid w:val="00CA5F8F"/>
    <w:rsid w:val="00CA627E"/>
    <w:rsid w:val="00CA6B2C"/>
    <w:rsid w:val="00CA751E"/>
    <w:rsid w:val="00CB1A72"/>
    <w:rsid w:val="00CB2436"/>
    <w:rsid w:val="00CB4D95"/>
    <w:rsid w:val="00CB5F21"/>
    <w:rsid w:val="00CB6310"/>
    <w:rsid w:val="00CB64DA"/>
    <w:rsid w:val="00CB713E"/>
    <w:rsid w:val="00CB7F82"/>
    <w:rsid w:val="00CB7FC1"/>
    <w:rsid w:val="00CC01C2"/>
    <w:rsid w:val="00CC077C"/>
    <w:rsid w:val="00CC2396"/>
    <w:rsid w:val="00CC2DA5"/>
    <w:rsid w:val="00CC3803"/>
    <w:rsid w:val="00CC4344"/>
    <w:rsid w:val="00CC43D0"/>
    <w:rsid w:val="00CC548C"/>
    <w:rsid w:val="00CC5A6F"/>
    <w:rsid w:val="00CC61E5"/>
    <w:rsid w:val="00CC6314"/>
    <w:rsid w:val="00CC73D3"/>
    <w:rsid w:val="00CC749F"/>
    <w:rsid w:val="00CC7CB7"/>
    <w:rsid w:val="00CD0657"/>
    <w:rsid w:val="00CD07E7"/>
    <w:rsid w:val="00CD1502"/>
    <w:rsid w:val="00CD1D68"/>
    <w:rsid w:val="00CD1F81"/>
    <w:rsid w:val="00CD2E1F"/>
    <w:rsid w:val="00CD2FA2"/>
    <w:rsid w:val="00CD3A16"/>
    <w:rsid w:val="00CD62E9"/>
    <w:rsid w:val="00CD7F7A"/>
    <w:rsid w:val="00CE01A3"/>
    <w:rsid w:val="00CE05C7"/>
    <w:rsid w:val="00CE091E"/>
    <w:rsid w:val="00CE0C82"/>
    <w:rsid w:val="00CE0E30"/>
    <w:rsid w:val="00CE14F5"/>
    <w:rsid w:val="00CE2052"/>
    <w:rsid w:val="00CE271A"/>
    <w:rsid w:val="00CE2D90"/>
    <w:rsid w:val="00CE35BA"/>
    <w:rsid w:val="00CE4108"/>
    <w:rsid w:val="00CE4412"/>
    <w:rsid w:val="00CE6FF5"/>
    <w:rsid w:val="00CE737B"/>
    <w:rsid w:val="00CE7433"/>
    <w:rsid w:val="00CE7F3B"/>
    <w:rsid w:val="00CF138A"/>
    <w:rsid w:val="00CF2990"/>
    <w:rsid w:val="00CF2BF3"/>
    <w:rsid w:val="00CF305B"/>
    <w:rsid w:val="00CF4621"/>
    <w:rsid w:val="00CF5245"/>
    <w:rsid w:val="00CF5839"/>
    <w:rsid w:val="00CF7C94"/>
    <w:rsid w:val="00CF7C9E"/>
    <w:rsid w:val="00D0113B"/>
    <w:rsid w:val="00D01415"/>
    <w:rsid w:val="00D027E7"/>
    <w:rsid w:val="00D03169"/>
    <w:rsid w:val="00D032B1"/>
    <w:rsid w:val="00D03D06"/>
    <w:rsid w:val="00D03D60"/>
    <w:rsid w:val="00D04C14"/>
    <w:rsid w:val="00D04F4B"/>
    <w:rsid w:val="00D051E4"/>
    <w:rsid w:val="00D06683"/>
    <w:rsid w:val="00D07B1A"/>
    <w:rsid w:val="00D1002E"/>
    <w:rsid w:val="00D10655"/>
    <w:rsid w:val="00D10A62"/>
    <w:rsid w:val="00D113A5"/>
    <w:rsid w:val="00D1167E"/>
    <w:rsid w:val="00D11A34"/>
    <w:rsid w:val="00D12BE8"/>
    <w:rsid w:val="00D160CF"/>
    <w:rsid w:val="00D163EF"/>
    <w:rsid w:val="00D1740F"/>
    <w:rsid w:val="00D20341"/>
    <w:rsid w:val="00D2036A"/>
    <w:rsid w:val="00D21F6F"/>
    <w:rsid w:val="00D226A4"/>
    <w:rsid w:val="00D22D63"/>
    <w:rsid w:val="00D234E7"/>
    <w:rsid w:val="00D2350C"/>
    <w:rsid w:val="00D2569E"/>
    <w:rsid w:val="00D25D68"/>
    <w:rsid w:val="00D26929"/>
    <w:rsid w:val="00D27CCC"/>
    <w:rsid w:val="00D27FAC"/>
    <w:rsid w:val="00D306C4"/>
    <w:rsid w:val="00D30960"/>
    <w:rsid w:val="00D30E46"/>
    <w:rsid w:val="00D31DF1"/>
    <w:rsid w:val="00D32511"/>
    <w:rsid w:val="00D33ACF"/>
    <w:rsid w:val="00D33F64"/>
    <w:rsid w:val="00D3650B"/>
    <w:rsid w:val="00D36D6E"/>
    <w:rsid w:val="00D36E8A"/>
    <w:rsid w:val="00D371CD"/>
    <w:rsid w:val="00D41428"/>
    <w:rsid w:val="00D41CF4"/>
    <w:rsid w:val="00D425D2"/>
    <w:rsid w:val="00D43FF0"/>
    <w:rsid w:val="00D44F03"/>
    <w:rsid w:val="00D45A78"/>
    <w:rsid w:val="00D45C87"/>
    <w:rsid w:val="00D45C97"/>
    <w:rsid w:val="00D46077"/>
    <w:rsid w:val="00D46091"/>
    <w:rsid w:val="00D4719B"/>
    <w:rsid w:val="00D47EF6"/>
    <w:rsid w:val="00D504A7"/>
    <w:rsid w:val="00D50A34"/>
    <w:rsid w:val="00D50AC8"/>
    <w:rsid w:val="00D50B10"/>
    <w:rsid w:val="00D51DF5"/>
    <w:rsid w:val="00D51EBE"/>
    <w:rsid w:val="00D52415"/>
    <w:rsid w:val="00D53E8E"/>
    <w:rsid w:val="00D5405E"/>
    <w:rsid w:val="00D541CD"/>
    <w:rsid w:val="00D541D5"/>
    <w:rsid w:val="00D556FD"/>
    <w:rsid w:val="00D5578F"/>
    <w:rsid w:val="00D55888"/>
    <w:rsid w:val="00D56B8C"/>
    <w:rsid w:val="00D57081"/>
    <w:rsid w:val="00D576ED"/>
    <w:rsid w:val="00D57978"/>
    <w:rsid w:val="00D603B8"/>
    <w:rsid w:val="00D60A44"/>
    <w:rsid w:val="00D6103B"/>
    <w:rsid w:val="00D61298"/>
    <w:rsid w:val="00D61AE4"/>
    <w:rsid w:val="00D61EA8"/>
    <w:rsid w:val="00D62531"/>
    <w:rsid w:val="00D6365D"/>
    <w:rsid w:val="00D63900"/>
    <w:rsid w:val="00D63AD7"/>
    <w:rsid w:val="00D63B0E"/>
    <w:rsid w:val="00D64092"/>
    <w:rsid w:val="00D659B7"/>
    <w:rsid w:val="00D6618F"/>
    <w:rsid w:val="00D66DC8"/>
    <w:rsid w:val="00D675A5"/>
    <w:rsid w:val="00D67B7D"/>
    <w:rsid w:val="00D7034E"/>
    <w:rsid w:val="00D708D0"/>
    <w:rsid w:val="00D72FDB"/>
    <w:rsid w:val="00D733E7"/>
    <w:rsid w:val="00D733F8"/>
    <w:rsid w:val="00D73687"/>
    <w:rsid w:val="00D7390F"/>
    <w:rsid w:val="00D74659"/>
    <w:rsid w:val="00D74F04"/>
    <w:rsid w:val="00D758F2"/>
    <w:rsid w:val="00D760C8"/>
    <w:rsid w:val="00D76B0F"/>
    <w:rsid w:val="00D7795D"/>
    <w:rsid w:val="00D77FB6"/>
    <w:rsid w:val="00D80793"/>
    <w:rsid w:val="00D807AC"/>
    <w:rsid w:val="00D828B2"/>
    <w:rsid w:val="00D831C4"/>
    <w:rsid w:val="00D84B37"/>
    <w:rsid w:val="00D85099"/>
    <w:rsid w:val="00D85A1B"/>
    <w:rsid w:val="00D85F4B"/>
    <w:rsid w:val="00D8600E"/>
    <w:rsid w:val="00D86925"/>
    <w:rsid w:val="00D8747D"/>
    <w:rsid w:val="00D8786D"/>
    <w:rsid w:val="00D90DE6"/>
    <w:rsid w:val="00D91A96"/>
    <w:rsid w:val="00D92092"/>
    <w:rsid w:val="00D92BEC"/>
    <w:rsid w:val="00D9386F"/>
    <w:rsid w:val="00D94242"/>
    <w:rsid w:val="00D953CA"/>
    <w:rsid w:val="00D95E54"/>
    <w:rsid w:val="00D9780E"/>
    <w:rsid w:val="00D97C36"/>
    <w:rsid w:val="00DA050E"/>
    <w:rsid w:val="00DA18F2"/>
    <w:rsid w:val="00DA19CB"/>
    <w:rsid w:val="00DA1F6A"/>
    <w:rsid w:val="00DA233B"/>
    <w:rsid w:val="00DA2944"/>
    <w:rsid w:val="00DA2D81"/>
    <w:rsid w:val="00DA3D3B"/>
    <w:rsid w:val="00DA4F4F"/>
    <w:rsid w:val="00DA5BFD"/>
    <w:rsid w:val="00DA6A09"/>
    <w:rsid w:val="00DA6A12"/>
    <w:rsid w:val="00DA6CA2"/>
    <w:rsid w:val="00DB12C6"/>
    <w:rsid w:val="00DB1428"/>
    <w:rsid w:val="00DB17F9"/>
    <w:rsid w:val="00DB1F07"/>
    <w:rsid w:val="00DB2507"/>
    <w:rsid w:val="00DB2A6A"/>
    <w:rsid w:val="00DB47A0"/>
    <w:rsid w:val="00DB4B73"/>
    <w:rsid w:val="00DB5190"/>
    <w:rsid w:val="00DB68EA"/>
    <w:rsid w:val="00DB7CA7"/>
    <w:rsid w:val="00DC0143"/>
    <w:rsid w:val="00DC0244"/>
    <w:rsid w:val="00DC1591"/>
    <w:rsid w:val="00DC184B"/>
    <w:rsid w:val="00DC21C8"/>
    <w:rsid w:val="00DC2359"/>
    <w:rsid w:val="00DC2F0A"/>
    <w:rsid w:val="00DC3DAD"/>
    <w:rsid w:val="00DC3EFE"/>
    <w:rsid w:val="00DC44E9"/>
    <w:rsid w:val="00DC725A"/>
    <w:rsid w:val="00DC76F1"/>
    <w:rsid w:val="00DD080C"/>
    <w:rsid w:val="00DD21BD"/>
    <w:rsid w:val="00DD379D"/>
    <w:rsid w:val="00DD493E"/>
    <w:rsid w:val="00DD5E14"/>
    <w:rsid w:val="00DD6526"/>
    <w:rsid w:val="00DD6973"/>
    <w:rsid w:val="00DE044E"/>
    <w:rsid w:val="00DE147B"/>
    <w:rsid w:val="00DE24C6"/>
    <w:rsid w:val="00DE2A5F"/>
    <w:rsid w:val="00DE2B52"/>
    <w:rsid w:val="00DE3B3A"/>
    <w:rsid w:val="00DE3B8D"/>
    <w:rsid w:val="00DE3C31"/>
    <w:rsid w:val="00DE3D2C"/>
    <w:rsid w:val="00DE4793"/>
    <w:rsid w:val="00DE53F8"/>
    <w:rsid w:val="00DE6373"/>
    <w:rsid w:val="00DE7E36"/>
    <w:rsid w:val="00DF0AE4"/>
    <w:rsid w:val="00DF1C48"/>
    <w:rsid w:val="00DF2C67"/>
    <w:rsid w:val="00DF3AE2"/>
    <w:rsid w:val="00DF62B9"/>
    <w:rsid w:val="00DF7546"/>
    <w:rsid w:val="00DF7A2C"/>
    <w:rsid w:val="00DF7A64"/>
    <w:rsid w:val="00DF7D1E"/>
    <w:rsid w:val="00DF7D21"/>
    <w:rsid w:val="00E00AA9"/>
    <w:rsid w:val="00E00F65"/>
    <w:rsid w:val="00E033BE"/>
    <w:rsid w:val="00E03A10"/>
    <w:rsid w:val="00E03E89"/>
    <w:rsid w:val="00E03F33"/>
    <w:rsid w:val="00E04FFB"/>
    <w:rsid w:val="00E056E5"/>
    <w:rsid w:val="00E059C5"/>
    <w:rsid w:val="00E059F1"/>
    <w:rsid w:val="00E05CDC"/>
    <w:rsid w:val="00E06851"/>
    <w:rsid w:val="00E06EA6"/>
    <w:rsid w:val="00E11722"/>
    <w:rsid w:val="00E11790"/>
    <w:rsid w:val="00E117E7"/>
    <w:rsid w:val="00E11D7E"/>
    <w:rsid w:val="00E12D9D"/>
    <w:rsid w:val="00E12F8E"/>
    <w:rsid w:val="00E13C93"/>
    <w:rsid w:val="00E1429A"/>
    <w:rsid w:val="00E14334"/>
    <w:rsid w:val="00E14D24"/>
    <w:rsid w:val="00E17023"/>
    <w:rsid w:val="00E173DF"/>
    <w:rsid w:val="00E21C63"/>
    <w:rsid w:val="00E224B0"/>
    <w:rsid w:val="00E2303A"/>
    <w:rsid w:val="00E23680"/>
    <w:rsid w:val="00E23C2E"/>
    <w:rsid w:val="00E23F21"/>
    <w:rsid w:val="00E26372"/>
    <w:rsid w:val="00E263D3"/>
    <w:rsid w:val="00E26BA0"/>
    <w:rsid w:val="00E26DEC"/>
    <w:rsid w:val="00E3159F"/>
    <w:rsid w:val="00E319BB"/>
    <w:rsid w:val="00E32498"/>
    <w:rsid w:val="00E32D94"/>
    <w:rsid w:val="00E33928"/>
    <w:rsid w:val="00E33ADA"/>
    <w:rsid w:val="00E343BD"/>
    <w:rsid w:val="00E34552"/>
    <w:rsid w:val="00E348D9"/>
    <w:rsid w:val="00E35199"/>
    <w:rsid w:val="00E35770"/>
    <w:rsid w:val="00E35FDB"/>
    <w:rsid w:val="00E3602B"/>
    <w:rsid w:val="00E363C8"/>
    <w:rsid w:val="00E36601"/>
    <w:rsid w:val="00E4060F"/>
    <w:rsid w:val="00E4097F"/>
    <w:rsid w:val="00E40D1D"/>
    <w:rsid w:val="00E4171A"/>
    <w:rsid w:val="00E417CB"/>
    <w:rsid w:val="00E41C6F"/>
    <w:rsid w:val="00E42788"/>
    <w:rsid w:val="00E42D0B"/>
    <w:rsid w:val="00E45259"/>
    <w:rsid w:val="00E45503"/>
    <w:rsid w:val="00E458B1"/>
    <w:rsid w:val="00E459C5"/>
    <w:rsid w:val="00E463BD"/>
    <w:rsid w:val="00E478D8"/>
    <w:rsid w:val="00E47DD4"/>
    <w:rsid w:val="00E5047F"/>
    <w:rsid w:val="00E50CBD"/>
    <w:rsid w:val="00E51EC6"/>
    <w:rsid w:val="00E53993"/>
    <w:rsid w:val="00E53E10"/>
    <w:rsid w:val="00E550E5"/>
    <w:rsid w:val="00E57BB2"/>
    <w:rsid w:val="00E57CA3"/>
    <w:rsid w:val="00E57FF4"/>
    <w:rsid w:val="00E600F4"/>
    <w:rsid w:val="00E60351"/>
    <w:rsid w:val="00E60E5B"/>
    <w:rsid w:val="00E613F3"/>
    <w:rsid w:val="00E62B0A"/>
    <w:rsid w:val="00E63546"/>
    <w:rsid w:val="00E6461C"/>
    <w:rsid w:val="00E65393"/>
    <w:rsid w:val="00E661F1"/>
    <w:rsid w:val="00E66440"/>
    <w:rsid w:val="00E668CE"/>
    <w:rsid w:val="00E66E7A"/>
    <w:rsid w:val="00E67A01"/>
    <w:rsid w:val="00E70468"/>
    <w:rsid w:val="00E70C29"/>
    <w:rsid w:val="00E7129F"/>
    <w:rsid w:val="00E71AE7"/>
    <w:rsid w:val="00E720FE"/>
    <w:rsid w:val="00E73159"/>
    <w:rsid w:val="00E73664"/>
    <w:rsid w:val="00E73C15"/>
    <w:rsid w:val="00E741EE"/>
    <w:rsid w:val="00E74F66"/>
    <w:rsid w:val="00E752E6"/>
    <w:rsid w:val="00E7572B"/>
    <w:rsid w:val="00E763DA"/>
    <w:rsid w:val="00E77D4C"/>
    <w:rsid w:val="00E82A3C"/>
    <w:rsid w:val="00E82EBD"/>
    <w:rsid w:val="00E84C95"/>
    <w:rsid w:val="00E84FD4"/>
    <w:rsid w:val="00E871B8"/>
    <w:rsid w:val="00E878AD"/>
    <w:rsid w:val="00E90C7E"/>
    <w:rsid w:val="00E91378"/>
    <w:rsid w:val="00E93948"/>
    <w:rsid w:val="00E93A86"/>
    <w:rsid w:val="00E94153"/>
    <w:rsid w:val="00E9633B"/>
    <w:rsid w:val="00EA14D2"/>
    <w:rsid w:val="00EA2ED5"/>
    <w:rsid w:val="00EA352C"/>
    <w:rsid w:val="00EA3E48"/>
    <w:rsid w:val="00EA5AA3"/>
    <w:rsid w:val="00EA5AEF"/>
    <w:rsid w:val="00EA5D63"/>
    <w:rsid w:val="00EA5ECE"/>
    <w:rsid w:val="00EA6088"/>
    <w:rsid w:val="00EA6137"/>
    <w:rsid w:val="00EA710A"/>
    <w:rsid w:val="00EA7252"/>
    <w:rsid w:val="00EA7759"/>
    <w:rsid w:val="00EA7D66"/>
    <w:rsid w:val="00EA7F35"/>
    <w:rsid w:val="00EB0077"/>
    <w:rsid w:val="00EB0CFD"/>
    <w:rsid w:val="00EB0FD2"/>
    <w:rsid w:val="00EB1036"/>
    <w:rsid w:val="00EB1CEE"/>
    <w:rsid w:val="00EB22F7"/>
    <w:rsid w:val="00EB24C8"/>
    <w:rsid w:val="00EB27DB"/>
    <w:rsid w:val="00EB2A81"/>
    <w:rsid w:val="00EB39BA"/>
    <w:rsid w:val="00EB4705"/>
    <w:rsid w:val="00EB4D75"/>
    <w:rsid w:val="00EB5C36"/>
    <w:rsid w:val="00EB5DF9"/>
    <w:rsid w:val="00EB6EB2"/>
    <w:rsid w:val="00EC013C"/>
    <w:rsid w:val="00EC0273"/>
    <w:rsid w:val="00EC0414"/>
    <w:rsid w:val="00EC08F7"/>
    <w:rsid w:val="00EC188F"/>
    <w:rsid w:val="00EC1A2C"/>
    <w:rsid w:val="00EC1C11"/>
    <w:rsid w:val="00EC2F26"/>
    <w:rsid w:val="00EC2F78"/>
    <w:rsid w:val="00EC304A"/>
    <w:rsid w:val="00EC4374"/>
    <w:rsid w:val="00EC44DE"/>
    <w:rsid w:val="00EC6B48"/>
    <w:rsid w:val="00EC6E28"/>
    <w:rsid w:val="00EC7935"/>
    <w:rsid w:val="00EC7E5D"/>
    <w:rsid w:val="00ED19B9"/>
    <w:rsid w:val="00ED1DDE"/>
    <w:rsid w:val="00ED25D9"/>
    <w:rsid w:val="00ED2748"/>
    <w:rsid w:val="00ED2C10"/>
    <w:rsid w:val="00ED2DB3"/>
    <w:rsid w:val="00ED310C"/>
    <w:rsid w:val="00ED3685"/>
    <w:rsid w:val="00ED5773"/>
    <w:rsid w:val="00ED5BC3"/>
    <w:rsid w:val="00ED6341"/>
    <w:rsid w:val="00ED6668"/>
    <w:rsid w:val="00ED77DB"/>
    <w:rsid w:val="00EE0F0E"/>
    <w:rsid w:val="00EE17F0"/>
    <w:rsid w:val="00EE1808"/>
    <w:rsid w:val="00EE462B"/>
    <w:rsid w:val="00EE4DB5"/>
    <w:rsid w:val="00EE56B3"/>
    <w:rsid w:val="00EF2914"/>
    <w:rsid w:val="00EF3E3F"/>
    <w:rsid w:val="00EF45F3"/>
    <w:rsid w:val="00EF5027"/>
    <w:rsid w:val="00EF5AAA"/>
    <w:rsid w:val="00EF5C55"/>
    <w:rsid w:val="00EF62AD"/>
    <w:rsid w:val="00EF64B7"/>
    <w:rsid w:val="00EF6915"/>
    <w:rsid w:val="00EF6AE7"/>
    <w:rsid w:val="00F0011A"/>
    <w:rsid w:val="00F01121"/>
    <w:rsid w:val="00F016A3"/>
    <w:rsid w:val="00F01F37"/>
    <w:rsid w:val="00F02107"/>
    <w:rsid w:val="00F038C7"/>
    <w:rsid w:val="00F03BD7"/>
    <w:rsid w:val="00F049FD"/>
    <w:rsid w:val="00F04B5B"/>
    <w:rsid w:val="00F04DCB"/>
    <w:rsid w:val="00F0518B"/>
    <w:rsid w:val="00F05B7C"/>
    <w:rsid w:val="00F06D3D"/>
    <w:rsid w:val="00F079D9"/>
    <w:rsid w:val="00F1032F"/>
    <w:rsid w:val="00F107B1"/>
    <w:rsid w:val="00F1120D"/>
    <w:rsid w:val="00F112B7"/>
    <w:rsid w:val="00F11938"/>
    <w:rsid w:val="00F11BC2"/>
    <w:rsid w:val="00F12BDB"/>
    <w:rsid w:val="00F12DA9"/>
    <w:rsid w:val="00F137AC"/>
    <w:rsid w:val="00F138BA"/>
    <w:rsid w:val="00F15567"/>
    <w:rsid w:val="00F161E5"/>
    <w:rsid w:val="00F212EB"/>
    <w:rsid w:val="00F21828"/>
    <w:rsid w:val="00F2221D"/>
    <w:rsid w:val="00F22285"/>
    <w:rsid w:val="00F227FA"/>
    <w:rsid w:val="00F238E9"/>
    <w:rsid w:val="00F23D13"/>
    <w:rsid w:val="00F25A59"/>
    <w:rsid w:val="00F263D2"/>
    <w:rsid w:val="00F26620"/>
    <w:rsid w:val="00F2719C"/>
    <w:rsid w:val="00F2787B"/>
    <w:rsid w:val="00F31032"/>
    <w:rsid w:val="00F31C5B"/>
    <w:rsid w:val="00F31D55"/>
    <w:rsid w:val="00F32D28"/>
    <w:rsid w:val="00F34FF7"/>
    <w:rsid w:val="00F356CD"/>
    <w:rsid w:val="00F35F89"/>
    <w:rsid w:val="00F36601"/>
    <w:rsid w:val="00F37D91"/>
    <w:rsid w:val="00F4021A"/>
    <w:rsid w:val="00F40B7E"/>
    <w:rsid w:val="00F41DDB"/>
    <w:rsid w:val="00F42CC5"/>
    <w:rsid w:val="00F43E24"/>
    <w:rsid w:val="00F44A57"/>
    <w:rsid w:val="00F44F0B"/>
    <w:rsid w:val="00F465D3"/>
    <w:rsid w:val="00F46CF5"/>
    <w:rsid w:val="00F509CF"/>
    <w:rsid w:val="00F51628"/>
    <w:rsid w:val="00F51BD6"/>
    <w:rsid w:val="00F51DED"/>
    <w:rsid w:val="00F52378"/>
    <w:rsid w:val="00F533DD"/>
    <w:rsid w:val="00F5639B"/>
    <w:rsid w:val="00F56675"/>
    <w:rsid w:val="00F56DB7"/>
    <w:rsid w:val="00F56F06"/>
    <w:rsid w:val="00F56F62"/>
    <w:rsid w:val="00F61671"/>
    <w:rsid w:val="00F61B62"/>
    <w:rsid w:val="00F61F96"/>
    <w:rsid w:val="00F63837"/>
    <w:rsid w:val="00F6512E"/>
    <w:rsid w:val="00F65941"/>
    <w:rsid w:val="00F66527"/>
    <w:rsid w:val="00F66769"/>
    <w:rsid w:val="00F66EAB"/>
    <w:rsid w:val="00F67AAD"/>
    <w:rsid w:val="00F72F3D"/>
    <w:rsid w:val="00F73348"/>
    <w:rsid w:val="00F73815"/>
    <w:rsid w:val="00F7440E"/>
    <w:rsid w:val="00F758B5"/>
    <w:rsid w:val="00F75A71"/>
    <w:rsid w:val="00F771EB"/>
    <w:rsid w:val="00F77680"/>
    <w:rsid w:val="00F7770D"/>
    <w:rsid w:val="00F818F7"/>
    <w:rsid w:val="00F81DE2"/>
    <w:rsid w:val="00F82970"/>
    <w:rsid w:val="00F8317F"/>
    <w:rsid w:val="00F832D9"/>
    <w:rsid w:val="00F84165"/>
    <w:rsid w:val="00F8431E"/>
    <w:rsid w:val="00F8435B"/>
    <w:rsid w:val="00F84F2A"/>
    <w:rsid w:val="00F850DD"/>
    <w:rsid w:val="00F8654C"/>
    <w:rsid w:val="00F90B6C"/>
    <w:rsid w:val="00F911E9"/>
    <w:rsid w:val="00F91E52"/>
    <w:rsid w:val="00F92A6E"/>
    <w:rsid w:val="00F92C5E"/>
    <w:rsid w:val="00F92E0E"/>
    <w:rsid w:val="00F93103"/>
    <w:rsid w:val="00F93115"/>
    <w:rsid w:val="00F937AA"/>
    <w:rsid w:val="00F9520C"/>
    <w:rsid w:val="00F95694"/>
    <w:rsid w:val="00F9625B"/>
    <w:rsid w:val="00F97409"/>
    <w:rsid w:val="00FA0A08"/>
    <w:rsid w:val="00FA0E9E"/>
    <w:rsid w:val="00FA1387"/>
    <w:rsid w:val="00FA1BF2"/>
    <w:rsid w:val="00FA1E7B"/>
    <w:rsid w:val="00FA4080"/>
    <w:rsid w:val="00FA43C6"/>
    <w:rsid w:val="00FA5792"/>
    <w:rsid w:val="00FA7CF4"/>
    <w:rsid w:val="00FB04BE"/>
    <w:rsid w:val="00FB0B9F"/>
    <w:rsid w:val="00FB0D66"/>
    <w:rsid w:val="00FB200D"/>
    <w:rsid w:val="00FB24FD"/>
    <w:rsid w:val="00FB30CF"/>
    <w:rsid w:val="00FB3571"/>
    <w:rsid w:val="00FB3F8D"/>
    <w:rsid w:val="00FB4F1D"/>
    <w:rsid w:val="00FB4F6D"/>
    <w:rsid w:val="00FB5175"/>
    <w:rsid w:val="00FB697B"/>
    <w:rsid w:val="00FB7019"/>
    <w:rsid w:val="00FB71D3"/>
    <w:rsid w:val="00FC0C6E"/>
    <w:rsid w:val="00FC18BD"/>
    <w:rsid w:val="00FC1FED"/>
    <w:rsid w:val="00FC2B47"/>
    <w:rsid w:val="00FC33F8"/>
    <w:rsid w:val="00FC3554"/>
    <w:rsid w:val="00FC3915"/>
    <w:rsid w:val="00FC39AC"/>
    <w:rsid w:val="00FC3CBD"/>
    <w:rsid w:val="00FC4244"/>
    <w:rsid w:val="00FC554A"/>
    <w:rsid w:val="00FC557D"/>
    <w:rsid w:val="00FC56BB"/>
    <w:rsid w:val="00FC6415"/>
    <w:rsid w:val="00FC6B5D"/>
    <w:rsid w:val="00FC70A0"/>
    <w:rsid w:val="00FC79C4"/>
    <w:rsid w:val="00FD0140"/>
    <w:rsid w:val="00FD1CAA"/>
    <w:rsid w:val="00FD2081"/>
    <w:rsid w:val="00FD2CFB"/>
    <w:rsid w:val="00FD2D1D"/>
    <w:rsid w:val="00FD4820"/>
    <w:rsid w:val="00FD49A2"/>
    <w:rsid w:val="00FD57CA"/>
    <w:rsid w:val="00FD5A68"/>
    <w:rsid w:val="00FD6275"/>
    <w:rsid w:val="00FD7222"/>
    <w:rsid w:val="00FE11B0"/>
    <w:rsid w:val="00FE1ACB"/>
    <w:rsid w:val="00FE1F7B"/>
    <w:rsid w:val="00FE22CB"/>
    <w:rsid w:val="00FE26E7"/>
    <w:rsid w:val="00FE2FAC"/>
    <w:rsid w:val="00FE5970"/>
    <w:rsid w:val="00FE5F09"/>
    <w:rsid w:val="00FE6516"/>
    <w:rsid w:val="00FE7010"/>
    <w:rsid w:val="00FE70BA"/>
    <w:rsid w:val="00FE7604"/>
    <w:rsid w:val="00FE7EEC"/>
    <w:rsid w:val="00FF1BA8"/>
    <w:rsid w:val="00FF2451"/>
    <w:rsid w:val="00FF2D6D"/>
    <w:rsid w:val="00FF3075"/>
    <w:rsid w:val="00FF37BB"/>
    <w:rsid w:val="00FF3D7F"/>
    <w:rsid w:val="00FF536D"/>
    <w:rsid w:val="00FF545D"/>
    <w:rsid w:val="00FF589B"/>
    <w:rsid w:val="00FF5E4B"/>
    <w:rsid w:val="00FF61F9"/>
    <w:rsid w:val="00FF622B"/>
    <w:rsid w:val="020FBB3F"/>
    <w:rsid w:val="049350CB"/>
    <w:rsid w:val="055FFCE1"/>
    <w:rsid w:val="077E378D"/>
    <w:rsid w:val="08FAFDE9"/>
    <w:rsid w:val="18DC32D7"/>
    <w:rsid w:val="1CC21D0E"/>
    <w:rsid w:val="24F6D0AC"/>
    <w:rsid w:val="254D3FCB"/>
    <w:rsid w:val="268A3530"/>
    <w:rsid w:val="2B24BF0F"/>
    <w:rsid w:val="2CEDD0D6"/>
    <w:rsid w:val="2DF601A7"/>
    <w:rsid w:val="2F49FD64"/>
    <w:rsid w:val="2F5C9656"/>
    <w:rsid w:val="31BD3B3C"/>
    <w:rsid w:val="330E0CEA"/>
    <w:rsid w:val="3758B5D4"/>
    <w:rsid w:val="3977A65B"/>
    <w:rsid w:val="3D2F1953"/>
    <w:rsid w:val="4069AFAC"/>
    <w:rsid w:val="46BF757F"/>
    <w:rsid w:val="4764579B"/>
    <w:rsid w:val="4C5D2CEB"/>
    <w:rsid w:val="4E58BFE3"/>
    <w:rsid w:val="501A3BE3"/>
    <w:rsid w:val="512CF317"/>
    <w:rsid w:val="54E1316D"/>
    <w:rsid w:val="54EB7765"/>
    <w:rsid w:val="5ABD2F9C"/>
    <w:rsid w:val="5D9EF4E1"/>
    <w:rsid w:val="68D7FC80"/>
    <w:rsid w:val="69FFA93C"/>
    <w:rsid w:val="6C504ABE"/>
    <w:rsid w:val="6D6D8D64"/>
    <w:rsid w:val="71439109"/>
    <w:rsid w:val="721D2F80"/>
    <w:rsid w:val="7A365BA2"/>
    <w:rsid w:val="7C36BDF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27F434A1"/>
  <w15:docId w15:val="{064A2F5A-234C-42C7-B7FF-A4613220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unhideWhenUsed="1" w:qFormat="1"/>
    <w:lsdException w:name="heading 3" w:locked="0" w:uiPriority="0" w:unhideWhenUsed="1" w:qFormat="1"/>
    <w:lsdException w:name="heading 4" w:locked="0"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locked="0"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951D5A"/>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095118"/>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98058E"/>
    <w:pPr>
      <w:keepNext/>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autoRedefine/>
    <w:qFormat/>
    <w:rsid w:val="00AD4286"/>
    <w:pPr>
      <w:keepNext/>
      <w:pageBreakBefore/>
      <w:numPr>
        <w:numId w:val="1"/>
      </w:numPr>
      <w:ind w:left="0"/>
      <w:outlineLvl w:val="0"/>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Footnote Text Char1 Char,Footnote Text Char2 Char Char,Footnote Text Char3 Char Char Char,Footnote Text Char4 Char Char Char Char,Footnote Text Char3 Char Char Char Char Char,ALTS FOOTNOTE,f"/>
    <w:basedOn w:val="Normal"/>
    <w:link w:val="FootnoteTextChar"/>
    <w:qFormat/>
    <w:rsid w:val="003F7665"/>
    <w:pPr>
      <w:widowControl w:val="0"/>
      <w:tabs>
        <w:tab w:val="left" w:pos="284"/>
      </w:tabs>
      <w:spacing w:before="60" w:after="0" w:line="288" w:lineRule="auto"/>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9C218A"/>
    <w:rPr>
      <w:rFonts w:ascii="Arial" w:hAnsi="Arial"/>
      <w:sz w:val="20"/>
      <w:bdr w:val="none" w:sz="0" w:space="0" w:color="auto"/>
      <w:shd w:val="solid" w:color="92D050" w:fill="auto"/>
      <w:lang w:val="en-GB"/>
    </w:rPr>
  </w:style>
  <w:style w:type="character" w:customStyle="1" w:styleId="FootnoteTextChar">
    <w:name w:val="Footnote Text Char"/>
    <w:aliases w:val="ECC Footnote Char,Footnote Text Char1 Char Char,Footnote Text Char2 Char Char Char,Footnote Text Char3 Char Char Char Char,Footnote Text Char4 Char Char Char Char Char,Footnote Text Char3 Char Char Char Char Char Char,f Char"/>
    <w:basedOn w:val="DefaultParagraphFont"/>
    <w:link w:val="FootnoteText"/>
    <w:qFormat/>
    <w:rsid w:val="003F7665"/>
    <w:rPr>
      <w:rFonts w:eastAsia="Calibri"/>
      <w:sz w:val="16"/>
      <w:szCs w:val="16"/>
      <w14:cntxtAlts/>
    </w:rPr>
  </w:style>
  <w:style w:type="character" w:styleId="FootnoteReference">
    <w:name w:val="footnote reference"/>
    <w:aliases w:val="ECC Footnote number,Footnote symbol,Footnote,Appel note de bas de p,Appel note de bas de p + (Asian) Batang,Black,(NECG) Footnote Reference,Nota,BVI fnr,SUPERS,(Footnote Reference),Voetnootverwijzing,Times 10 Point,o"/>
    <w:basedOn w:val="DefaultParagraphFont"/>
    <w:qFormat/>
    <w:rsid w:val="00DB17F9"/>
    <w:rPr>
      <w:rFonts w:ascii="Arial" w:hAnsi="Arial"/>
      <w:sz w:val="20"/>
      <w:vertAlign w:val="superscript"/>
    </w:rPr>
  </w:style>
  <w:style w:type="paragraph" w:styleId="Caption">
    <w:name w:val="caption"/>
    <w:aliases w:val="ECC Figure Caption,ECC Caption,Ca,Figure Lable,Caption Char1 Char,Caption Char Char Char,cap Char Char Char,cap Char,cap"/>
    <w:next w:val="Normal"/>
    <w:link w:val="CaptionChar"/>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3D6277"/>
    <w:pPr>
      <w:spacing w:before="0" w:after="0"/>
      <w:ind w:left="567" w:hanging="567"/>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680"/>
    <w:pPr>
      <w:keepNext/>
      <w:numPr>
        <w:ilvl w:val="1"/>
        <w:numId w:val="1"/>
      </w:numPr>
      <w:overflowPunct w:val="0"/>
      <w:autoSpaceDE w:val="0"/>
      <w:autoSpaceDN w:val="0"/>
      <w:adjustRightInd w:val="0"/>
      <w:spacing w:before="480" w:after="240"/>
      <w:ind w:left="0" w:firstLine="0"/>
      <w:jc w:val="left"/>
      <w:textAlignment w:val="baseline"/>
      <w:outlineLvl w:val="1"/>
    </w:pPr>
    <w:rPr>
      <w:b/>
      <w:caps/>
    </w:rPr>
  </w:style>
  <w:style w:type="paragraph" w:customStyle="1" w:styleId="ECCAnnexheading3">
    <w:name w:val="ECC Annex heading3"/>
    <w:next w:val="Normal"/>
    <w:rsid w:val="009A451D"/>
    <w:pPr>
      <w:keepNext/>
      <w:numPr>
        <w:ilvl w:val="2"/>
        <w:numId w:val="1"/>
      </w:numPr>
      <w:overflowPunct w:val="0"/>
      <w:autoSpaceDE w:val="0"/>
      <w:autoSpaceDN w:val="0"/>
      <w:adjustRightInd w:val="0"/>
      <w:spacing w:before="360"/>
      <w:ind w:left="720"/>
      <w:textAlignment w:val="baseline"/>
      <w:outlineLvl w:val="2"/>
    </w:pPr>
    <w:rPr>
      <w:b/>
    </w:rPr>
  </w:style>
  <w:style w:type="paragraph" w:customStyle="1" w:styleId="ECCAnnexheading4">
    <w:name w:val="ECC Annex heading4"/>
    <w:next w:val="Normal"/>
    <w:rsid w:val="00900F9A"/>
    <w:pPr>
      <w:keepNext/>
      <w:numPr>
        <w:ilvl w:val="3"/>
        <w:numId w:val="1"/>
      </w:numPr>
      <w:overflowPunct w:val="0"/>
      <w:autoSpaceDE w:val="0"/>
      <w:autoSpaceDN w:val="0"/>
      <w:adjustRightInd w:val="0"/>
      <w:spacing w:before="360"/>
      <w:ind w:left="862" w:hanging="862"/>
      <w:textAlignment w:val="baseline"/>
      <w:outlineLvl w:val="3"/>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D603B8"/>
    <w:pPr>
      <w:numPr>
        <w:numId w:val="3"/>
      </w:numPr>
      <w:spacing w:after="0"/>
    </w:pPr>
    <w:rPr>
      <w:lang w:val="en-GB"/>
    </w:r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qFormat/>
    <w:rsid w:val="000E6D2C"/>
    <w:pPr>
      <w:numPr>
        <w:numId w:val="5"/>
      </w:numPr>
      <w:spacing w:before="0" w:after="12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46FFC"/>
    <w:pPr>
      <w:numPr>
        <w:numId w:val="8"/>
      </w:numPr>
      <w:shd w:val="solid" w:color="FFFF00" w:fill="auto"/>
      <w:spacing w:before="120" w:after="120" w:line="360" w:lineRule="auto"/>
      <w:ind w:left="1559"/>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red">
    <w:name w:val="ECC Figure/graph cent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9C218A"/>
    <w:rPr>
      <w:rFonts w:ascii="Arial" w:eastAsia="Calibri" w:hAnsi="Arial"/>
      <w:i w:val="0"/>
      <w:sz w:val="2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B90967"/>
    <w:pPr>
      <w:keepNext/>
      <w:jc w:val="center"/>
    </w:pPr>
    <w:rPr>
      <w:rFonts w:eastAsia="Calibri"/>
      <w:bCs/>
      <w:color w:val="FFFFFF" w:themeColor="background1"/>
      <w:lang w:val="en-GB" w:eastAsia="de-DE"/>
    </w:rPr>
  </w:style>
  <w:style w:type="paragraph" w:customStyle="1" w:styleId="ECCTabletext">
    <w:name w:val="ECC Table text"/>
    <w:basedOn w:val="Normal"/>
    <w:qFormat/>
    <w:rsid w:val="00046F50"/>
    <w:pPr>
      <w:keepNext/>
      <w:spacing w:before="0"/>
      <w:jc w:val="left"/>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9C218A"/>
    <w:rPr>
      <w:rFonts w:ascii="Arial" w:hAnsi="Arial"/>
      <w:iCs w:val="0"/>
      <w:sz w:val="20"/>
      <w:bdr w:val="none" w:sz="0" w:space="0" w:color="auto"/>
      <w:shd w:val="solid" w:color="00FFFF" w:fill="auto"/>
      <w:lang w:val="en-GB"/>
    </w:rPr>
  </w:style>
  <w:style w:type="character" w:customStyle="1" w:styleId="ECCHLorange">
    <w:name w:val="ECC HL orange"/>
    <w:basedOn w:val="DefaultParagraphFont"/>
    <w:uiPriority w:val="1"/>
    <w:qFormat/>
    <w:rsid w:val="009C218A"/>
    <w:rPr>
      <w:rFonts w:ascii="Arial" w:hAnsi="Arial"/>
      <w:sz w:val="20"/>
      <w:bdr w:val="none" w:sz="0" w:space="0" w:color="auto"/>
      <w:shd w:val="solid" w:color="FFC000" w:fill="auto"/>
    </w:rPr>
  </w:style>
  <w:style w:type="character" w:customStyle="1" w:styleId="ECCHLboldandblue">
    <w:name w:val="ECC HL bold and blue"/>
    <w:basedOn w:val="DefaultParagraphFont"/>
    <w:uiPriority w:val="1"/>
    <w:qFormat/>
    <w:rsid w:val="005B7A1A"/>
    <w:rPr>
      <w:rFonts w:eastAsia="Calibri"/>
      <w:b/>
      <w:color w:val="FFFF00"/>
      <w:szCs w:val="22"/>
      <w:bdr w:val="none" w:sz="0" w:space="0" w:color="auto"/>
      <w:shd w:val="solid" w:color="4F81BD" w:themeColor="accent1" w:fill="auto"/>
      <w:lang w:val="en-GB"/>
    </w:rPr>
  </w:style>
  <w:style w:type="character" w:customStyle="1" w:styleId="ECCHLitalicsandpetrol">
    <w:name w:val="ECC HL italics and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9C218A"/>
    <w:rPr>
      <w:rFonts w:ascii="Arial" w:hAnsi="Arial"/>
      <w:color w:val="auto"/>
      <w:sz w:val="20"/>
      <w:bdr w:val="none" w:sz="0" w:space="0" w:color="auto"/>
      <w:shd w:val="solid" w:color="FF3399" w:fill="auto"/>
      <w:lang w:val="en-GB"/>
    </w:rPr>
  </w:style>
  <w:style w:type="character" w:customStyle="1" w:styleId="ECCHLbrown">
    <w:name w:val="ECC HL brown"/>
    <w:basedOn w:val="DefaultParagraphFont"/>
    <w:uiPriority w:val="1"/>
    <w:qFormat/>
    <w:rsid w:val="00400A7A"/>
    <w:rPr>
      <w:rFonts w:ascii="Arial" w:hAnsi="Arial"/>
      <w:color w:val="D9D9D9" w:themeColor="background1" w:themeShade="D9"/>
      <w:sz w:val="20"/>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next w:val="NormalWeb"/>
    <w:rsid w:val="0021167D"/>
    <w:pPr>
      <w:tabs>
        <w:tab w:val="left" w:pos="0"/>
        <w:tab w:val="center" w:pos="4820"/>
        <w:tab w:val="right" w:pos="9639"/>
      </w:tabs>
    </w:pPr>
    <w:rPr>
      <w:rFonts w:cs="Arial"/>
      <w:bCs/>
      <w:color w:val="D2232A"/>
      <w:kern w:val="32"/>
      <w:szCs w:val="32"/>
      <w:u w:val="single"/>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qFormat/>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red">
    <w:name w:val="ECC HL red"/>
    <w:basedOn w:val="DefaultParagraphFont"/>
    <w:uiPriority w:val="1"/>
    <w:qFormat/>
    <w:rsid w:val="00D807AC"/>
    <w:rPr>
      <w:shd w:val="solid" w:color="D2232A" w:fill="auto"/>
    </w:rPr>
  </w:style>
  <w:style w:type="table" w:styleId="TableGrid">
    <w:name w:val="Table Grid"/>
    <w:basedOn w:val="TableNormal"/>
    <w:uiPriority w:val="59"/>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styleId="CommentReference">
    <w:name w:val="annotation reference"/>
    <w:basedOn w:val="DefaultParagraphFont"/>
    <w:uiPriority w:val="99"/>
    <w:semiHidden/>
    <w:unhideWhenUsed/>
    <w:locked/>
    <w:rsid w:val="00636F50"/>
    <w:rPr>
      <w:sz w:val="16"/>
      <w:szCs w:val="16"/>
    </w:rPr>
  </w:style>
  <w:style w:type="paragraph" w:customStyle="1" w:styleId="ECCHLboldanditalics">
    <w:name w:val="ECC HL bold and italics"/>
    <w:basedOn w:val="Normal"/>
    <w:qFormat/>
    <w:rsid w:val="005B7A1A"/>
    <w:rPr>
      <w:b/>
      <w:bCs/>
      <w:i/>
      <w:szCs w:val="30"/>
    </w:rPr>
  </w:style>
  <w:style w:type="character" w:customStyle="1" w:styleId="CaptionChar">
    <w:name w:val="Caption Char"/>
    <w:aliases w:val="ECC Figure Caption Char,ECC Caption Char,Ca Char,Figure Lable Char,Caption Char1 Char Char,Caption Char Char Char Char,cap Char Char Char Char,cap Char Char,cap Char1"/>
    <w:link w:val="Caption"/>
    <w:qFormat/>
    <w:rsid w:val="00053EB4"/>
    <w:rPr>
      <w:b/>
      <w:bCs/>
      <w:color w:val="D2232A"/>
    </w:rPr>
  </w:style>
  <w:style w:type="paragraph" w:styleId="NormalWeb">
    <w:name w:val="Normal (Web)"/>
    <w:basedOn w:val="Normal"/>
    <w:uiPriority w:val="99"/>
    <w:semiHidden/>
    <w:unhideWhenUsed/>
    <w:locked/>
    <w:rsid w:val="00485C17"/>
    <w:rPr>
      <w:rFonts w:ascii="Times New Roman" w:hAnsi="Times New Roman"/>
      <w:sz w:val="24"/>
      <w:szCs w:val="24"/>
    </w:rPr>
  </w:style>
  <w:style w:type="character" w:customStyle="1" w:styleId="Mentionnonrsolue1">
    <w:name w:val="Mention non résolue1"/>
    <w:basedOn w:val="DefaultParagraphFont"/>
    <w:uiPriority w:val="99"/>
    <w:unhideWhenUsed/>
    <w:rsid w:val="00E73C15"/>
    <w:rPr>
      <w:color w:val="605E5C"/>
      <w:shd w:val="clear" w:color="auto" w:fill="E1DFDD"/>
    </w:rPr>
  </w:style>
  <w:style w:type="numbering" w:customStyle="1" w:styleId="ECCNumbers-Bullets">
    <w:name w:val="ECC Numbers-Bullets"/>
    <w:uiPriority w:val="99"/>
    <w:rsid w:val="0019002A"/>
    <w:pPr>
      <w:numPr>
        <w:numId w:val="13"/>
      </w:numPr>
    </w:pPr>
  </w:style>
  <w:style w:type="paragraph" w:styleId="CommentSubject">
    <w:name w:val="annotation subject"/>
    <w:basedOn w:val="Normal"/>
    <w:next w:val="Normal"/>
    <w:link w:val="CommentSubjectChar"/>
    <w:uiPriority w:val="99"/>
    <w:semiHidden/>
    <w:unhideWhenUsed/>
    <w:locked/>
    <w:rsid w:val="00733F58"/>
    <w:rPr>
      <w:b/>
      <w:bCs/>
      <w:szCs w:val="20"/>
    </w:rPr>
  </w:style>
  <w:style w:type="character" w:customStyle="1" w:styleId="CommentSubjectChar">
    <w:name w:val="Comment Subject Char"/>
    <w:basedOn w:val="DefaultParagraphFont"/>
    <w:link w:val="CommentSubject"/>
    <w:uiPriority w:val="99"/>
    <w:semiHidden/>
    <w:rsid w:val="00733F58"/>
    <w:rPr>
      <w:rFonts w:eastAsia="Calibri"/>
      <w:b/>
      <w:bCs/>
      <w:lang w:val="en-GB"/>
    </w:rPr>
  </w:style>
  <w:style w:type="character" w:styleId="PlaceholderText">
    <w:name w:val="Placeholder Text"/>
    <w:basedOn w:val="DefaultParagraphFont"/>
    <w:uiPriority w:val="99"/>
    <w:semiHidden/>
    <w:locked/>
    <w:rsid w:val="009C061B"/>
    <w:rPr>
      <w:color w:val="808080"/>
    </w:rPr>
  </w:style>
  <w:style w:type="character" w:styleId="FollowedHyperlink">
    <w:name w:val="FollowedHyperlink"/>
    <w:basedOn w:val="DefaultParagraphFont"/>
    <w:uiPriority w:val="99"/>
    <w:semiHidden/>
    <w:unhideWhenUsed/>
    <w:locked/>
    <w:rsid w:val="003940A5"/>
    <w:rPr>
      <w:color w:val="800080" w:themeColor="followedHyperlink"/>
      <w:u w:val="single"/>
    </w:rPr>
  </w:style>
  <w:style w:type="paragraph" w:styleId="Revision">
    <w:name w:val="Revision"/>
    <w:hidden/>
    <w:uiPriority w:val="99"/>
    <w:semiHidden/>
    <w:rsid w:val="00316EED"/>
    <w:pPr>
      <w:spacing w:before="0" w:after="0"/>
      <w:jc w:val="left"/>
    </w:pPr>
    <w:rPr>
      <w:rFonts w:eastAsia="Calibri"/>
      <w:szCs w:val="22"/>
      <w:lang w:val="en-GB"/>
    </w:rPr>
  </w:style>
  <w:style w:type="paragraph" w:styleId="Subtitle">
    <w:name w:val="Subtitle"/>
    <w:basedOn w:val="Normal"/>
    <w:next w:val="Normal"/>
    <w:link w:val="SubtitleChar"/>
    <w:uiPriority w:val="11"/>
    <w:qFormat/>
    <w:locked/>
    <w:rsid w:val="0095063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50638"/>
    <w:rPr>
      <w:rFonts w:asciiTheme="minorHAnsi" w:eastAsiaTheme="minorEastAsia" w:hAnsiTheme="minorHAnsi" w:cstheme="minorBidi"/>
      <w:color w:val="5A5A5A" w:themeColor="text1" w:themeTint="A5"/>
      <w:spacing w:val="15"/>
      <w:sz w:val="22"/>
      <w:szCs w:val="22"/>
      <w:lang w:val="en-GB"/>
    </w:rPr>
  </w:style>
  <w:style w:type="paragraph" w:styleId="CommentText">
    <w:name w:val="annotation text"/>
    <w:basedOn w:val="Normal"/>
    <w:link w:val="CommentTextChar"/>
    <w:uiPriority w:val="99"/>
    <w:unhideWhenUsed/>
    <w:locked/>
    <w:rPr>
      <w:szCs w:val="20"/>
    </w:rPr>
  </w:style>
  <w:style w:type="character" w:customStyle="1" w:styleId="CommentTextChar">
    <w:name w:val="Comment Text Char"/>
    <w:basedOn w:val="DefaultParagraphFont"/>
    <w:link w:val="CommentText"/>
    <w:uiPriority w:val="99"/>
    <w:rPr>
      <w:rFonts w:eastAsia="Calibri"/>
      <w:lang w:val="en-GB"/>
    </w:rPr>
  </w:style>
  <w:style w:type="paragraph" w:customStyle="1" w:styleId="ECCNumberedlist0">
    <w:name w:val="ECC Numbered list"/>
    <w:aliases w:val="level 2"/>
    <w:basedOn w:val="ECCAnnexheading3"/>
    <w:qFormat/>
    <w:rsid w:val="007D23B9"/>
    <w:rPr>
      <w:lang w:val="en-GB"/>
    </w:rPr>
  </w:style>
  <w:style w:type="paragraph" w:customStyle="1" w:styleId="ECCNumberedListlevel2">
    <w:name w:val="ECC Numbered List level 2"/>
    <w:basedOn w:val="ECCNumberedList"/>
    <w:qFormat/>
    <w:rsid w:val="00AB3E4A"/>
    <w:pPr>
      <w:numPr>
        <w:ilvl w:val="1"/>
        <w:numId w:val="28"/>
      </w:numPr>
    </w:pPr>
  </w:style>
  <w:style w:type="numbering" w:customStyle="1" w:styleId="ECCLetteredListlevel2">
    <w:name w:val="ECC Lettered List level 2"/>
    <w:basedOn w:val="NoList"/>
    <w:uiPriority w:val="99"/>
    <w:rsid w:val="00394ABB"/>
    <w:pPr>
      <w:numPr>
        <w:numId w:val="31"/>
      </w:numPr>
    </w:pPr>
  </w:style>
  <w:style w:type="paragraph" w:customStyle="1" w:styleId="ECCLetteredListLevel20">
    <w:name w:val="ECC Lettered List Level 2"/>
    <w:basedOn w:val="ECCLetteredList"/>
    <w:qFormat/>
    <w:rsid w:val="00466A12"/>
    <w:pPr>
      <w:numPr>
        <w:ilvl w:val="1"/>
        <w:numId w:val="33"/>
      </w:numPr>
    </w:pPr>
  </w:style>
  <w:style w:type="character" w:customStyle="1" w:styleId="UnresolvedMention1">
    <w:name w:val="Unresolved Mention1"/>
    <w:basedOn w:val="DefaultParagraphFont"/>
    <w:uiPriority w:val="99"/>
    <w:semiHidden/>
    <w:unhideWhenUsed/>
    <w:rsid w:val="00123280"/>
    <w:rPr>
      <w:color w:val="605E5C"/>
      <w:shd w:val="clear" w:color="auto" w:fill="E1DFDD"/>
    </w:rPr>
  </w:style>
  <w:style w:type="character" w:styleId="UnresolvedMention">
    <w:name w:val="Unresolved Mention"/>
    <w:basedOn w:val="DefaultParagraphFont"/>
    <w:uiPriority w:val="99"/>
    <w:semiHidden/>
    <w:unhideWhenUsed/>
    <w:rsid w:val="006A7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130">
      <w:bodyDiv w:val="1"/>
      <w:marLeft w:val="0"/>
      <w:marRight w:val="0"/>
      <w:marTop w:val="0"/>
      <w:marBottom w:val="0"/>
      <w:divBdr>
        <w:top w:val="none" w:sz="0" w:space="0" w:color="auto"/>
        <w:left w:val="none" w:sz="0" w:space="0" w:color="auto"/>
        <w:bottom w:val="none" w:sz="0" w:space="0" w:color="auto"/>
        <w:right w:val="none" w:sz="0" w:space="0" w:color="auto"/>
      </w:divBdr>
    </w:div>
    <w:div w:id="123041271">
      <w:bodyDiv w:val="1"/>
      <w:marLeft w:val="0"/>
      <w:marRight w:val="0"/>
      <w:marTop w:val="0"/>
      <w:marBottom w:val="0"/>
      <w:divBdr>
        <w:top w:val="none" w:sz="0" w:space="0" w:color="auto"/>
        <w:left w:val="none" w:sz="0" w:space="0" w:color="auto"/>
        <w:bottom w:val="none" w:sz="0" w:space="0" w:color="auto"/>
        <w:right w:val="none" w:sz="0" w:space="0" w:color="auto"/>
      </w:divBdr>
    </w:div>
    <w:div w:id="169950774">
      <w:bodyDiv w:val="1"/>
      <w:marLeft w:val="0"/>
      <w:marRight w:val="0"/>
      <w:marTop w:val="0"/>
      <w:marBottom w:val="0"/>
      <w:divBdr>
        <w:top w:val="none" w:sz="0" w:space="0" w:color="auto"/>
        <w:left w:val="none" w:sz="0" w:space="0" w:color="auto"/>
        <w:bottom w:val="none" w:sz="0" w:space="0" w:color="auto"/>
        <w:right w:val="none" w:sz="0" w:space="0" w:color="auto"/>
      </w:divBdr>
    </w:div>
    <w:div w:id="326205410">
      <w:bodyDiv w:val="1"/>
      <w:marLeft w:val="0"/>
      <w:marRight w:val="0"/>
      <w:marTop w:val="0"/>
      <w:marBottom w:val="0"/>
      <w:divBdr>
        <w:top w:val="none" w:sz="0" w:space="0" w:color="auto"/>
        <w:left w:val="none" w:sz="0" w:space="0" w:color="auto"/>
        <w:bottom w:val="none" w:sz="0" w:space="0" w:color="auto"/>
        <w:right w:val="none" w:sz="0" w:space="0" w:color="auto"/>
      </w:divBdr>
    </w:div>
    <w:div w:id="356202883">
      <w:bodyDiv w:val="1"/>
      <w:marLeft w:val="0"/>
      <w:marRight w:val="0"/>
      <w:marTop w:val="0"/>
      <w:marBottom w:val="0"/>
      <w:divBdr>
        <w:top w:val="none" w:sz="0" w:space="0" w:color="auto"/>
        <w:left w:val="none" w:sz="0" w:space="0" w:color="auto"/>
        <w:bottom w:val="none" w:sz="0" w:space="0" w:color="auto"/>
        <w:right w:val="none" w:sz="0" w:space="0" w:color="auto"/>
      </w:divBdr>
    </w:div>
    <w:div w:id="359211987">
      <w:bodyDiv w:val="1"/>
      <w:marLeft w:val="0"/>
      <w:marRight w:val="0"/>
      <w:marTop w:val="0"/>
      <w:marBottom w:val="0"/>
      <w:divBdr>
        <w:top w:val="none" w:sz="0" w:space="0" w:color="auto"/>
        <w:left w:val="none" w:sz="0" w:space="0" w:color="auto"/>
        <w:bottom w:val="none" w:sz="0" w:space="0" w:color="auto"/>
        <w:right w:val="none" w:sz="0" w:space="0" w:color="auto"/>
      </w:divBdr>
    </w:div>
    <w:div w:id="552883794">
      <w:bodyDiv w:val="1"/>
      <w:marLeft w:val="0"/>
      <w:marRight w:val="0"/>
      <w:marTop w:val="0"/>
      <w:marBottom w:val="0"/>
      <w:divBdr>
        <w:top w:val="none" w:sz="0" w:space="0" w:color="auto"/>
        <w:left w:val="none" w:sz="0" w:space="0" w:color="auto"/>
        <w:bottom w:val="none" w:sz="0" w:space="0" w:color="auto"/>
        <w:right w:val="none" w:sz="0" w:space="0" w:color="auto"/>
      </w:divBdr>
    </w:div>
    <w:div w:id="1095593856">
      <w:bodyDiv w:val="1"/>
      <w:marLeft w:val="0"/>
      <w:marRight w:val="0"/>
      <w:marTop w:val="0"/>
      <w:marBottom w:val="0"/>
      <w:divBdr>
        <w:top w:val="none" w:sz="0" w:space="0" w:color="auto"/>
        <w:left w:val="none" w:sz="0" w:space="0" w:color="auto"/>
        <w:bottom w:val="none" w:sz="0" w:space="0" w:color="auto"/>
        <w:right w:val="none" w:sz="0" w:space="0" w:color="auto"/>
      </w:divBdr>
    </w:div>
    <w:div w:id="1260797229">
      <w:bodyDiv w:val="1"/>
      <w:marLeft w:val="0"/>
      <w:marRight w:val="0"/>
      <w:marTop w:val="0"/>
      <w:marBottom w:val="0"/>
      <w:divBdr>
        <w:top w:val="none" w:sz="0" w:space="0" w:color="auto"/>
        <w:left w:val="none" w:sz="0" w:space="0" w:color="auto"/>
        <w:bottom w:val="none" w:sz="0" w:space="0" w:color="auto"/>
        <w:right w:val="none" w:sz="0" w:space="0" w:color="auto"/>
      </w:divBdr>
    </w:div>
    <w:div w:id="1715230689">
      <w:bodyDiv w:val="1"/>
      <w:marLeft w:val="0"/>
      <w:marRight w:val="0"/>
      <w:marTop w:val="0"/>
      <w:marBottom w:val="0"/>
      <w:divBdr>
        <w:top w:val="none" w:sz="0" w:space="0" w:color="auto"/>
        <w:left w:val="none" w:sz="0" w:space="0" w:color="auto"/>
        <w:bottom w:val="none" w:sz="0" w:space="0" w:color="auto"/>
        <w:right w:val="none" w:sz="0" w:space="0" w:color="auto"/>
      </w:divBdr>
    </w:div>
    <w:div w:id="1782648771">
      <w:bodyDiv w:val="1"/>
      <w:marLeft w:val="0"/>
      <w:marRight w:val="0"/>
      <w:marTop w:val="0"/>
      <w:marBottom w:val="0"/>
      <w:divBdr>
        <w:top w:val="none" w:sz="0" w:space="0" w:color="auto"/>
        <w:left w:val="none" w:sz="0" w:space="0" w:color="auto"/>
        <w:bottom w:val="none" w:sz="0" w:space="0" w:color="auto"/>
        <w:right w:val="none" w:sz="0" w:space="0" w:color="auto"/>
      </w:divBdr>
    </w:div>
    <w:div w:id="1896161745">
      <w:bodyDiv w:val="1"/>
      <w:marLeft w:val="0"/>
      <w:marRight w:val="0"/>
      <w:marTop w:val="0"/>
      <w:marBottom w:val="0"/>
      <w:divBdr>
        <w:top w:val="none" w:sz="0" w:space="0" w:color="auto"/>
        <w:left w:val="none" w:sz="0" w:space="0" w:color="auto"/>
        <w:bottom w:val="none" w:sz="0" w:space="0" w:color="auto"/>
        <w:right w:val="none" w:sz="0" w:space="0" w:color="auto"/>
      </w:divBdr>
    </w:div>
    <w:div w:id="194125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yperlink" Target="https://cept.org/ecc/tools-and-services/cept-workshop-on-spectrum-for-drones-ua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4.emf"/><Relationship Id="rId1"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Template%20ECC%20Report%20-%2031.08.2015.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478C85EABFF844A0D06D88F3A1A6B4" ma:contentTypeVersion="7" ma:contentTypeDescription="Opret et nyt dokument." ma:contentTypeScope="" ma:versionID="9c8b04de691afe739b15abf2de8ee781">
  <xsd:schema xmlns:xsd="http://www.w3.org/2001/XMLSchema" xmlns:xs="http://www.w3.org/2001/XMLSchema" xmlns:p="http://schemas.microsoft.com/office/2006/metadata/properties" xmlns:ns3="6ba27844-833f-4423-84e4-22994afd6f72" xmlns:ns4="684d70c0-33e3-486b-8421-e10352fabac3" targetNamespace="http://schemas.microsoft.com/office/2006/metadata/properties" ma:root="true" ma:fieldsID="509c07fb6fef4d832c1a345f32713442" ns3:_="" ns4:_="">
    <xsd:import namespace="6ba27844-833f-4423-84e4-22994afd6f72"/>
    <xsd:import namespace="684d70c0-33e3-486b-8421-e10352faba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27844-833f-4423-84e4-22994afd6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d70c0-33e3-486b-8421-e10352fabac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167A2-3440-4F14-8199-C8ED53654078}">
  <ds:schemaRefs>
    <ds:schemaRef ds:uri="http://schemas.openxmlformats.org/officeDocument/2006/bibliography"/>
  </ds:schemaRefs>
</ds:datastoreItem>
</file>

<file path=customXml/itemProps2.xml><?xml version="1.0" encoding="utf-8"?>
<ds:datastoreItem xmlns:ds="http://schemas.openxmlformats.org/officeDocument/2006/customXml" ds:itemID="{2BF675E8-A7AC-41E3-AAC9-C07B51C0E711}">
  <ds:schemaRefs>
    <ds:schemaRef ds:uri="http://schemas.microsoft.com/sharepoint/v3/contenttype/forms"/>
  </ds:schemaRefs>
</ds:datastoreItem>
</file>

<file path=customXml/itemProps3.xml><?xml version="1.0" encoding="utf-8"?>
<ds:datastoreItem xmlns:ds="http://schemas.openxmlformats.org/officeDocument/2006/customXml" ds:itemID="{D1139846-8209-4D92-93F9-3B5C9C2C4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27844-833f-4423-84e4-22994afd6f72"/>
    <ds:schemaRef ds:uri="684d70c0-33e3-486b-8421-e10352fab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B486F-C72B-45E3-B515-A7E8DB5B09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 ECC Report - 31.08.2015</Template>
  <TotalTime>1</TotalTime>
  <Pages>42</Pages>
  <Words>16968</Words>
  <Characters>91799</Characters>
  <Application>Microsoft Office Word</Application>
  <DocSecurity>0</DocSecurity>
  <Lines>2868</Lines>
  <Paragraphs>1647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Draft ECC Report 352</vt:lpstr>
      <vt:lpstr>Draft ECC Report 352</vt:lpstr>
      <vt:lpstr>Draft ECC Report 352</vt:lpstr>
    </vt:vector>
  </TitlesOfParts>
  <Manager>Oliver.Keden@BNetzA.DE</Manager>
  <Company>ECO</Company>
  <LinksUpToDate>false</LinksUpToDate>
  <CharactersWithSpaces>107120</CharactersWithSpaces>
  <SharedDoc>false</SharedDoc>
  <HLinks>
    <vt:vector size="306" baseType="variant">
      <vt:variant>
        <vt:i4>4128891</vt:i4>
      </vt:variant>
      <vt:variant>
        <vt:i4>543</vt:i4>
      </vt:variant>
      <vt:variant>
        <vt:i4>0</vt:i4>
      </vt:variant>
      <vt:variant>
        <vt:i4>5</vt:i4>
      </vt:variant>
      <vt:variant>
        <vt:lpwstr>https://docdb.cept.org/document/593</vt:lpwstr>
      </vt:variant>
      <vt:variant>
        <vt:lpwstr/>
      </vt:variant>
      <vt:variant>
        <vt:i4>77</vt:i4>
      </vt:variant>
      <vt:variant>
        <vt:i4>540</vt:i4>
      </vt:variant>
      <vt:variant>
        <vt:i4>0</vt:i4>
      </vt:variant>
      <vt:variant>
        <vt:i4>5</vt:i4>
      </vt:variant>
      <vt:variant>
        <vt:lpwstr>https://docdb.cept.org/document/15236</vt:lpwstr>
      </vt:variant>
      <vt:variant>
        <vt:lpwstr/>
      </vt:variant>
      <vt:variant>
        <vt:i4>524365</vt:i4>
      </vt:variant>
      <vt:variant>
        <vt:i4>537</vt:i4>
      </vt:variant>
      <vt:variant>
        <vt:i4>0</vt:i4>
      </vt:variant>
      <vt:variant>
        <vt:i4>5</vt:i4>
      </vt:variant>
      <vt:variant>
        <vt:lpwstr>https://docdb.cept.org/document/26189</vt:lpwstr>
      </vt:variant>
      <vt:variant>
        <vt:lpwstr/>
      </vt:variant>
      <vt:variant>
        <vt:i4>131148</vt:i4>
      </vt:variant>
      <vt:variant>
        <vt:i4>534</vt:i4>
      </vt:variant>
      <vt:variant>
        <vt:i4>0</vt:i4>
      </vt:variant>
      <vt:variant>
        <vt:i4>5</vt:i4>
      </vt:variant>
      <vt:variant>
        <vt:lpwstr>https://docdb.cept.org/document/1034</vt:lpwstr>
      </vt:variant>
      <vt:variant>
        <vt:lpwstr/>
      </vt:variant>
      <vt:variant>
        <vt:i4>6815793</vt:i4>
      </vt:variant>
      <vt:variant>
        <vt:i4>312</vt:i4>
      </vt:variant>
      <vt:variant>
        <vt:i4>0</vt:i4>
      </vt:variant>
      <vt:variant>
        <vt:i4>5</vt:i4>
      </vt:variant>
      <vt:variant>
        <vt:lpwstr>https://stream.twitch.tv/encoding/</vt:lpwstr>
      </vt:variant>
      <vt:variant>
        <vt:lpwstr/>
      </vt:variant>
      <vt:variant>
        <vt:i4>1966133</vt:i4>
      </vt:variant>
      <vt:variant>
        <vt:i4>284</vt:i4>
      </vt:variant>
      <vt:variant>
        <vt:i4>0</vt:i4>
      </vt:variant>
      <vt:variant>
        <vt:i4>5</vt:i4>
      </vt:variant>
      <vt:variant>
        <vt:lpwstr/>
      </vt:variant>
      <vt:variant>
        <vt:lpwstr>_Toc125628358</vt:lpwstr>
      </vt:variant>
      <vt:variant>
        <vt:i4>1966133</vt:i4>
      </vt:variant>
      <vt:variant>
        <vt:i4>278</vt:i4>
      </vt:variant>
      <vt:variant>
        <vt:i4>0</vt:i4>
      </vt:variant>
      <vt:variant>
        <vt:i4>5</vt:i4>
      </vt:variant>
      <vt:variant>
        <vt:lpwstr/>
      </vt:variant>
      <vt:variant>
        <vt:lpwstr>_Toc125628357</vt:lpwstr>
      </vt:variant>
      <vt:variant>
        <vt:i4>1966133</vt:i4>
      </vt:variant>
      <vt:variant>
        <vt:i4>272</vt:i4>
      </vt:variant>
      <vt:variant>
        <vt:i4>0</vt:i4>
      </vt:variant>
      <vt:variant>
        <vt:i4>5</vt:i4>
      </vt:variant>
      <vt:variant>
        <vt:lpwstr/>
      </vt:variant>
      <vt:variant>
        <vt:lpwstr>_Toc125628356</vt:lpwstr>
      </vt:variant>
      <vt:variant>
        <vt:i4>1966133</vt:i4>
      </vt:variant>
      <vt:variant>
        <vt:i4>266</vt:i4>
      </vt:variant>
      <vt:variant>
        <vt:i4>0</vt:i4>
      </vt:variant>
      <vt:variant>
        <vt:i4>5</vt:i4>
      </vt:variant>
      <vt:variant>
        <vt:lpwstr/>
      </vt:variant>
      <vt:variant>
        <vt:lpwstr>_Toc125628355</vt:lpwstr>
      </vt:variant>
      <vt:variant>
        <vt:i4>1966133</vt:i4>
      </vt:variant>
      <vt:variant>
        <vt:i4>260</vt:i4>
      </vt:variant>
      <vt:variant>
        <vt:i4>0</vt:i4>
      </vt:variant>
      <vt:variant>
        <vt:i4>5</vt:i4>
      </vt:variant>
      <vt:variant>
        <vt:lpwstr/>
      </vt:variant>
      <vt:variant>
        <vt:lpwstr>_Toc125628354</vt:lpwstr>
      </vt:variant>
      <vt:variant>
        <vt:i4>1966133</vt:i4>
      </vt:variant>
      <vt:variant>
        <vt:i4>254</vt:i4>
      </vt:variant>
      <vt:variant>
        <vt:i4>0</vt:i4>
      </vt:variant>
      <vt:variant>
        <vt:i4>5</vt:i4>
      </vt:variant>
      <vt:variant>
        <vt:lpwstr/>
      </vt:variant>
      <vt:variant>
        <vt:lpwstr>_Toc125628353</vt:lpwstr>
      </vt:variant>
      <vt:variant>
        <vt:i4>1966133</vt:i4>
      </vt:variant>
      <vt:variant>
        <vt:i4>248</vt:i4>
      </vt:variant>
      <vt:variant>
        <vt:i4>0</vt:i4>
      </vt:variant>
      <vt:variant>
        <vt:i4>5</vt:i4>
      </vt:variant>
      <vt:variant>
        <vt:lpwstr/>
      </vt:variant>
      <vt:variant>
        <vt:lpwstr>_Toc125628352</vt:lpwstr>
      </vt:variant>
      <vt:variant>
        <vt:i4>1966133</vt:i4>
      </vt:variant>
      <vt:variant>
        <vt:i4>242</vt:i4>
      </vt:variant>
      <vt:variant>
        <vt:i4>0</vt:i4>
      </vt:variant>
      <vt:variant>
        <vt:i4>5</vt:i4>
      </vt:variant>
      <vt:variant>
        <vt:lpwstr/>
      </vt:variant>
      <vt:variant>
        <vt:lpwstr>_Toc125628351</vt:lpwstr>
      </vt:variant>
      <vt:variant>
        <vt:i4>1966133</vt:i4>
      </vt:variant>
      <vt:variant>
        <vt:i4>236</vt:i4>
      </vt:variant>
      <vt:variant>
        <vt:i4>0</vt:i4>
      </vt:variant>
      <vt:variant>
        <vt:i4>5</vt:i4>
      </vt:variant>
      <vt:variant>
        <vt:lpwstr/>
      </vt:variant>
      <vt:variant>
        <vt:lpwstr>_Toc125628350</vt:lpwstr>
      </vt:variant>
      <vt:variant>
        <vt:i4>2031669</vt:i4>
      </vt:variant>
      <vt:variant>
        <vt:i4>230</vt:i4>
      </vt:variant>
      <vt:variant>
        <vt:i4>0</vt:i4>
      </vt:variant>
      <vt:variant>
        <vt:i4>5</vt:i4>
      </vt:variant>
      <vt:variant>
        <vt:lpwstr/>
      </vt:variant>
      <vt:variant>
        <vt:lpwstr>_Toc125628349</vt:lpwstr>
      </vt:variant>
      <vt:variant>
        <vt:i4>2031669</vt:i4>
      </vt:variant>
      <vt:variant>
        <vt:i4>224</vt:i4>
      </vt:variant>
      <vt:variant>
        <vt:i4>0</vt:i4>
      </vt:variant>
      <vt:variant>
        <vt:i4>5</vt:i4>
      </vt:variant>
      <vt:variant>
        <vt:lpwstr/>
      </vt:variant>
      <vt:variant>
        <vt:lpwstr>_Toc125628348</vt:lpwstr>
      </vt:variant>
      <vt:variant>
        <vt:i4>2031669</vt:i4>
      </vt:variant>
      <vt:variant>
        <vt:i4>218</vt:i4>
      </vt:variant>
      <vt:variant>
        <vt:i4>0</vt:i4>
      </vt:variant>
      <vt:variant>
        <vt:i4>5</vt:i4>
      </vt:variant>
      <vt:variant>
        <vt:lpwstr/>
      </vt:variant>
      <vt:variant>
        <vt:lpwstr>_Toc125628347</vt:lpwstr>
      </vt:variant>
      <vt:variant>
        <vt:i4>2031669</vt:i4>
      </vt:variant>
      <vt:variant>
        <vt:i4>212</vt:i4>
      </vt:variant>
      <vt:variant>
        <vt:i4>0</vt:i4>
      </vt:variant>
      <vt:variant>
        <vt:i4>5</vt:i4>
      </vt:variant>
      <vt:variant>
        <vt:lpwstr/>
      </vt:variant>
      <vt:variant>
        <vt:lpwstr>_Toc125628346</vt:lpwstr>
      </vt:variant>
      <vt:variant>
        <vt:i4>2031669</vt:i4>
      </vt:variant>
      <vt:variant>
        <vt:i4>206</vt:i4>
      </vt:variant>
      <vt:variant>
        <vt:i4>0</vt:i4>
      </vt:variant>
      <vt:variant>
        <vt:i4>5</vt:i4>
      </vt:variant>
      <vt:variant>
        <vt:lpwstr/>
      </vt:variant>
      <vt:variant>
        <vt:lpwstr>_Toc125628345</vt:lpwstr>
      </vt:variant>
      <vt:variant>
        <vt:i4>2031669</vt:i4>
      </vt:variant>
      <vt:variant>
        <vt:i4>200</vt:i4>
      </vt:variant>
      <vt:variant>
        <vt:i4>0</vt:i4>
      </vt:variant>
      <vt:variant>
        <vt:i4>5</vt:i4>
      </vt:variant>
      <vt:variant>
        <vt:lpwstr/>
      </vt:variant>
      <vt:variant>
        <vt:lpwstr>_Toc125628344</vt:lpwstr>
      </vt:variant>
      <vt:variant>
        <vt:i4>2031669</vt:i4>
      </vt:variant>
      <vt:variant>
        <vt:i4>194</vt:i4>
      </vt:variant>
      <vt:variant>
        <vt:i4>0</vt:i4>
      </vt:variant>
      <vt:variant>
        <vt:i4>5</vt:i4>
      </vt:variant>
      <vt:variant>
        <vt:lpwstr/>
      </vt:variant>
      <vt:variant>
        <vt:lpwstr>_Toc125628343</vt:lpwstr>
      </vt:variant>
      <vt:variant>
        <vt:i4>2031669</vt:i4>
      </vt:variant>
      <vt:variant>
        <vt:i4>188</vt:i4>
      </vt:variant>
      <vt:variant>
        <vt:i4>0</vt:i4>
      </vt:variant>
      <vt:variant>
        <vt:i4>5</vt:i4>
      </vt:variant>
      <vt:variant>
        <vt:lpwstr/>
      </vt:variant>
      <vt:variant>
        <vt:lpwstr>_Toc125628342</vt:lpwstr>
      </vt:variant>
      <vt:variant>
        <vt:i4>2031669</vt:i4>
      </vt:variant>
      <vt:variant>
        <vt:i4>182</vt:i4>
      </vt:variant>
      <vt:variant>
        <vt:i4>0</vt:i4>
      </vt:variant>
      <vt:variant>
        <vt:i4>5</vt:i4>
      </vt:variant>
      <vt:variant>
        <vt:lpwstr/>
      </vt:variant>
      <vt:variant>
        <vt:lpwstr>_Toc125628341</vt:lpwstr>
      </vt:variant>
      <vt:variant>
        <vt:i4>2031669</vt:i4>
      </vt:variant>
      <vt:variant>
        <vt:i4>176</vt:i4>
      </vt:variant>
      <vt:variant>
        <vt:i4>0</vt:i4>
      </vt:variant>
      <vt:variant>
        <vt:i4>5</vt:i4>
      </vt:variant>
      <vt:variant>
        <vt:lpwstr/>
      </vt:variant>
      <vt:variant>
        <vt:lpwstr>_Toc125628340</vt:lpwstr>
      </vt:variant>
      <vt:variant>
        <vt:i4>1572917</vt:i4>
      </vt:variant>
      <vt:variant>
        <vt:i4>170</vt:i4>
      </vt:variant>
      <vt:variant>
        <vt:i4>0</vt:i4>
      </vt:variant>
      <vt:variant>
        <vt:i4>5</vt:i4>
      </vt:variant>
      <vt:variant>
        <vt:lpwstr/>
      </vt:variant>
      <vt:variant>
        <vt:lpwstr>_Toc125628339</vt:lpwstr>
      </vt:variant>
      <vt:variant>
        <vt:i4>1572917</vt:i4>
      </vt:variant>
      <vt:variant>
        <vt:i4>164</vt:i4>
      </vt:variant>
      <vt:variant>
        <vt:i4>0</vt:i4>
      </vt:variant>
      <vt:variant>
        <vt:i4>5</vt:i4>
      </vt:variant>
      <vt:variant>
        <vt:lpwstr/>
      </vt:variant>
      <vt:variant>
        <vt:lpwstr>_Toc125628338</vt:lpwstr>
      </vt:variant>
      <vt:variant>
        <vt:i4>1572917</vt:i4>
      </vt:variant>
      <vt:variant>
        <vt:i4>158</vt:i4>
      </vt:variant>
      <vt:variant>
        <vt:i4>0</vt:i4>
      </vt:variant>
      <vt:variant>
        <vt:i4>5</vt:i4>
      </vt:variant>
      <vt:variant>
        <vt:lpwstr/>
      </vt:variant>
      <vt:variant>
        <vt:lpwstr>_Toc125628337</vt:lpwstr>
      </vt:variant>
      <vt:variant>
        <vt:i4>1572917</vt:i4>
      </vt:variant>
      <vt:variant>
        <vt:i4>152</vt:i4>
      </vt:variant>
      <vt:variant>
        <vt:i4>0</vt:i4>
      </vt:variant>
      <vt:variant>
        <vt:i4>5</vt:i4>
      </vt:variant>
      <vt:variant>
        <vt:lpwstr/>
      </vt:variant>
      <vt:variant>
        <vt:lpwstr>_Toc125628336</vt:lpwstr>
      </vt:variant>
      <vt:variant>
        <vt:i4>1572917</vt:i4>
      </vt:variant>
      <vt:variant>
        <vt:i4>146</vt:i4>
      </vt:variant>
      <vt:variant>
        <vt:i4>0</vt:i4>
      </vt:variant>
      <vt:variant>
        <vt:i4>5</vt:i4>
      </vt:variant>
      <vt:variant>
        <vt:lpwstr/>
      </vt:variant>
      <vt:variant>
        <vt:lpwstr>_Toc125628335</vt:lpwstr>
      </vt:variant>
      <vt:variant>
        <vt:i4>1572917</vt:i4>
      </vt:variant>
      <vt:variant>
        <vt:i4>140</vt:i4>
      </vt:variant>
      <vt:variant>
        <vt:i4>0</vt:i4>
      </vt:variant>
      <vt:variant>
        <vt:i4>5</vt:i4>
      </vt:variant>
      <vt:variant>
        <vt:lpwstr/>
      </vt:variant>
      <vt:variant>
        <vt:lpwstr>_Toc125628334</vt:lpwstr>
      </vt:variant>
      <vt:variant>
        <vt:i4>1572917</vt:i4>
      </vt:variant>
      <vt:variant>
        <vt:i4>134</vt:i4>
      </vt:variant>
      <vt:variant>
        <vt:i4>0</vt:i4>
      </vt:variant>
      <vt:variant>
        <vt:i4>5</vt:i4>
      </vt:variant>
      <vt:variant>
        <vt:lpwstr/>
      </vt:variant>
      <vt:variant>
        <vt:lpwstr>_Toc125628333</vt:lpwstr>
      </vt:variant>
      <vt:variant>
        <vt:i4>1572917</vt:i4>
      </vt:variant>
      <vt:variant>
        <vt:i4>128</vt:i4>
      </vt:variant>
      <vt:variant>
        <vt:i4>0</vt:i4>
      </vt:variant>
      <vt:variant>
        <vt:i4>5</vt:i4>
      </vt:variant>
      <vt:variant>
        <vt:lpwstr/>
      </vt:variant>
      <vt:variant>
        <vt:lpwstr>_Toc125628332</vt:lpwstr>
      </vt:variant>
      <vt:variant>
        <vt:i4>1572917</vt:i4>
      </vt:variant>
      <vt:variant>
        <vt:i4>122</vt:i4>
      </vt:variant>
      <vt:variant>
        <vt:i4>0</vt:i4>
      </vt:variant>
      <vt:variant>
        <vt:i4>5</vt:i4>
      </vt:variant>
      <vt:variant>
        <vt:lpwstr/>
      </vt:variant>
      <vt:variant>
        <vt:lpwstr>_Toc125628331</vt:lpwstr>
      </vt:variant>
      <vt:variant>
        <vt:i4>1572917</vt:i4>
      </vt:variant>
      <vt:variant>
        <vt:i4>116</vt:i4>
      </vt:variant>
      <vt:variant>
        <vt:i4>0</vt:i4>
      </vt:variant>
      <vt:variant>
        <vt:i4>5</vt:i4>
      </vt:variant>
      <vt:variant>
        <vt:lpwstr/>
      </vt:variant>
      <vt:variant>
        <vt:lpwstr>_Toc125628330</vt:lpwstr>
      </vt:variant>
      <vt:variant>
        <vt:i4>1638453</vt:i4>
      </vt:variant>
      <vt:variant>
        <vt:i4>110</vt:i4>
      </vt:variant>
      <vt:variant>
        <vt:i4>0</vt:i4>
      </vt:variant>
      <vt:variant>
        <vt:i4>5</vt:i4>
      </vt:variant>
      <vt:variant>
        <vt:lpwstr/>
      </vt:variant>
      <vt:variant>
        <vt:lpwstr>_Toc125628329</vt:lpwstr>
      </vt:variant>
      <vt:variant>
        <vt:i4>1638453</vt:i4>
      </vt:variant>
      <vt:variant>
        <vt:i4>104</vt:i4>
      </vt:variant>
      <vt:variant>
        <vt:i4>0</vt:i4>
      </vt:variant>
      <vt:variant>
        <vt:i4>5</vt:i4>
      </vt:variant>
      <vt:variant>
        <vt:lpwstr/>
      </vt:variant>
      <vt:variant>
        <vt:lpwstr>_Toc125628328</vt:lpwstr>
      </vt:variant>
      <vt:variant>
        <vt:i4>1638453</vt:i4>
      </vt:variant>
      <vt:variant>
        <vt:i4>98</vt:i4>
      </vt:variant>
      <vt:variant>
        <vt:i4>0</vt:i4>
      </vt:variant>
      <vt:variant>
        <vt:i4>5</vt:i4>
      </vt:variant>
      <vt:variant>
        <vt:lpwstr/>
      </vt:variant>
      <vt:variant>
        <vt:lpwstr>_Toc125628327</vt:lpwstr>
      </vt:variant>
      <vt:variant>
        <vt:i4>1638453</vt:i4>
      </vt:variant>
      <vt:variant>
        <vt:i4>92</vt:i4>
      </vt:variant>
      <vt:variant>
        <vt:i4>0</vt:i4>
      </vt:variant>
      <vt:variant>
        <vt:i4>5</vt:i4>
      </vt:variant>
      <vt:variant>
        <vt:lpwstr/>
      </vt:variant>
      <vt:variant>
        <vt:lpwstr>_Toc125628326</vt:lpwstr>
      </vt:variant>
      <vt:variant>
        <vt:i4>1638453</vt:i4>
      </vt:variant>
      <vt:variant>
        <vt:i4>86</vt:i4>
      </vt:variant>
      <vt:variant>
        <vt:i4>0</vt:i4>
      </vt:variant>
      <vt:variant>
        <vt:i4>5</vt:i4>
      </vt:variant>
      <vt:variant>
        <vt:lpwstr/>
      </vt:variant>
      <vt:variant>
        <vt:lpwstr>_Toc125628325</vt:lpwstr>
      </vt:variant>
      <vt:variant>
        <vt:i4>1638453</vt:i4>
      </vt:variant>
      <vt:variant>
        <vt:i4>80</vt:i4>
      </vt:variant>
      <vt:variant>
        <vt:i4>0</vt:i4>
      </vt:variant>
      <vt:variant>
        <vt:i4>5</vt:i4>
      </vt:variant>
      <vt:variant>
        <vt:lpwstr/>
      </vt:variant>
      <vt:variant>
        <vt:lpwstr>_Toc125628324</vt:lpwstr>
      </vt:variant>
      <vt:variant>
        <vt:i4>1638453</vt:i4>
      </vt:variant>
      <vt:variant>
        <vt:i4>74</vt:i4>
      </vt:variant>
      <vt:variant>
        <vt:i4>0</vt:i4>
      </vt:variant>
      <vt:variant>
        <vt:i4>5</vt:i4>
      </vt:variant>
      <vt:variant>
        <vt:lpwstr/>
      </vt:variant>
      <vt:variant>
        <vt:lpwstr>_Toc125628323</vt:lpwstr>
      </vt:variant>
      <vt:variant>
        <vt:i4>1638453</vt:i4>
      </vt:variant>
      <vt:variant>
        <vt:i4>68</vt:i4>
      </vt:variant>
      <vt:variant>
        <vt:i4>0</vt:i4>
      </vt:variant>
      <vt:variant>
        <vt:i4>5</vt:i4>
      </vt:variant>
      <vt:variant>
        <vt:lpwstr/>
      </vt:variant>
      <vt:variant>
        <vt:lpwstr>_Toc125628322</vt:lpwstr>
      </vt:variant>
      <vt:variant>
        <vt:i4>1638453</vt:i4>
      </vt:variant>
      <vt:variant>
        <vt:i4>62</vt:i4>
      </vt:variant>
      <vt:variant>
        <vt:i4>0</vt:i4>
      </vt:variant>
      <vt:variant>
        <vt:i4>5</vt:i4>
      </vt:variant>
      <vt:variant>
        <vt:lpwstr/>
      </vt:variant>
      <vt:variant>
        <vt:lpwstr>_Toc125628321</vt:lpwstr>
      </vt:variant>
      <vt:variant>
        <vt:i4>1638453</vt:i4>
      </vt:variant>
      <vt:variant>
        <vt:i4>56</vt:i4>
      </vt:variant>
      <vt:variant>
        <vt:i4>0</vt:i4>
      </vt:variant>
      <vt:variant>
        <vt:i4>5</vt:i4>
      </vt:variant>
      <vt:variant>
        <vt:lpwstr/>
      </vt:variant>
      <vt:variant>
        <vt:lpwstr>_Toc125628320</vt:lpwstr>
      </vt:variant>
      <vt:variant>
        <vt:i4>1703989</vt:i4>
      </vt:variant>
      <vt:variant>
        <vt:i4>50</vt:i4>
      </vt:variant>
      <vt:variant>
        <vt:i4>0</vt:i4>
      </vt:variant>
      <vt:variant>
        <vt:i4>5</vt:i4>
      </vt:variant>
      <vt:variant>
        <vt:lpwstr/>
      </vt:variant>
      <vt:variant>
        <vt:lpwstr>_Toc125628319</vt:lpwstr>
      </vt:variant>
      <vt:variant>
        <vt:i4>1703989</vt:i4>
      </vt:variant>
      <vt:variant>
        <vt:i4>44</vt:i4>
      </vt:variant>
      <vt:variant>
        <vt:i4>0</vt:i4>
      </vt:variant>
      <vt:variant>
        <vt:i4>5</vt:i4>
      </vt:variant>
      <vt:variant>
        <vt:lpwstr/>
      </vt:variant>
      <vt:variant>
        <vt:lpwstr>_Toc125628318</vt:lpwstr>
      </vt:variant>
      <vt:variant>
        <vt:i4>1703989</vt:i4>
      </vt:variant>
      <vt:variant>
        <vt:i4>38</vt:i4>
      </vt:variant>
      <vt:variant>
        <vt:i4>0</vt:i4>
      </vt:variant>
      <vt:variant>
        <vt:i4>5</vt:i4>
      </vt:variant>
      <vt:variant>
        <vt:lpwstr/>
      </vt:variant>
      <vt:variant>
        <vt:lpwstr>_Toc125628317</vt:lpwstr>
      </vt:variant>
      <vt:variant>
        <vt:i4>1703989</vt:i4>
      </vt:variant>
      <vt:variant>
        <vt:i4>32</vt:i4>
      </vt:variant>
      <vt:variant>
        <vt:i4>0</vt:i4>
      </vt:variant>
      <vt:variant>
        <vt:i4>5</vt:i4>
      </vt:variant>
      <vt:variant>
        <vt:lpwstr/>
      </vt:variant>
      <vt:variant>
        <vt:lpwstr>_Toc125628316</vt:lpwstr>
      </vt:variant>
      <vt:variant>
        <vt:i4>1703989</vt:i4>
      </vt:variant>
      <vt:variant>
        <vt:i4>26</vt:i4>
      </vt:variant>
      <vt:variant>
        <vt:i4>0</vt:i4>
      </vt:variant>
      <vt:variant>
        <vt:i4>5</vt:i4>
      </vt:variant>
      <vt:variant>
        <vt:lpwstr/>
      </vt:variant>
      <vt:variant>
        <vt:lpwstr>_Toc125628315</vt:lpwstr>
      </vt:variant>
      <vt:variant>
        <vt:i4>1703989</vt:i4>
      </vt:variant>
      <vt:variant>
        <vt:i4>20</vt:i4>
      </vt:variant>
      <vt:variant>
        <vt:i4>0</vt:i4>
      </vt:variant>
      <vt:variant>
        <vt:i4>5</vt:i4>
      </vt:variant>
      <vt:variant>
        <vt:lpwstr/>
      </vt:variant>
      <vt:variant>
        <vt:lpwstr>_Toc125628313</vt:lpwstr>
      </vt:variant>
      <vt:variant>
        <vt:i4>1703989</vt:i4>
      </vt:variant>
      <vt:variant>
        <vt:i4>14</vt:i4>
      </vt:variant>
      <vt:variant>
        <vt:i4>0</vt:i4>
      </vt:variant>
      <vt:variant>
        <vt:i4>5</vt:i4>
      </vt:variant>
      <vt:variant>
        <vt:lpwstr/>
      </vt:variant>
      <vt:variant>
        <vt:lpwstr>_Toc125628312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Report 352</dc:title>
  <dc:subject/>
  <dc:creator>ECC</dc:creator>
  <cp:keywords>ECC Report 352</cp:keywords>
  <dc:description>This template is used as guidance to draft ECC Reports</dc:description>
  <cp:lastModifiedBy>ECO</cp:lastModifiedBy>
  <cp:revision>3</cp:revision>
  <cp:lastPrinted>2023-03-15T14:25:00Z</cp:lastPrinted>
  <dcterms:created xsi:type="dcterms:W3CDTF">2023-07-04T10:52:00Z</dcterms:created>
  <dcterms:modified xsi:type="dcterms:W3CDTF">2023-07-04T10:52:00Z</dcterms:modified>
  <cp:category>protected templates</cp:category>
  <cp:contentStatus>Revision 24.10.2014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0x01010044478C85EABFF844A0D06D88F3A1A6B4</vt:lpwstr>
  </property>
  <property fmtid="{D5CDD505-2E9C-101B-9397-08002B2CF9AE}" pid="3" name="MSIP_Label_021ee20b-2db6-434b-a656-4500d2063055_Enabled">
    <vt:lpwstr>true</vt:lpwstr>
  </property>
  <property fmtid="{D5CDD505-2E9C-101B-9397-08002B2CF9AE}" pid="4" name="MSIP_Label_021ee20b-2db6-434b-a656-4500d2063055_SetDate">
    <vt:lpwstr>2023-04-12T21:30:27Z</vt:lpwstr>
  </property>
  <property fmtid="{D5CDD505-2E9C-101B-9397-08002B2CF9AE}" pid="5" name="MSIP_Label_021ee20b-2db6-434b-a656-4500d2063055_Method">
    <vt:lpwstr>Privileged</vt:lpwstr>
  </property>
  <property fmtid="{D5CDD505-2E9C-101B-9397-08002B2CF9AE}" pid="6" name="MSIP_Label_021ee20b-2db6-434b-a656-4500d2063055_Name">
    <vt:lpwstr>Sans Marquage - Groupe et Réseau</vt:lpwstr>
  </property>
  <property fmtid="{D5CDD505-2E9C-101B-9397-08002B2CF9AE}" pid="7" name="MSIP_Label_021ee20b-2db6-434b-a656-4500d2063055_SiteId">
    <vt:lpwstr>4a7c8238-5799-4b16-9fc6-9ad8fce5a7d9</vt:lpwstr>
  </property>
  <property fmtid="{D5CDD505-2E9C-101B-9397-08002B2CF9AE}" pid="8" name="MSIP_Label_021ee20b-2db6-434b-a656-4500d2063055_ActionId">
    <vt:lpwstr>8d1e702c-4e99-4801-ada1-d0da2f683110</vt:lpwstr>
  </property>
  <property fmtid="{D5CDD505-2E9C-101B-9397-08002B2CF9AE}" pid="9" name="MSIP_Label_021ee20b-2db6-434b-a656-4500d2063055_ContentBits">
    <vt:lpwstr>0</vt:lpwstr>
  </property>
</Properties>
</file>