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C604E" w14:textId="21E10574" w:rsidR="00C74BE6" w:rsidRPr="003C2B05" w:rsidRDefault="00C74BE6" w:rsidP="00FB4867">
      <w:pPr>
        <w:pStyle w:val="Heading4"/>
        <w:rPr>
          <w:lang w:val="en-GB"/>
        </w:rPr>
      </w:pPr>
    </w:p>
    <w:p w14:paraId="16C76F46" w14:textId="77777777" w:rsidR="00C74BE6" w:rsidRPr="003C2B05" w:rsidRDefault="00C74BE6" w:rsidP="00C74BE6">
      <w:pPr>
        <w:jc w:val="center"/>
        <w:rPr>
          <w:lang w:val="en-GB"/>
        </w:rPr>
      </w:pPr>
    </w:p>
    <w:p w14:paraId="1261C458" w14:textId="75E45B56" w:rsidR="00C74BE6" w:rsidRPr="003C2B05" w:rsidRDefault="00C74BE6" w:rsidP="00C74BE6">
      <w:pPr>
        <w:rPr>
          <w:lang w:val="en-GB"/>
        </w:rPr>
      </w:pPr>
    </w:p>
    <w:p w14:paraId="4BB62D66" w14:textId="77777777" w:rsidR="00C74BE6" w:rsidRPr="003C2B05" w:rsidRDefault="00FD3FA4" w:rsidP="00C74BE6">
      <w:pPr>
        <w:jc w:val="center"/>
        <w:rPr>
          <w:b/>
          <w:sz w:val="24"/>
          <w:lang w:val="en-GB"/>
        </w:rPr>
      </w:pPr>
      <w:r w:rsidRPr="003C2B05">
        <w:rPr>
          <w:b/>
          <w:noProof/>
          <w:sz w:val="24"/>
          <w:szCs w:val="20"/>
          <w:lang w:val="en-GB" w:eastAsia="de-DE"/>
        </w:rPr>
        <mc:AlternateContent>
          <mc:Choice Requires="wpg">
            <w:drawing>
              <wp:anchor distT="0" distB="0" distL="114300" distR="114300" simplePos="0" relativeHeight="251656704" behindDoc="0" locked="0" layoutInCell="1" allowOverlap="1" wp14:anchorId="6BBBD1FE" wp14:editId="6731FDCA">
                <wp:simplePos x="0" y="0"/>
                <wp:positionH relativeFrom="column">
                  <wp:posOffset>-720090</wp:posOffset>
                </wp:positionH>
                <wp:positionV relativeFrom="paragraph">
                  <wp:posOffset>69850</wp:posOffset>
                </wp:positionV>
                <wp:extent cx="7564120" cy="8268970"/>
                <wp:effectExtent l="0" t="0" r="508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5" name="Rectangle 8"/>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6" name="Text Box 9"/>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D9AD0" w14:textId="14EA4680" w:rsidR="008801A4" w:rsidRPr="00C95C7C" w:rsidRDefault="008801A4" w:rsidP="00C74BE6">
                              <w:pPr>
                                <w:rPr>
                                  <w:color w:val="FFFFFF"/>
                                  <w:sz w:val="68"/>
                                </w:rPr>
                              </w:pPr>
                              <w:r w:rsidRPr="00C95C7C">
                                <w:rPr>
                                  <w:color w:val="FFFFFF"/>
                                  <w:sz w:val="68"/>
                                </w:rPr>
                                <w:t xml:space="preserve">ECC Recommendation </w:t>
                              </w:r>
                              <w:r w:rsidRPr="002C6AA9">
                                <w:rPr>
                                  <w:color w:val="887E6E"/>
                                  <w:sz w:val="68"/>
                                </w:rPr>
                                <w:t>(</w:t>
                              </w:r>
                              <w:r>
                                <w:rPr>
                                  <w:color w:val="887E6E"/>
                                  <w:sz w:val="68"/>
                                </w:rPr>
                                <w:t>23</w:t>
                              </w:r>
                              <w:r w:rsidRPr="002C6AA9">
                                <w:rPr>
                                  <w:color w:val="887E6E"/>
                                  <w:sz w:val="68"/>
                                </w:rPr>
                                <w:t>)</w:t>
                              </w:r>
                              <w:r>
                                <w:rPr>
                                  <w:color w:val="887E6E"/>
                                  <w:sz w:val="68"/>
                                </w:rPr>
                                <w:t>01</w:t>
                              </w:r>
                            </w:p>
                            <w:p w14:paraId="68C90171" w14:textId="77777777" w:rsidR="008801A4" w:rsidRPr="00C95C7C" w:rsidRDefault="008801A4" w:rsidP="00C74BE6">
                              <w:pPr>
                                <w:rPr>
                                  <w:color w:val="887E6E"/>
                                  <w:sz w:val="44"/>
                                </w:rPr>
                              </w:pPr>
                            </w:p>
                          </w:txbxContent>
                        </wps:txbx>
                        <wps:bodyPr rot="0" vert="horz" wrap="square" lIns="2880000" tIns="360000" rIns="91440" bIns="45720" anchor="t" anchorCtr="0" upright="1">
                          <a:noAutofit/>
                        </wps:bodyPr>
                      </wps:wsp>
                      <wpg:grpSp>
                        <wpg:cNvPr id="7" name="Group 28"/>
                        <wpg:cNvGrpSpPr>
                          <a:grpSpLocks/>
                        </wpg:cNvGrpSpPr>
                        <wpg:grpSpPr bwMode="auto">
                          <a:xfrm>
                            <a:off x="1674" y="3087"/>
                            <a:ext cx="1790" cy="1790"/>
                            <a:chOff x="964" y="3424"/>
                            <a:chExt cx="1457" cy="1457"/>
                          </a:xfrm>
                        </wpg:grpSpPr>
                        <wps:wsp>
                          <wps:cNvPr id="8" name="Rectangle 29"/>
                          <wps:cNvSpPr>
                            <a:spLocks noChangeAspect="1" noChangeArrowheads="1"/>
                          </wps:cNvSpPr>
                          <wps:spPr bwMode="auto">
                            <a:xfrm rot="2700000">
                              <a:off x="964" y="3424"/>
                              <a:ext cx="1457" cy="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9" name="AutoShape 30"/>
                          <wps:cNvSpPr>
                            <a:spLocks noChangeArrowheads="1"/>
                          </wps:cNvSpPr>
                          <wps:spPr bwMode="auto">
                            <a:xfrm rot="5400000">
                              <a:off x="1338" y="3781"/>
                              <a:ext cx="1429" cy="737"/>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BBD1FE" id="Group 4" o:spid="_x0000_s1026" style="position:absolute;left:0;text-align:left;margin-left:-56.7pt;margin-top:5.5pt;width:595.6pt;height:651.1pt;z-index:251656704"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">
                <v:rect id="Rectangle 8"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" fillcolor="#57433e" stroked="f">
                  <v:textbox inset="80mm,10mm">
                    <w:txbxContent>
                      <w:p w14:paraId="761D9AD0" w14:textId="14EA4680" w:rsidR="008801A4" w:rsidRPr="00C95C7C" w:rsidRDefault="008801A4" w:rsidP="00C74BE6">
                        <w:pPr>
                          <w:rPr>
                            <w:color w:val="FFFFFF"/>
                            <w:sz w:val="68"/>
                          </w:rPr>
                        </w:pPr>
                        <w:r w:rsidRPr="00C95C7C">
                          <w:rPr>
                            <w:color w:val="FFFFFF"/>
                            <w:sz w:val="68"/>
                          </w:rPr>
                          <w:t xml:space="preserve">ECC Recommendation </w:t>
                        </w:r>
                        <w:r w:rsidRPr="002C6AA9">
                          <w:rPr>
                            <w:color w:val="887E6E"/>
                            <w:sz w:val="68"/>
                          </w:rPr>
                          <w:t>(</w:t>
                        </w:r>
                        <w:r>
                          <w:rPr>
                            <w:color w:val="887E6E"/>
                            <w:sz w:val="68"/>
                          </w:rPr>
                          <w:t>23</w:t>
                        </w:r>
                        <w:r w:rsidRPr="002C6AA9">
                          <w:rPr>
                            <w:color w:val="887E6E"/>
                            <w:sz w:val="68"/>
                          </w:rPr>
                          <w:t>)</w:t>
                        </w:r>
                        <w:r>
                          <w:rPr>
                            <w:color w:val="887E6E"/>
                            <w:sz w:val="68"/>
                          </w:rPr>
                          <w:t>01</w:t>
                        </w:r>
                      </w:p>
                      <w:p w14:paraId="68C90171" w14:textId="77777777" w:rsidR="008801A4" w:rsidRPr="00C95C7C" w:rsidRDefault="008801A4" w:rsidP="00C74BE6">
                        <w:pPr>
                          <w:rPr>
                            <w:color w:val="887E6E"/>
                            <w:sz w:val="44"/>
                          </w:rPr>
                        </w:pPr>
                      </w:p>
                    </w:txbxContent>
                  </v:textbox>
                </v:shape>
                <v:group id="Group 28" o:spid="_x0000_s1029" style="position:absolute;left:1674;top:3087;width:1790;height:1790" coordorigin="964,3424" coordsize="145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29" o:spid="_x0000_s1030" style="position:absolute;left:964;top:3424;width:1457;height:145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" fillcolor="#d2232a" stroked="f">
                    <v:textbox inset=",10mm"/>
                  </v:shape>
                </v:group>
              </v:group>
            </w:pict>
          </mc:Fallback>
        </mc:AlternateContent>
      </w:r>
    </w:p>
    <w:p w14:paraId="26F87C32" w14:textId="77777777" w:rsidR="00C74BE6" w:rsidRPr="003C2B05" w:rsidRDefault="00C74BE6" w:rsidP="00C74BE6">
      <w:pPr>
        <w:jc w:val="center"/>
        <w:rPr>
          <w:b/>
          <w:sz w:val="24"/>
          <w:lang w:val="en-GB"/>
        </w:rPr>
      </w:pPr>
    </w:p>
    <w:p w14:paraId="25C15159" w14:textId="77777777" w:rsidR="00C74BE6" w:rsidRPr="003C2B05" w:rsidRDefault="00C74BE6" w:rsidP="00C74BE6">
      <w:pPr>
        <w:jc w:val="center"/>
        <w:rPr>
          <w:b/>
          <w:sz w:val="24"/>
          <w:lang w:val="en-GB"/>
        </w:rPr>
      </w:pPr>
    </w:p>
    <w:p w14:paraId="045A8C3E" w14:textId="77777777" w:rsidR="00C74BE6" w:rsidRPr="003C2B05" w:rsidRDefault="00C74BE6" w:rsidP="00C74BE6">
      <w:pPr>
        <w:jc w:val="center"/>
        <w:rPr>
          <w:b/>
          <w:sz w:val="24"/>
          <w:lang w:val="en-GB"/>
        </w:rPr>
      </w:pPr>
    </w:p>
    <w:p w14:paraId="20C2CFE3" w14:textId="77777777" w:rsidR="00C74BE6" w:rsidRPr="003C2B05" w:rsidRDefault="00C74BE6" w:rsidP="00C74BE6">
      <w:pPr>
        <w:jc w:val="center"/>
        <w:rPr>
          <w:b/>
          <w:sz w:val="24"/>
          <w:lang w:val="en-GB"/>
        </w:rPr>
      </w:pPr>
    </w:p>
    <w:p w14:paraId="6CADF521" w14:textId="77777777" w:rsidR="00C74BE6" w:rsidRPr="003C2B05" w:rsidRDefault="00C74BE6" w:rsidP="00C74BE6">
      <w:pPr>
        <w:jc w:val="center"/>
        <w:rPr>
          <w:b/>
          <w:sz w:val="24"/>
          <w:lang w:val="en-GB"/>
        </w:rPr>
      </w:pPr>
    </w:p>
    <w:p w14:paraId="68A1DFA2" w14:textId="77777777" w:rsidR="00C74BE6" w:rsidRPr="003C2B05" w:rsidRDefault="00C74BE6" w:rsidP="00C74BE6">
      <w:pPr>
        <w:jc w:val="center"/>
        <w:rPr>
          <w:b/>
          <w:sz w:val="24"/>
          <w:lang w:val="en-GB"/>
        </w:rPr>
      </w:pPr>
    </w:p>
    <w:p w14:paraId="250D3261" w14:textId="77777777" w:rsidR="00C74BE6" w:rsidRPr="003C2B05" w:rsidRDefault="00C74BE6" w:rsidP="00C74BE6">
      <w:pPr>
        <w:jc w:val="center"/>
        <w:rPr>
          <w:b/>
          <w:sz w:val="24"/>
          <w:lang w:val="en-GB"/>
        </w:rPr>
      </w:pPr>
    </w:p>
    <w:p w14:paraId="065275A1" w14:textId="77777777" w:rsidR="00C74BE6" w:rsidRPr="003C2B05" w:rsidRDefault="00C74BE6" w:rsidP="00C74BE6">
      <w:pPr>
        <w:jc w:val="center"/>
        <w:rPr>
          <w:b/>
          <w:sz w:val="24"/>
          <w:lang w:val="en-GB"/>
        </w:rPr>
      </w:pPr>
    </w:p>
    <w:p w14:paraId="2477526B" w14:textId="77777777" w:rsidR="00C74BE6" w:rsidRPr="003C2B05" w:rsidRDefault="00C74BE6" w:rsidP="00C74BE6">
      <w:pPr>
        <w:jc w:val="center"/>
        <w:rPr>
          <w:b/>
          <w:sz w:val="24"/>
          <w:lang w:val="en-GB"/>
        </w:rPr>
      </w:pPr>
    </w:p>
    <w:p w14:paraId="232F8D87" w14:textId="77777777" w:rsidR="00C74BE6" w:rsidRPr="003C2B05" w:rsidRDefault="00C74BE6" w:rsidP="00C74BE6">
      <w:pPr>
        <w:rPr>
          <w:b/>
          <w:sz w:val="24"/>
          <w:lang w:val="en-GB"/>
        </w:rPr>
      </w:pPr>
    </w:p>
    <w:p w14:paraId="1C1B70C4" w14:textId="1F00F94C" w:rsidR="00570470" w:rsidRPr="003C2B05" w:rsidRDefault="00570470" w:rsidP="00570470">
      <w:pPr>
        <w:pStyle w:val="coverpageReporttitledescription"/>
        <w:rPr>
          <w:lang w:val="en-GB"/>
        </w:rPr>
      </w:pPr>
      <w:r w:rsidRPr="003C2B05">
        <w:rPr>
          <w:rFonts w:eastAsia="Calibri"/>
          <w:lang w:val="en-GB"/>
        </w:rPr>
        <w:fldChar w:fldCharType="begin">
          <w:ffData>
            <w:name w:val=""/>
            <w:enabled/>
            <w:calcOnExit w:val="0"/>
            <w:textInput>
              <w:default w:val="Cross-border coordination for Railway Mobile Radio (RMR) in the 1900-1910 MHz TDD frequency band"/>
            </w:textInput>
          </w:ffData>
        </w:fldChar>
      </w:r>
      <w:r w:rsidRPr="003C2B05">
        <w:rPr>
          <w:rFonts w:eastAsia="Calibri"/>
          <w:lang w:val="en-GB"/>
        </w:rPr>
        <w:instrText xml:space="preserve"> FORMTEXT </w:instrText>
      </w:r>
      <w:r w:rsidRPr="003C2B05">
        <w:rPr>
          <w:rFonts w:eastAsia="Calibri"/>
          <w:lang w:val="en-GB"/>
        </w:rPr>
      </w:r>
      <w:r w:rsidRPr="003C2B05">
        <w:rPr>
          <w:rFonts w:eastAsia="Calibri"/>
          <w:lang w:val="en-GB"/>
        </w:rPr>
        <w:fldChar w:fldCharType="separate"/>
      </w:r>
      <w:r w:rsidRPr="003C2B05">
        <w:rPr>
          <w:rFonts w:eastAsia="Calibri"/>
          <w:lang w:val="en-GB"/>
        </w:rPr>
        <w:t>Cross-border coordination for Railway Mobile Radio (RMR) in the 1900-1910 MHz TDD frequency band</w:t>
      </w:r>
      <w:r w:rsidRPr="003C2B05">
        <w:rPr>
          <w:rFonts w:eastAsia="Calibri"/>
          <w:lang w:val="en-GB"/>
        </w:rPr>
        <w:fldChar w:fldCharType="end"/>
      </w:r>
    </w:p>
    <w:p w14:paraId="63C1BEC8" w14:textId="287B8BA5" w:rsidR="00570470" w:rsidRPr="003C2B05" w:rsidRDefault="008801A4" w:rsidP="00570470">
      <w:pPr>
        <w:pStyle w:val="coverpageapprovedDDMMYY"/>
        <w:rPr>
          <w:lang w:val="en-GB"/>
        </w:rPr>
      </w:pPr>
      <w:r>
        <w:rPr>
          <w:lang w:val="en-GB"/>
        </w:rPr>
        <w:fldChar w:fldCharType="begin">
          <w:ffData>
            <w:name w:val=""/>
            <w:enabled/>
            <w:calcOnExit w:val="0"/>
            <w:textInput>
              <w:default w:val="approved 16 June 2023"/>
            </w:textInput>
          </w:ffData>
        </w:fldChar>
      </w:r>
      <w:r>
        <w:rPr>
          <w:lang w:val="en-GB"/>
        </w:rPr>
        <w:instrText xml:space="preserve"> FORMTEXT </w:instrText>
      </w:r>
      <w:r>
        <w:rPr>
          <w:lang w:val="en-GB"/>
        </w:rPr>
      </w:r>
      <w:r>
        <w:rPr>
          <w:lang w:val="en-GB"/>
        </w:rPr>
        <w:fldChar w:fldCharType="separate"/>
      </w:r>
      <w:r>
        <w:rPr>
          <w:noProof/>
          <w:lang w:val="en-GB"/>
        </w:rPr>
        <w:t>approved 16 June 2023</w:t>
      </w:r>
      <w:r>
        <w:rPr>
          <w:lang w:val="en-GB"/>
        </w:rPr>
        <w:fldChar w:fldCharType="end"/>
      </w:r>
    </w:p>
    <w:p w14:paraId="1AC0E59C" w14:textId="41DC9D39" w:rsidR="00570470" w:rsidRPr="003C2B05" w:rsidRDefault="00570470" w:rsidP="00570470">
      <w:pPr>
        <w:pStyle w:val="coverpagelastupdatedDDMMYY"/>
        <w:rPr>
          <w:lang w:val="en-GB"/>
        </w:rPr>
      </w:pPr>
      <w:r w:rsidRPr="003C2B05">
        <w:rPr>
          <w:noProof/>
          <w:lang w:val="en-GB" w:eastAsia="de-DE"/>
        </w:rPr>
        <mc:AlternateContent>
          <mc:Choice Requires="wps">
            <w:drawing>
              <wp:anchor distT="0" distB="0" distL="114300" distR="114300" simplePos="0" relativeHeight="251660288" behindDoc="0" locked="1" layoutInCell="1" allowOverlap="1" wp14:anchorId="2AEC8191" wp14:editId="16308D08">
                <wp:simplePos x="0" y="0"/>
                <wp:positionH relativeFrom="page">
                  <wp:posOffset>-1270</wp:posOffset>
                </wp:positionH>
                <wp:positionV relativeFrom="page">
                  <wp:posOffset>9803765</wp:posOffset>
                </wp:positionV>
                <wp:extent cx="7559675" cy="179705"/>
                <wp:effectExtent l="0" t="0" r="3175"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DB073" id="Rectangle 19" o:spid="_x0000_s1026" style="position:absolute;margin-left:-.1pt;margin-top:771.95pt;width:595.25pt;height:14.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r w:rsidRPr="003C2B05">
        <w:rPr>
          <w:lang w:val="en-GB"/>
        </w:rPr>
        <w:fldChar w:fldCharType="begin">
          <w:ffData>
            <w:name w:val="Text3"/>
            <w:enabled/>
            <w:calcOnExit w:val="0"/>
            <w:textInput/>
          </w:ffData>
        </w:fldChar>
      </w:r>
      <w:bookmarkStart w:id="0" w:name="Text3"/>
      <w:r w:rsidRPr="003C2B05">
        <w:rPr>
          <w:lang w:val="en-GB"/>
        </w:rPr>
        <w:instrText xml:space="preserve"> FORMTEXT </w:instrText>
      </w:r>
      <w:r w:rsidRPr="003C2B05">
        <w:rPr>
          <w:lang w:val="en-GB"/>
        </w:rPr>
      </w:r>
      <w:r w:rsidRPr="003C2B05">
        <w:rPr>
          <w:lang w:val="en-GB"/>
        </w:rPr>
        <w:fldChar w:fldCharType="separate"/>
      </w:r>
      <w:r w:rsidRPr="003C2B05">
        <w:rPr>
          <w:lang w:val="en-GB"/>
        </w:rPr>
        <w:t> </w:t>
      </w:r>
      <w:r w:rsidRPr="003C2B05">
        <w:rPr>
          <w:lang w:val="en-GB"/>
        </w:rPr>
        <w:t> </w:t>
      </w:r>
      <w:r w:rsidRPr="003C2B05">
        <w:rPr>
          <w:lang w:val="en-GB"/>
        </w:rPr>
        <w:t> </w:t>
      </w:r>
      <w:r w:rsidRPr="003C2B05">
        <w:rPr>
          <w:lang w:val="en-GB"/>
        </w:rPr>
        <w:t> </w:t>
      </w:r>
      <w:r w:rsidRPr="003C2B05">
        <w:rPr>
          <w:lang w:val="en-GB"/>
        </w:rPr>
        <w:t> </w:t>
      </w:r>
      <w:r w:rsidRPr="003C2B05">
        <w:rPr>
          <w:lang w:val="en-GB"/>
        </w:rPr>
        <w:fldChar w:fldCharType="end"/>
      </w:r>
      <w:bookmarkEnd w:id="0"/>
    </w:p>
    <w:p w14:paraId="50175EFC" w14:textId="0C78C407" w:rsidR="00C74BE6" w:rsidRPr="003C2B05" w:rsidRDefault="00C74BE6" w:rsidP="00C74BE6">
      <w:pPr>
        <w:pStyle w:val="Lastupdated"/>
        <w:rPr>
          <w:b/>
          <w:lang w:val="en-GB"/>
        </w:rPr>
      </w:pPr>
    </w:p>
    <w:p w14:paraId="2BA3D12D" w14:textId="77777777" w:rsidR="00C74BE6" w:rsidRPr="003C2B05" w:rsidRDefault="00C74BE6">
      <w:pPr>
        <w:rPr>
          <w:lang w:val="en-GB"/>
        </w:rPr>
      </w:pPr>
    </w:p>
    <w:p w14:paraId="469C66D7" w14:textId="77777777" w:rsidR="00203E66" w:rsidRPr="003C2B05" w:rsidRDefault="00203E66">
      <w:pPr>
        <w:rPr>
          <w:lang w:val="en-GB"/>
        </w:rPr>
        <w:sectPr w:rsidR="00203E66" w:rsidRPr="003C2B05">
          <w:headerReference w:type="even" r:id="rId8"/>
          <w:headerReference w:type="default" r:id="rId9"/>
          <w:headerReference w:type="first" r:id="rId10"/>
          <w:pgSz w:w="11907" w:h="16840" w:code="9"/>
          <w:pgMar w:top="1440" w:right="1134" w:bottom="1440" w:left="1134" w:header="709" w:footer="709" w:gutter="0"/>
          <w:cols w:space="708"/>
          <w:titlePg/>
          <w:docGrid w:linePitch="360"/>
        </w:sectPr>
      </w:pPr>
    </w:p>
    <w:p w14:paraId="7922287C" w14:textId="20AF5980" w:rsidR="00C74BE6" w:rsidRPr="003C2B05" w:rsidRDefault="006D51F7" w:rsidP="00FB4867">
      <w:pPr>
        <w:pStyle w:val="Heading1"/>
      </w:pPr>
      <w:r w:rsidRPr="003C2B05">
        <w:lastRenderedPageBreak/>
        <w:t>I</w:t>
      </w:r>
      <w:r w:rsidR="00835C5B" w:rsidRPr="003C2B05">
        <w:t xml:space="preserve">ntroduction </w:t>
      </w:r>
    </w:p>
    <w:p w14:paraId="7F8405BA" w14:textId="4DDCF891" w:rsidR="00762E01" w:rsidRPr="003C2B05" w:rsidRDefault="00762E01" w:rsidP="00762E01">
      <w:pPr>
        <w:pStyle w:val="ECCParagraph"/>
      </w:pPr>
      <w:r w:rsidRPr="003C2B05">
        <w:t xml:space="preserve">Following the harmonised technical conditions for the frequency band </w:t>
      </w:r>
      <w:r w:rsidR="00C85779" w:rsidRPr="003C2B05">
        <w:t>1900</w:t>
      </w:r>
      <w:r w:rsidR="00062A9A" w:rsidRPr="003C2B05">
        <w:t>-</w:t>
      </w:r>
      <w:r w:rsidR="00C85779" w:rsidRPr="003C2B05">
        <w:t>1910 MHz</w:t>
      </w:r>
      <w:r w:rsidR="00765234" w:rsidRPr="003C2B05">
        <w:t xml:space="preserve"> for Railway Mobile Radio (RMR)</w:t>
      </w:r>
      <w:r w:rsidRPr="003C2B05">
        <w:t xml:space="preserve"> defined in ECC Decision</w:t>
      </w:r>
      <w:r w:rsidR="00C85779" w:rsidRPr="003C2B05">
        <w:t xml:space="preserve"> (20)02</w:t>
      </w:r>
      <w:r w:rsidR="008234E1" w:rsidRPr="003C2B05">
        <w:t xml:space="preserve"> </w:t>
      </w:r>
      <w:r w:rsidR="008234E1" w:rsidRPr="003C2B05">
        <w:fldChar w:fldCharType="begin"/>
      </w:r>
      <w:r w:rsidR="008234E1" w:rsidRPr="003C2B05">
        <w:instrText xml:space="preserve"> REF _Ref121993124 \r \h </w:instrText>
      </w:r>
      <w:r w:rsidR="008234E1" w:rsidRPr="003C2B05">
        <w:fldChar w:fldCharType="separate"/>
      </w:r>
      <w:r w:rsidR="00D84D7D" w:rsidRPr="003C2B05">
        <w:t>[11]</w:t>
      </w:r>
      <w:r w:rsidR="008234E1" w:rsidRPr="003C2B05">
        <w:fldChar w:fldCharType="end"/>
      </w:r>
      <w:r w:rsidR="00C85779" w:rsidRPr="003C2B05">
        <w:t xml:space="preserve"> and </w:t>
      </w:r>
      <w:r w:rsidR="00DD2979" w:rsidRPr="003C2B05">
        <w:t>Commission</w:t>
      </w:r>
      <w:r w:rsidR="00C85779" w:rsidRPr="003C2B05">
        <w:t xml:space="preserve"> Implementing Decision</w:t>
      </w:r>
      <w:r w:rsidR="00DD2979" w:rsidRPr="003C2B05">
        <w:t xml:space="preserve"> (EU)</w:t>
      </w:r>
      <w:r w:rsidR="00C85779" w:rsidRPr="003C2B05">
        <w:t xml:space="preserve"> </w:t>
      </w:r>
      <w:r w:rsidR="00DD2979" w:rsidRPr="003C2B05">
        <w:t>2021</w:t>
      </w:r>
      <w:r w:rsidR="00C85779" w:rsidRPr="003C2B05">
        <w:t>/</w:t>
      </w:r>
      <w:r w:rsidR="00DD2979" w:rsidRPr="003C2B05">
        <w:t>1730</w:t>
      </w:r>
      <w:r w:rsidR="00F950D4" w:rsidRPr="003C2B05">
        <w:t xml:space="preserve"> </w:t>
      </w:r>
      <w:r w:rsidR="00F950D4" w:rsidRPr="003C2B05">
        <w:rPr>
          <w:b/>
          <w:bCs/>
        </w:rPr>
        <w:fldChar w:fldCharType="begin"/>
      </w:r>
      <w:r w:rsidR="00F950D4" w:rsidRPr="003C2B05">
        <w:instrText xml:space="preserve"> REF _Ref122418767 \r \h </w:instrText>
      </w:r>
      <w:r w:rsidR="00F950D4" w:rsidRPr="003C2B05">
        <w:rPr>
          <w:b/>
          <w:bCs/>
        </w:rPr>
      </w:r>
      <w:r w:rsidR="00F950D4" w:rsidRPr="003C2B05">
        <w:rPr>
          <w:b/>
          <w:bCs/>
        </w:rPr>
        <w:fldChar w:fldCharType="separate"/>
      </w:r>
      <w:r w:rsidR="00D84D7D" w:rsidRPr="003C2B05">
        <w:t>[12]</w:t>
      </w:r>
      <w:r w:rsidR="00F950D4" w:rsidRPr="003C2B05">
        <w:rPr>
          <w:b/>
          <w:bCs/>
        </w:rPr>
        <w:fldChar w:fldCharType="end"/>
      </w:r>
      <w:r w:rsidR="00C85779" w:rsidRPr="003C2B05">
        <w:t>,</w:t>
      </w:r>
      <w:r w:rsidRPr="003C2B05">
        <w:t xml:space="preserve"> this Recommendation contains provisions for cross-border coordination between </w:t>
      </w:r>
      <w:r w:rsidR="00C85779" w:rsidRPr="003C2B05">
        <w:t>RMR networks in this</w:t>
      </w:r>
      <w:r w:rsidRPr="003C2B05">
        <w:t xml:space="preserve"> frequency band in order to avoid harmful interference.</w:t>
      </w:r>
    </w:p>
    <w:p w14:paraId="34976686" w14:textId="4077E134" w:rsidR="00765234" w:rsidRPr="003C2B05" w:rsidRDefault="00765234" w:rsidP="00765234">
      <w:pPr>
        <w:pStyle w:val="ECCParagraph"/>
      </w:pPr>
      <w:r w:rsidRPr="003C2B05">
        <w:t>RMR encompasses GSM-R and its successor(s), including the Future Railway Mobile Communication System (FRMCS).</w:t>
      </w:r>
      <w:r w:rsidR="00517D54" w:rsidRPr="003C2B05">
        <w:t xml:space="preserve"> In </w:t>
      </w:r>
      <w:r w:rsidR="00FD135F" w:rsidRPr="003C2B05">
        <w:t xml:space="preserve">the frequency band </w:t>
      </w:r>
      <w:r w:rsidR="00517D54" w:rsidRPr="003C2B05">
        <w:t>1900-1910 MHz, only Wideband systems operate.</w:t>
      </w:r>
    </w:p>
    <w:p w14:paraId="06DC9A39" w14:textId="606DDE00" w:rsidR="00762E01" w:rsidRPr="003C2B05" w:rsidRDefault="00762E01" w:rsidP="00762E01">
      <w:pPr>
        <w:pStyle w:val="ECCParagraph"/>
      </w:pPr>
      <w:r w:rsidRPr="003C2B05">
        <w:t xml:space="preserve">This Recommendation covers </w:t>
      </w:r>
      <w:r w:rsidR="00995DED" w:rsidRPr="003C2B05">
        <w:t xml:space="preserve">RMR </w:t>
      </w:r>
      <w:r w:rsidRPr="003C2B05">
        <w:t xml:space="preserve">Wideband (WB) vs. Wideband systems cross-border coordination scenarios but does not address cross-border coordination of </w:t>
      </w:r>
      <w:r w:rsidR="00973141" w:rsidRPr="003C2B05">
        <w:t>RMR</w:t>
      </w:r>
      <w:r w:rsidRPr="003C2B05">
        <w:t xml:space="preserve"> vs. other systems in th</w:t>
      </w:r>
      <w:r w:rsidR="009B1CCF" w:rsidRPr="003C2B05">
        <w:t>i</w:t>
      </w:r>
      <w:r w:rsidRPr="003C2B05">
        <w:t>s band.</w:t>
      </w:r>
    </w:p>
    <w:p w14:paraId="1278F095" w14:textId="5D7E5452" w:rsidR="00765234" w:rsidRPr="003C2B05" w:rsidRDefault="002A7623" w:rsidP="00762E01">
      <w:pPr>
        <w:pStyle w:val="ECCParagraph"/>
      </w:pPr>
      <w:r w:rsidRPr="003C2B05">
        <w:t>Cross-border coordination between GSM-R Networks in the 900 MHz frequency band is covered by ECC Recommendation (05)08</w:t>
      </w:r>
      <w:r w:rsidR="0075210F" w:rsidRPr="003C2B05">
        <w:t xml:space="preserve"> </w:t>
      </w:r>
      <w:r w:rsidR="0075210F" w:rsidRPr="003C2B05">
        <w:fldChar w:fldCharType="begin"/>
      </w:r>
      <w:r w:rsidR="0075210F" w:rsidRPr="003C2B05">
        <w:instrText xml:space="preserve"> REF _Ref121993258 \r \h </w:instrText>
      </w:r>
      <w:r w:rsidR="0075210F" w:rsidRPr="003C2B05">
        <w:fldChar w:fldCharType="separate"/>
      </w:r>
      <w:r w:rsidR="00D84D7D" w:rsidRPr="003C2B05">
        <w:t>[13]</w:t>
      </w:r>
      <w:r w:rsidR="0075210F" w:rsidRPr="003C2B05">
        <w:fldChar w:fldCharType="end"/>
      </w:r>
      <w:r w:rsidRPr="003C2B05">
        <w:t xml:space="preserve">, while ECC Recommendation (08)02 </w:t>
      </w:r>
      <w:r w:rsidR="0075210F" w:rsidRPr="003C2B05">
        <w:fldChar w:fldCharType="begin"/>
      </w:r>
      <w:r w:rsidR="0075210F" w:rsidRPr="003C2B05">
        <w:instrText xml:space="preserve"> REF _Ref121993264 \r \h </w:instrText>
      </w:r>
      <w:r w:rsidR="0075210F" w:rsidRPr="003C2B05">
        <w:fldChar w:fldCharType="separate"/>
      </w:r>
      <w:r w:rsidR="00D84D7D" w:rsidRPr="003C2B05">
        <w:t>[14]</w:t>
      </w:r>
      <w:r w:rsidR="0075210F" w:rsidRPr="003C2B05">
        <w:fldChar w:fldCharType="end"/>
      </w:r>
      <w:r w:rsidR="0075210F" w:rsidRPr="003C2B05">
        <w:t xml:space="preserve"> </w:t>
      </w:r>
      <w:r w:rsidRPr="003C2B05">
        <w:t>also deals with cross-border coordination</w:t>
      </w:r>
      <w:r w:rsidR="009551A1" w:rsidRPr="003C2B05">
        <w:t xml:space="preserve"> for </w:t>
      </w:r>
      <w:r w:rsidRPr="003C2B05">
        <w:t>RMR in the 900 MHz frequency band</w:t>
      </w:r>
      <w:r w:rsidR="009551A1" w:rsidRPr="003C2B05">
        <w:t>, but</w:t>
      </w:r>
      <w:r w:rsidRPr="003C2B05">
        <w:t xml:space="preserve"> excluding GSM-R vs. GSM-R.</w:t>
      </w:r>
    </w:p>
    <w:p w14:paraId="581534AD" w14:textId="19A01161" w:rsidR="00762E01" w:rsidRPr="003C2B05" w:rsidRDefault="00762E01" w:rsidP="00762E01">
      <w:pPr>
        <w:pStyle w:val="ECCParagraph"/>
      </w:pPr>
      <w:r w:rsidRPr="003C2B05">
        <w:t xml:space="preserve">In this Recommendation, Wideband systems include </w:t>
      </w:r>
      <w:r w:rsidR="009B1CCF" w:rsidRPr="003C2B05">
        <w:t>LTE and</w:t>
      </w:r>
      <w:r w:rsidRPr="003C2B05">
        <w:t xml:space="preserve"> NR</w:t>
      </w:r>
      <w:r w:rsidR="00A33BAC" w:rsidRPr="003C2B05">
        <w:t>.</w:t>
      </w:r>
    </w:p>
    <w:p w14:paraId="4E1E736B" w14:textId="72EC2F65" w:rsidR="00C74BE6" w:rsidRPr="003C2B05" w:rsidRDefault="00835C5B" w:rsidP="00FB4867">
      <w:pPr>
        <w:pStyle w:val="Heading1"/>
      </w:pPr>
      <w:r w:rsidRPr="003C2B05">
        <w:lastRenderedPageBreak/>
        <w:t xml:space="preserve">ECC </w:t>
      </w:r>
      <w:r w:rsidR="006D51F7" w:rsidRPr="003C2B05">
        <w:t>R</w:t>
      </w:r>
      <w:r w:rsidRPr="003C2B05">
        <w:t xml:space="preserve">ecommendation </w:t>
      </w:r>
      <w:r w:rsidR="006C619E" w:rsidRPr="003C2B05">
        <w:fldChar w:fldCharType="begin">
          <w:ffData>
            <w:name w:val="Text4"/>
            <w:enabled/>
            <w:calcOnExit w:val="0"/>
            <w:textInput>
              <w:default w:val="(23)01"/>
            </w:textInput>
          </w:ffData>
        </w:fldChar>
      </w:r>
      <w:r w:rsidR="006C619E" w:rsidRPr="003C2B05">
        <w:instrText xml:space="preserve"> </w:instrText>
      </w:r>
      <w:bookmarkStart w:id="1" w:name="Text4"/>
      <w:r w:rsidR="006C619E" w:rsidRPr="003C2B05">
        <w:instrText xml:space="preserve">FORMTEXT </w:instrText>
      </w:r>
      <w:r w:rsidR="006C619E" w:rsidRPr="003C2B05">
        <w:fldChar w:fldCharType="separate"/>
      </w:r>
      <w:r w:rsidR="006C619E" w:rsidRPr="003C2B05">
        <w:t>(23)01</w:t>
      </w:r>
      <w:r w:rsidR="006C619E" w:rsidRPr="003C2B05">
        <w:fldChar w:fldCharType="end"/>
      </w:r>
      <w:bookmarkEnd w:id="1"/>
      <w:r w:rsidRPr="003C2B05">
        <w:t xml:space="preserve"> </w:t>
      </w:r>
      <w:r w:rsidR="004875DD" w:rsidRPr="003C2B05">
        <w:t xml:space="preserve">of </w:t>
      </w:r>
      <w:r w:rsidR="008801A4">
        <w:t>16 June 2023</w:t>
      </w:r>
      <w:r w:rsidR="004875DD" w:rsidRPr="003C2B05">
        <w:t xml:space="preserve"> </w:t>
      </w:r>
      <w:r w:rsidRPr="003C2B05">
        <w:t xml:space="preserve">on </w:t>
      </w:r>
      <w:r w:rsidR="006D51F7" w:rsidRPr="003C2B05">
        <w:t>c</w:t>
      </w:r>
      <w:r w:rsidR="00973141" w:rsidRPr="003C2B05">
        <w:t>ross-border coordination for Railway Mobile Radio (RMR) in the 1900</w:t>
      </w:r>
      <w:r w:rsidR="00EB3D86" w:rsidRPr="003C2B05">
        <w:t>-</w:t>
      </w:r>
      <w:r w:rsidR="00973141" w:rsidRPr="003C2B05">
        <w:t xml:space="preserve">1910 MHz TDD </w:t>
      </w:r>
      <w:r w:rsidR="00EB3D86" w:rsidRPr="003C2B05">
        <w:t xml:space="preserve">frequency </w:t>
      </w:r>
      <w:r w:rsidR="00973141" w:rsidRPr="003C2B05">
        <w:t>band</w:t>
      </w:r>
    </w:p>
    <w:p w14:paraId="013EA272" w14:textId="3894D35B" w:rsidR="00C74BE6" w:rsidRPr="003C2B05" w:rsidRDefault="00835C5B" w:rsidP="00C74BE6">
      <w:pPr>
        <w:pStyle w:val="ECCParagraph"/>
      </w:pPr>
      <w:r w:rsidRPr="003C2B05">
        <w:t>“The European Conference of Postal and Telecommunications Administrations,</w:t>
      </w:r>
    </w:p>
    <w:p w14:paraId="5AEAA955" w14:textId="4619FC69" w:rsidR="00C74BE6" w:rsidRPr="003C2B05" w:rsidRDefault="00835C5B" w:rsidP="00C74BE6">
      <w:pPr>
        <w:pStyle w:val="ECCParagraph"/>
        <w:rPr>
          <w:i/>
          <w:color w:val="D2232A"/>
        </w:rPr>
      </w:pPr>
      <w:r w:rsidRPr="003C2B05">
        <w:rPr>
          <w:i/>
          <w:color w:val="D2232A"/>
        </w:rPr>
        <w:t xml:space="preserve">considering </w:t>
      </w:r>
    </w:p>
    <w:p w14:paraId="7D6A5A0D" w14:textId="30583084" w:rsidR="00BF3303" w:rsidRPr="003C2B05" w:rsidRDefault="00BF3303" w:rsidP="00BE01BD">
      <w:pPr>
        <w:pStyle w:val="LetteredList"/>
        <w:rPr>
          <w:lang w:val="en-GB"/>
        </w:rPr>
      </w:pPr>
      <w:r w:rsidRPr="003C2B05">
        <w:rPr>
          <w:lang w:val="en-GB"/>
        </w:rPr>
        <w:t xml:space="preserve">that </w:t>
      </w:r>
      <w:r w:rsidR="001624C5" w:rsidRPr="003C2B05">
        <w:rPr>
          <w:lang w:val="en-GB"/>
        </w:rPr>
        <w:t>Railway Mobile Radio (</w:t>
      </w:r>
      <w:r w:rsidRPr="003C2B05">
        <w:rPr>
          <w:lang w:val="en-GB"/>
        </w:rPr>
        <w:t>RMR</w:t>
      </w:r>
      <w:r w:rsidR="001624C5" w:rsidRPr="003C2B05">
        <w:rPr>
          <w:lang w:val="en-GB"/>
        </w:rPr>
        <w:t>)</w:t>
      </w:r>
      <w:r w:rsidRPr="003C2B05">
        <w:rPr>
          <w:lang w:val="en-GB"/>
        </w:rPr>
        <w:t xml:space="preserve"> encompasses GSM-R and its successor(s), including the Future Railway Mobile Communication System (FRMCS)</w:t>
      </w:r>
      <w:r w:rsidRPr="003C2B05">
        <w:rPr>
          <w:color w:val="000000"/>
          <w:lang w:val="en-GB"/>
        </w:rPr>
        <w:t>;</w:t>
      </w:r>
    </w:p>
    <w:p w14:paraId="26A62A87" w14:textId="7B6BE06A" w:rsidR="00140720" w:rsidRPr="003C2B05" w:rsidRDefault="00140720" w:rsidP="00BE01BD">
      <w:pPr>
        <w:pStyle w:val="LetteredList"/>
        <w:rPr>
          <w:lang w:val="en-GB"/>
        </w:rPr>
      </w:pPr>
      <w:r w:rsidRPr="003C2B05">
        <w:rPr>
          <w:lang w:val="en-GB"/>
        </w:rPr>
        <w:t xml:space="preserve">that </w:t>
      </w:r>
      <w:r w:rsidR="00E15375" w:rsidRPr="003C2B05">
        <w:rPr>
          <w:lang w:val="en-GB"/>
        </w:rPr>
        <w:t xml:space="preserve">ECC Decision (20)02 </w:t>
      </w:r>
      <w:r w:rsidR="008234E1" w:rsidRPr="003C2B05">
        <w:rPr>
          <w:lang w:val="en-GB"/>
        </w:rPr>
        <w:fldChar w:fldCharType="begin"/>
      </w:r>
      <w:r w:rsidR="008234E1" w:rsidRPr="003C2B05">
        <w:rPr>
          <w:lang w:val="en-GB"/>
        </w:rPr>
        <w:instrText xml:space="preserve"> REF _Ref121993124 \r \h </w:instrText>
      </w:r>
      <w:r w:rsidR="008234E1" w:rsidRPr="003C2B05">
        <w:rPr>
          <w:lang w:val="en-GB"/>
        </w:rPr>
      </w:r>
      <w:r w:rsidR="008234E1" w:rsidRPr="003C2B05">
        <w:rPr>
          <w:lang w:val="en-GB"/>
        </w:rPr>
        <w:fldChar w:fldCharType="separate"/>
      </w:r>
      <w:r w:rsidR="00D84D7D" w:rsidRPr="003C2B05">
        <w:rPr>
          <w:lang w:val="en-GB"/>
        </w:rPr>
        <w:t>[11]</w:t>
      </w:r>
      <w:r w:rsidR="008234E1" w:rsidRPr="003C2B05">
        <w:rPr>
          <w:lang w:val="en-GB"/>
        </w:rPr>
        <w:fldChar w:fldCharType="end"/>
      </w:r>
      <w:r w:rsidR="008234E1" w:rsidRPr="003C2B05">
        <w:rPr>
          <w:lang w:val="en-GB"/>
        </w:rPr>
        <w:t xml:space="preserve"> </w:t>
      </w:r>
      <w:r w:rsidR="00E15375" w:rsidRPr="003C2B05">
        <w:rPr>
          <w:lang w:val="en-GB"/>
        </w:rPr>
        <w:t xml:space="preserve">and Commission Implementing Decision (EU) 2021/1730 </w:t>
      </w:r>
      <w:r w:rsidR="008A67CD" w:rsidRPr="003C2B05">
        <w:rPr>
          <w:lang w:val="en-GB"/>
        </w:rPr>
        <w:fldChar w:fldCharType="begin"/>
      </w:r>
      <w:r w:rsidR="008A67CD" w:rsidRPr="003C2B05">
        <w:rPr>
          <w:lang w:val="en-GB"/>
        </w:rPr>
        <w:instrText xml:space="preserve"> REF _Ref122418767 \r \h </w:instrText>
      </w:r>
      <w:r w:rsidR="008A67CD" w:rsidRPr="003C2B05">
        <w:rPr>
          <w:lang w:val="en-GB"/>
        </w:rPr>
      </w:r>
      <w:r w:rsidR="008A67CD" w:rsidRPr="003C2B05">
        <w:rPr>
          <w:lang w:val="en-GB"/>
        </w:rPr>
        <w:fldChar w:fldCharType="separate"/>
      </w:r>
      <w:r w:rsidR="00D84D7D" w:rsidRPr="003C2B05">
        <w:rPr>
          <w:lang w:val="en-GB"/>
        </w:rPr>
        <w:t>[12]</w:t>
      </w:r>
      <w:r w:rsidR="008A67CD" w:rsidRPr="003C2B05">
        <w:rPr>
          <w:lang w:val="en-GB"/>
        </w:rPr>
        <w:fldChar w:fldCharType="end"/>
      </w:r>
      <w:r w:rsidR="00151274" w:rsidRPr="003C2B05">
        <w:rPr>
          <w:lang w:val="en-GB"/>
        </w:rPr>
        <w:t xml:space="preserve"> </w:t>
      </w:r>
      <w:r w:rsidR="00E15375" w:rsidRPr="003C2B05">
        <w:rPr>
          <w:lang w:val="en-GB"/>
        </w:rPr>
        <w:t xml:space="preserve">provide the harmonised technical conditions for RMR in the frequency bands 874.4-880 MHz / 919.4-925 MHz and 1900-1910 MHz, </w:t>
      </w:r>
      <w:r w:rsidR="003600AA" w:rsidRPr="003C2B05">
        <w:rPr>
          <w:lang w:val="en-GB"/>
        </w:rPr>
        <w:t>in the context of the railway interoperability principle;</w:t>
      </w:r>
    </w:p>
    <w:p w14:paraId="5505072E" w14:textId="4ED699FB" w:rsidR="001624C5" w:rsidRPr="003C2B05" w:rsidRDefault="001624C5" w:rsidP="00BE01BD">
      <w:pPr>
        <w:pStyle w:val="LetteredList"/>
        <w:rPr>
          <w:lang w:val="en-GB"/>
        </w:rPr>
      </w:pPr>
      <w:r w:rsidRPr="003C2B05">
        <w:rPr>
          <w:lang w:val="en-GB"/>
        </w:rPr>
        <w:t xml:space="preserve">that RMR for the purpose of this Recommendation includes </w:t>
      </w:r>
      <w:r w:rsidR="003600AA" w:rsidRPr="003C2B05">
        <w:rPr>
          <w:lang w:val="en-GB"/>
        </w:rPr>
        <w:t>IMT technologies</w:t>
      </w:r>
      <w:r w:rsidRPr="003C2B05">
        <w:rPr>
          <w:lang w:val="en-GB"/>
        </w:rPr>
        <w:t>;</w:t>
      </w:r>
    </w:p>
    <w:p w14:paraId="4EC287E4" w14:textId="69705B6F" w:rsidR="00576A43" w:rsidRPr="003C2B05" w:rsidRDefault="00576A43" w:rsidP="00605ED6">
      <w:pPr>
        <w:pStyle w:val="LetteredList"/>
        <w:rPr>
          <w:lang w:val="en-GB"/>
        </w:rPr>
      </w:pPr>
      <w:r w:rsidRPr="003C2B05">
        <w:rPr>
          <w:lang w:val="en-GB"/>
        </w:rPr>
        <w:t xml:space="preserve">that ECC Report </w:t>
      </w:r>
      <w:r w:rsidR="003274FF" w:rsidRPr="003C2B05">
        <w:rPr>
          <w:lang w:val="en-GB"/>
        </w:rPr>
        <w:t>353</w:t>
      </w:r>
      <w:r w:rsidRPr="003C2B05">
        <w:rPr>
          <w:lang w:val="en-GB"/>
        </w:rPr>
        <w:t xml:space="preserve"> </w:t>
      </w:r>
      <w:r w:rsidR="00462173" w:rsidRPr="003C2B05">
        <w:rPr>
          <w:lang w:val="en-GB"/>
        </w:rPr>
        <w:fldChar w:fldCharType="begin"/>
      </w:r>
      <w:r w:rsidR="00462173" w:rsidRPr="003C2B05">
        <w:rPr>
          <w:lang w:val="en-GB"/>
        </w:rPr>
        <w:instrText xml:space="preserve"> REF _Ref121993375 \r \h </w:instrText>
      </w:r>
      <w:r w:rsidR="00B560A0" w:rsidRPr="003C2B05">
        <w:rPr>
          <w:lang w:val="en-GB"/>
        </w:rPr>
        <w:instrText xml:space="preserve"> \* MERGEFORMAT </w:instrText>
      </w:r>
      <w:r w:rsidR="00462173" w:rsidRPr="003C2B05">
        <w:rPr>
          <w:lang w:val="en-GB"/>
        </w:rPr>
      </w:r>
      <w:r w:rsidR="00462173" w:rsidRPr="003C2B05">
        <w:rPr>
          <w:lang w:val="en-GB"/>
        </w:rPr>
        <w:fldChar w:fldCharType="separate"/>
      </w:r>
      <w:r w:rsidR="00D84D7D" w:rsidRPr="003C2B05">
        <w:rPr>
          <w:lang w:val="en-GB"/>
        </w:rPr>
        <w:t>[15]</w:t>
      </w:r>
      <w:r w:rsidR="00462173" w:rsidRPr="003C2B05">
        <w:rPr>
          <w:lang w:val="en-GB"/>
        </w:rPr>
        <w:fldChar w:fldCharType="end"/>
      </w:r>
      <w:r w:rsidRPr="003C2B05">
        <w:rPr>
          <w:lang w:val="en-GB"/>
        </w:rPr>
        <w:t xml:space="preserve"> provides guidelines on “Cross-border coordination and synchronisation for RMR networks in the 1900-1910 MHz TDD band”;</w:t>
      </w:r>
    </w:p>
    <w:p w14:paraId="39479C8F" w14:textId="0DAC2CF9" w:rsidR="00A5506E" w:rsidRPr="003C2B05" w:rsidRDefault="00A5506E" w:rsidP="00A5506E">
      <w:pPr>
        <w:pStyle w:val="LetteredList"/>
        <w:rPr>
          <w:lang w:val="en-GB"/>
        </w:rPr>
      </w:pPr>
      <w:r w:rsidRPr="003C2B05">
        <w:rPr>
          <w:lang w:val="en-GB"/>
        </w:rPr>
        <w:t xml:space="preserve">that, for the purpose of this Recommendation, the following definitions as per ECC Report </w:t>
      </w:r>
      <w:r w:rsidR="003274FF" w:rsidRPr="003C2B05">
        <w:rPr>
          <w:lang w:val="en-GB"/>
        </w:rPr>
        <w:t>353</w:t>
      </w:r>
      <w:r w:rsidRPr="003C2B05">
        <w:rPr>
          <w:lang w:val="en-GB"/>
        </w:rPr>
        <w:t xml:space="preserve"> apply:</w:t>
      </w:r>
    </w:p>
    <w:p w14:paraId="0B4DE4E2" w14:textId="67F3ADDB" w:rsidR="00A5506E" w:rsidRPr="003C2B05" w:rsidRDefault="00A5506E" w:rsidP="008D410A">
      <w:pPr>
        <w:pStyle w:val="LetteredList"/>
        <w:numPr>
          <w:ilvl w:val="1"/>
          <w:numId w:val="7"/>
        </w:numPr>
        <w:ind w:left="714" w:hanging="357"/>
        <w:rPr>
          <w:lang w:val="en-GB"/>
        </w:rPr>
      </w:pPr>
      <w:r w:rsidRPr="003C2B05">
        <w:rPr>
          <w:lang w:val="en-GB"/>
        </w:rPr>
        <w:t xml:space="preserve">An agreement is a </w:t>
      </w:r>
      <w:r w:rsidRPr="003C2B05">
        <w:rPr>
          <w:bCs/>
          <w:lang w:val="en-GB"/>
        </w:rPr>
        <w:t>legally binding set of technical conditions that have been concluded between national administrations</w:t>
      </w:r>
      <w:r w:rsidR="00864808" w:rsidRPr="003C2B05">
        <w:rPr>
          <w:bCs/>
          <w:lang w:val="en-GB"/>
        </w:rPr>
        <w:t>,</w:t>
      </w:r>
      <w:r w:rsidRPr="003C2B05">
        <w:rPr>
          <w:bCs/>
          <w:lang w:val="en-GB"/>
        </w:rPr>
        <w:t xml:space="preserve"> with the purpose of avoiding interferences in areas across a national border. It may contain permission to establish operator arrangements</w:t>
      </w:r>
      <w:r w:rsidR="0016731A" w:rsidRPr="003C2B05">
        <w:rPr>
          <w:bCs/>
          <w:lang w:val="en-GB"/>
        </w:rPr>
        <w:t>;</w:t>
      </w:r>
    </w:p>
    <w:p w14:paraId="465257CA" w14:textId="69E3396A" w:rsidR="00A5506E" w:rsidRPr="003C2B05" w:rsidRDefault="00A5506E" w:rsidP="008D410A">
      <w:pPr>
        <w:pStyle w:val="LetteredList"/>
        <w:numPr>
          <w:ilvl w:val="1"/>
          <w:numId w:val="7"/>
        </w:numPr>
        <w:ind w:left="714" w:hanging="357"/>
        <w:rPr>
          <w:lang w:val="en-GB"/>
        </w:rPr>
      </w:pPr>
      <w:r w:rsidRPr="003C2B05">
        <w:rPr>
          <w:lang w:val="en-GB"/>
        </w:rPr>
        <w:t xml:space="preserve">An arrangement is </w:t>
      </w:r>
      <w:r w:rsidR="00BB2828" w:rsidRPr="003C2B05">
        <w:rPr>
          <w:lang w:val="en-GB"/>
        </w:rPr>
        <w:t xml:space="preserve">a </w:t>
      </w:r>
      <w:r w:rsidRPr="003C2B05">
        <w:rPr>
          <w:bCs/>
          <w:lang w:val="en-GB"/>
        </w:rPr>
        <w:t>plan agreed between parties (i.e. RMR operators) covering a set of technical conditions that have the purpose of allowing optimised usage of the radio spectrum by each party for radio coverage across country borders and/or in a border area.</w:t>
      </w:r>
      <w:r w:rsidR="00E81B46" w:rsidRPr="003C2B05">
        <w:rPr>
          <w:bCs/>
          <w:lang w:val="en-GB"/>
        </w:rPr>
        <w:t xml:space="preserve"> </w:t>
      </w:r>
      <w:r w:rsidR="00012C6E" w:rsidRPr="003C2B05">
        <w:rPr>
          <w:lang w:val="en-GB"/>
        </w:rPr>
        <w:t>Such arrangements may have to be under administrations review. In that case</w:t>
      </w:r>
      <w:r w:rsidR="008A67CD" w:rsidRPr="003C2B05">
        <w:rPr>
          <w:lang w:val="en-GB"/>
        </w:rPr>
        <w:t>,</w:t>
      </w:r>
      <w:r w:rsidR="00012C6E" w:rsidRPr="003C2B05">
        <w:rPr>
          <w:lang w:val="en-GB"/>
        </w:rPr>
        <w:t xml:space="preserve"> it is anticipated that those arrangements shared with administrations would not have to systematically be formally approved by them. However, administrations may choose to do so on a case-by-case basis or depending on their national policy.</w:t>
      </w:r>
      <w:r w:rsidR="0040262F" w:rsidRPr="003C2B05">
        <w:rPr>
          <w:lang w:val="en-GB"/>
        </w:rPr>
        <w:t xml:space="preserve"> </w:t>
      </w:r>
      <w:r w:rsidR="00746197" w:rsidRPr="003C2B05">
        <w:rPr>
          <w:lang w:val="en-GB"/>
        </w:rPr>
        <w:t xml:space="preserve">Those arrangements shall be approved by all operators in the area potentially affected by field strengths above the </w:t>
      </w:r>
      <w:r w:rsidR="00644ED4" w:rsidRPr="003C2B05">
        <w:rPr>
          <w:lang w:val="en-GB"/>
        </w:rPr>
        <w:t>coordination trigger field strength (CTFS) value, as defined in ECC Report 353</w:t>
      </w:r>
      <w:r w:rsidR="0080599F" w:rsidRPr="003C2B05">
        <w:rPr>
          <w:lang w:val="en-GB"/>
        </w:rPr>
        <w:t>.</w:t>
      </w:r>
    </w:p>
    <w:p w14:paraId="000345B3" w14:textId="77777777" w:rsidR="00A5506E" w:rsidRPr="003C2B05" w:rsidRDefault="00A5506E" w:rsidP="00A5506E">
      <w:pPr>
        <w:pStyle w:val="LetteredList"/>
        <w:rPr>
          <w:lang w:val="en-GB"/>
        </w:rPr>
      </w:pPr>
      <w:r w:rsidRPr="003C2B05">
        <w:rPr>
          <w:lang w:val="en-GB"/>
        </w:rPr>
        <w:t>that railway lines may cross borders and need to be operated seamlessly, which may result in the need to extend RMR network coverage within the neighbouring country to assist service continuity;</w:t>
      </w:r>
    </w:p>
    <w:p w14:paraId="18959BDA" w14:textId="398BEAA0" w:rsidR="00A5506E" w:rsidRPr="003C2B05" w:rsidRDefault="00A5506E" w:rsidP="00A5506E">
      <w:pPr>
        <w:pStyle w:val="LetteredList"/>
        <w:rPr>
          <w:lang w:val="en-GB"/>
        </w:rPr>
      </w:pPr>
      <w:r w:rsidRPr="003C2B05">
        <w:rPr>
          <w:lang w:val="en-GB"/>
        </w:rPr>
        <w:t xml:space="preserve">that synchronised operation means that no simultaneous uplink and downlink </w:t>
      </w:r>
      <w:r w:rsidR="00EA5D6F" w:rsidRPr="003C2B05">
        <w:rPr>
          <w:lang w:val="en-GB"/>
        </w:rPr>
        <w:t xml:space="preserve">transmissions </w:t>
      </w:r>
      <w:r w:rsidRPr="003C2B05">
        <w:rPr>
          <w:lang w:val="en-GB"/>
        </w:rPr>
        <w:t>occur between any pairs of cells which may interfere with each other in the same band</w:t>
      </w:r>
      <w:r w:rsidR="003152D3" w:rsidRPr="003C2B05">
        <w:rPr>
          <w:lang w:val="en-GB"/>
        </w:rPr>
        <w:t>. It</w:t>
      </w:r>
      <w:r w:rsidR="001A5B47" w:rsidRPr="003C2B05">
        <w:rPr>
          <w:lang w:val="en-GB"/>
        </w:rPr>
        <w:t xml:space="preserve"> </w:t>
      </w:r>
      <w:r w:rsidRPr="003C2B05">
        <w:rPr>
          <w:lang w:val="en-GB"/>
        </w:rPr>
        <w:t>requires stakeholders to agree both on a common primary reference time clock (PRTC) with a given accuracy and on compatible frame structures;</w:t>
      </w:r>
    </w:p>
    <w:p w14:paraId="5A2DBFC3" w14:textId="015640FB" w:rsidR="002A09DE" w:rsidRPr="003C2B05" w:rsidRDefault="00AD06FC" w:rsidP="005D2FFB">
      <w:pPr>
        <w:pStyle w:val="LetteredList"/>
        <w:autoSpaceDE w:val="0"/>
        <w:autoSpaceDN w:val="0"/>
        <w:adjustRightInd w:val="0"/>
        <w:rPr>
          <w:lang w:val="en-GB"/>
        </w:rPr>
      </w:pPr>
      <w:r w:rsidRPr="003C2B05">
        <w:rPr>
          <w:lang w:val="en-GB"/>
        </w:rPr>
        <w:t xml:space="preserve">that </w:t>
      </w:r>
      <w:r w:rsidR="00AA45A5" w:rsidRPr="003C2B05">
        <w:rPr>
          <w:lang w:val="en-GB"/>
        </w:rPr>
        <w:t xml:space="preserve">MFCN cross-border coordination has shown that </w:t>
      </w:r>
      <w:r w:rsidRPr="003C2B05">
        <w:rPr>
          <w:lang w:val="en-GB"/>
        </w:rPr>
        <w:t xml:space="preserve">synchronised operation of TDD networks </w:t>
      </w:r>
      <w:r w:rsidR="00AA45A5" w:rsidRPr="003C2B05">
        <w:rPr>
          <w:lang w:val="en-GB"/>
        </w:rPr>
        <w:t>often enables</w:t>
      </w:r>
      <w:r w:rsidRPr="003C2B05">
        <w:rPr>
          <w:lang w:val="en-GB"/>
        </w:rPr>
        <w:t xml:space="preserve"> a higher degree of efficient spectrum utilisation</w:t>
      </w:r>
      <w:r w:rsidR="00AA45A5" w:rsidRPr="003C2B05">
        <w:rPr>
          <w:lang w:val="en-GB"/>
        </w:rPr>
        <w:t>, while</w:t>
      </w:r>
      <w:r w:rsidR="00BE01BD" w:rsidRPr="003C2B05">
        <w:rPr>
          <w:lang w:val="en-GB" w:eastAsia="de-DE"/>
        </w:rPr>
        <w:t xml:space="preserve"> unsynchronised</w:t>
      </w:r>
      <w:r w:rsidR="00BE01BD" w:rsidRPr="003C2B05">
        <w:rPr>
          <w:lang w:val="en-GB"/>
        </w:rPr>
        <w:t xml:space="preserve"> operation of TDD networks may imply a need for large separation distances in border areas (ECC Report 296 </w:t>
      </w:r>
      <w:r w:rsidR="00BE01BD" w:rsidRPr="003C2B05">
        <w:rPr>
          <w:lang w:val="en-GB"/>
        </w:rPr>
        <w:fldChar w:fldCharType="begin"/>
      </w:r>
      <w:r w:rsidR="00BE01BD" w:rsidRPr="003C2B05">
        <w:rPr>
          <w:lang w:val="en-GB"/>
        </w:rPr>
        <w:instrText xml:space="preserve"> REF _Ref91502452 \r \h </w:instrText>
      </w:r>
      <w:r w:rsidR="00BE01BD" w:rsidRPr="003C2B05">
        <w:rPr>
          <w:lang w:val="en-GB"/>
        </w:rPr>
      </w:r>
      <w:r w:rsidR="00BE01BD" w:rsidRPr="003C2B05">
        <w:rPr>
          <w:lang w:val="en-GB"/>
        </w:rPr>
        <w:fldChar w:fldCharType="separate"/>
      </w:r>
      <w:r w:rsidR="00D84D7D" w:rsidRPr="003C2B05">
        <w:rPr>
          <w:lang w:val="en-GB"/>
        </w:rPr>
        <w:t>[2]</w:t>
      </w:r>
      <w:r w:rsidR="00BE01BD" w:rsidRPr="003C2B05">
        <w:rPr>
          <w:lang w:val="en-GB"/>
        </w:rPr>
        <w:fldChar w:fldCharType="end"/>
      </w:r>
      <w:r w:rsidR="00BE01BD" w:rsidRPr="003C2B05">
        <w:rPr>
          <w:lang w:val="en-GB"/>
        </w:rPr>
        <w:t xml:space="preserve"> </w:t>
      </w:r>
      <w:r w:rsidR="009F27A8" w:rsidRPr="003C2B05">
        <w:rPr>
          <w:lang w:val="en-GB"/>
        </w:rPr>
        <w:t xml:space="preserve">and </w:t>
      </w:r>
      <w:r w:rsidR="00655CB8" w:rsidRPr="003C2B05">
        <w:rPr>
          <w:lang w:val="en-GB"/>
        </w:rPr>
        <w:t xml:space="preserve">ECC Report </w:t>
      </w:r>
      <w:r w:rsidR="009F27A8" w:rsidRPr="003C2B05">
        <w:rPr>
          <w:lang w:val="en-GB"/>
        </w:rPr>
        <w:t xml:space="preserve">331 </w:t>
      </w:r>
      <w:r w:rsidR="009F27A8" w:rsidRPr="003C2B05">
        <w:rPr>
          <w:lang w:val="en-GB"/>
        </w:rPr>
        <w:fldChar w:fldCharType="begin"/>
      </w:r>
      <w:r w:rsidR="009F27A8" w:rsidRPr="003C2B05">
        <w:rPr>
          <w:lang w:val="en-GB"/>
        </w:rPr>
        <w:instrText xml:space="preserve"> REF _Ref104815742 \r \h </w:instrText>
      </w:r>
      <w:r w:rsidR="009F27A8" w:rsidRPr="003C2B05">
        <w:rPr>
          <w:lang w:val="en-GB"/>
        </w:rPr>
      </w:r>
      <w:r w:rsidR="009F27A8" w:rsidRPr="003C2B05">
        <w:rPr>
          <w:lang w:val="en-GB"/>
        </w:rPr>
        <w:fldChar w:fldCharType="separate"/>
      </w:r>
      <w:r w:rsidR="00D84D7D" w:rsidRPr="003C2B05">
        <w:rPr>
          <w:lang w:val="en-GB"/>
        </w:rPr>
        <w:t>[1]</w:t>
      </w:r>
      <w:r w:rsidR="009F27A8" w:rsidRPr="003C2B05">
        <w:rPr>
          <w:lang w:val="en-GB"/>
        </w:rPr>
        <w:fldChar w:fldCharType="end"/>
      </w:r>
      <w:r w:rsidR="001D6792" w:rsidRPr="003C2B05">
        <w:rPr>
          <w:lang w:val="en-GB"/>
        </w:rPr>
        <w:t>);</w:t>
      </w:r>
    </w:p>
    <w:p w14:paraId="625F9B1D" w14:textId="6B716C95" w:rsidR="005545E6" w:rsidRPr="003C2B05" w:rsidRDefault="00DA616C" w:rsidP="00BE01BD">
      <w:pPr>
        <w:pStyle w:val="LetteredList"/>
        <w:rPr>
          <w:lang w:val="en-GB"/>
        </w:rPr>
      </w:pPr>
      <w:r w:rsidRPr="003C2B05">
        <w:rPr>
          <w:lang w:val="en-GB"/>
        </w:rPr>
        <w:t>that</w:t>
      </w:r>
      <w:r w:rsidR="00DC61AF" w:rsidRPr="003C2B05">
        <w:rPr>
          <w:lang w:val="en-GB"/>
        </w:rPr>
        <w:t>,</w:t>
      </w:r>
      <w:r w:rsidRPr="003C2B05">
        <w:rPr>
          <w:lang w:val="en-GB"/>
        </w:rPr>
        <w:t xml:space="preserve"> compared to MFCN,</w:t>
      </w:r>
      <w:r w:rsidR="006E2173" w:rsidRPr="003C2B05">
        <w:rPr>
          <w:lang w:val="en-GB"/>
        </w:rPr>
        <w:t xml:space="preserve"> a</w:t>
      </w:r>
      <w:r w:rsidRPr="003C2B05">
        <w:rPr>
          <w:lang w:val="en-GB"/>
        </w:rPr>
        <w:t xml:space="preserve"> RMR network may exhibit more diversity in the traffic patterns and UL/DL needs, therefore a higher degree of spectrum utilisation may be achieved in some cases by enabling some degree of flexibility at the local level provided that </w:t>
      </w:r>
      <w:r w:rsidR="005545E6" w:rsidRPr="003C2B05">
        <w:rPr>
          <w:lang w:val="en-GB"/>
        </w:rPr>
        <w:t xml:space="preserve">an RMR arrangement has been agreed by all </w:t>
      </w:r>
      <w:r w:rsidR="00A31C44" w:rsidRPr="003C2B05">
        <w:rPr>
          <w:lang w:val="en-GB"/>
        </w:rPr>
        <w:t>i</w:t>
      </w:r>
      <w:r w:rsidR="00A4619C" w:rsidRPr="003C2B05">
        <w:rPr>
          <w:lang w:val="en-GB"/>
        </w:rPr>
        <w:t>nvolved</w:t>
      </w:r>
      <w:r w:rsidR="006E2C00" w:rsidRPr="003C2B05">
        <w:rPr>
          <w:lang w:val="en-GB"/>
        </w:rPr>
        <w:t xml:space="preserve"> </w:t>
      </w:r>
      <w:r w:rsidR="005545E6" w:rsidRPr="003C2B05">
        <w:rPr>
          <w:lang w:val="en-GB"/>
        </w:rPr>
        <w:t>RMR operators;</w:t>
      </w:r>
    </w:p>
    <w:p w14:paraId="102C89B2" w14:textId="25D21F47" w:rsidR="00DA616C" w:rsidRPr="003C2B05" w:rsidRDefault="00DA616C" w:rsidP="00BE01BD">
      <w:pPr>
        <w:pStyle w:val="LetteredList"/>
        <w:rPr>
          <w:lang w:val="en-GB"/>
        </w:rPr>
      </w:pPr>
      <w:r w:rsidRPr="003C2B05">
        <w:rPr>
          <w:lang w:val="en-GB"/>
        </w:rPr>
        <w:t xml:space="preserve">that there is a need to define reference TDD parameters for synchronised operation </w:t>
      </w:r>
      <w:r w:rsidR="00267AF0" w:rsidRPr="003C2B05">
        <w:rPr>
          <w:lang w:val="en-GB"/>
        </w:rPr>
        <w:t>for</w:t>
      </w:r>
      <w:r w:rsidRPr="003C2B05">
        <w:rPr>
          <w:lang w:val="en-GB"/>
        </w:rPr>
        <w:t xml:space="preserve"> stakeholders </w:t>
      </w:r>
      <w:r w:rsidR="00354528" w:rsidRPr="003C2B05">
        <w:rPr>
          <w:lang w:val="en-GB"/>
        </w:rPr>
        <w:t xml:space="preserve">to </w:t>
      </w:r>
      <w:r w:rsidRPr="003C2B05">
        <w:rPr>
          <w:lang w:val="en-GB"/>
        </w:rPr>
        <w:t xml:space="preserve">deploy </w:t>
      </w:r>
      <w:r w:rsidR="006453AC" w:rsidRPr="003C2B05">
        <w:rPr>
          <w:lang w:val="en-GB"/>
        </w:rPr>
        <w:t xml:space="preserve">RMR </w:t>
      </w:r>
      <w:r w:rsidR="00E648DA" w:rsidRPr="003C2B05">
        <w:rPr>
          <w:lang w:val="en-GB"/>
        </w:rPr>
        <w:t xml:space="preserve">networks </w:t>
      </w:r>
      <w:r w:rsidRPr="003C2B05">
        <w:rPr>
          <w:lang w:val="en-GB"/>
        </w:rPr>
        <w:t xml:space="preserve">in border areas not covered by an RMR arrangement. RMR </w:t>
      </w:r>
      <w:r w:rsidR="00E648DA" w:rsidRPr="003C2B05">
        <w:rPr>
          <w:lang w:val="en-GB"/>
        </w:rPr>
        <w:t xml:space="preserve">networks </w:t>
      </w:r>
      <w:r w:rsidRPr="003C2B05">
        <w:rPr>
          <w:lang w:val="en-GB"/>
        </w:rPr>
        <w:t xml:space="preserve">that are compliant with those reference TDD parameters will be assumed to be in synchronised operation regardless of the </w:t>
      </w:r>
      <w:r w:rsidR="00644ED4" w:rsidRPr="003C2B05">
        <w:rPr>
          <w:lang w:val="en-GB"/>
        </w:rPr>
        <w:t xml:space="preserve">deployment status </w:t>
      </w:r>
      <w:r w:rsidRPr="003C2B05">
        <w:rPr>
          <w:lang w:val="en-GB"/>
        </w:rPr>
        <w:t xml:space="preserve">of RMR </w:t>
      </w:r>
      <w:r w:rsidR="00E648DA" w:rsidRPr="003C2B05">
        <w:rPr>
          <w:lang w:val="en-GB"/>
        </w:rPr>
        <w:t xml:space="preserve">networks </w:t>
      </w:r>
      <w:r w:rsidRPr="003C2B05">
        <w:rPr>
          <w:lang w:val="en-GB"/>
        </w:rPr>
        <w:t>on the other side of the border</w:t>
      </w:r>
      <w:r w:rsidR="005545E6" w:rsidRPr="003C2B05">
        <w:rPr>
          <w:lang w:val="en-GB"/>
        </w:rPr>
        <w:t>;</w:t>
      </w:r>
    </w:p>
    <w:p w14:paraId="6C65EF04" w14:textId="437DD42A" w:rsidR="00D23F6C" w:rsidRPr="003C2B05" w:rsidRDefault="00D23F6C" w:rsidP="00BE01BD">
      <w:pPr>
        <w:pStyle w:val="LetteredList"/>
        <w:rPr>
          <w:lang w:val="en-GB"/>
        </w:rPr>
      </w:pPr>
      <w:r w:rsidRPr="003C2B05">
        <w:rPr>
          <w:lang w:val="en-GB"/>
        </w:rPr>
        <w:t xml:space="preserve">that, in </w:t>
      </w:r>
      <w:r w:rsidR="00B11FFC" w:rsidRPr="003C2B05">
        <w:rPr>
          <w:lang w:val="en-GB"/>
        </w:rPr>
        <w:t>the</w:t>
      </w:r>
      <w:r w:rsidRPr="003C2B05">
        <w:rPr>
          <w:lang w:val="en-GB"/>
        </w:rPr>
        <w:t xml:space="preserve"> context</w:t>
      </w:r>
      <w:r w:rsidR="00B11FFC" w:rsidRPr="003C2B05">
        <w:rPr>
          <w:lang w:val="en-GB"/>
        </w:rPr>
        <w:t xml:space="preserve"> of RMR</w:t>
      </w:r>
      <w:r w:rsidRPr="003C2B05">
        <w:rPr>
          <w:lang w:val="en-GB"/>
        </w:rPr>
        <w:t xml:space="preserve">, the purpose of coordination </w:t>
      </w:r>
      <w:r w:rsidR="007261FA" w:rsidRPr="003C2B05">
        <w:rPr>
          <w:lang w:val="en-GB"/>
        </w:rPr>
        <w:t xml:space="preserve">trigger </w:t>
      </w:r>
      <w:r w:rsidR="00487988" w:rsidRPr="003C2B05">
        <w:rPr>
          <w:lang w:val="en-GB"/>
        </w:rPr>
        <w:t>field strength</w:t>
      </w:r>
      <w:r w:rsidR="00F01695" w:rsidRPr="003C2B05">
        <w:rPr>
          <w:lang w:val="en-GB"/>
        </w:rPr>
        <w:t xml:space="preserve"> </w:t>
      </w:r>
      <w:r w:rsidRPr="003C2B05">
        <w:rPr>
          <w:lang w:val="en-GB"/>
        </w:rPr>
        <w:t>is to identify the relevant RMR radio sites where detailed evaluations of the interference potential need to be performed;</w:t>
      </w:r>
    </w:p>
    <w:p w14:paraId="7E611A48" w14:textId="49FEBAEC" w:rsidR="008023DD" w:rsidRPr="003C2B05" w:rsidRDefault="008023DD" w:rsidP="00BE01BD">
      <w:pPr>
        <w:pStyle w:val="LetteredList"/>
        <w:rPr>
          <w:lang w:val="en-GB"/>
        </w:rPr>
      </w:pPr>
      <w:r w:rsidRPr="003C2B05">
        <w:rPr>
          <w:lang w:val="en-GB"/>
        </w:rPr>
        <w:t>that</w:t>
      </w:r>
      <w:r w:rsidR="00C20EF9" w:rsidRPr="003C2B05">
        <w:rPr>
          <w:lang w:val="en-GB"/>
        </w:rPr>
        <w:t>,</w:t>
      </w:r>
      <w:r w:rsidRPr="003C2B05">
        <w:rPr>
          <w:lang w:val="en-GB"/>
        </w:rPr>
        <w:t xml:space="preserve"> </w:t>
      </w:r>
      <w:r w:rsidR="00C20EF9" w:rsidRPr="003C2B05">
        <w:rPr>
          <w:lang w:val="en-GB"/>
        </w:rPr>
        <w:t>in the context of</w:t>
      </w:r>
      <w:r w:rsidRPr="003C2B05">
        <w:rPr>
          <w:lang w:val="en-GB"/>
        </w:rPr>
        <w:t xml:space="preserve"> RMR, only non-AAS base station</w:t>
      </w:r>
      <w:r w:rsidR="00632FED" w:rsidRPr="003C2B05">
        <w:rPr>
          <w:lang w:val="en-GB"/>
        </w:rPr>
        <w:t>s</w:t>
      </w:r>
      <w:r w:rsidRPr="003C2B05">
        <w:rPr>
          <w:lang w:val="en-GB"/>
        </w:rPr>
        <w:t xml:space="preserve"> are covered by this Recommendation;</w:t>
      </w:r>
    </w:p>
    <w:p w14:paraId="18B42D80" w14:textId="3FE6CAEB" w:rsidR="00336A5F" w:rsidRPr="003C2B05" w:rsidRDefault="00336A5F" w:rsidP="00BE01BD">
      <w:pPr>
        <w:pStyle w:val="LetteredList"/>
        <w:rPr>
          <w:lang w:val="en-GB"/>
        </w:rPr>
      </w:pPr>
      <w:r w:rsidRPr="003C2B05">
        <w:rPr>
          <w:lang w:val="en-GB"/>
        </w:rPr>
        <w:t>that different administrations may wish to adopt different approaches to cross border coordination;</w:t>
      </w:r>
    </w:p>
    <w:p w14:paraId="66B58296" w14:textId="51788C88" w:rsidR="00BE01BD" w:rsidRPr="003C2B05" w:rsidRDefault="00BE01BD" w:rsidP="00BE01BD">
      <w:pPr>
        <w:pStyle w:val="LetteredList"/>
        <w:rPr>
          <w:lang w:val="en-GB"/>
        </w:rPr>
      </w:pPr>
      <w:r w:rsidRPr="003C2B05">
        <w:rPr>
          <w:lang w:val="en-GB"/>
        </w:rPr>
        <w:t>that administrations may diverge from the technical parameters, propagation models and procedures described in this Recommendation subject to bilateral / multilateral agreements;</w:t>
      </w:r>
    </w:p>
    <w:p w14:paraId="5B064BFA" w14:textId="4F2890DB" w:rsidR="00BE01BD" w:rsidRPr="003C2B05" w:rsidRDefault="00BE01BD" w:rsidP="00BE01BD">
      <w:pPr>
        <w:pStyle w:val="LetteredList"/>
        <w:rPr>
          <w:lang w:val="en-GB"/>
        </w:rPr>
      </w:pPr>
      <w:r w:rsidRPr="003C2B05">
        <w:rPr>
          <w:lang w:val="en-GB"/>
        </w:rPr>
        <w:t xml:space="preserve">that </w:t>
      </w:r>
      <w:bookmarkStart w:id="2" w:name="_Hlk118910304"/>
      <w:r w:rsidRPr="003C2B05">
        <w:rPr>
          <w:lang w:val="en-GB"/>
        </w:rPr>
        <w:t>in the case of operator arrangements</w:t>
      </w:r>
      <w:r w:rsidR="005C560E" w:rsidRPr="003C2B05">
        <w:rPr>
          <w:lang w:val="en-GB"/>
        </w:rPr>
        <w:t>,</w:t>
      </w:r>
      <w:r w:rsidR="009244C0" w:rsidRPr="003C2B05">
        <w:rPr>
          <w:lang w:val="en-GB"/>
        </w:rPr>
        <w:t xml:space="preserve"> </w:t>
      </w:r>
      <w:r w:rsidRPr="003C2B05">
        <w:rPr>
          <w:lang w:val="en-GB"/>
        </w:rPr>
        <w:t>it is possible to deviate from this Recommendation</w:t>
      </w:r>
      <w:bookmarkEnd w:id="2"/>
      <w:r w:rsidRPr="003C2B05">
        <w:rPr>
          <w:lang w:val="en-GB"/>
        </w:rPr>
        <w:t>;</w:t>
      </w:r>
    </w:p>
    <w:p w14:paraId="1B9DA5D7" w14:textId="3FBFE79E" w:rsidR="00BE01BD" w:rsidRPr="003C2B05" w:rsidRDefault="00BE01BD" w:rsidP="00BE01BD">
      <w:pPr>
        <w:pStyle w:val="LetteredList"/>
        <w:rPr>
          <w:lang w:val="en-GB"/>
        </w:rPr>
      </w:pPr>
      <w:r w:rsidRPr="003C2B05">
        <w:rPr>
          <w:lang w:val="en-GB"/>
        </w:rPr>
        <w:lastRenderedPageBreak/>
        <w:t xml:space="preserve">that Physical-layer Cell Identity (PCI) coordination is necessary for </w:t>
      </w:r>
      <w:r w:rsidR="00336A5F" w:rsidRPr="003C2B05">
        <w:rPr>
          <w:lang w:val="en-GB"/>
        </w:rPr>
        <w:t>LTE/</w:t>
      </w:r>
      <w:r w:rsidRPr="003C2B05">
        <w:rPr>
          <w:lang w:val="en-GB"/>
        </w:rPr>
        <w:t>NR systems to avoid unnecessary signalling load and handover failures;</w:t>
      </w:r>
    </w:p>
    <w:p w14:paraId="120AA9EC" w14:textId="77777777" w:rsidR="00D37EE3" w:rsidRPr="003C2B05" w:rsidRDefault="00835C5B" w:rsidP="00D37EE3">
      <w:pPr>
        <w:pStyle w:val="ECCParagraph"/>
        <w:rPr>
          <w:i/>
          <w:color w:val="D2232A"/>
        </w:rPr>
      </w:pPr>
      <w:r w:rsidRPr="003C2B05">
        <w:rPr>
          <w:i/>
          <w:color w:val="D2232A"/>
        </w:rPr>
        <w:t>recommends</w:t>
      </w:r>
      <w:r w:rsidR="00D37EE3" w:rsidRPr="003C2B05">
        <w:rPr>
          <w:i/>
          <w:color w:val="D2232A"/>
        </w:rPr>
        <w:t xml:space="preserve"> </w:t>
      </w:r>
    </w:p>
    <w:p w14:paraId="370B40FF" w14:textId="4D411E75" w:rsidR="00BE01BD" w:rsidRPr="003C2B05" w:rsidRDefault="00BE01BD" w:rsidP="00BE01BD">
      <w:pPr>
        <w:pStyle w:val="ECCParagraph"/>
        <w:numPr>
          <w:ilvl w:val="0"/>
          <w:numId w:val="8"/>
        </w:numPr>
      </w:pPr>
      <w:r w:rsidRPr="003C2B05">
        <w:t xml:space="preserve">that cross-border coordination between </w:t>
      </w:r>
      <w:r w:rsidR="00F11857" w:rsidRPr="003C2B05">
        <w:t>RMR</w:t>
      </w:r>
      <w:r w:rsidRPr="003C2B05">
        <w:t xml:space="preserve"> </w:t>
      </w:r>
      <w:r w:rsidR="003F031D" w:rsidRPr="003C2B05">
        <w:t xml:space="preserve">networks </w:t>
      </w:r>
      <w:r w:rsidRPr="003C2B05">
        <w:t>in border areas should be based on bilateral / multilateral agreements between administrations;</w:t>
      </w:r>
    </w:p>
    <w:p w14:paraId="13455F8D" w14:textId="14ED8A08" w:rsidR="00BE01BD" w:rsidRPr="003C2B05" w:rsidRDefault="00BE01BD" w:rsidP="00BE01BD">
      <w:pPr>
        <w:pStyle w:val="ECCParagraph"/>
        <w:numPr>
          <w:ilvl w:val="0"/>
          <w:numId w:val="8"/>
        </w:numPr>
      </w:pPr>
      <w:r w:rsidRPr="003C2B05">
        <w:t xml:space="preserve">that bilateral / multilateral agreements should define coordination methods which encompass </w:t>
      </w:r>
      <w:r w:rsidR="003D4156" w:rsidRPr="003C2B05">
        <w:t xml:space="preserve">all </w:t>
      </w:r>
      <w:r w:rsidR="00CA55B5" w:rsidRPr="003C2B05">
        <w:t xml:space="preserve">RMR </w:t>
      </w:r>
      <w:r w:rsidR="003F031D" w:rsidRPr="003C2B05">
        <w:t xml:space="preserve">networks </w:t>
      </w:r>
      <w:r w:rsidRPr="003C2B05">
        <w:t>present on each side of the border;</w:t>
      </w:r>
    </w:p>
    <w:p w14:paraId="76018FF9" w14:textId="136F8EBF" w:rsidR="007C1BB5" w:rsidRPr="003C2B05" w:rsidRDefault="007C1BB5" w:rsidP="00BE01BD">
      <w:pPr>
        <w:pStyle w:val="ECCParagraph"/>
        <w:numPr>
          <w:ilvl w:val="0"/>
          <w:numId w:val="8"/>
        </w:numPr>
      </w:pPr>
      <w:r w:rsidRPr="003C2B05">
        <w:t xml:space="preserve">that a “coordination </w:t>
      </w:r>
      <w:r w:rsidR="001D3E6A" w:rsidRPr="003C2B05">
        <w:t xml:space="preserve">trigger </w:t>
      </w:r>
      <w:r w:rsidR="00CA15DB" w:rsidRPr="003C2B05">
        <w:t>field strength</w:t>
      </w:r>
      <w:r w:rsidRPr="003C2B05">
        <w:t>”</w:t>
      </w:r>
      <w:r w:rsidR="0059420B" w:rsidRPr="003C2B05">
        <w:t xml:space="preserve"> (CTFS)</w:t>
      </w:r>
      <w:r w:rsidRPr="003C2B05">
        <w:t xml:space="preserve"> is defined </w:t>
      </w:r>
      <w:r w:rsidR="00216715" w:rsidRPr="003C2B05">
        <w:t xml:space="preserve">in </w:t>
      </w:r>
      <w:r w:rsidR="00655CB8" w:rsidRPr="003C2B05">
        <w:fldChar w:fldCharType="begin"/>
      </w:r>
      <w:r w:rsidR="00655CB8" w:rsidRPr="003C2B05">
        <w:instrText xml:space="preserve"> REF _Ref33101796 \r \h </w:instrText>
      </w:r>
      <w:r w:rsidR="00655CB8" w:rsidRPr="003C2B05">
        <w:fldChar w:fldCharType="separate"/>
      </w:r>
      <w:r w:rsidR="00655CB8" w:rsidRPr="003C2B05">
        <w:t>A</w:t>
      </w:r>
      <w:r w:rsidR="00547CA1" w:rsidRPr="003C2B05">
        <w:t>nnex</w:t>
      </w:r>
      <w:r w:rsidR="00D84D7D" w:rsidRPr="003C2B05">
        <w:t xml:space="preserve"> 1</w:t>
      </w:r>
      <w:r w:rsidR="00655CB8" w:rsidRPr="003C2B05">
        <w:fldChar w:fldCharType="end"/>
      </w:r>
      <w:r w:rsidR="003201CD" w:rsidRPr="003C2B05">
        <w:t xml:space="preserve">, based on results for the required isolation between </w:t>
      </w:r>
      <w:r w:rsidR="006B3299" w:rsidRPr="003C2B05">
        <w:t>a victim system at the border and an unsynchronised system on the other side of the border</w:t>
      </w:r>
      <w:r w:rsidR="007D2D80" w:rsidRPr="003C2B05">
        <w:t>;</w:t>
      </w:r>
    </w:p>
    <w:p w14:paraId="72C1C0EB" w14:textId="0D591AD8" w:rsidR="00FE6EC0" w:rsidRPr="003C2B05" w:rsidRDefault="00FE6EC0" w:rsidP="00FC5E94">
      <w:pPr>
        <w:pStyle w:val="ECCParagraph"/>
        <w:numPr>
          <w:ilvl w:val="0"/>
          <w:numId w:val="8"/>
        </w:numPr>
      </w:pPr>
      <w:r w:rsidRPr="003C2B05">
        <w:t>that in absence of a specific RMR arrangement</w:t>
      </w:r>
      <w:r w:rsidR="00907482" w:rsidRPr="003C2B05">
        <w:t>,</w:t>
      </w:r>
      <w:r w:rsidRPr="003C2B05">
        <w:t xml:space="preserve"> the reference TDD parameters for synchronised operation given in </w:t>
      </w:r>
      <w:r w:rsidR="006F2605" w:rsidRPr="003C2B05">
        <w:fldChar w:fldCharType="begin"/>
      </w:r>
      <w:r w:rsidR="006F2605" w:rsidRPr="003C2B05">
        <w:instrText xml:space="preserve"> REF _Ref121993588 \r \h </w:instrText>
      </w:r>
      <w:r w:rsidR="006F2605" w:rsidRPr="003C2B05">
        <w:fldChar w:fldCharType="separate"/>
      </w:r>
      <w:r w:rsidR="006F2605" w:rsidRPr="003C2B05">
        <w:t>Annex</w:t>
      </w:r>
      <w:r w:rsidR="00D84D7D" w:rsidRPr="003C2B05">
        <w:t xml:space="preserve"> 5</w:t>
      </w:r>
      <w:r w:rsidR="006F2605" w:rsidRPr="003C2B05">
        <w:fldChar w:fldCharType="end"/>
      </w:r>
      <w:r w:rsidRPr="003C2B05">
        <w:t xml:space="preserve"> shall be used as a fallback;</w:t>
      </w:r>
    </w:p>
    <w:p w14:paraId="676F70CC" w14:textId="4D4DBB27" w:rsidR="00BE01BD" w:rsidRPr="003C2B05" w:rsidRDefault="00BE01BD" w:rsidP="00BE01BD">
      <w:pPr>
        <w:pStyle w:val="ECCParagraph"/>
        <w:numPr>
          <w:ilvl w:val="0"/>
          <w:numId w:val="8"/>
        </w:numPr>
      </w:pPr>
      <w:r w:rsidRPr="003C2B05">
        <w:t xml:space="preserve">that cross-border coordination between </w:t>
      </w:r>
      <w:r w:rsidR="00A57F21" w:rsidRPr="003C2B05">
        <w:t>RMR</w:t>
      </w:r>
      <w:r w:rsidRPr="003C2B05">
        <w:t xml:space="preserve"> </w:t>
      </w:r>
      <w:r w:rsidR="003F031D" w:rsidRPr="003C2B05">
        <w:t xml:space="preserve">networks </w:t>
      </w:r>
      <w:r w:rsidR="007D2D80" w:rsidRPr="003C2B05">
        <w:t xml:space="preserve">not covered by a specific RMR arrangement </w:t>
      </w:r>
      <w:r w:rsidRPr="003C2B05">
        <w:t xml:space="preserve">should be based on the field strength limits provided in </w:t>
      </w:r>
      <w:r w:rsidRPr="003C2B05">
        <w:fldChar w:fldCharType="begin"/>
      </w:r>
      <w:r w:rsidRPr="003C2B05">
        <w:instrText xml:space="preserve"> REF _Ref33101796 \r \h </w:instrText>
      </w:r>
      <w:r w:rsidRPr="003C2B05">
        <w:fldChar w:fldCharType="separate"/>
      </w:r>
      <w:r w:rsidRPr="003C2B05">
        <w:t>Annex</w:t>
      </w:r>
      <w:r w:rsidR="00D84D7D" w:rsidRPr="003C2B05">
        <w:t xml:space="preserve"> 1</w:t>
      </w:r>
      <w:r w:rsidRPr="003C2B05">
        <w:fldChar w:fldCharType="end"/>
      </w:r>
      <w:r w:rsidRPr="003C2B05">
        <w:t>;</w:t>
      </w:r>
    </w:p>
    <w:p w14:paraId="39473460" w14:textId="04BF83E4" w:rsidR="00BE01BD" w:rsidRPr="003C2B05" w:rsidRDefault="00BE01BD" w:rsidP="00BE01BD">
      <w:pPr>
        <w:pStyle w:val="ECCParagraph"/>
        <w:numPr>
          <w:ilvl w:val="0"/>
          <w:numId w:val="8"/>
        </w:numPr>
      </w:pPr>
      <w:r w:rsidRPr="003C2B05">
        <w:t xml:space="preserve">that interference field strength predictions </w:t>
      </w:r>
      <w:r w:rsidR="00203D35" w:rsidRPr="003C2B05">
        <w:t xml:space="preserve">for RMR networks </w:t>
      </w:r>
      <w:r w:rsidRPr="003C2B05">
        <w:t xml:space="preserve">should be made using the appropriate propagation models defined in </w:t>
      </w:r>
      <w:r w:rsidRPr="003C2B05">
        <w:fldChar w:fldCharType="begin"/>
      </w:r>
      <w:r w:rsidRPr="003C2B05">
        <w:instrText xml:space="preserve"> REF _Ref33102578 \r \h </w:instrText>
      </w:r>
      <w:r w:rsidRPr="003C2B05">
        <w:fldChar w:fldCharType="separate"/>
      </w:r>
      <w:r w:rsidRPr="003C2B05">
        <w:t>Annex</w:t>
      </w:r>
      <w:r w:rsidR="00D84D7D" w:rsidRPr="003C2B05">
        <w:t xml:space="preserve"> 2</w:t>
      </w:r>
      <w:r w:rsidRPr="003C2B05">
        <w:fldChar w:fldCharType="end"/>
      </w:r>
      <w:r w:rsidRPr="003C2B05">
        <w:t>;</w:t>
      </w:r>
    </w:p>
    <w:p w14:paraId="7BB120C9" w14:textId="39EBC762" w:rsidR="00BE01BD" w:rsidRPr="003C2B05" w:rsidRDefault="00BE01BD" w:rsidP="00BE01BD">
      <w:pPr>
        <w:pStyle w:val="ECCParagraph"/>
        <w:numPr>
          <w:ilvl w:val="0"/>
          <w:numId w:val="8"/>
        </w:numPr>
      </w:pPr>
      <w:r w:rsidRPr="003C2B05">
        <w:t>that if the</w:t>
      </w:r>
      <w:r w:rsidR="00203D35" w:rsidRPr="003C2B05">
        <w:t xml:space="preserve"> </w:t>
      </w:r>
      <w:r w:rsidR="0059420B" w:rsidRPr="003C2B05">
        <w:t>CTFS</w:t>
      </w:r>
      <w:r w:rsidRPr="003C2B05">
        <w:t xml:space="preserve"> levels in </w:t>
      </w:r>
      <w:r w:rsidRPr="003C2B05">
        <w:fldChar w:fldCharType="begin"/>
      </w:r>
      <w:r w:rsidRPr="003C2B05">
        <w:instrText xml:space="preserve"> REF _Ref33101796 \r \h </w:instrText>
      </w:r>
      <w:r w:rsidRPr="003C2B05">
        <w:fldChar w:fldCharType="separate"/>
      </w:r>
      <w:r w:rsidRPr="003C2B05">
        <w:t>Annex</w:t>
      </w:r>
      <w:r w:rsidR="00D84D7D" w:rsidRPr="003C2B05">
        <w:t xml:space="preserve"> 1</w:t>
      </w:r>
      <w:r w:rsidRPr="003C2B05">
        <w:fldChar w:fldCharType="end"/>
      </w:r>
      <w:r w:rsidRPr="003C2B05">
        <w:t xml:space="preserve"> are exceeded, coordination is </w:t>
      </w:r>
      <w:proofErr w:type="gramStart"/>
      <w:r w:rsidRPr="003C2B05">
        <w:t>required</w:t>
      </w:r>
      <w:proofErr w:type="gramEnd"/>
      <w:r w:rsidRPr="003C2B05">
        <w:t xml:space="preserve"> and the procedure detailed in </w:t>
      </w:r>
      <w:r w:rsidRPr="003C2B05">
        <w:fldChar w:fldCharType="begin"/>
      </w:r>
      <w:r w:rsidRPr="003C2B05">
        <w:instrText xml:space="preserve"> REF _Ref33102610 \r \h </w:instrText>
      </w:r>
      <w:r w:rsidRPr="003C2B05">
        <w:fldChar w:fldCharType="separate"/>
      </w:r>
      <w:r w:rsidRPr="003C2B05">
        <w:t>Annex</w:t>
      </w:r>
      <w:r w:rsidR="00D84D7D" w:rsidRPr="003C2B05">
        <w:t xml:space="preserve"> 3</w:t>
      </w:r>
      <w:r w:rsidRPr="003C2B05">
        <w:fldChar w:fldCharType="end"/>
      </w:r>
      <w:r w:rsidRPr="003C2B05">
        <w:t xml:space="preserve"> should be used;</w:t>
      </w:r>
    </w:p>
    <w:p w14:paraId="5543BE06" w14:textId="4792F8B6" w:rsidR="00BE01BD" w:rsidRPr="003C2B05" w:rsidRDefault="00BE01BD" w:rsidP="00BE01BD">
      <w:pPr>
        <w:pStyle w:val="ECCParagraph"/>
        <w:numPr>
          <w:ilvl w:val="0"/>
          <w:numId w:val="8"/>
        </w:numPr>
      </w:pPr>
      <w:r w:rsidRPr="003C2B05">
        <w:t xml:space="preserve">that coordination between neighbouring </w:t>
      </w:r>
      <w:r w:rsidR="007B247C" w:rsidRPr="003C2B05">
        <w:t>RMR</w:t>
      </w:r>
      <w:r w:rsidRPr="003C2B05">
        <w:t xml:space="preserve"> </w:t>
      </w:r>
      <w:r w:rsidR="003F031D" w:rsidRPr="003C2B05">
        <w:t xml:space="preserve">networks </w:t>
      </w:r>
      <w:r w:rsidRPr="003C2B05">
        <w:t xml:space="preserve">using </w:t>
      </w:r>
      <w:r w:rsidR="00662DA1" w:rsidRPr="003C2B05">
        <w:t>LTE/</w:t>
      </w:r>
      <w:r w:rsidRPr="003C2B05">
        <w:t xml:space="preserve">NR technology in border areas should use preferential PCIs provided in </w:t>
      </w:r>
      <w:r w:rsidRPr="003C2B05">
        <w:fldChar w:fldCharType="begin"/>
      </w:r>
      <w:r w:rsidRPr="003C2B05">
        <w:instrText xml:space="preserve"> REF _Ref33102645 \r \h </w:instrText>
      </w:r>
      <w:r w:rsidRPr="003C2B05">
        <w:fldChar w:fldCharType="separate"/>
      </w:r>
      <w:r w:rsidRPr="003C2B05">
        <w:t>Annex</w:t>
      </w:r>
      <w:r w:rsidR="00D84D7D" w:rsidRPr="003C2B05">
        <w:t xml:space="preserve"> 4</w:t>
      </w:r>
      <w:r w:rsidRPr="003C2B05">
        <w:fldChar w:fldCharType="end"/>
      </w:r>
      <w:r w:rsidRPr="003C2B05">
        <w:t xml:space="preserve"> when synchronisation signal centre frequencies are aligned;</w:t>
      </w:r>
    </w:p>
    <w:p w14:paraId="22DDC186" w14:textId="42336BCA" w:rsidR="00BE01BD" w:rsidRPr="003C2B05" w:rsidRDefault="00BE01BD" w:rsidP="00BE01BD">
      <w:pPr>
        <w:pStyle w:val="ECCParagraph"/>
        <w:numPr>
          <w:ilvl w:val="0"/>
          <w:numId w:val="8"/>
        </w:numPr>
      </w:pPr>
      <w:r w:rsidRPr="003C2B05">
        <w:t xml:space="preserve">that administrations should encourage and facilitate the establishment of </w:t>
      </w:r>
      <w:r w:rsidR="007B247C" w:rsidRPr="003C2B05">
        <w:t xml:space="preserve">RMR </w:t>
      </w:r>
      <w:r w:rsidRPr="003C2B05">
        <w:t xml:space="preserve">arrangements between </w:t>
      </w:r>
      <w:r w:rsidR="00B37061" w:rsidRPr="003C2B05">
        <w:t xml:space="preserve">RMR </w:t>
      </w:r>
      <w:r w:rsidRPr="003C2B05">
        <w:t>operators in</w:t>
      </w:r>
      <w:r w:rsidR="002F6FC3" w:rsidRPr="003C2B05">
        <w:t xml:space="preserve"> their </w:t>
      </w:r>
      <w:r w:rsidR="00EA5D6F" w:rsidRPr="003C2B05">
        <w:t xml:space="preserve">own </w:t>
      </w:r>
      <w:r w:rsidR="002F6FC3" w:rsidRPr="003C2B05">
        <w:t xml:space="preserve">country and </w:t>
      </w:r>
      <w:r w:rsidR="00EA5D6F" w:rsidRPr="003C2B05">
        <w:t xml:space="preserve">in </w:t>
      </w:r>
      <w:r w:rsidR="002F6FC3" w:rsidRPr="003C2B05">
        <w:t>neighbouring</w:t>
      </w:r>
      <w:r w:rsidRPr="003C2B05">
        <w:t xml:space="preserve"> countries with the aim to enhance the efficient use of the spectrum and to optimise the coverage</w:t>
      </w:r>
      <w:r w:rsidR="003623D7" w:rsidRPr="003C2B05">
        <w:t xml:space="preserve"> and</w:t>
      </w:r>
      <w:r w:rsidRPr="003C2B05">
        <w:t>/</w:t>
      </w:r>
      <w:r w:rsidR="003623D7" w:rsidRPr="003C2B05">
        <w:t xml:space="preserve">or </w:t>
      </w:r>
      <w:r w:rsidRPr="003C2B05">
        <w:t>capacity in their respective border areas</w:t>
      </w:r>
      <w:r w:rsidR="004A3018" w:rsidRPr="003C2B05">
        <w:t xml:space="preserve"> and/or to provide coverage across the border for the sake of </w:t>
      </w:r>
      <w:r w:rsidR="00B37061" w:rsidRPr="003C2B05">
        <w:t xml:space="preserve">railway </w:t>
      </w:r>
      <w:r w:rsidR="004A3018" w:rsidRPr="003C2B05">
        <w:t>interoperability</w:t>
      </w:r>
      <w:r w:rsidRPr="003C2B05">
        <w:t>;</w:t>
      </w:r>
    </w:p>
    <w:p w14:paraId="7F7C81A3" w14:textId="49BAF36F" w:rsidR="00BE01BD" w:rsidRPr="003C2B05" w:rsidRDefault="00BE01BD" w:rsidP="00BE01BD">
      <w:pPr>
        <w:pStyle w:val="ECCParagraph"/>
        <w:numPr>
          <w:ilvl w:val="0"/>
          <w:numId w:val="8"/>
        </w:numPr>
      </w:pPr>
      <w:r w:rsidRPr="003C2B05">
        <w:t xml:space="preserve">that this Recommendation should be reviewed within </w:t>
      </w:r>
      <w:r w:rsidR="002D3DDE" w:rsidRPr="003C2B05">
        <w:t>five</w:t>
      </w:r>
      <w:r w:rsidRPr="003C2B05">
        <w:t xml:space="preserve"> years of its adoption in the light of practical experience of its application and of the operation of </w:t>
      </w:r>
      <w:r w:rsidR="004A3018" w:rsidRPr="003C2B05">
        <w:t>RMR</w:t>
      </w:r>
      <w:r w:rsidRPr="003C2B05">
        <w:t xml:space="preserve"> </w:t>
      </w:r>
      <w:r w:rsidR="003F031D" w:rsidRPr="003C2B05">
        <w:t>networks</w:t>
      </w:r>
      <w:r w:rsidRPr="003C2B05">
        <w:t>.”</w:t>
      </w:r>
    </w:p>
    <w:p w14:paraId="1AD8C7A2" w14:textId="77777777" w:rsidR="00C74BE6" w:rsidRPr="003C2B05" w:rsidRDefault="00C74BE6" w:rsidP="00D37EE3">
      <w:pPr>
        <w:pStyle w:val="ECCParagraph"/>
      </w:pPr>
    </w:p>
    <w:p w14:paraId="096F6267" w14:textId="77777777" w:rsidR="00A2604A" w:rsidRPr="003C2B05" w:rsidRDefault="00A2604A" w:rsidP="00A2604A">
      <w:pPr>
        <w:pStyle w:val="ECCParagraph"/>
        <w:rPr>
          <w:i/>
          <w:color w:val="D2232A"/>
        </w:rPr>
      </w:pPr>
      <w:r w:rsidRPr="003C2B05">
        <w:rPr>
          <w:i/>
          <w:color w:val="D2232A"/>
        </w:rPr>
        <w:t xml:space="preserve">Note: </w:t>
      </w:r>
    </w:p>
    <w:p w14:paraId="111EC703" w14:textId="51ACC43B" w:rsidR="00A2604A" w:rsidRPr="003C2B05" w:rsidRDefault="00A2604A" w:rsidP="00A2604A">
      <w:pPr>
        <w:rPr>
          <w:lang w:val="en-GB"/>
        </w:rPr>
      </w:pPr>
      <w:r w:rsidRPr="003C2B05">
        <w:rPr>
          <w:i/>
          <w:szCs w:val="20"/>
          <w:lang w:val="en-GB"/>
        </w:rPr>
        <w:t xml:space="preserve">Please check the Office documentation database </w:t>
      </w:r>
      <w:hyperlink r:id="rId11" w:history="1">
        <w:r w:rsidR="00B95887" w:rsidRPr="003C2B05">
          <w:rPr>
            <w:rStyle w:val="Hyperlink"/>
            <w:i/>
            <w:szCs w:val="20"/>
            <w:lang w:val="en-GB"/>
          </w:rPr>
          <w:t>https://docdb.cept.org/</w:t>
        </w:r>
      </w:hyperlink>
      <w:r w:rsidRPr="003C2B05">
        <w:rPr>
          <w:i/>
          <w:szCs w:val="20"/>
          <w:lang w:val="en-GB"/>
        </w:rPr>
        <w:t xml:space="preserve"> for the up to date position on the implementation of this and other </w:t>
      </w:r>
      <w:smartTag w:uri="urn:schemas-microsoft-com:office:smarttags" w:element="stockticker">
        <w:r w:rsidRPr="003C2B05">
          <w:rPr>
            <w:i/>
            <w:szCs w:val="20"/>
            <w:lang w:val="en-GB"/>
          </w:rPr>
          <w:t>ECC</w:t>
        </w:r>
      </w:smartTag>
      <w:r w:rsidRPr="003C2B05">
        <w:rPr>
          <w:i/>
          <w:szCs w:val="20"/>
          <w:lang w:val="en-GB"/>
        </w:rPr>
        <w:t xml:space="preserve"> Recommendations.</w:t>
      </w:r>
    </w:p>
    <w:p w14:paraId="67BD7EF1" w14:textId="6E4A0585" w:rsidR="00C74BE6" w:rsidRPr="003C2B05" w:rsidRDefault="00C74BE6" w:rsidP="00C74BE6">
      <w:pPr>
        <w:pStyle w:val="ECCParagraph"/>
      </w:pPr>
    </w:p>
    <w:p w14:paraId="58F89AB3" w14:textId="3058ADAC" w:rsidR="00BE01BD" w:rsidRPr="003C2B05" w:rsidRDefault="00413971" w:rsidP="001403C1">
      <w:pPr>
        <w:pStyle w:val="ECCAnnexheading1"/>
        <w:rPr>
          <w:lang w:val="en-GB"/>
        </w:rPr>
      </w:pPr>
      <w:bookmarkStart w:id="3" w:name="_Ref33101796"/>
      <w:bookmarkStart w:id="4" w:name="_Toc280099658"/>
      <w:bookmarkStart w:id="5" w:name="_Toc380059620"/>
      <w:bookmarkStart w:id="6" w:name="_Toc380059762"/>
      <w:bookmarkStart w:id="7" w:name="_Toc396383876"/>
      <w:bookmarkStart w:id="8" w:name="_Toc396917309"/>
      <w:bookmarkStart w:id="9" w:name="_Toc396917420"/>
      <w:bookmarkStart w:id="10" w:name="_Toc396917640"/>
      <w:bookmarkStart w:id="11" w:name="_Toc396917655"/>
      <w:bookmarkStart w:id="12" w:name="_Toc396917760"/>
      <w:bookmarkStart w:id="13" w:name="_Toc79649515"/>
      <w:bookmarkStart w:id="14" w:name="_Toc79649516"/>
      <w:r w:rsidRPr="003C2B05">
        <w:rPr>
          <w:lang w:val="en-GB"/>
        </w:rPr>
        <w:lastRenderedPageBreak/>
        <w:t>Field strength levels</w:t>
      </w:r>
      <w:r w:rsidR="00BE01BD" w:rsidRPr="003C2B05">
        <w:rPr>
          <w:lang w:val="en-GB"/>
        </w:rPr>
        <w:t xml:space="preserve"> for the cross-border </w:t>
      </w:r>
      <w:r w:rsidR="006D51F7" w:rsidRPr="003C2B05">
        <w:rPr>
          <w:lang w:val="en-GB"/>
        </w:rPr>
        <w:t>coordination</w:t>
      </w:r>
      <w:r w:rsidR="00BE01BD" w:rsidRPr="003C2B05">
        <w:rPr>
          <w:lang w:val="en-GB"/>
        </w:rPr>
        <w:t xml:space="preserve"> between </w:t>
      </w:r>
      <w:r w:rsidR="00043C34" w:rsidRPr="003C2B05">
        <w:rPr>
          <w:lang w:val="en-GB"/>
        </w:rPr>
        <w:t>RMR</w:t>
      </w:r>
      <w:r w:rsidR="00BE01BD" w:rsidRPr="003C2B05">
        <w:rPr>
          <w:lang w:val="en-GB"/>
        </w:rPr>
        <w:t xml:space="preserve"> </w:t>
      </w:r>
      <w:r w:rsidR="007B5E99" w:rsidRPr="003C2B05">
        <w:rPr>
          <w:lang w:val="en-GB"/>
        </w:rPr>
        <w:t xml:space="preserve">TDD </w:t>
      </w:r>
      <w:r w:rsidR="00BE01BD" w:rsidRPr="003C2B05">
        <w:rPr>
          <w:lang w:val="en-GB"/>
        </w:rPr>
        <w:t>systems</w:t>
      </w:r>
      <w:bookmarkEnd w:id="3"/>
    </w:p>
    <w:p w14:paraId="654C1A03" w14:textId="272CD623" w:rsidR="00B57443" w:rsidRPr="003C2B05" w:rsidRDefault="00B57443" w:rsidP="00B57443">
      <w:pPr>
        <w:pStyle w:val="FootnoteText"/>
        <w:rPr>
          <w:lang w:val="en-GB"/>
        </w:rPr>
      </w:pPr>
      <w:bookmarkStart w:id="15" w:name="_Ref90734236"/>
      <w:bookmarkStart w:id="16" w:name="_Ref19095918"/>
      <w:r w:rsidRPr="003C2B05">
        <w:rPr>
          <w:lang w:val="en-GB"/>
        </w:rPr>
        <w:t xml:space="preserve">In this annex, field strength values are given for cross-border scenarios of wideband vs wideband RMR </w:t>
      </w:r>
      <w:r w:rsidR="003F031D" w:rsidRPr="003C2B05">
        <w:rPr>
          <w:lang w:val="en-GB"/>
        </w:rPr>
        <w:t>networks</w:t>
      </w:r>
      <w:r w:rsidRPr="003C2B05">
        <w:rPr>
          <w:lang w:val="en-GB"/>
        </w:rPr>
        <w:t>.</w:t>
      </w:r>
    </w:p>
    <w:p w14:paraId="2CDC5242" w14:textId="77436D2F" w:rsidR="00216B5B" w:rsidRPr="003C2B05" w:rsidRDefault="00216B5B" w:rsidP="009E22A6">
      <w:pPr>
        <w:pStyle w:val="ECCAnnexheading2"/>
        <w:ind w:left="576"/>
        <w:outlineLvl w:val="0"/>
        <w:rPr>
          <w:lang w:val="en-GB"/>
        </w:rPr>
      </w:pPr>
      <w:r w:rsidRPr="003C2B05">
        <w:rPr>
          <w:lang w:val="en-GB"/>
        </w:rPr>
        <w:t>Unsynchronised operation and coordination</w:t>
      </w:r>
      <w:r w:rsidR="00012160" w:rsidRPr="003C2B05">
        <w:rPr>
          <w:lang w:val="en-GB"/>
        </w:rPr>
        <w:t xml:space="preserve"> </w:t>
      </w:r>
      <w:r w:rsidR="00D12A8D" w:rsidRPr="003C2B05">
        <w:rPr>
          <w:lang w:val="en-GB"/>
        </w:rPr>
        <w:t>trigger</w:t>
      </w:r>
      <w:r w:rsidR="003B4B68" w:rsidRPr="003C2B05">
        <w:rPr>
          <w:lang w:val="en-GB"/>
        </w:rPr>
        <w:t xml:space="preserve"> </w:t>
      </w:r>
      <w:r w:rsidR="009E22A6">
        <w:rPr>
          <w:lang w:val="en-GB"/>
        </w:rPr>
        <w:t>f</w:t>
      </w:r>
      <w:r w:rsidR="00012160" w:rsidRPr="003C2B05">
        <w:rPr>
          <w:lang w:val="en-GB"/>
        </w:rPr>
        <w:t xml:space="preserve">ield </w:t>
      </w:r>
      <w:r w:rsidR="009E22A6">
        <w:rPr>
          <w:lang w:val="en-GB"/>
        </w:rPr>
        <w:t>s</w:t>
      </w:r>
      <w:r w:rsidR="00012160" w:rsidRPr="003C2B05">
        <w:rPr>
          <w:lang w:val="en-GB"/>
        </w:rPr>
        <w:t>trength</w:t>
      </w:r>
    </w:p>
    <w:p w14:paraId="4B982796" w14:textId="799099A2" w:rsidR="00671FD4" w:rsidRPr="003C2B05" w:rsidRDefault="00671FD4" w:rsidP="00671FD4">
      <w:pPr>
        <w:pStyle w:val="ECCParagraph"/>
        <w:spacing w:before="240" w:after="60"/>
      </w:pPr>
      <w:r w:rsidRPr="003C2B05">
        <w:t xml:space="preserve">Base stations of unsynchronised RMR TDD </w:t>
      </w:r>
      <w:r w:rsidR="00567B7A" w:rsidRPr="003C2B05">
        <w:t xml:space="preserve">networks </w:t>
      </w:r>
      <w:r w:rsidRPr="003C2B05">
        <w:t>(</w:t>
      </w:r>
      <w:r w:rsidR="00DA24B9" w:rsidRPr="003C2B05">
        <w:t xml:space="preserve">e.g. </w:t>
      </w:r>
      <w:r w:rsidRPr="003C2B05">
        <w:t xml:space="preserve">with non-compatible frame structures </w:t>
      </w:r>
      <w:r w:rsidR="00DA24B9" w:rsidRPr="003C2B05">
        <w:t>and/</w:t>
      </w:r>
      <w:r w:rsidRPr="003C2B05">
        <w:t>or without common phase clock reference) on both sides of the borderline in the frequency band 1900-1910 MHz for all PCIs may be used without coordination with a neighbouring country if the field strength of each cell produced by the base station does not exceed a value of:</w:t>
      </w:r>
    </w:p>
    <w:p w14:paraId="27338375" w14:textId="1BF7E413" w:rsidR="00671FD4" w:rsidRPr="003C2B05" w:rsidRDefault="00A71842" w:rsidP="00671FD4">
      <w:pPr>
        <w:pStyle w:val="ECCBulletsLv1"/>
        <w:spacing w:after="60"/>
        <w:ind w:left="360" w:hanging="360"/>
      </w:pPr>
      <w:r w:rsidRPr="003C2B05">
        <w:t>0</w:t>
      </w:r>
      <w:r w:rsidR="00671FD4" w:rsidRPr="003C2B05">
        <w:t> dBµV/m/(5 MHz) at a height of 3 m above ground at the borderline between countries.</w:t>
      </w:r>
    </w:p>
    <w:bookmarkStart w:id="17" w:name="_Hlk91445826"/>
    <w:p w14:paraId="7E46D8D2" w14:textId="3381A402" w:rsidR="00671FD4" w:rsidRPr="003C2B05" w:rsidRDefault="00671FD4" w:rsidP="00671FD4">
      <w:pPr>
        <w:pStyle w:val="ECCParagraph"/>
        <w:spacing w:before="240" w:after="60"/>
      </w:pPr>
      <w:r w:rsidRPr="003C2B05">
        <w:fldChar w:fldCharType="begin"/>
      </w:r>
      <w:r w:rsidRPr="003C2B05">
        <w:instrText xml:space="preserve"> REF _Ref90735302 \h  \* MERGEFORMAT </w:instrText>
      </w:r>
      <w:r w:rsidRPr="003C2B05">
        <w:fldChar w:fldCharType="separate"/>
      </w:r>
      <w:r w:rsidR="00D84D7D" w:rsidRPr="003C2B05">
        <w:t>Table 1</w:t>
      </w:r>
      <w:r w:rsidRPr="003C2B05">
        <w:fldChar w:fldCharType="end"/>
      </w:r>
      <w:r w:rsidRPr="003C2B05">
        <w:t xml:space="preserve"> gives an overview of the field strength value.</w:t>
      </w:r>
    </w:p>
    <w:p w14:paraId="7EF8EEC4" w14:textId="793781B2" w:rsidR="00671FD4" w:rsidRPr="003C2B05" w:rsidRDefault="00671FD4" w:rsidP="00671FD4">
      <w:pPr>
        <w:pStyle w:val="Caption"/>
        <w:keepNext/>
        <w:keepLines/>
        <w:rPr>
          <w:lang w:val="en-GB"/>
        </w:rPr>
      </w:pPr>
      <w:bookmarkStart w:id="18" w:name="_Ref90735302"/>
      <w:r w:rsidRPr="003C2B05">
        <w:rPr>
          <w:lang w:val="en-GB"/>
        </w:rPr>
        <w:t xml:space="preserve">Table </w:t>
      </w:r>
      <w:r w:rsidR="00032C7B" w:rsidRPr="003C2B05">
        <w:rPr>
          <w:lang w:val="en-GB"/>
        </w:rPr>
        <w:t>1</w:t>
      </w:r>
      <w:bookmarkEnd w:id="18"/>
      <w:r w:rsidRPr="003C2B05">
        <w:rPr>
          <w:lang w:val="en-GB"/>
        </w:rPr>
        <w:t xml:space="preserve">: Field strength values </w:t>
      </w:r>
      <w:r w:rsidR="00862B4D" w:rsidRPr="003C2B05">
        <w:rPr>
          <w:lang w:val="en-GB"/>
        </w:rPr>
        <w:t>at 3</w:t>
      </w:r>
      <w:r w:rsidR="00801F8D" w:rsidRPr="003C2B05">
        <w:rPr>
          <w:lang w:val="en-GB"/>
        </w:rPr>
        <w:t xml:space="preserve"> </w:t>
      </w:r>
      <w:r w:rsidR="00862B4D" w:rsidRPr="003C2B05">
        <w:rPr>
          <w:lang w:val="en-GB"/>
        </w:rPr>
        <w:t xml:space="preserve">m height </w:t>
      </w:r>
      <w:r w:rsidRPr="003C2B05">
        <w:rPr>
          <w:lang w:val="en-GB"/>
        </w:rPr>
        <w:t xml:space="preserve">for unsynchronised operation </w:t>
      </w:r>
    </w:p>
    <w:tbl>
      <w:tblPr>
        <w:tblStyle w:val="ECCTable-redheader"/>
        <w:tblW w:w="5000" w:type="pct"/>
        <w:tblInd w:w="0" w:type="dxa"/>
        <w:tblLook w:val="04A0" w:firstRow="1" w:lastRow="0" w:firstColumn="1" w:lastColumn="0" w:noHBand="0" w:noVBand="1"/>
      </w:tblPr>
      <w:tblGrid>
        <w:gridCol w:w="9629"/>
      </w:tblGrid>
      <w:tr w:rsidR="00671FD4" w:rsidRPr="003C2B05" w14:paraId="4C84E265" w14:textId="77777777" w:rsidTr="00B96AB1">
        <w:trPr>
          <w:cnfStyle w:val="100000000000" w:firstRow="1" w:lastRow="0" w:firstColumn="0" w:lastColumn="0" w:oddVBand="0" w:evenVBand="0" w:oddHBand="0" w:evenHBand="0" w:firstRowFirstColumn="0" w:firstRowLastColumn="0" w:lastRowFirstColumn="0" w:lastRowLastColumn="0"/>
          <w:trHeight w:val="265"/>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2EECC66C" w14:textId="77777777" w:rsidR="00671FD4" w:rsidRPr="003C2B05" w:rsidRDefault="00671FD4" w:rsidP="00965529">
            <w:pPr>
              <w:pStyle w:val="ECCTableHeaderwhitefont"/>
              <w:keepLines/>
              <w:spacing w:before="120" w:after="120"/>
              <w:rPr>
                <w:lang w:val="en-GB"/>
              </w:rPr>
            </w:pPr>
            <w:r w:rsidRPr="003C2B05">
              <w:rPr>
                <w:lang w:val="en-GB"/>
              </w:rPr>
              <w:t xml:space="preserve">Unsynchronised operation </w:t>
            </w:r>
          </w:p>
        </w:tc>
      </w:tr>
      <w:tr w:rsidR="00671FD4" w:rsidRPr="003C2B05" w14:paraId="66E667F7" w14:textId="77777777" w:rsidTr="00B96AB1">
        <w:trPr>
          <w:trHeight w:val="265"/>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vAlign w:val="top"/>
          </w:tcPr>
          <w:p w14:paraId="20EE0945" w14:textId="77777777" w:rsidR="00671FD4" w:rsidRPr="003C2B05" w:rsidRDefault="00671FD4" w:rsidP="00965529">
            <w:pPr>
              <w:pStyle w:val="ECCTableHeaderwhitefont"/>
              <w:keepLines/>
              <w:spacing w:before="120" w:after="120"/>
              <w:rPr>
                <w:b/>
                <w:bCs w:val="0"/>
                <w:lang w:val="en-GB"/>
              </w:rPr>
            </w:pPr>
            <w:r w:rsidRPr="003C2B05">
              <w:rPr>
                <w:b/>
                <w:bCs w:val="0"/>
                <w:lang w:val="en-GB"/>
              </w:rPr>
              <w:t>All PCIs</w:t>
            </w:r>
          </w:p>
        </w:tc>
      </w:tr>
      <w:tr w:rsidR="00671FD4" w:rsidRPr="003C2B05" w14:paraId="26C2785E" w14:textId="77777777" w:rsidTr="00B96AB1">
        <w:trPr>
          <w:trHeight w:val="265"/>
        </w:trPr>
        <w:tc>
          <w:tcPr>
            <w:tcW w:w="5000" w:type="pct"/>
            <w:vAlign w:val="top"/>
          </w:tcPr>
          <w:p w14:paraId="302F6F02" w14:textId="5345BD7F" w:rsidR="00671FD4" w:rsidRPr="003C2B05" w:rsidRDefault="00A71842" w:rsidP="00B96AB1">
            <w:pPr>
              <w:pStyle w:val="ECCTabletext"/>
              <w:keepLines/>
            </w:pPr>
            <w:r w:rsidRPr="003C2B05">
              <w:t>0</w:t>
            </w:r>
            <w:r w:rsidR="00671FD4" w:rsidRPr="003C2B05">
              <w:t> dBμV/m/(5 MHz) @ 0 km</w:t>
            </w:r>
          </w:p>
        </w:tc>
      </w:tr>
      <w:tr w:rsidR="00671FD4" w:rsidRPr="003C2B05" w14:paraId="7C0E6E78" w14:textId="77777777" w:rsidTr="00B96AB1">
        <w:trPr>
          <w:trHeight w:val="13"/>
        </w:trPr>
        <w:tc>
          <w:tcPr>
            <w:tcW w:w="5000" w:type="pct"/>
            <w:vAlign w:val="top"/>
          </w:tcPr>
          <w:p w14:paraId="0D90836C" w14:textId="77777777" w:rsidR="00671FD4" w:rsidRPr="003C2B05" w:rsidRDefault="00671FD4" w:rsidP="00A836D0">
            <w:pPr>
              <w:pStyle w:val="ECCTablenote"/>
            </w:pPr>
            <w:r w:rsidRPr="003C2B05">
              <w:t>@ stands for “at a distance from the borderline into the neighbouring country”.</w:t>
            </w:r>
          </w:p>
        </w:tc>
      </w:tr>
    </w:tbl>
    <w:bookmarkEnd w:id="17"/>
    <w:p w14:paraId="527CD469" w14:textId="178E3B0B" w:rsidR="00F41226" w:rsidRPr="003C2B05" w:rsidRDefault="00F41226" w:rsidP="00F41226">
      <w:pPr>
        <w:pStyle w:val="ECCParagraph"/>
        <w:spacing w:before="240" w:after="60"/>
      </w:pPr>
      <w:r w:rsidRPr="003C2B05">
        <w:t xml:space="preserve">The required </w:t>
      </w:r>
      <w:r w:rsidR="001002AD" w:rsidRPr="003C2B05">
        <w:t>isolation</w:t>
      </w:r>
      <w:r w:rsidRPr="003C2B05">
        <w:t xml:space="preserve"> and corresponding field strength for unsynchroni</w:t>
      </w:r>
      <w:r w:rsidR="003B1C79" w:rsidRPr="003C2B05">
        <w:t>s</w:t>
      </w:r>
      <w:r w:rsidRPr="003C2B05">
        <w:t xml:space="preserve">ed operation are used to define the coordination </w:t>
      </w:r>
      <w:r w:rsidR="004764A9" w:rsidRPr="003C2B05">
        <w:t>trigger</w:t>
      </w:r>
      <w:r w:rsidRPr="003C2B05">
        <w:t>.</w:t>
      </w:r>
    </w:p>
    <w:p w14:paraId="47A4A3B3" w14:textId="77777777" w:rsidR="00BE01BD" w:rsidRPr="003C2B05" w:rsidRDefault="00BE01BD" w:rsidP="009E22A6">
      <w:pPr>
        <w:pStyle w:val="ECCAnnexheading2"/>
        <w:ind w:left="576"/>
        <w:outlineLvl w:val="0"/>
        <w:rPr>
          <w:lang w:val="en-GB"/>
        </w:rPr>
      </w:pPr>
      <w:r w:rsidRPr="003C2B05">
        <w:rPr>
          <w:lang w:val="en-GB"/>
        </w:rPr>
        <w:t>Synchronised operation</w:t>
      </w:r>
      <w:bookmarkEnd w:id="15"/>
    </w:p>
    <w:p w14:paraId="1228F5DA" w14:textId="2CD7CC4E" w:rsidR="00BE01BD" w:rsidRPr="003C2B05" w:rsidRDefault="000E6C7C" w:rsidP="00BE01BD">
      <w:pPr>
        <w:pStyle w:val="ECCParagraph"/>
        <w:spacing w:before="240" w:after="60"/>
      </w:pPr>
      <w:r w:rsidRPr="003C2B05">
        <w:t>B</w:t>
      </w:r>
      <w:r w:rsidR="00BE01BD" w:rsidRPr="003C2B05">
        <w:t xml:space="preserve">ase stations of synchronised </w:t>
      </w:r>
      <w:r w:rsidRPr="003C2B05">
        <w:t>RMR</w:t>
      </w:r>
      <w:r w:rsidR="00BE01BD" w:rsidRPr="003C2B05">
        <w:t xml:space="preserve"> TDD </w:t>
      </w:r>
      <w:r w:rsidR="00567B7A" w:rsidRPr="003C2B05">
        <w:t xml:space="preserve">networks </w:t>
      </w:r>
      <w:r w:rsidR="00BE01BD" w:rsidRPr="003C2B05">
        <w:t xml:space="preserve">on both sides of the borderline in the frequency band </w:t>
      </w:r>
      <w:r w:rsidRPr="003C2B05">
        <w:t>1900</w:t>
      </w:r>
      <w:r w:rsidR="00BE01BD" w:rsidRPr="003C2B05">
        <w:t>-</w:t>
      </w:r>
      <w:r w:rsidRPr="003C2B05">
        <w:t>1910</w:t>
      </w:r>
      <w:r w:rsidR="00BE01BD" w:rsidRPr="003C2B05">
        <w:t xml:space="preserve"> MHz with synchronisation signal centre frequencies not aligned for all PCIs or with synchronisation signal</w:t>
      </w:r>
      <w:r w:rsidR="00FC6A0E" w:rsidRPr="003C2B05">
        <w:rPr>
          <w:rStyle w:val="FootnoteReference"/>
          <w:color w:val="auto"/>
        </w:rPr>
        <w:footnoteReference w:id="2"/>
      </w:r>
      <w:r w:rsidR="00FC6A0E" w:rsidRPr="003C2B05">
        <w:t xml:space="preserve"> </w:t>
      </w:r>
      <w:r w:rsidR="00BE01BD" w:rsidRPr="003C2B05">
        <w:t>centre frequencies aligned and for preferential PCIs may be used without coordination with a neighbouring country if the field strength of each cell produced by the base station does not exceed the values of</w:t>
      </w:r>
      <w:bookmarkEnd w:id="16"/>
      <w:r w:rsidR="00BE01BD" w:rsidRPr="003C2B05">
        <w:t>:</w:t>
      </w:r>
    </w:p>
    <w:p w14:paraId="486C6E48" w14:textId="507EC076" w:rsidR="00BE01BD" w:rsidRPr="003C2B05" w:rsidRDefault="009D30B7" w:rsidP="00BE01BD">
      <w:pPr>
        <w:pStyle w:val="ECCBulletsLv1"/>
        <w:ind w:left="360" w:hanging="360"/>
      </w:pPr>
      <w:r w:rsidRPr="003C2B05">
        <w:t>65</w:t>
      </w:r>
      <w:r w:rsidR="00BE01BD" w:rsidRPr="003C2B05">
        <w:t> dBµV/m/(5 MHz) at a height of 3 m above ground at the borderline between countries</w:t>
      </w:r>
      <w:r w:rsidR="00A0438E" w:rsidRPr="003C2B05">
        <w:t>;</w:t>
      </w:r>
    </w:p>
    <w:p w14:paraId="02CFA1F1" w14:textId="13E0AABB" w:rsidR="00BE01BD" w:rsidRPr="003C2B05" w:rsidRDefault="009D30B7" w:rsidP="00BE01BD">
      <w:pPr>
        <w:pStyle w:val="ECCBulletsLv1"/>
        <w:ind w:left="360" w:hanging="360"/>
      </w:pPr>
      <w:r w:rsidRPr="003C2B05">
        <w:t>47</w:t>
      </w:r>
      <w:r w:rsidR="00BE01BD" w:rsidRPr="003C2B05">
        <w:t> dB</w:t>
      </w:r>
      <w:r w:rsidR="00BE01BD" w:rsidRPr="003C2B05">
        <w:rPr>
          <w:rFonts w:cs="Arial"/>
        </w:rPr>
        <w:t>µ</w:t>
      </w:r>
      <w:r w:rsidR="00BE01BD" w:rsidRPr="003C2B05">
        <w:t>V/m/(5 MHz) at a height of 3 m above ground at a distance of 6 km inside the neighbouring country.</w:t>
      </w:r>
    </w:p>
    <w:p w14:paraId="72844F99" w14:textId="6DC5A8B8" w:rsidR="00BE01BD" w:rsidRPr="003C2B05" w:rsidRDefault="000E6C7C" w:rsidP="00BE01BD">
      <w:pPr>
        <w:pStyle w:val="ECCParagraph"/>
        <w:spacing w:before="240" w:after="60"/>
      </w:pPr>
      <w:r w:rsidRPr="003C2B05">
        <w:t>B</w:t>
      </w:r>
      <w:r w:rsidR="00BE01BD" w:rsidRPr="003C2B05">
        <w:t xml:space="preserve">ase stations of synchronised </w:t>
      </w:r>
      <w:r w:rsidR="009D30B7" w:rsidRPr="003C2B05">
        <w:t>RMR</w:t>
      </w:r>
      <w:r w:rsidR="00BE01BD" w:rsidRPr="003C2B05">
        <w:t xml:space="preserve"> TDD </w:t>
      </w:r>
      <w:r w:rsidR="00567B7A" w:rsidRPr="003C2B05">
        <w:t xml:space="preserve">networks </w:t>
      </w:r>
      <w:r w:rsidR="00BE01BD" w:rsidRPr="003C2B05">
        <w:t xml:space="preserve">on both sides of the borderline in the frequency band </w:t>
      </w:r>
      <w:r w:rsidR="009D30B7" w:rsidRPr="003C2B05">
        <w:t>19</w:t>
      </w:r>
      <w:r w:rsidR="00BE01BD" w:rsidRPr="003C2B05">
        <w:t>00-</w:t>
      </w:r>
      <w:r w:rsidR="009D30B7" w:rsidRPr="003C2B05">
        <w:t>191</w:t>
      </w:r>
      <w:r w:rsidR="00BE01BD" w:rsidRPr="003C2B05">
        <w:t>0 MHz with synchronisation signal centre frequencies aligned and for non-preferential PCIs may be used without coordination with a neighbouring country if the field strength of each cell produced by the base station does not exceed the value of:</w:t>
      </w:r>
    </w:p>
    <w:p w14:paraId="58EE9180" w14:textId="5750E445" w:rsidR="00BE01BD" w:rsidRPr="003C2B05" w:rsidRDefault="009D30B7" w:rsidP="00BE01BD">
      <w:pPr>
        <w:pStyle w:val="ECCBulletsLv1"/>
        <w:ind w:left="360" w:hanging="360"/>
      </w:pPr>
      <w:r w:rsidRPr="003C2B05">
        <w:t>47</w:t>
      </w:r>
      <w:r w:rsidR="00BE01BD" w:rsidRPr="003C2B05">
        <w:t xml:space="preserve"> dBµV/m/(5 MHz) at a height of 3 m above ground at the borderline between countries</w:t>
      </w:r>
      <w:r w:rsidR="00A0438E" w:rsidRPr="003C2B05">
        <w:t>.</w:t>
      </w:r>
    </w:p>
    <w:p w14:paraId="5C32464A" w14:textId="5EBF08BE" w:rsidR="00BE01BD" w:rsidRPr="003C2B05" w:rsidRDefault="00BE01BD" w:rsidP="00FC6A0E">
      <w:pPr>
        <w:pStyle w:val="ECCParagraph"/>
        <w:spacing w:before="240" w:after="60"/>
      </w:pPr>
      <w:r w:rsidRPr="003C2B05">
        <w:fldChar w:fldCharType="begin"/>
      </w:r>
      <w:r w:rsidRPr="003C2B05">
        <w:instrText xml:space="preserve"> REF _Ref27212819 \h  \* MERGEFORMAT </w:instrText>
      </w:r>
      <w:r w:rsidRPr="003C2B05">
        <w:fldChar w:fldCharType="separate"/>
      </w:r>
      <w:r w:rsidR="00D84D7D" w:rsidRPr="003C2B05">
        <w:rPr>
          <w:rFonts w:cs="Arial"/>
        </w:rPr>
        <w:t>Table 2</w:t>
      </w:r>
      <w:r w:rsidRPr="003C2B05">
        <w:fldChar w:fldCharType="end"/>
      </w:r>
      <w:r w:rsidRPr="003C2B05">
        <w:t xml:space="preserve"> gives an overview of the field strength values.</w:t>
      </w:r>
    </w:p>
    <w:p w14:paraId="0FBF7A99" w14:textId="572AF79E" w:rsidR="00BE01BD" w:rsidRPr="003C2B05" w:rsidRDefault="00BE01BD" w:rsidP="00BE01BD">
      <w:pPr>
        <w:pStyle w:val="Caption"/>
        <w:keepNext/>
        <w:rPr>
          <w:lang w:val="en-GB"/>
        </w:rPr>
      </w:pPr>
      <w:bookmarkStart w:id="19" w:name="_Ref27212819"/>
      <w:r w:rsidRPr="003C2B05">
        <w:rPr>
          <w:rFonts w:cs="Arial"/>
          <w:lang w:val="en-GB"/>
        </w:rPr>
        <w:lastRenderedPageBreak/>
        <w:t xml:space="preserve">Table </w:t>
      </w:r>
      <w:r w:rsidR="00032C7B" w:rsidRPr="003C2B05">
        <w:rPr>
          <w:rFonts w:cs="Arial"/>
          <w:lang w:val="en-GB"/>
        </w:rPr>
        <w:t>2</w:t>
      </w:r>
      <w:bookmarkEnd w:id="19"/>
      <w:r w:rsidRPr="003C2B05">
        <w:rPr>
          <w:rFonts w:cs="Arial"/>
          <w:lang w:val="en-GB"/>
        </w:rPr>
        <w:t xml:space="preserve">: </w:t>
      </w:r>
      <w:r w:rsidRPr="003C2B05">
        <w:rPr>
          <w:lang w:val="en-GB"/>
        </w:rPr>
        <w:t xml:space="preserve">Field strength values </w:t>
      </w:r>
      <w:r w:rsidR="00862B4D" w:rsidRPr="003C2B05">
        <w:rPr>
          <w:lang w:val="en-GB"/>
        </w:rPr>
        <w:t>at 3</w:t>
      </w:r>
      <w:r w:rsidR="00801F8D" w:rsidRPr="003C2B05">
        <w:rPr>
          <w:lang w:val="en-GB"/>
        </w:rPr>
        <w:t xml:space="preserve"> </w:t>
      </w:r>
      <w:r w:rsidR="00862B4D" w:rsidRPr="003C2B05">
        <w:rPr>
          <w:lang w:val="en-GB"/>
        </w:rPr>
        <w:t xml:space="preserve">m height </w:t>
      </w:r>
      <w:r w:rsidRPr="003C2B05">
        <w:rPr>
          <w:lang w:val="en-GB"/>
        </w:rPr>
        <w:t>for synchronised operation</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 w:type="dxa"/>
          <w:bottom w:w="11" w:type="dxa"/>
        </w:tblCellMar>
        <w:tblLook w:val="01E0" w:firstRow="1" w:lastRow="1" w:firstColumn="1" w:lastColumn="1" w:noHBand="0" w:noVBand="0"/>
      </w:tblPr>
      <w:tblGrid>
        <w:gridCol w:w="2831"/>
        <w:gridCol w:w="2835"/>
        <w:gridCol w:w="3963"/>
      </w:tblGrid>
      <w:tr w:rsidR="00BE01BD" w:rsidRPr="003C2B05" w14:paraId="035D6075" w14:textId="77777777" w:rsidTr="00BE01BD">
        <w:trPr>
          <w:trHeight w:val="504"/>
        </w:trPr>
        <w:tc>
          <w:tcPr>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3FCF00C5" w14:textId="77777777" w:rsidR="00BE01BD" w:rsidRPr="003C2B05" w:rsidRDefault="00BE01BD" w:rsidP="00BE01BD">
            <w:pPr>
              <w:keepNext/>
              <w:jc w:val="center"/>
              <w:rPr>
                <w:rFonts w:cs="Arial"/>
                <w:b/>
                <w:bCs/>
                <w:color w:val="FFFFFF"/>
                <w:szCs w:val="20"/>
                <w:lang w:val="en-GB"/>
              </w:rPr>
            </w:pPr>
            <w:bookmarkStart w:id="20" w:name="_Ref91059108"/>
            <w:bookmarkStart w:id="21" w:name="_Hlk91444536"/>
            <w:bookmarkStart w:id="22" w:name="_Ref91059152"/>
            <w:bookmarkStart w:id="23" w:name="_Ref91059208"/>
            <w:r w:rsidRPr="003C2B05">
              <w:rPr>
                <w:rFonts w:cs="Arial"/>
                <w:b/>
                <w:bCs/>
                <w:color w:val="FFFFFF"/>
                <w:szCs w:val="20"/>
                <w:lang w:val="en-GB"/>
              </w:rPr>
              <w:t>Synchronised operation</w:t>
            </w:r>
          </w:p>
        </w:tc>
      </w:tr>
      <w:tr w:rsidR="00BE01BD" w:rsidRPr="003C2B05" w14:paraId="0A6DBB79" w14:textId="77777777" w:rsidTr="002D0A5E">
        <w:trPr>
          <w:trHeight w:val="504"/>
        </w:trPr>
        <w:tc>
          <w:tcPr>
            <w:tcW w:w="294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304A28A5" w14:textId="77777777" w:rsidR="00BE01BD" w:rsidRPr="003C2B05" w:rsidRDefault="00BE01BD" w:rsidP="00BE01BD">
            <w:pPr>
              <w:keepNext/>
              <w:jc w:val="center"/>
              <w:rPr>
                <w:rFonts w:cs="Arial"/>
                <w:b/>
                <w:bCs/>
                <w:color w:val="FFFFFF"/>
                <w:szCs w:val="20"/>
                <w:lang w:val="en-GB"/>
              </w:rPr>
            </w:pPr>
            <w:r w:rsidRPr="003C2B05">
              <w:rPr>
                <w:rFonts w:cs="Arial"/>
                <w:b/>
                <w:bCs/>
                <w:color w:val="FFFFFF"/>
                <w:szCs w:val="20"/>
                <w:lang w:val="en-GB"/>
              </w:rPr>
              <w:t>Synchronisation signal</w:t>
            </w:r>
            <w:r w:rsidRPr="003C2B05">
              <w:rPr>
                <w:b/>
                <w:lang w:val="en-GB"/>
              </w:rPr>
              <w:t xml:space="preserve"> </w:t>
            </w:r>
            <w:r w:rsidRPr="003C2B05">
              <w:rPr>
                <w:rFonts w:cs="Arial"/>
                <w:b/>
                <w:bCs/>
                <w:color w:val="FFFFFF"/>
                <w:szCs w:val="20"/>
                <w:lang w:val="en-GB"/>
              </w:rPr>
              <w:t>centre frequencies aligned</w:t>
            </w:r>
          </w:p>
        </w:tc>
        <w:tc>
          <w:tcPr>
            <w:tcW w:w="20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28060800" w14:textId="77777777" w:rsidR="00BE01BD" w:rsidRPr="003C2B05" w:rsidRDefault="00BE01BD" w:rsidP="00965529">
            <w:pPr>
              <w:keepNext/>
              <w:spacing w:before="120" w:after="120"/>
              <w:jc w:val="center"/>
              <w:rPr>
                <w:rFonts w:cs="Arial"/>
                <w:b/>
                <w:bCs/>
                <w:color w:val="FFFFFF"/>
                <w:szCs w:val="20"/>
                <w:lang w:val="en-GB"/>
              </w:rPr>
            </w:pPr>
            <w:r w:rsidRPr="003C2B05">
              <w:rPr>
                <w:rFonts w:cs="Arial"/>
                <w:b/>
                <w:bCs/>
                <w:color w:val="FFFFFF"/>
                <w:szCs w:val="20"/>
                <w:lang w:val="en-GB"/>
              </w:rPr>
              <w:t>Synchronisation signal</w:t>
            </w:r>
            <w:r w:rsidRPr="003C2B05">
              <w:rPr>
                <w:b/>
                <w:lang w:val="en-GB"/>
              </w:rPr>
              <w:t xml:space="preserve"> </w:t>
            </w:r>
            <w:r w:rsidRPr="003C2B05">
              <w:rPr>
                <w:rFonts w:cs="Arial"/>
                <w:b/>
                <w:bCs/>
                <w:color w:val="FFFFFF"/>
                <w:szCs w:val="20"/>
                <w:lang w:val="en-GB"/>
              </w:rPr>
              <w:t xml:space="preserve">centre frequencies not aligned </w:t>
            </w:r>
          </w:p>
        </w:tc>
      </w:tr>
      <w:tr w:rsidR="00BE01BD" w:rsidRPr="003C2B05" w14:paraId="67E58DDC" w14:textId="77777777" w:rsidTr="002D0A5E">
        <w:trPr>
          <w:trHeight w:val="475"/>
        </w:trPr>
        <w:tc>
          <w:tcPr>
            <w:tcW w:w="1470"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2EBDD1C5" w14:textId="77777777" w:rsidR="00BE01BD" w:rsidRPr="003C2B05" w:rsidRDefault="00BE01BD" w:rsidP="00965529">
            <w:pPr>
              <w:keepNext/>
              <w:spacing w:before="120" w:after="120"/>
              <w:jc w:val="center"/>
              <w:rPr>
                <w:rFonts w:cs="Arial"/>
                <w:b/>
                <w:color w:val="FFFFFF"/>
                <w:szCs w:val="20"/>
                <w:lang w:val="en-GB"/>
              </w:rPr>
            </w:pPr>
            <w:r w:rsidRPr="003C2B05">
              <w:rPr>
                <w:rFonts w:cs="Arial"/>
                <w:b/>
                <w:color w:val="FFFFFF"/>
                <w:szCs w:val="20"/>
                <w:lang w:val="en-GB"/>
              </w:rPr>
              <w:t>Preferential PCIs</w:t>
            </w:r>
          </w:p>
        </w:tc>
        <w:tc>
          <w:tcPr>
            <w:tcW w:w="1472"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432550FA" w14:textId="77777777" w:rsidR="00BE01BD" w:rsidRPr="003C2B05" w:rsidRDefault="00BE01BD" w:rsidP="00BE01BD">
            <w:pPr>
              <w:keepNext/>
              <w:ind w:left="-108"/>
              <w:jc w:val="center"/>
              <w:rPr>
                <w:b/>
                <w:color w:val="FFFFFF"/>
                <w:lang w:val="en-GB"/>
              </w:rPr>
            </w:pPr>
            <w:r w:rsidRPr="003C2B05">
              <w:rPr>
                <w:rFonts w:cs="Arial"/>
                <w:b/>
                <w:color w:val="FFFFFF"/>
                <w:szCs w:val="20"/>
                <w:lang w:val="en-GB"/>
              </w:rPr>
              <w:t>Non-preferential PCIs</w:t>
            </w:r>
          </w:p>
        </w:tc>
        <w:tc>
          <w:tcPr>
            <w:tcW w:w="2058"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09A05B91" w14:textId="77777777" w:rsidR="00BE01BD" w:rsidRPr="003C2B05" w:rsidRDefault="00BE01BD" w:rsidP="00BE01BD">
            <w:pPr>
              <w:keepNext/>
              <w:jc w:val="center"/>
              <w:rPr>
                <w:b/>
                <w:color w:val="FFFFFF"/>
                <w:lang w:val="en-GB"/>
              </w:rPr>
            </w:pPr>
            <w:r w:rsidRPr="003C2B05">
              <w:rPr>
                <w:rFonts w:cs="Arial"/>
                <w:b/>
                <w:color w:val="FFFFFF"/>
                <w:szCs w:val="20"/>
                <w:lang w:val="en-GB"/>
              </w:rPr>
              <w:t>All PCIs</w:t>
            </w:r>
          </w:p>
        </w:tc>
      </w:tr>
      <w:tr w:rsidR="00BE01BD" w:rsidRPr="003C2B05" w14:paraId="19E38B4E" w14:textId="77777777" w:rsidTr="002D0A5E">
        <w:tc>
          <w:tcPr>
            <w:tcW w:w="1470" w:type="pct"/>
            <w:tcBorders>
              <w:top w:val="single" w:sz="6" w:space="0" w:color="D2232A"/>
              <w:left w:val="single" w:sz="6" w:space="0" w:color="D2232A"/>
              <w:bottom w:val="single" w:sz="6" w:space="0" w:color="D2232A"/>
              <w:right w:val="single" w:sz="6" w:space="0" w:color="D2232A"/>
            </w:tcBorders>
          </w:tcPr>
          <w:p w14:paraId="6C8015FF" w14:textId="561A0B37" w:rsidR="00BE01BD" w:rsidRPr="003C2B05" w:rsidRDefault="009D30B7" w:rsidP="002D0A5E">
            <w:pPr>
              <w:keepNext/>
              <w:spacing w:before="60" w:after="60"/>
              <w:rPr>
                <w:rFonts w:cs="Arial"/>
                <w:color w:val="000000"/>
                <w:szCs w:val="20"/>
                <w:lang w:val="en-GB"/>
              </w:rPr>
            </w:pPr>
            <w:r w:rsidRPr="003C2B05">
              <w:rPr>
                <w:rFonts w:cs="Arial"/>
                <w:color w:val="000000"/>
                <w:szCs w:val="20"/>
                <w:lang w:val="en-GB"/>
              </w:rPr>
              <w:t>65</w:t>
            </w:r>
            <w:r w:rsidR="00BE01BD" w:rsidRPr="003C2B05">
              <w:rPr>
                <w:rFonts w:eastAsia="Calibri"/>
                <w:szCs w:val="22"/>
                <w:lang w:val="en-GB"/>
              </w:rPr>
              <w:t> dBμV/m/(5 MHz)</w:t>
            </w:r>
            <w:r w:rsidR="00BE01BD" w:rsidRPr="003C2B05">
              <w:rPr>
                <w:rFonts w:cs="Arial"/>
                <w:color w:val="000000"/>
                <w:szCs w:val="20"/>
                <w:lang w:val="en-GB"/>
              </w:rPr>
              <w:t xml:space="preserve"> @ 0 km</w:t>
            </w:r>
          </w:p>
          <w:p w14:paraId="08D8D91E" w14:textId="77777777" w:rsidR="00BE01BD" w:rsidRPr="003C2B05" w:rsidRDefault="00BE01BD" w:rsidP="002D0A5E">
            <w:pPr>
              <w:keepNext/>
              <w:spacing w:before="60" w:after="60"/>
              <w:rPr>
                <w:rFonts w:cs="Arial"/>
                <w:color w:val="000000"/>
                <w:szCs w:val="20"/>
                <w:lang w:val="en-GB"/>
              </w:rPr>
            </w:pPr>
            <w:r w:rsidRPr="003C2B05">
              <w:rPr>
                <w:rFonts w:cs="Arial"/>
                <w:color w:val="000000"/>
                <w:szCs w:val="20"/>
                <w:lang w:val="en-GB"/>
              </w:rPr>
              <w:t>and</w:t>
            </w:r>
          </w:p>
          <w:p w14:paraId="020E0295" w14:textId="45E60215" w:rsidR="00BE01BD" w:rsidRPr="003C2B05" w:rsidRDefault="009D30B7" w:rsidP="002D0A5E">
            <w:pPr>
              <w:keepNext/>
              <w:spacing w:before="60" w:after="60"/>
              <w:rPr>
                <w:rFonts w:cs="Arial"/>
                <w:color w:val="000000"/>
                <w:szCs w:val="20"/>
                <w:lang w:val="en-GB"/>
              </w:rPr>
            </w:pPr>
            <w:r w:rsidRPr="003C2B05">
              <w:rPr>
                <w:rFonts w:cs="Arial"/>
                <w:color w:val="000000"/>
                <w:szCs w:val="20"/>
                <w:lang w:val="en-GB"/>
              </w:rPr>
              <w:t>47</w:t>
            </w:r>
            <w:r w:rsidR="00BE01BD" w:rsidRPr="003C2B05">
              <w:rPr>
                <w:rFonts w:eastAsia="Calibri"/>
                <w:szCs w:val="22"/>
                <w:lang w:val="en-GB"/>
              </w:rPr>
              <w:t> dBμV/m/(5 MHz)</w:t>
            </w:r>
            <w:r w:rsidR="00BE01BD" w:rsidRPr="003C2B05">
              <w:rPr>
                <w:rFonts w:cs="Arial"/>
                <w:color w:val="000000"/>
                <w:szCs w:val="20"/>
                <w:lang w:val="en-GB"/>
              </w:rPr>
              <w:t xml:space="preserve"> @ 6 km</w:t>
            </w:r>
          </w:p>
        </w:tc>
        <w:tc>
          <w:tcPr>
            <w:tcW w:w="1472" w:type="pct"/>
            <w:tcBorders>
              <w:top w:val="single" w:sz="6" w:space="0" w:color="D2232A"/>
              <w:left w:val="single" w:sz="6" w:space="0" w:color="D2232A"/>
              <w:bottom w:val="single" w:sz="6" w:space="0" w:color="D2232A"/>
              <w:right w:val="single" w:sz="6" w:space="0" w:color="D2232A"/>
            </w:tcBorders>
          </w:tcPr>
          <w:p w14:paraId="6E85C7D2" w14:textId="14BCF7DA" w:rsidR="00BE01BD" w:rsidRPr="003C2B05" w:rsidRDefault="009D30B7" w:rsidP="002D0A5E">
            <w:pPr>
              <w:keepNext/>
              <w:spacing w:before="60" w:after="60"/>
              <w:rPr>
                <w:rFonts w:cs="Arial"/>
                <w:color w:val="000000"/>
                <w:szCs w:val="20"/>
                <w:lang w:val="en-GB"/>
              </w:rPr>
            </w:pPr>
            <w:r w:rsidRPr="003C2B05">
              <w:rPr>
                <w:rFonts w:cs="Arial"/>
                <w:color w:val="000000"/>
                <w:szCs w:val="20"/>
                <w:lang w:val="en-GB"/>
              </w:rPr>
              <w:t>47</w:t>
            </w:r>
            <w:r w:rsidR="00BE01BD" w:rsidRPr="003C2B05">
              <w:rPr>
                <w:rFonts w:cs="Arial"/>
                <w:color w:val="000000"/>
                <w:szCs w:val="20"/>
                <w:lang w:val="en-GB"/>
              </w:rPr>
              <w:t xml:space="preserve"> </w:t>
            </w:r>
            <w:r w:rsidR="00BE01BD" w:rsidRPr="003C2B05">
              <w:rPr>
                <w:rFonts w:eastAsia="Calibri"/>
                <w:szCs w:val="22"/>
                <w:lang w:val="en-GB"/>
              </w:rPr>
              <w:t>dBμV/m/(5 MHz)</w:t>
            </w:r>
            <w:r w:rsidR="00BE01BD" w:rsidRPr="003C2B05">
              <w:rPr>
                <w:rFonts w:cs="Arial"/>
                <w:color w:val="000000"/>
                <w:szCs w:val="20"/>
                <w:lang w:val="en-GB"/>
              </w:rPr>
              <w:t xml:space="preserve"> @ 0 km</w:t>
            </w:r>
          </w:p>
        </w:tc>
        <w:tc>
          <w:tcPr>
            <w:tcW w:w="2058" w:type="pct"/>
            <w:tcBorders>
              <w:top w:val="single" w:sz="6" w:space="0" w:color="D2232A"/>
              <w:left w:val="single" w:sz="6" w:space="0" w:color="D2232A"/>
              <w:bottom w:val="single" w:sz="6" w:space="0" w:color="D2232A"/>
              <w:right w:val="single" w:sz="6" w:space="0" w:color="D2232A"/>
            </w:tcBorders>
            <w:shd w:val="clear" w:color="auto" w:fill="FFFFFF"/>
          </w:tcPr>
          <w:p w14:paraId="1D4FBE40" w14:textId="0AD9DF19" w:rsidR="00BE01BD" w:rsidRPr="003C2B05" w:rsidRDefault="009D30B7" w:rsidP="002D0A5E">
            <w:pPr>
              <w:keepNext/>
              <w:spacing w:before="60" w:after="60"/>
              <w:rPr>
                <w:rFonts w:cs="Arial"/>
                <w:color w:val="000000"/>
                <w:szCs w:val="20"/>
                <w:lang w:val="en-GB"/>
              </w:rPr>
            </w:pPr>
            <w:r w:rsidRPr="003C2B05">
              <w:rPr>
                <w:rFonts w:cs="Arial"/>
                <w:color w:val="000000"/>
                <w:szCs w:val="20"/>
                <w:lang w:val="en-GB"/>
              </w:rPr>
              <w:t>65</w:t>
            </w:r>
            <w:r w:rsidR="00BE01BD" w:rsidRPr="003C2B05">
              <w:rPr>
                <w:rFonts w:eastAsia="Calibri"/>
                <w:szCs w:val="22"/>
                <w:lang w:val="en-GB"/>
              </w:rPr>
              <w:t> dBμV/m/(5 MHz)</w:t>
            </w:r>
            <w:r w:rsidR="00BE01BD" w:rsidRPr="003C2B05">
              <w:rPr>
                <w:rFonts w:cs="Arial"/>
                <w:color w:val="000000"/>
                <w:szCs w:val="20"/>
                <w:lang w:val="en-GB"/>
              </w:rPr>
              <w:t xml:space="preserve"> @ 0 km</w:t>
            </w:r>
          </w:p>
          <w:p w14:paraId="17426A81" w14:textId="77777777" w:rsidR="00BE01BD" w:rsidRPr="003C2B05" w:rsidRDefault="00BE01BD" w:rsidP="002D0A5E">
            <w:pPr>
              <w:keepNext/>
              <w:spacing w:before="60" w:after="60"/>
              <w:rPr>
                <w:rFonts w:cs="Arial"/>
                <w:color w:val="000000"/>
                <w:szCs w:val="20"/>
                <w:lang w:val="en-GB"/>
              </w:rPr>
            </w:pPr>
            <w:r w:rsidRPr="003C2B05">
              <w:rPr>
                <w:rFonts w:cs="Arial"/>
                <w:color w:val="000000"/>
                <w:szCs w:val="20"/>
                <w:lang w:val="en-GB"/>
              </w:rPr>
              <w:t>and</w:t>
            </w:r>
          </w:p>
          <w:p w14:paraId="69FC94C0" w14:textId="2DE1A46A" w:rsidR="00BE01BD" w:rsidRPr="003C2B05" w:rsidRDefault="009D30B7" w:rsidP="002D0A5E">
            <w:pPr>
              <w:keepNext/>
              <w:spacing w:before="60" w:after="60"/>
              <w:rPr>
                <w:rFonts w:cs="Arial"/>
                <w:color w:val="000000"/>
                <w:szCs w:val="20"/>
                <w:lang w:val="en-GB"/>
              </w:rPr>
            </w:pPr>
            <w:r w:rsidRPr="003C2B05">
              <w:rPr>
                <w:rFonts w:cs="Arial"/>
                <w:color w:val="000000"/>
                <w:szCs w:val="20"/>
                <w:lang w:val="en-GB"/>
              </w:rPr>
              <w:t>47</w:t>
            </w:r>
            <w:r w:rsidR="00BE01BD" w:rsidRPr="003C2B05">
              <w:rPr>
                <w:rFonts w:eastAsia="Calibri"/>
                <w:szCs w:val="22"/>
                <w:lang w:val="en-GB"/>
              </w:rPr>
              <w:t> dBμV/m/(5 MHz)</w:t>
            </w:r>
            <w:r w:rsidR="00BE01BD" w:rsidRPr="003C2B05">
              <w:rPr>
                <w:rFonts w:cs="Arial"/>
                <w:color w:val="000000"/>
                <w:szCs w:val="20"/>
                <w:lang w:val="en-GB"/>
              </w:rPr>
              <w:t xml:space="preserve"> @ 6 km</w:t>
            </w:r>
          </w:p>
        </w:tc>
      </w:tr>
      <w:tr w:rsidR="00BE01BD" w:rsidRPr="003C2B05" w14:paraId="5F683F8B" w14:textId="77777777" w:rsidTr="00BE01BD">
        <w:tc>
          <w:tcPr>
            <w:tcW w:w="5000" w:type="pct"/>
            <w:gridSpan w:val="3"/>
            <w:tcBorders>
              <w:top w:val="single" w:sz="6" w:space="0" w:color="D2232A"/>
              <w:left w:val="single" w:sz="6" w:space="0" w:color="D2232A"/>
              <w:bottom w:val="single" w:sz="6" w:space="0" w:color="D2232A"/>
              <w:right w:val="single" w:sz="6" w:space="0" w:color="D2232A"/>
            </w:tcBorders>
            <w:vAlign w:val="center"/>
          </w:tcPr>
          <w:p w14:paraId="7ADF3103" w14:textId="70213288" w:rsidR="00BE01BD" w:rsidRPr="003C2B05" w:rsidRDefault="00BE01BD" w:rsidP="00A836D0">
            <w:pPr>
              <w:pStyle w:val="ECCTablenote"/>
            </w:pPr>
            <w:r w:rsidRPr="003C2B05">
              <w:t xml:space="preserve">@ stands for “at a distance from the borderline </w:t>
            </w:r>
            <w:r w:rsidR="009D30B7" w:rsidRPr="003C2B05">
              <w:t>into the neighbouring country”.</w:t>
            </w:r>
          </w:p>
        </w:tc>
      </w:tr>
    </w:tbl>
    <w:bookmarkEnd w:id="20"/>
    <w:bookmarkEnd w:id="21"/>
    <w:bookmarkEnd w:id="22"/>
    <w:bookmarkEnd w:id="23"/>
    <w:p w14:paraId="04C6D437" w14:textId="77777777" w:rsidR="00C52474" w:rsidRPr="003C2B05" w:rsidRDefault="00C52474" w:rsidP="008801A4">
      <w:pPr>
        <w:pStyle w:val="ECCAnnexheading2"/>
        <w:ind w:left="576"/>
        <w:outlineLvl w:val="0"/>
        <w:rPr>
          <w:lang w:val="en-GB"/>
        </w:rPr>
      </w:pPr>
      <w:r w:rsidRPr="003C2B05">
        <w:rPr>
          <w:lang w:val="en-GB"/>
        </w:rPr>
        <w:t>Field strength level calculation and measurement</w:t>
      </w:r>
    </w:p>
    <w:p w14:paraId="5AC8075D" w14:textId="77777777" w:rsidR="00C52474" w:rsidRPr="003C2B05" w:rsidRDefault="00C52474" w:rsidP="00A925AB">
      <w:pPr>
        <w:pStyle w:val="FootnoteText"/>
        <w:spacing w:before="240" w:after="60"/>
        <w:rPr>
          <w:lang w:val="en-GB"/>
        </w:rPr>
      </w:pPr>
      <w:r w:rsidRPr="003C2B05">
        <w:rPr>
          <w:lang w:val="en-GB"/>
        </w:rPr>
        <w:t>All field strengths shall be measured on the downlink part of the frame (otherwise any measurement averaged on the whole frame must then be scaled with a factor of 10 × log10 ((UL+DL)/DL), where “DL” and “UL” are the durations of the downlink and uplink part of the frame respectively).</w:t>
      </w:r>
    </w:p>
    <w:p w14:paraId="2BC7B861" w14:textId="663A63AA" w:rsidR="00747915" w:rsidRPr="003C2B05" w:rsidRDefault="00747915" w:rsidP="00A925AB">
      <w:pPr>
        <w:pStyle w:val="ECCParagraph"/>
        <w:spacing w:before="240" w:after="60"/>
      </w:pPr>
      <w:r w:rsidRPr="003C2B05">
        <w:t xml:space="preserve">For field strength predictions, the calculations should be made according to </w:t>
      </w:r>
      <w:r w:rsidRPr="003C2B05">
        <w:fldChar w:fldCharType="begin"/>
      </w:r>
      <w:r w:rsidRPr="003C2B05">
        <w:instrText xml:space="preserve"> REF _Ref33102578 \r \h </w:instrText>
      </w:r>
      <w:r w:rsidRPr="003C2B05">
        <w:fldChar w:fldCharType="separate"/>
      </w:r>
      <w:r w:rsidRPr="003C2B05">
        <w:t>Annex</w:t>
      </w:r>
      <w:r w:rsidR="00D84D7D" w:rsidRPr="003C2B05">
        <w:t xml:space="preserve"> 2</w:t>
      </w:r>
      <w:r w:rsidRPr="003C2B05">
        <w:fldChar w:fldCharType="end"/>
      </w:r>
      <w:r w:rsidRPr="003C2B05">
        <w:t xml:space="preserve">. In the case of channel bandwidth other than 5 MHz, a factor of 10 </w:t>
      </w:r>
      <w:r w:rsidRPr="003C2B05">
        <w:rPr>
          <w:rFonts w:cs="Arial"/>
        </w:rPr>
        <w:t>×</w:t>
      </w:r>
      <w:r w:rsidRPr="003C2B05">
        <w:t xml:space="preserve"> log</w:t>
      </w:r>
      <w:r w:rsidRPr="003C2B05">
        <w:rPr>
          <w:vertAlign w:val="subscript"/>
        </w:rPr>
        <w:t>10</w:t>
      </w:r>
      <w:r w:rsidRPr="003C2B05">
        <w:t xml:space="preserve"> (</w:t>
      </w:r>
      <w:r w:rsidRPr="003C2B05">
        <w:rPr>
          <w:rFonts w:cs="Arial"/>
          <w:szCs w:val="20"/>
        </w:rPr>
        <w:t>channel bandwidth</w:t>
      </w:r>
      <w:r w:rsidRPr="003C2B05">
        <w:rPr>
          <w:vertAlign w:val="superscript"/>
        </w:rPr>
        <w:footnoteReference w:id="3"/>
      </w:r>
      <w:r w:rsidRPr="003C2B05">
        <w:rPr>
          <w:rFonts w:cs="Arial"/>
          <w:szCs w:val="20"/>
        </w:rPr>
        <w:t xml:space="preserve"> / 5 MHz),</w:t>
      </w:r>
      <w:r w:rsidRPr="003C2B05">
        <w:t xml:space="preserve"> should be added to the field strength levels.</w:t>
      </w:r>
    </w:p>
    <w:p w14:paraId="6E635363" w14:textId="22FB7A2E" w:rsidR="00BE01BD" w:rsidRPr="003C2B05" w:rsidRDefault="00BE01BD" w:rsidP="00BE01BD">
      <w:pPr>
        <w:pStyle w:val="ECCAnnexheading2"/>
        <w:outlineLvl w:val="0"/>
        <w:rPr>
          <w:lang w:val="en-GB"/>
        </w:rPr>
      </w:pPr>
      <w:r w:rsidRPr="003C2B05">
        <w:rPr>
          <w:lang w:val="en-GB"/>
        </w:rPr>
        <w:t xml:space="preserve">Guidance for </w:t>
      </w:r>
      <w:r w:rsidR="00B41EA8" w:rsidRPr="003C2B05">
        <w:rPr>
          <w:lang w:val="en-GB"/>
        </w:rPr>
        <w:t xml:space="preserve">RMR </w:t>
      </w:r>
      <w:r w:rsidRPr="003C2B05">
        <w:rPr>
          <w:lang w:val="en-GB"/>
        </w:rPr>
        <w:t>operators for deployment in border areas</w:t>
      </w:r>
    </w:p>
    <w:p w14:paraId="7382E350" w14:textId="602784A0" w:rsidR="00BE01BD" w:rsidRPr="003C2B05" w:rsidRDefault="00BE01BD" w:rsidP="00BE01BD">
      <w:pPr>
        <w:pStyle w:val="ECCParagraph"/>
      </w:pPr>
      <w:r w:rsidRPr="003C2B05">
        <w:t xml:space="preserve">This section lists different techniques as a guidance for operators that can be used to reduce the interference across the border. In the context of TDD systems, while these techniques decrease the interference, they may not be sufficient without other interference mitigation solutions such as synchronisation and/or </w:t>
      </w:r>
      <w:r w:rsidR="00D05CDA" w:rsidRPr="003C2B05">
        <w:t>Downlink Symbol Blanking (</w:t>
      </w:r>
      <w:r w:rsidRPr="003C2B05">
        <w:t>DSB</w:t>
      </w:r>
      <w:r w:rsidR="00D05CDA" w:rsidRPr="003C2B05">
        <w:t>)</w:t>
      </w:r>
      <w:r w:rsidRPr="003C2B05">
        <w:t>.</w:t>
      </w:r>
    </w:p>
    <w:p w14:paraId="7F57790F" w14:textId="77777777" w:rsidR="00BE01BD" w:rsidRPr="003C2B05" w:rsidRDefault="00BE01BD" w:rsidP="00A145A4">
      <w:pPr>
        <w:pStyle w:val="NumberedList"/>
        <w:numPr>
          <w:ilvl w:val="0"/>
          <w:numId w:val="16"/>
        </w:numPr>
        <w:spacing w:after="200"/>
      </w:pPr>
      <w:r w:rsidRPr="003C2B05">
        <w:t>Antenna tilting and restricted beamforming</w:t>
      </w:r>
    </w:p>
    <w:p w14:paraId="59CC1E2C" w14:textId="73A04F7C" w:rsidR="00BE01BD" w:rsidRPr="003C2B05" w:rsidRDefault="00BE01BD" w:rsidP="00BE01BD">
      <w:pPr>
        <w:pStyle w:val="ECCParagraph"/>
      </w:pPr>
      <w:r w:rsidRPr="003C2B05">
        <w:t>Tilt optimisation of the base station is applicable, where the downtilt of the base station antennas is adjusted such that there is suppression of all signals towards the horizon, thereby reducing the horizon</w:t>
      </w:r>
      <w:r w:rsidR="00E00BF2" w:rsidRPr="003C2B05">
        <w:t>tal</w:t>
      </w:r>
      <w:r w:rsidRPr="003C2B05">
        <w:t xml:space="preserve"> component of interference to the base stations. </w:t>
      </w:r>
    </w:p>
    <w:p w14:paraId="06AE6337" w14:textId="77777777" w:rsidR="00BE01BD" w:rsidRPr="003C2B05" w:rsidRDefault="00BE01BD" w:rsidP="00A145A4">
      <w:pPr>
        <w:pStyle w:val="NumberedList"/>
        <w:spacing w:after="200"/>
      </w:pPr>
      <w:r w:rsidRPr="003C2B05">
        <w:t>Downlink power reduction</w:t>
      </w:r>
    </w:p>
    <w:p w14:paraId="6B20F7AA" w14:textId="77777777" w:rsidR="00BE01BD" w:rsidRPr="003C2B05" w:rsidRDefault="00BE01BD" w:rsidP="00BE01BD">
      <w:pPr>
        <w:pStyle w:val="ECCParagraph"/>
      </w:pPr>
      <w:r w:rsidRPr="003C2B05">
        <w:t>Another possible solution could be to reduce the downlink power on the base station sectors which are facing the border or located at sites near the border. One of the main advantages of this technique is that there is less interference radiated across the border. Moreover, since the difference between the uplink and downlink transmit powers is smaller, there is reduced UL/DL imbalance in a cell. The direct consequence of this technique is that the downlink to uplink interference becomes less problematic as there is a smaller area with vulnerable UEs. Also, smaller cells can be deployed closer to the border, providing stronger uplink. Additionally, the performance degradation due to downlink power reduction can be compensated by link adaptation.</w:t>
      </w:r>
    </w:p>
    <w:p w14:paraId="6ACA27EC" w14:textId="77777777" w:rsidR="00BE01BD" w:rsidRPr="003C2B05" w:rsidRDefault="00BE01BD" w:rsidP="00B21EFA">
      <w:pPr>
        <w:pStyle w:val="NumberedList"/>
        <w:keepNext/>
        <w:spacing w:after="200"/>
      </w:pPr>
      <w:r w:rsidRPr="003C2B05">
        <w:t>Minimum inter-cell interference scheduling</w:t>
      </w:r>
    </w:p>
    <w:p w14:paraId="686A699D" w14:textId="77777777" w:rsidR="00BE01BD" w:rsidRPr="003C2B05" w:rsidRDefault="00BE01BD" w:rsidP="00BE01BD">
      <w:pPr>
        <w:pStyle w:val="ECCParagraph"/>
      </w:pPr>
      <w:r w:rsidRPr="003C2B05">
        <w:t>The selection of start Physical Resource Blocks (PRB) or Resource Block Group (RBG) in the scheduler can be enhanced to reduce the inter-cell interference. This can be accomplished through restricted or randomised distributed PRB scheduling in uplink or RBG scheduling in downlink.</w:t>
      </w:r>
    </w:p>
    <w:p w14:paraId="5562A6FE" w14:textId="644E8A15" w:rsidR="00BE01BD" w:rsidRPr="003C2B05" w:rsidRDefault="006D51F7" w:rsidP="001403C1">
      <w:pPr>
        <w:pStyle w:val="ECCAnnexheading1"/>
        <w:rPr>
          <w:lang w:val="en-GB"/>
        </w:rPr>
      </w:pPr>
      <w:bookmarkStart w:id="24" w:name="_Ref33102578"/>
      <w:r w:rsidRPr="003C2B05">
        <w:rPr>
          <w:lang w:val="en-GB"/>
        </w:rPr>
        <w:lastRenderedPageBreak/>
        <w:t>Propagation models</w:t>
      </w:r>
      <w:bookmarkEnd w:id="24"/>
    </w:p>
    <w:bookmarkEnd w:id="4"/>
    <w:p w14:paraId="44AD3AE3" w14:textId="66BE1B0C" w:rsidR="00BE01BD" w:rsidRPr="003C2B05" w:rsidRDefault="00BE01BD" w:rsidP="00BE01BD">
      <w:pPr>
        <w:pStyle w:val="ECCParagraph"/>
        <w:spacing w:before="240" w:after="60"/>
      </w:pPr>
      <w:r w:rsidRPr="003C2B05">
        <w:t xml:space="preserve">The following methods are proposed for assessment of anticipated interference inside </w:t>
      </w:r>
      <w:r w:rsidR="00D24962" w:rsidRPr="003C2B05">
        <w:t xml:space="preserve">a </w:t>
      </w:r>
      <w:r w:rsidRPr="003C2B05">
        <w:t xml:space="preserve">neighbouring country based on established field strength levels. Due to </w:t>
      </w:r>
      <w:r w:rsidR="0026407F" w:rsidRPr="003C2B05">
        <w:t xml:space="preserve">the </w:t>
      </w:r>
      <w:r w:rsidRPr="003C2B05">
        <w:t>complexity of radio wave propagation nature</w:t>
      </w:r>
      <w:r w:rsidR="00CC7C4D" w:rsidRPr="003C2B05">
        <w:t>,</w:t>
      </w:r>
      <w:r w:rsidRPr="003C2B05">
        <w:t xml:space="preserve"> different methods are proposed to be considered by administrations and are included here for guidance purposes only.</w:t>
      </w:r>
    </w:p>
    <w:p w14:paraId="44B8DD6C" w14:textId="6816495F" w:rsidR="00BE01BD" w:rsidRPr="003C2B05" w:rsidRDefault="00BE01BD" w:rsidP="00BE01BD">
      <w:pPr>
        <w:pStyle w:val="ECCParagraph"/>
        <w:spacing w:before="240" w:after="60"/>
      </w:pPr>
      <w:r w:rsidRPr="003C2B05">
        <w:t>It should be noted that</w:t>
      </w:r>
      <w:r w:rsidR="00CC7C4D" w:rsidRPr="003C2B05">
        <w:t xml:space="preserve"> the</w:t>
      </w:r>
      <w:r w:rsidRPr="003C2B05">
        <w:t xml:space="preserve"> following methods provide theoretical predictions based on available terrain knowledge. It is practically impossible to recreate these methods with measurement procedures in the field. Therefore, only some approximation of measurements could be used to check compliance with th</w:t>
      </w:r>
      <w:r w:rsidR="00010938" w:rsidRPr="003C2B05">
        <w:t>e</w:t>
      </w:r>
      <w:r w:rsidRPr="003C2B05">
        <w:t xml:space="preserve">se methods based on practical measurement procedures. The details of such approximation are not included in this </w:t>
      </w:r>
      <w:r w:rsidR="004712E7" w:rsidRPr="003C2B05">
        <w:t>R</w:t>
      </w:r>
      <w:r w:rsidRPr="003C2B05">
        <w:t>ecommendation and should be negotiated between countries based on their radio monitoring practices.</w:t>
      </w:r>
    </w:p>
    <w:p w14:paraId="0313529A" w14:textId="77777777" w:rsidR="00BE01BD" w:rsidRPr="003C2B05" w:rsidRDefault="00BE01BD" w:rsidP="00BE01BD">
      <w:pPr>
        <w:pStyle w:val="ECCAnnexheading2"/>
        <w:spacing w:before="420"/>
        <w:outlineLvl w:val="0"/>
        <w:rPr>
          <w:lang w:val="en-GB"/>
        </w:rPr>
      </w:pPr>
      <w:r w:rsidRPr="003C2B05">
        <w:rPr>
          <w:lang w:val="en-GB"/>
        </w:rPr>
        <w:t>Path specific model</w:t>
      </w:r>
    </w:p>
    <w:p w14:paraId="175493AC" w14:textId="2627C5D1" w:rsidR="00BE01BD" w:rsidRPr="003C2B05" w:rsidRDefault="00BE01BD" w:rsidP="00BE01BD">
      <w:pPr>
        <w:pStyle w:val="ECCParagraph"/>
        <w:spacing w:before="240" w:after="60"/>
      </w:pPr>
      <w:r w:rsidRPr="003C2B05">
        <w:t xml:space="preserve">Where appropriate detailed terrain data is available, the propagation model for interference field strength prediction is the latest version of Recommendation ITU-R P.452 </w:t>
      </w:r>
      <w:r w:rsidRPr="003C2B05">
        <w:fldChar w:fldCharType="begin"/>
      </w:r>
      <w:r w:rsidRPr="003C2B05">
        <w:instrText xml:space="preserve"> REF _Ref101270793 \r \h  \* MERGEFORMAT </w:instrText>
      </w:r>
      <w:r w:rsidRPr="003C2B05">
        <w:fldChar w:fldCharType="separate"/>
      </w:r>
      <w:r w:rsidR="00D84D7D" w:rsidRPr="003C2B05">
        <w:t>[3]</w:t>
      </w:r>
      <w:r w:rsidRPr="003C2B05">
        <w:fldChar w:fldCharType="end"/>
      </w:r>
      <w:r w:rsidRPr="003C2B05">
        <w:t>. For the relevant transmitting base station, predictions of path loss would be made at x km steps along radials of y km at z degree intervals. The values for those receiver locations within the neighbouring country would be used to construct a histogram of path loss – and if 10% of predicted values exceed the threshold, the base station shall be required to be coordinated.</w:t>
      </w:r>
    </w:p>
    <w:p w14:paraId="22B1EA08" w14:textId="77777777" w:rsidR="00BE01BD" w:rsidRPr="003C2B05" w:rsidRDefault="00BE01BD" w:rsidP="00BE01BD">
      <w:pPr>
        <w:pStyle w:val="ECCParagraph"/>
        <w:spacing w:before="240" w:after="60"/>
      </w:pPr>
      <w:r w:rsidRPr="003C2B05">
        <w:t>Values for x, y and z are to be agreed between the administrations concerned.</w:t>
      </w:r>
    </w:p>
    <w:p w14:paraId="1E6BF665" w14:textId="77777777" w:rsidR="00BE01BD" w:rsidRPr="003C2B05" w:rsidRDefault="00BE01BD" w:rsidP="00BE01BD">
      <w:pPr>
        <w:pStyle w:val="ECCAnnexheading2"/>
        <w:spacing w:before="420"/>
        <w:outlineLvl w:val="0"/>
        <w:rPr>
          <w:lang w:val="en-GB"/>
        </w:rPr>
      </w:pPr>
      <w:r w:rsidRPr="003C2B05">
        <w:rPr>
          <w:lang w:val="en-GB"/>
        </w:rPr>
        <w:t>Site general model</w:t>
      </w:r>
    </w:p>
    <w:p w14:paraId="2ED85117" w14:textId="3A09AF22" w:rsidR="00BE01BD" w:rsidRPr="003C2B05" w:rsidRDefault="00BE01BD" w:rsidP="00BE01BD">
      <w:pPr>
        <w:pStyle w:val="ECCParagraph"/>
        <w:spacing w:before="240" w:after="60"/>
      </w:pPr>
      <w:r w:rsidRPr="003C2B05">
        <w:t xml:space="preserve">If it is not desirable to utilise detailed terrain height data for the propagation modelling in the border area, the basic model to be used to trigger coordination between administrations and to decide if coordination is necessary, is Recommendation ITU-R P.1546-6 </w:t>
      </w:r>
      <w:r w:rsidRPr="003C2B05">
        <w:fldChar w:fldCharType="begin"/>
      </w:r>
      <w:r w:rsidRPr="003C2B05">
        <w:instrText xml:space="preserve"> REF _Ref101270802 \r \h  \* MERGEFORMAT </w:instrText>
      </w:r>
      <w:r w:rsidRPr="003C2B05">
        <w:fldChar w:fldCharType="separate"/>
      </w:r>
      <w:r w:rsidR="00D84D7D" w:rsidRPr="003C2B05">
        <w:t>[4]</w:t>
      </w:r>
      <w:r w:rsidRPr="003C2B05">
        <w:fldChar w:fldCharType="end"/>
      </w:r>
      <w:r w:rsidRPr="003C2B05">
        <w:t>. This model is to be employed for 50% locations, 10% time and using a receiver antenna height of 3 m.</w:t>
      </w:r>
    </w:p>
    <w:p w14:paraId="3BABB560" w14:textId="77777777" w:rsidR="00BE01BD" w:rsidRPr="003C2B05" w:rsidRDefault="00BE01BD" w:rsidP="00BE01BD">
      <w:pPr>
        <w:pStyle w:val="ECCParagraph"/>
        <w:spacing w:before="240" w:after="60"/>
      </w:pPr>
      <w:r w:rsidRPr="003C2B05">
        <w:t>For specific reception areas where terrain roughness adjustments for improved accuracy of field strength prediction are needed, administrations may use correction factors according to terrain irregularity and/or an averaged value of the terrain clearance angle (TCA) parameter in order to describe the roughness of the area on and around the coordination line.</w:t>
      </w:r>
    </w:p>
    <w:p w14:paraId="4559EB6E" w14:textId="77777777" w:rsidR="00BE01BD" w:rsidRPr="003C2B05" w:rsidRDefault="00BE01BD" w:rsidP="00BE01BD">
      <w:pPr>
        <w:pStyle w:val="ECCParagraph"/>
        <w:spacing w:before="240" w:after="60"/>
      </w:pPr>
      <w:r w:rsidRPr="003C2B05">
        <w:t>Administrations and/or operators concerned may agree to deviate from the aforementioned model by mutual consent</w:t>
      </w:r>
      <w:r w:rsidRPr="003C2B05">
        <w:rPr>
          <w:rStyle w:val="FootnoteReference"/>
          <w:color w:val="auto"/>
        </w:rPr>
        <w:footnoteReference w:id="4"/>
      </w:r>
      <w:r w:rsidRPr="003C2B05">
        <w:t>.</w:t>
      </w:r>
    </w:p>
    <w:p w14:paraId="25A9C6B6" w14:textId="77777777" w:rsidR="00BE01BD" w:rsidRPr="003C2B05" w:rsidRDefault="00BE01BD" w:rsidP="00BE01BD">
      <w:pPr>
        <w:pStyle w:val="ECCAnnexheading2"/>
        <w:spacing w:before="420"/>
        <w:outlineLvl w:val="0"/>
        <w:rPr>
          <w:lang w:val="en-GB"/>
        </w:rPr>
      </w:pPr>
      <w:r w:rsidRPr="003C2B05">
        <w:rPr>
          <w:lang w:val="en-GB"/>
        </w:rPr>
        <w:t>Area calculations</w:t>
      </w:r>
    </w:p>
    <w:p w14:paraId="7D38EF3B" w14:textId="77777777" w:rsidR="00BE01BD" w:rsidRPr="003C2B05" w:rsidRDefault="00BE01BD" w:rsidP="00BE01BD">
      <w:pPr>
        <w:pStyle w:val="ECCParagraph"/>
        <w:spacing w:before="240" w:after="60"/>
      </w:pPr>
      <w:r w:rsidRPr="003C2B05">
        <w:t>In the case where greater accuracy is required, administrations and operators may use the area calculation below.</w:t>
      </w:r>
    </w:p>
    <w:p w14:paraId="0C3EB6B4" w14:textId="77777777" w:rsidR="00BE01BD" w:rsidRPr="003C2B05" w:rsidRDefault="00BE01BD" w:rsidP="00BE01BD">
      <w:pPr>
        <w:pStyle w:val="ECCParagraph"/>
        <w:spacing w:before="240" w:after="60"/>
      </w:pPr>
      <w:r w:rsidRPr="003C2B05">
        <w:t>For calculations, all the pixels of a given geographical area to be agreed between the Administrations concerned in a neighbouring country are taken into consideration.</w:t>
      </w:r>
    </w:p>
    <w:p w14:paraId="5CF3CC10" w14:textId="77777777" w:rsidR="00BE01BD" w:rsidRPr="003C2B05" w:rsidRDefault="00BE01BD" w:rsidP="00BE01BD">
      <w:pPr>
        <w:pStyle w:val="ECCParagraph"/>
        <w:spacing w:before="240" w:after="60"/>
      </w:pPr>
      <w:r w:rsidRPr="003C2B05">
        <w:t>For the relevant base station, predictions of path loss should be made for all the pixels of a given geographical area from a base station and at a receiver antenna height of 3 m above ground.</w:t>
      </w:r>
    </w:p>
    <w:p w14:paraId="0FE87641" w14:textId="77777777" w:rsidR="00BE01BD" w:rsidRPr="003C2B05" w:rsidRDefault="00BE01BD" w:rsidP="00BE01BD">
      <w:pPr>
        <w:pStyle w:val="ECCParagraph"/>
        <w:spacing w:before="240" w:after="60"/>
      </w:pPr>
      <w:r w:rsidRPr="003C2B05">
        <w:t>For evaluation:</w:t>
      </w:r>
    </w:p>
    <w:p w14:paraId="640D596D" w14:textId="3D1E0891" w:rsidR="00BE01BD" w:rsidRPr="003C2B05" w:rsidRDefault="00BE01BD" w:rsidP="00BE01BD">
      <w:pPr>
        <w:pStyle w:val="ECCBulletsLv1"/>
        <w:ind w:left="360" w:hanging="360"/>
      </w:pPr>
      <w:r w:rsidRPr="003C2B05">
        <w:t xml:space="preserve">only 10 percent of the number of geographical area </w:t>
      </w:r>
      <w:r w:rsidR="00967C23" w:rsidRPr="003C2B05">
        <w:t>pi</w:t>
      </w:r>
      <w:r w:rsidR="00267B3F" w:rsidRPr="003C2B05">
        <w:t xml:space="preserve">xels </w:t>
      </w:r>
      <w:r w:rsidRPr="003C2B05">
        <w:t>between the borderline (</w:t>
      </w:r>
      <w:proofErr w:type="gramStart"/>
      <w:r w:rsidRPr="003C2B05">
        <w:t>including also</w:t>
      </w:r>
      <w:proofErr w:type="gramEnd"/>
      <w:r w:rsidRPr="003C2B05">
        <w:t xml:space="preserve"> the borderline) and the 6 km line itself inside the neighbouring country may be interfered by higher field strength than the values given for the borderline in </w:t>
      </w:r>
      <w:r w:rsidRPr="003C2B05">
        <w:fldChar w:fldCharType="begin"/>
      </w:r>
      <w:r w:rsidRPr="003C2B05">
        <w:instrText xml:space="preserve"> REF _Ref33101796 \r \h  \* MERGEFORMAT </w:instrText>
      </w:r>
      <w:r w:rsidRPr="003C2B05">
        <w:fldChar w:fldCharType="separate"/>
      </w:r>
      <w:r w:rsidRPr="003C2B05">
        <w:t>Annex</w:t>
      </w:r>
      <w:r w:rsidR="00D84D7D" w:rsidRPr="003C2B05">
        <w:t xml:space="preserve"> 1</w:t>
      </w:r>
      <w:r w:rsidRPr="003C2B05">
        <w:fldChar w:fldCharType="end"/>
      </w:r>
      <w:r w:rsidRPr="003C2B05">
        <w:t xml:space="preserve"> at a height of 3 m above ground;</w:t>
      </w:r>
    </w:p>
    <w:p w14:paraId="6F2CA52E" w14:textId="3CBB40BF" w:rsidR="00BE01BD" w:rsidRPr="003C2B05" w:rsidRDefault="00BE01BD" w:rsidP="00BE01BD">
      <w:pPr>
        <w:pStyle w:val="ECCBulletsLv1"/>
        <w:ind w:left="360" w:hanging="360"/>
      </w:pPr>
      <w:r w:rsidRPr="003C2B05">
        <w:t xml:space="preserve">only 10 percent of the number of geographical area </w:t>
      </w:r>
      <w:r w:rsidR="00267B3F" w:rsidRPr="003C2B05">
        <w:t xml:space="preserve">pixels </w:t>
      </w:r>
      <w:r w:rsidRPr="003C2B05">
        <w:t>between the 6 km (</w:t>
      </w:r>
      <w:proofErr w:type="gramStart"/>
      <w:r w:rsidRPr="003C2B05">
        <w:t>including also</w:t>
      </w:r>
      <w:proofErr w:type="gramEnd"/>
      <w:r w:rsidRPr="003C2B05">
        <w:t xml:space="preserve"> 6 km line) and 12 km line inside the neighbouring country may be interfered by higher field strength than the values given for the 6 km line in </w:t>
      </w:r>
      <w:r w:rsidRPr="003C2B05">
        <w:fldChar w:fldCharType="begin"/>
      </w:r>
      <w:r w:rsidRPr="003C2B05">
        <w:instrText xml:space="preserve"> REF _Ref33101796 \r \h  \* MERGEFORMAT </w:instrText>
      </w:r>
      <w:r w:rsidRPr="003C2B05">
        <w:fldChar w:fldCharType="separate"/>
      </w:r>
      <w:r w:rsidRPr="003C2B05">
        <w:t>Annex</w:t>
      </w:r>
      <w:r w:rsidR="00D84D7D" w:rsidRPr="003C2B05">
        <w:t xml:space="preserve"> 1</w:t>
      </w:r>
      <w:r w:rsidRPr="003C2B05">
        <w:fldChar w:fldCharType="end"/>
      </w:r>
      <w:r w:rsidRPr="003C2B05">
        <w:t xml:space="preserve"> at a height of 3 m above ground.</w:t>
      </w:r>
    </w:p>
    <w:p w14:paraId="1EC9B5D9" w14:textId="77777777" w:rsidR="00BE01BD" w:rsidRPr="003C2B05" w:rsidRDefault="00BE01BD" w:rsidP="00BE01BD">
      <w:pPr>
        <w:pStyle w:val="ECCParagraph"/>
        <w:spacing w:before="240" w:after="60"/>
      </w:pPr>
      <w:r w:rsidRPr="003C2B05">
        <w:lastRenderedPageBreak/>
        <w:t>It is recommended that during area calculations not only detailed terrain data but also clutter data be taken into account. Use of correction factors for clutter is crucial in particular where the border area is ‘open’ or ‘quasi-open’ from the point of view of clutter or where the interfering base station is just a few kilometres from a borderline.</w:t>
      </w:r>
    </w:p>
    <w:p w14:paraId="3B51FB1B" w14:textId="77777777" w:rsidR="00BE01BD" w:rsidRPr="003C2B05" w:rsidRDefault="00BE01BD" w:rsidP="00BE01BD">
      <w:pPr>
        <w:pStyle w:val="ECCParagraph"/>
        <w:spacing w:before="240" w:after="60"/>
      </w:pPr>
      <w:r w:rsidRPr="003C2B05">
        <w:t>If the distance between a base station and a terrain point of a borderline is closer than or equal to 1 km, free space propagation model needs to be applied. Furthermore, if there is no terrain obstacle within the 1st Fresnel zone,” also the free space propagation model should be applied.</w:t>
      </w:r>
    </w:p>
    <w:p w14:paraId="531B1A44" w14:textId="77777777" w:rsidR="00BE01BD" w:rsidRPr="003C2B05" w:rsidRDefault="00BE01BD" w:rsidP="00BE01BD">
      <w:pPr>
        <w:pStyle w:val="ECCParagraph"/>
        <w:spacing w:before="240" w:after="60"/>
      </w:pPr>
      <w:r w:rsidRPr="003C2B05">
        <w:t>If clutter data is not available, it is proposed to extend the usage of free space propagation model to a few kilometres, depending on the clutter situation in border areas.</w:t>
      </w:r>
    </w:p>
    <w:p w14:paraId="51CB8C47" w14:textId="07AB9BEB" w:rsidR="00BE01BD" w:rsidRPr="003C2B05" w:rsidRDefault="00BE01BD" w:rsidP="00BE01BD">
      <w:pPr>
        <w:pStyle w:val="ECCParagraph"/>
        <w:spacing w:before="240" w:after="60"/>
      </w:pPr>
      <w:r w:rsidRPr="003C2B05">
        <w:t xml:space="preserve">For area type interference calculations, propagation models with path specific terrain correction factors are recommended (e.g. Recommendation ITU–R P.1546 </w:t>
      </w:r>
      <w:r w:rsidRPr="003C2B05">
        <w:fldChar w:fldCharType="begin"/>
      </w:r>
      <w:r w:rsidRPr="003C2B05">
        <w:instrText xml:space="preserve"> REF _Ref104816948 \r \h </w:instrText>
      </w:r>
      <w:r w:rsidRPr="003C2B05">
        <w:fldChar w:fldCharType="separate"/>
      </w:r>
      <w:r w:rsidR="00D84D7D" w:rsidRPr="003C2B05">
        <w:t>[4]</w:t>
      </w:r>
      <w:r w:rsidRPr="003C2B05">
        <w:fldChar w:fldCharType="end"/>
      </w:r>
      <w:r w:rsidRPr="003C2B05">
        <w:t xml:space="preserve"> with the terrain clearance angle correction factor TCA, </w:t>
      </w:r>
      <w:r w:rsidR="00603BC4" w:rsidRPr="003C2B05">
        <w:t>Harmonised Calculation Method (</w:t>
      </w:r>
      <w:r w:rsidRPr="003C2B05">
        <w:t>HCM</w:t>
      </w:r>
      <w:r w:rsidR="008648BB" w:rsidRPr="003C2B05">
        <w:t>)</w:t>
      </w:r>
      <w:r w:rsidRPr="003C2B05">
        <w:t xml:space="preserve"> method with the terrain clearance angle correction factor or Recommendation ITU–R P.1812</w:t>
      </w:r>
      <w:r w:rsidR="00D210E7" w:rsidRPr="003C2B05">
        <w:t xml:space="preserve"> </w:t>
      </w:r>
      <w:r w:rsidR="00D210E7" w:rsidRPr="003C2B05">
        <w:fldChar w:fldCharType="begin"/>
      </w:r>
      <w:r w:rsidR="00D210E7" w:rsidRPr="003C2B05">
        <w:instrText xml:space="preserve"> REF _Ref104816952 \r \h </w:instrText>
      </w:r>
      <w:r w:rsidR="00D210E7" w:rsidRPr="003C2B05">
        <w:fldChar w:fldCharType="separate"/>
      </w:r>
      <w:r w:rsidR="00D84D7D" w:rsidRPr="003C2B05">
        <w:t>[6]</w:t>
      </w:r>
      <w:r w:rsidR="00D210E7" w:rsidRPr="003C2B05">
        <w:fldChar w:fldCharType="end"/>
      </w:r>
      <w:r w:rsidRPr="003C2B05">
        <w:t>).</w:t>
      </w:r>
    </w:p>
    <w:p w14:paraId="08D15703" w14:textId="6C5E60EF" w:rsidR="00BE01BD" w:rsidRPr="003C2B05" w:rsidRDefault="00BE01BD" w:rsidP="00BE01BD">
      <w:pPr>
        <w:pStyle w:val="ECCParagraph"/>
        <w:spacing w:before="240" w:after="60"/>
        <w:rPr>
          <w:szCs w:val="20"/>
        </w:rPr>
      </w:pPr>
      <w:r w:rsidRPr="003C2B05">
        <w:t xml:space="preserve">As to correction factors for clutters ‘open area’ and ‘quasi-open area’, 20 dB and 15 dB should be used respectively. Recommendation ITU–R P.1406 </w:t>
      </w:r>
      <w:r w:rsidRPr="003C2B05">
        <w:fldChar w:fldCharType="begin"/>
      </w:r>
      <w:r w:rsidRPr="003C2B05">
        <w:instrText xml:space="preserve"> REF _Ref104816959 \r \h </w:instrText>
      </w:r>
      <w:r w:rsidRPr="003C2B05">
        <w:fldChar w:fldCharType="separate"/>
      </w:r>
      <w:r w:rsidR="00D84D7D" w:rsidRPr="003C2B05">
        <w:t>[7]</w:t>
      </w:r>
      <w:r w:rsidRPr="003C2B05">
        <w:fldChar w:fldCharType="end"/>
      </w:r>
      <w:r w:rsidRPr="003C2B05">
        <w:t xml:space="preserve"> should be used if a finer selection of clutter is required. It must be noted that terrain irregularity factor </w:t>
      </w:r>
      <w:proofErr w:type="spellStart"/>
      <w:r w:rsidRPr="003C2B05">
        <w:t>Δh</w:t>
      </w:r>
      <w:proofErr w:type="spellEnd"/>
      <w:r w:rsidRPr="003C2B05">
        <w:t xml:space="preserve"> is not recommended to be used in area calculations. Administrations and/or operators concerned may agree to deviate from the aforementioned models by mutual consent.</w:t>
      </w:r>
    </w:p>
    <w:p w14:paraId="479E0CE5" w14:textId="341439AC" w:rsidR="00BE01BD" w:rsidRPr="003C2B05" w:rsidRDefault="006D51F7" w:rsidP="001403C1">
      <w:pPr>
        <w:pStyle w:val="ECCAnnexheading1"/>
        <w:rPr>
          <w:lang w:val="en-GB"/>
        </w:rPr>
      </w:pPr>
      <w:bookmarkStart w:id="25" w:name="_Ref33102610"/>
      <w:r w:rsidRPr="003C2B05">
        <w:rPr>
          <w:lang w:val="en-GB"/>
        </w:rPr>
        <w:lastRenderedPageBreak/>
        <w:t>Exchange of information</w:t>
      </w:r>
      <w:bookmarkEnd w:id="25"/>
    </w:p>
    <w:p w14:paraId="156194AC" w14:textId="20907B3A" w:rsidR="00BE01BD" w:rsidRPr="003C2B05" w:rsidRDefault="00BE01BD" w:rsidP="009329E1">
      <w:pPr>
        <w:pStyle w:val="ECCParagraph"/>
        <w:spacing w:before="240" w:after="60"/>
      </w:pPr>
      <w:r w:rsidRPr="003C2B05">
        <w:t xml:space="preserve">When requesting coordination, the relevant characteristics of the base station, the code group number and the PCI (physical-layer cell-identity) numbers (in case of a network, e.g. LTE, uses PCI), should be forwarded to the </w:t>
      </w:r>
      <w:r w:rsidR="001A0044" w:rsidRPr="003C2B05">
        <w:t>a</w:t>
      </w:r>
      <w:r w:rsidRPr="003C2B05">
        <w:t>dministration</w:t>
      </w:r>
      <w:r w:rsidR="00CC3D4C" w:rsidRPr="003C2B05">
        <w:t xml:space="preserve"> </w:t>
      </w:r>
      <w:r w:rsidR="00746737" w:rsidRPr="003C2B05">
        <w:t xml:space="preserve">and/or </w:t>
      </w:r>
      <w:r w:rsidR="002310CC" w:rsidRPr="003C2B05">
        <w:t xml:space="preserve">RMR </w:t>
      </w:r>
      <w:r w:rsidR="00746737" w:rsidRPr="003C2B05">
        <w:t>operator</w:t>
      </w:r>
      <w:r w:rsidRPr="003C2B05">
        <w:t xml:space="preserve"> affected. All of the following characteristics should be included:</w:t>
      </w:r>
    </w:p>
    <w:p w14:paraId="5B91380A" w14:textId="77777777" w:rsidR="00BE01BD" w:rsidRPr="003C2B05" w:rsidRDefault="00BE01BD" w:rsidP="00F23797">
      <w:pPr>
        <w:pStyle w:val="NumberedList"/>
        <w:numPr>
          <w:ilvl w:val="0"/>
          <w:numId w:val="17"/>
        </w:numPr>
        <w:spacing w:before="60" w:after="60"/>
      </w:pPr>
      <w:r w:rsidRPr="003C2B05">
        <w:t>channel centre frequency (MHz);</w:t>
      </w:r>
    </w:p>
    <w:p w14:paraId="6D1FC241" w14:textId="77777777" w:rsidR="00BE01BD" w:rsidRPr="003C2B05" w:rsidRDefault="00BE01BD" w:rsidP="00F23797">
      <w:pPr>
        <w:pStyle w:val="NumberedList"/>
        <w:spacing w:before="60" w:after="60"/>
      </w:pPr>
      <w:r w:rsidRPr="003C2B05">
        <w:t>channel bandwidth (MHz);</w:t>
      </w:r>
    </w:p>
    <w:p w14:paraId="766C23A8" w14:textId="77777777" w:rsidR="00BE01BD" w:rsidRPr="003C2B05" w:rsidRDefault="00BE01BD" w:rsidP="00F23797">
      <w:pPr>
        <w:pStyle w:val="NumberedList"/>
        <w:spacing w:before="60" w:after="60"/>
      </w:pPr>
      <w:r w:rsidRPr="003C2B05">
        <w:t xml:space="preserve">Name of transmitter station; </w:t>
      </w:r>
    </w:p>
    <w:p w14:paraId="2DA0E18A" w14:textId="77777777" w:rsidR="00BE01BD" w:rsidRPr="003C2B05" w:rsidRDefault="00BE01BD" w:rsidP="00F23797">
      <w:pPr>
        <w:pStyle w:val="NumberedList"/>
        <w:spacing w:before="60" w:after="60"/>
      </w:pPr>
      <w:r w:rsidRPr="003C2B05">
        <w:t>country of location of transmitter station;</w:t>
      </w:r>
    </w:p>
    <w:p w14:paraId="0FF92834" w14:textId="77777777" w:rsidR="00BE01BD" w:rsidRPr="003C2B05" w:rsidRDefault="00BE01BD" w:rsidP="00F23797">
      <w:pPr>
        <w:pStyle w:val="NumberedList"/>
        <w:spacing w:before="60" w:after="60"/>
      </w:pPr>
      <w:r w:rsidRPr="003C2B05">
        <w:t>geographical coordinates (W/E, N; WGS84);</w:t>
      </w:r>
    </w:p>
    <w:p w14:paraId="648807CA" w14:textId="77777777" w:rsidR="00BE01BD" w:rsidRPr="003C2B05" w:rsidRDefault="00BE01BD" w:rsidP="00F23797">
      <w:pPr>
        <w:pStyle w:val="NumberedList"/>
        <w:spacing w:before="60" w:after="60"/>
      </w:pPr>
      <w:r w:rsidRPr="003C2B05">
        <w:t>(effective) antenna height (m);</w:t>
      </w:r>
    </w:p>
    <w:p w14:paraId="519FB35D" w14:textId="77777777" w:rsidR="00BE01BD" w:rsidRPr="003C2B05" w:rsidRDefault="00BE01BD" w:rsidP="00F23797">
      <w:pPr>
        <w:pStyle w:val="NumberedList"/>
        <w:spacing w:before="60" w:after="60"/>
      </w:pPr>
      <w:r w:rsidRPr="003C2B05">
        <w:t>antenna polarisation;</w:t>
      </w:r>
    </w:p>
    <w:p w14:paraId="76B0CE99" w14:textId="77777777" w:rsidR="00BE01BD" w:rsidRPr="003C2B05" w:rsidRDefault="00BE01BD" w:rsidP="00F23797">
      <w:pPr>
        <w:pStyle w:val="NumberedList"/>
        <w:spacing w:before="60" w:after="60"/>
      </w:pPr>
      <w:r w:rsidRPr="003C2B05">
        <w:t>antenna azimuth (</w:t>
      </w:r>
      <w:proofErr w:type="spellStart"/>
      <w:r w:rsidRPr="003C2B05">
        <w:t>deg</w:t>
      </w:r>
      <w:proofErr w:type="spellEnd"/>
      <w:r w:rsidRPr="003C2B05">
        <w:t>);</w:t>
      </w:r>
    </w:p>
    <w:p w14:paraId="77F2BF49" w14:textId="77777777" w:rsidR="00BE01BD" w:rsidRPr="003C2B05" w:rsidRDefault="00BE01BD" w:rsidP="00F23797">
      <w:pPr>
        <w:pStyle w:val="NumberedList"/>
        <w:spacing w:before="60" w:after="60"/>
      </w:pPr>
      <w:r w:rsidRPr="003C2B05">
        <w:t>directivity in antenna systems or antenna gain (dBi);</w:t>
      </w:r>
    </w:p>
    <w:p w14:paraId="36A14F87" w14:textId="77777777" w:rsidR="00BE01BD" w:rsidRPr="003C2B05" w:rsidRDefault="00BE01BD" w:rsidP="00F23797">
      <w:pPr>
        <w:pStyle w:val="NumberedList"/>
        <w:spacing w:before="60" w:after="60"/>
      </w:pPr>
      <w:r w:rsidRPr="003C2B05">
        <w:t>effective radiated power (dBW);</w:t>
      </w:r>
    </w:p>
    <w:p w14:paraId="6574B932" w14:textId="77777777" w:rsidR="00BE01BD" w:rsidRPr="003C2B05" w:rsidRDefault="00BE01BD" w:rsidP="00F23797">
      <w:pPr>
        <w:pStyle w:val="NumberedList"/>
        <w:spacing w:before="60" w:after="60"/>
      </w:pPr>
      <w:r w:rsidRPr="003C2B05">
        <w:t xml:space="preserve">expected coverage zone; </w:t>
      </w:r>
    </w:p>
    <w:p w14:paraId="49F1941F" w14:textId="77777777" w:rsidR="00BE01BD" w:rsidRPr="003C2B05" w:rsidRDefault="00BE01BD" w:rsidP="00F23797">
      <w:pPr>
        <w:pStyle w:val="NumberedList"/>
        <w:spacing w:before="60" w:after="60"/>
      </w:pPr>
      <w:r w:rsidRPr="003C2B05">
        <w:t>date of entry into service (month, year);</w:t>
      </w:r>
    </w:p>
    <w:p w14:paraId="53CC44C0" w14:textId="3DCB7297" w:rsidR="00BE01BD" w:rsidRPr="003C2B05" w:rsidRDefault="00BE01BD" w:rsidP="00F23797">
      <w:pPr>
        <w:pStyle w:val="NumberedList"/>
        <w:spacing w:before="60" w:after="60"/>
      </w:pPr>
      <w:r w:rsidRPr="003C2B05">
        <w:t>PCI numbers used;</w:t>
      </w:r>
    </w:p>
    <w:p w14:paraId="5E764B45" w14:textId="77777777" w:rsidR="00BE01BD" w:rsidRPr="003C2B05" w:rsidRDefault="00BE01BD" w:rsidP="00F23797">
      <w:pPr>
        <w:pStyle w:val="NumberedList"/>
        <w:spacing w:before="60" w:after="60"/>
      </w:pPr>
      <w:r w:rsidRPr="003C2B05">
        <w:t>antenna electrical and mechanical tilt (</w:t>
      </w:r>
      <w:proofErr w:type="spellStart"/>
      <w:r w:rsidRPr="003C2B05">
        <w:t>deg</w:t>
      </w:r>
      <w:proofErr w:type="spellEnd"/>
      <w:r w:rsidRPr="003C2B05">
        <w:t>);</w:t>
      </w:r>
    </w:p>
    <w:p w14:paraId="7B3287E1" w14:textId="77777777" w:rsidR="00BE01BD" w:rsidRPr="003C2B05" w:rsidRDefault="00BE01BD" w:rsidP="00F23797">
      <w:pPr>
        <w:pStyle w:val="NumberedList"/>
        <w:spacing w:before="60" w:after="60"/>
      </w:pPr>
      <w:r w:rsidRPr="003C2B05">
        <w:t>antenna pattern or envelope;</w:t>
      </w:r>
    </w:p>
    <w:p w14:paraId="2B290F32" w14:textId="789AE3A5" w:rsidR="00BE01BD" w:rsidRPr="003C2B05" w:rsidRDefault="00BE01BD" w:rsidP="009329E1">
      <w:pPr>
        <w:pStyle w:val="ECCParagraph"/>
        <w:spacing w:before="240" w:after="60"/>
      </w:pPr>
      <w:r w:rsidRPr="003C2B05">
        <w:t xml:space="preserve">For synchronised </w:t>
      </w:r>
      <w:r w:rsidR="00512406" w:rsidRPr="003C2B05">
        <w:t xml:space="preserve">5G </w:t>
      </w:r>
      <w:r w:rsidRPr="003C2B05">
        <w:t xml:space="preserve">NR TDD networks in the </w:t>
      </w:r>
      <w:r w:rsidR="00512406" w:rsidRPr="003C2B05">
        <w:t>1900</w:t>
      </w:r>
      <w:r w:rsidRPr="003C2B05">
        <w:t>-</w:t>
      </w:r>
      <w:r w:rsidR="00512406" w:rsidRPr="003C2B05">
        <w:t>191</w:t>
      </w:r>
      <w:r w:rsidRPr="003C2B05">
        <w:t>0 MHz band, the following characteristics should be included:</w:t>
      </w:r>
    </w:p>
    <w:p w14:paraId="6138ABC2" w14:textId="77777777" w:rsidR="00BE01BD" w:rsidRPr="003C2B05" w:rsidRDefault="00BE01BD" w:rsidP="00F23797">
      <w:pPr>
        <w:pStyle w:val="NumberedList"/>
        <w:spacing w:before="60" w:after="60"/>
      </w:pPr>
      <w:r w:rsidRPr="003C2B05">
        <w:t>Frame structure including the special slot “S” configuration (the format at symbol level for slots between downlink and uplink slots);</w:t>
      </w:r>
    </w:p>
    <w:p w14:paraId="56220CF7" w14:textId="77777777" w:rsidR="00BE01BD" w:rsidRPr="003C2B05" w:rsidRDefault="00BE01BD" w:rsidP="00F23797">
      <w:pPr>
        <w:pStyle w:val="NumberedList"/>
        <w:spacing w:before="60" w:after="60"/>
      </w:pPr>
      <w:r w:rsidRPr="003C2B05">
        <w:t xml:space="preserve">Clock phase, frequency and time synchronisation; </w:t>
      </w:r>
    </w:p>
    <w:p w14:paraId="73583140" w14:textId="0323B504" w:rsidR="00BE01BD" w:rsidRPr="003C2B05" w:rsidRDefault="00BE01BD" w:rsidP="00F23797">
      <w:pPr>
        <w:pStyle w:val="NumberedList"/>
        <w:spacing w:before="60" w:after="60"/>
      </w:pPr>
      <w:r w:rsidRPr="003C2B05">
        <w:t>Global Synchronisation Channel Number (GSCN).</w:t>
      </w:r>
    </w:p>
    <w:p w14:paraId="19665612" w14:textId="6E158B7F" w:rsidR="00BE01BD" w:rsidRPr="003C2B05" w:rsidRDefault="00BE01BD" w:rsidP="00BE01BD">
      <w:pPr>
        <w:pStyle w:val="ECCParagraph"/>
        <w:spacing w:before="240" w:after="60"/>
      </w:pPr>
      <w:r w:rsidRPr="003C2B05">
        <w:t xml:space="preserve">The </w:t>
      </w:r>
      <w:r w:rsidR="001A0044" w:rsidRPr="003C2B05">
        <w:t>a</w:t>
      </w:r>
      <w:r w:rsidRPr="003C2B05">
        <w:t xml:space="preserve">dministration affected shall evaluate the request for coordination and shall within 30 days notify the result of the evaluation to the </w:t>
      </w:r>
      <w:r w:rsidR="001A0044" w:rsidRPr="003C2B05">
        <w:t>a</w:t>
      </w:r>
      <w:r w:rsidRPr="003C2B05">
        <w:t>dministration requesting coordination.</w:t>
      </w:r>
    </w:p>
    <w:p w14:paraId="0600A0B9" w14:textId="4B956993" w:rsidR="00BE01BD" w:rsidRPr="003C2B05" w:rsidRDefault="00BE01BD" w:rsidP="00BE01BD">
      <w:pPr>
        <w:pStyle w:val="ECCParagraph"/>
        <w:spacing w:before="240" w:after="60"/>
      </w:pPr>
      <w:r w:rsidRPr="003C2B05">
        <w:t xml:space="preserve">In the course of the coordination procedure an </w:t>
      </w:r>
      <w:r w:rsidR="001A0044" w:rsidRPr="003C2B05">
        <w:t>a</w:t>
      </w:r>
      <w:r w:rsidRPr="003C2B05">
        <w:t>dministration may request additional information.</w:t>
      </w:r>
    </w:p>
    <w:p w14:paraId="612284D0" w14:textId="214FD1F5" w:rsidR="00BE01BD" w:rsidRPr="003C2B05" w:rsidRDefault="00BE01BD" w:rsidP="00BE01BD">
      <w:pPr>
        <w:pStyle w:val="ECCParagraph"/>
        <w:spacing w:before="240" w:after="60"/>
      </w:pPr>
      <w:r w:rsidRPr="003C2B05">
        <w:t xml:space="preserve">If no reply is received by the Administration requesting coordination within 30 </w:t>
      </w:r>
      <w:proofErr w:type="gramStart"/>
      <w:r w:rsidRPr="003C2B05">
        <w:t>days</w:t>
      </w:r>
      <w:proofErr w:type="gramEnd"/>
      <w:r w:rsidRPr="003C2B05">
        <w:t xml:space="preserve"> it may send a reminder to the </w:t>
      </w:r>
      <w:r w:rsidR="001A0044" w:rsidRPr="003C2B05">
        <w:t>a</w:t>
      </w:r>
      <w:r w:rsidRPr="003C2B05">
        <w:t xml:space="preserve">dministration affected. An </w:t>
      </w:r>
      <w:r w:rsidR="001A0044" w:rsidRPr="003C2B05">
        <w:t>a</w:t>
      </w:r>
      <w:r w:rsidRPr="003C2B05">
        <w:t>dministration not having responded within 30 days following communication of the reminder shall be deemed to have given its consent and the code coordination may be put into use with the characteristics given in the request for coordination.</w:t>
      </w:r>
    </w:p>
    <w:p w14:paraId="044E14D4" w14:textId="77777777" w:rsidR="00BE01BD" w:rsidRPr="003C2B05" w:rsidRDefault="00BE01BD" w:rsidP="00BE01BD">
      <w:pPr>
        <w:pStyle w:val="ECCParagraph"/>
        <w:spacing w:before="240" w:after="60"/>
      </w:pPr>
      <w:r w:rsidRPr="003C2B05">
        <w:t>The periods mentioned above may be extended by common consent.</w:t>
      </w:r>
    </w:p>
    <w:p w14:paraId="4281C6C2" w14:textId="09B806C8" w:rsidR="00BE01BD" w:rsidRPr="003C2B05" w:rsidRDefault="006D51F7" w:rsidP="001403C1">
      <w:pPr>
        <w:pStyle w:val="ECCAnnexheading1"/>
        <w:rPr>
          <w:lang w:val="en-GB"/>
        </w:rPr>
      </w:pPr>
      <w:bookmarkStart w:id="26" w:name="_Ref92269113"/>
      <w:bookmarkStart w:id="27" w:name="_Ref33102645"/>
      <w:r w:rsidRPr="003C2B05">
        <w:rPr>
          <w:lang w:val="en-GB"/>
        </w:rPr>
        <w:lastRenderedPageBreak/>
        <w:t xml:space="preserve">Physical-layer </w:t>
      </w:r>
      <w:r w:rsidR="009E5EE5" w:rsidRPr="003C2B05">
        <w:rPr>
          <w:lang w:val="en-GB"/>
        </w:rPr>
        <w:t>Cell Identities</w:t>
      </w:r>
      <w:r w:rsidR="00BE01BD" w:rsidRPr="003C2B05">
        <w:rPr>
          <w:lang w:val="en-GB"/>
        </w:rPr>
        <w:t xml:space="preserve"> (PCI) </w:t>
      </w:r>
      <w:r w:rsidR="009E5EE5" w:rsidRPr="003C2B05">
        <w:rPr>
          <w:lang w:val="en-GB"/>
        </w:rPr>
        <w:t>for LTE and</w:t>
      </w:r>
      <w:r w:rsidR="00BE01BD" w:rsidRPr="003C2B05">
        <w:rPr>
          <w:lang w:val="en-GB"/>
        </w:rPr>
        <w:t xml:space="preserve"> NR</w:t>
      </w:r>
      <w:bookmarkEnd w:id="26"/>
      <w:bookmarkEnd w:id="27"/>
    </w:p>
    <w:p w14:paraId="718B3CD2" w14:textId="1B426877" w:rsidR="00BE01BD" w:rsidRPr="003C2B05" w:rsidRDefault="00BE01BD" w:rsidP="00BE01BD">
      <w:pPr>
        <w:pStyle w:val="ECCParagraph"/>
        <w:spacing w:before="240" w:after="60"/>
      </w:pPr>
      <w:r w:rsidRPr="003C2B05">
        <w:t xml:space="preserve">ETSI TS 138 211 </w:t>
      </w:r>
      <w:r w:rsidRPr="003C2B05">
        <w:fldChar w:fldCharType="begin"/>
      </w:r>
      <w:r w:rsidRPr="003C2B05">
        <w:instrText xml:space="preserve"> REF _Ref101270961 \r \h </w:instrText>
      </w:r>
      <w:r w:rsidRPr="003C2B05">
        <w:fldChar w:fldCharType="separate"/>
      </w:r>
      <w:r w:rsidR="00D84D7D" w:rsidRPr="003C2B05">
        <w:t>[8]</w:t>
      </w:r>
      <w:r w:rsidRPr="003C2B05">
        <w:fldChar w:fldCharType="end"/>
      </w:r>
      <w:r w:rsidRPr="003C2B05">
        <w:t xml:space="preserve"> defines NR Physical channels and modulation,</w:t>
      </w:r>
      <w:r w:rsidR="003406B2" w:rsidRPr="003C2B05">
        <w:t xml:space="preserve"> </w:t>
      </w:r>
      <w:r w:rsidR="003406B2" w:rsidRPr="003C2B05">
        <w:rPr>
          <w:rStyle w:val="cf01"/>
          <w:rFonts w:ascii="Arial" w:hAnsi="Arial" w:cs="Arial"/>
          <w:sz w:val="20"/>
          <w:szCs w:val="20"/>
        </w:rPr>
        <w:t>and that the Physical Cell ID is determined based on PSS/SSS detection</w:t>
      </w:r>
      <w:r w:rsidRPr="003C2B05">
        <w:t>.</w:t>
      </w:r>
    </w:p>
    <w:p w14:paraId="05A945D8" w14:textId="5844FEA5" w:rsidR="00BE01BD" w:rsidRPr="003C2B05" w:rsidRDefault="00BE01BD" w:rsidP="00BE01BD">
      <w:pPr>
        <w:pStyle w:val="ECCParagraph"/>
        <w:spacing w:before="240" w:after="60"/>
      </w:pPr>
      <w:r w:rsidRPr="003C2B05">
        <w:t xml:space="preserve">Administrations should apply sharing of PCIs in border areas, an equitable distribution of 1008 PCIs, for preferential and non-preferential PCIs as proposed in </w:t>
      </w:r>
      <w:r w:rsidRPr="003C2B05">
        <w:fldChar w:fldCharType="begin"/>
      </w:r>
      <w:r w:rsidRPr="003C2B05">
        <w:instrText xml:space="preserve"> REF _Ref32308147 \h  \* MERGEFORMAT </w:instrText>
      </w:r>
      <w:r w:rsidRPr="003C2B05">
        <w:fldChar w:fldCharType="separate"/>
      </w:r>
      <w:r w:rsidR="00D84D7D" w:rsidRPr="003C2B05">
        <w:t xml:space="preserve">Table </w:t>
      </w:r>
      <w:r w:rsidR="00D84D7D" w:rsidRPr="003C2B05">
        <w:rPr>
          <w:szCs w:val="20"/>
        </w:rPr>
        <w:t>3</w:t>
      </w:r>
      <w:r w:rsidRPr="003C2B05">
        <w:fldChar w:fldCharType="end"/>
      </w:r>
      <w:r w:rsidRPr="003C2B05">
        <w:t xml:space="preserve">. </w:t>
      </w:r>
    </w:p>
    <w:p w14:paraId="49E92531" w14:textId="77777777" w:rsidR="00BE01BD" w:rsidRPr="003C2B05" w:rsidRDefault="00BE01BD" w:rsidP="00BE01BD">
      <w:pPr>
        <w:pStyle w:val="ECCParagraph"/>
        <w:spacing w:before="240" w:after="60"/>
      </w:pPr>
      <w:r w:rsidRPr="003C2B05">
        <w:t>Each country should only use their own preferential PCIs as a result of sharing of PCIs, depending on cross-border co-ordination scenario and interference field strength.</w:t>
      </w:r>
    </w:p>
    <w:p w14:paraId="4FCFC8C3" w14:textId="1780D47F" w:rsidR="00230C4F" w:rsidRPr="003C2B05" w:rsidRDefault="00BE01BD" w:rsidP="00BE01BD">
      <w:pPr>
        <w:pStyle w:val="ECCParagraph"/>
        <w:spacing w:before="240" w:after="60"/>
      </w:pPr>
      <w:r w:rsidRPr="003C2B05">
        <w:t>Sharing of PCIs between operators of neighbouring countries should only be applied</w:t>
      </w:r>
      <w:r w:rsidR="00B21EFA" w:rsidRPr="003C2B05">
        <w:t>:</w:t>
      </w:r>
    </w:p>
    <w:p w14:paraId="211BA7EB" w14:textId="5D1F99CF" w:rsidR="00230C4F" w:rsidRPr="003C2B05" w:rsidRDefault="00BE01BD" w:rsidP="00727D9D">
      <w:pPr>
        <w:pStyle w:val="ECCNumberedListlevel2"/>
        <w:spacing w:before="60" w:after="60"/>
        <w:ind w:left="340"/>
      </w:pPr>
      <w:r w:rsidRPr="003C2B05">
        <w:t>where channel centre frequencies used in the neighbouring countries are aligned independent of the channel bandwidth</w:t>
      </w:r>
      <w:r w:rsidR="006E08A9" w:rsidRPr="003C2B05">
        <w:t>,</w:t>
      </w:r>
      <w:r w:rsidRPr="003C2B05">
        <w:t xml:space="preserve"> or</w:t>
      </w:r>
    </w:p>
    <w:p w14:paraId="7FFF64BA" w14:textId="205C8CEB" w:rsidR="00263A9D" w:rsidRPr="003C2B05" w:rsidRDefault="00BE01BD" w:rsidP="00727D9D">
      <w:pPr>
        <w:pStyle w:val="ECCNumberedListlevel2"/>
        <w:spacing w:before="60" w:after="60"/>
        <w:ind w:left="340"/>
      </w:pPr>
      <w:r w:rsidRPr="003C2B05">
        <w:t>where it is not known whether or not the channel centre frequencies used in the neighbouring countries are aligned, or</w:t>
      </w:r>
    </w:p>
    <w:p w14:paraId="4B69C51C" w14:textId="48DE5E6D" w:rsidR="00263A9D" w:rsidRPr="003C2B05" w:rsidRDefault="00BE01BD" w:rsidP="00727D9D">
      <w:pPr>
        <w:pStyle w:val="ECCNumberedListlevel2"/>
        <w:spacing w:before="60" w:after="60"/>
        <w:ind w:left="340"/>
      </w:pPr>
      <w:r w:rsidRPr="003C2B05">
        <w:t>where there is no network in operation in the neighbouring country</w:t>
      </w:r>
      <w:r w:rsidR="006E08A9" w:rsidRPr="003C2B05">
        <w:t>,</w:t>
      </w:r>
    </w:p>
    <w:p w14:paraId="177F72D7" w14:textId="6BEDDC09" w:rsidR="00263A9D" w:rsidRPr="003C2B05" w:rsidRDefault="00BE01BD" w:rsidP="00BE01BD">
      <w:pPr>
        <w:pStyle w:val="ECCParagraph"/>
        <w:spacing w:before="240" w:after="60"/>
      </w:pPr>
      <w:r w:rsidRPr="003C2B05">
        <w:t xml:space="preserve">unless otherwise stated in </w:t>
      </w:r>
      <w:r w:rsidRPr="003C2B05">
        <w:fldChar w:fldCharType="begin"/>
      </w:r>
      <w:r w:rsidRPr="003C2B05">
        <w:instrText xml:space="preserve"> REF _Ref33101796 \r \h </w:instrText>
      </w:r>
      <w:r w:rsidRPr="003C2B05">
        <w:fldChar w:fldCharType="separate"/>
      </w:r>
      <w:r w:rsidRPr="003C2B05">
        <w:t>Annex</w:t>
      </w:r>
      <w:r w:rsidR="00D84D7D" w:rsidRPr="003C2B05">
        <w:t xml:space="preserve"> 1</w:t>
      </w:r>
      <w:r w:rsidRPr="003C2B05">
        <w:fldChar w:fldCharType="end"/>
      </w:r>
      <w:r w:rsidRPr="003C2B05">
        <w:t xml:space="preserve"> or administration agreements / operator arrangements.</w:t>
      </w:r>
    </w:p>
    <w:p w14:paraId="1044ABB6" w14:textId="4C239604" w:rsidR="00BE01BD" w:rsidRPr="003C2B05" w:rsidRDefault="00BE01BD" w:rsidP="00BE01BD">
      <w:pPr>
        <w:pStyle w:val="ECCParagraph"/>
        <w:spacing w:before="240" w:after="60"/>
      </w:pPr>
      <w:r w:rsidRPr="003C2B05">
        <w:t xml:space="preserve">In addition, the </w:t>
      </w:r>
      <w:r w:rsidR="008F3CF4" w:rsidRPr="003C2B05">
        <w:t xml:space="preserve">CTFS </w:t>
      </w:r>
      <w:r w:rsidRPr="003C2B05">
        <w:t xml:space="preserve">values given in </w:t>
      </w:r>
      <w:r w:rsidRPr="003C2B05">
        <w:fldChar w:fldCharType="begin"/>
      </w:r>
      <w:r w:rsidRPr="003C2B05">
        <w:instrText xml:space="preserve"> REF _Ref33101796 \r \h </w:instrText>
      </w:r>
      <w:r w:rsidRPr="003C2B05">
        <w:fldChar w:fldCharType="separate"/>
      </w:r>
      <w:r w:rsidRPr="003C2B05">
        <w:t>Annex</w:t>
      </w:r>
      <w:r w:rsidR="00D84D7D" w:rsidRPr="003C2B05">
        <w:t xml:space="preserve"> 1</w:t>
      </w:r>
      <w:r w:rsidRPr="003C2B05">
        <w:fldChar w:fldCharType="end"/>
      </w:r>
      <w:r w:rsidRPr="003C2B05">
        <w:t xml:space="preserve"> for non-preferential PCIs should also be examined.</w:t>
      </w:r>
    </w:p>
    <w:p w14:paraId="357C0F9A" w14:textId="0BC0F011" w:rsidR="00BE01BD" w:rsidRPr="003C2B05" w:rsidRDefault="00BE01BD" w:rsidP="00BE01BD">
      <w:pPr>
        <w:pStyle w:val="ECCParagraph"/>
        <w:spacing w:before="240" w:after="60"/>
      </w:pPr>
      <w:r w:rsidRPr="003C2B05">
        <w:t xml:space="preserve">The preferential PCIs of a two country PCI sharing should be applied </w:t>
      </w:r>
      <w:r w:rsidR="00751450" w:rsidRPr="003C2B05">
        <w:t xml:space="preserve">to </w:t>
      </w:r>
      <w:r w:rsidRPr="003C2B05">
        <w:t xml:space="preserve">a base station if the trigger value of field strength relating to non-preferential PCIs (in </w:t>
      </w:r>
      <w:r w:rsidRPr="003C2B05">
        <w:fldChar w:fldCharType="begin"/>
      </w:r>
      <w:r w:rsidRPr="003C2B05">
        <w:instrText xml:space="preserve"> REF _Ref33101796 \r \h </w:instrText>
      </w:r>
      <w:r w:rsidRPr="003C2B05">
        <w:fldChar w:fldCharType="separate"/>
      </w:r>
      <w:r w:rsidRPr="003C2B05">
        <w:t>Annex</w:t>
      </w:r>
      <w:r w:rsidR="00D84D7D" w:rsidRPr="003C2B05">
        <w:t xml:space="preserve"> 1</w:t>
      </w:r>
      <w:r w:rsidRPr="003C2B05">
        <w:fldChar w:fldCharType="end"/>
      </w:r>
      <w:r w:rsidRPr="003C2B05">
        <w:t>) could be exceeded at the borderline</w:t>
      </w:r>
      <w:r w:rsidR="00862B4D" w:rsidRPr="003C2B05">
        <w:t xml:space="preserve"> of only one neighbouring country</w:t>
      </w:r>
      <w:r w:rsidRPr="003C2B05">
        <w:t xml:space="preserve">. The preferential PCIs of a three country PCI sharing should be applied </w:t>
      </w:r>
      <w:r w:rsidR="00751450" w:rsidRPr="003C2B05">
        <w:t xml:space="preserve">to </w:t>
      </w:r>
      <w:r w:rsidRPr="003C2B05">
        <w:t>a base station if the trigger value of field strength relating to non-preferential PCIs (</w:t>
      </w:r>
      <w:r w:rsidRPr="003C2B05">
        <w:fldChar w:fldCharType="begin"/>
      </w:r>
      <w:r w:rsidRPr="003C2B05">
        <w:instrText xml:space="preserve"> REF _Ref33101796 \r \h </w:instrText>
      </w:r>
      <w:r w:rsidRPr="003C2B05">
        <w:fldChar w:fldCharType="separate"/>
      </w:r>
      <w:r w:rsidRPr="003C2B05">
        <w:t>Annex</w:t>
      </w:r>
      <w:r w:rsidR="00D84D7D" w:rsidRPr="003C2B05">
        <w:t xml:space="preserve"> 1</w:t>
      </w:r>
      <w:r w:rsidRPr="003C2B05">
        <w:fldChar w:fldCharType="end"/>
      </w:r>
      <w:r w:rsidRPr="003C2B05">
        <w:t>) could be exceeded at the borderline</w:t>
      </w:r>
      <w:r w:rsidR="00862B4D" w:rsidRPr="003C2B05">
        <w:t xml:space="preserve"> of two neighbouring countries</w:t>
      </w:r>
      <w:r w:rsidRPr="003C2B05">
        <w:t>.</w:t>
      </w:r>
    </w:p>
    <w:p w14:paraId="736F6068" w14:textId="0C3EFB09" w:rsidR="00BE01BD" w:rsidRPr="003C2B05" w:rsidRDefault="00BE01BD" w:rsidP="00BE01BD">
      <w:pPr>
        <w:pStyle w:val="ECCParagraph"/>
        <w:spacing w:before="240" w:after="60"/>
      </w:pPr>
      <w:r w:rsidRPr="003C2B05">
        <w:t xml:space="preserve">As shown in </w:t>
      </w:r>
      <w:r w:rsidRPr="003C2B05">
        <w:fldChar w:fldCharType="begin"/>
      </w:r>
      <w:r w:rsidRPr="003C2B05">
        <w:instrText xml:space="preserve"> REF _Ref32308147 \h  \* MERGEFORMAT </w:instrText>
      </w:r>
      <w:r w:rsidRPr="003C2B05">
        <w:fldChar w:fldCharType="separate"/>
      </w:r>
      <w:r w:rsidR="00D84D7D" w:rsidRPr="003C2B05">
        <w:t>Table 3</w:t>
      </w:r>
      <w:r w:rsidRPr="003C2B05">
        <w:fldChar w:fldCharType="end"/>
      </w:r>
      <w:r w:rsidRPr="003C2B05">
        <w:t>, the PCIs for NR are divided into 6 sub-sets containing each one sixth of the available PCIs. Each country is allocated three sets (half of the PCIs) in a bilateral case and two sets (one third of the PCIs) in a trilateral case, therefore dividing the PCI groups or PCIs is equivalent. For the deployment of NR systems PCIs between 0 to 1007 may be used. Four types of countries are defined in such a way that no country will use the same code set as any one of its neighbours. The following lists describe the distribution of European countries:</w:t>
      </w:r>
    </w:p>
    <w:p w14:paraId="12D27157" w14:textId="77777777" w:rsidR="00BE01BD" w:rsidRPr="003C2B05" w:rsidRDefault="00BE01BD" w:rsidP="00BE01BD">
      <w:pPr>
        <w:pStyle w:val="ECCParagraph"/>
        <w:spacing w:before="240" w:after="60"/>
      </w:pPr>
      <w:r w:rsidRPr="003C2B05">
        <w:t>Type country 1: AZE, BEL, CVA, CYP, CZE, DNK, E, FIN, GRC, IRL, ISL, LTU, MCO, SMR, SRB, SUI, SVN and UKR</w:t>
      </w:r>
    </w:p>
    <w:p w14:paraId="2E52DE50" w14:textId="77777777" w:rsidR="00BE01BD" w:rsidRPr="003C2B05" w:rsidRDefault="00BE01BD" w:rsidP="00BE01BD">
      <w:pPr>
        <w:pStyle w:val="ECCParagraph"/>
        <w:spacing w:before="240" w:after="60"/>
      </w:pPr>
      <w:r w:rsidRPr="003C2B05">
        <w:t>Type country 2: AND, BIH, BUL, D, EST, G, GEO, HNG, I and MDA</w:t>
      </w:r>
    </w:p>
    <w:p w14:paraId="3C277662" w14:textId="42285A72" w:rsidR="00BE01BD" w:rsidRPr="003C2B05" w:rsidRDefault="00BE01BD" w:rsidP="00BE01BD">
      <w:pPr>
        <w:pStyle w:val="ECCParagraph"/>
        <w:spacing w:before="240" w:after="60"/>
      </w:pPr>
      <w:r w:rsidRPr="003C2B05">
        <w:t>Type country 3: ALB, AUT, F, HOL, HRV, MLT, POL, POR, ROU, and S</w:t>
      </w:r>
    </w:p>
    <w:p w14:paraId="50F566D7" w14:textId="31377B1E" w:rsidR="00BE01BD" w:rsidRPr="003C2B05" w:rsidRDefault="00BE01BD" w:rsidP="00BE01BD">
      <w:pPr>
        <w:pStyle w:val="ECCParagraph"/>
        <w:spacing w:before="240" w:after="60"/>
      </w:pPr>
      <w:r w:rsidRPr="003C2B05">
        <w:t xml:space="preserve">Type country 4: LIE, LUX, LVA, MKD, MNE, </w:t>
      </w:r>
      <w:proofErr w:type="gramStart"/>
      <w:r w:rsidRPr="003C2B05">
        <w:t>NOR,</w:t>
      </w:r>
      <w:proofErr w:type="gramEnd"/>
      <w:r w:rsidRPr="003C2B05">
        <w:t xml:space="preserve"> SVK</w:t>
      </w:r>
      <w:r w:rsidR="00DD7333" w:rsidRPr="003C2B05">
        <w:t xml:space="preserve"> and</w:t>
      </w:r>
      <w:r w:rsidRPr="003C2B05">
        <w:t xml:space="preserve"> TUR</w:t>
      </w:r>
    </w:p>
    <w:p w14:paraId="71772CC1" w14:textId="75CC6333" w:rsidR="00BE01BD" w:rsidRPr="003C2B05" w:rsidRDefault="00BE01BD" w:rsidP="00BE01BD">
      <w:pPr>
        <w:pStyle w:val="ECCParagraph"/>
        <w:spacing w:before="240" w:after="60"/>
      </w:pPr>
      <w:r w:rsidRPr="003C2B05">
        <w:t xml:space="preserve">(Note: Country type map can be found in </w:t>
      </w:r>
      <w:r w:rsidR="00742031" w:rsidRPr="003C2B05">
        <w:fldChar w:fldCharType="begin"/>
      </w:r>
      <w:r w:rsidR="00742031" w:rsidRPr="003C2B05">
        <w:instrText xml:space="preserve"> REF _Ref122352379 \h </w:instrText>
      </w:r>
      <w:r w:rsidR="00742031" w:rsidRPr="003C2B05">
        <w:fldChar w:fldCharType="separate"/>
      </w:r>
      <w:r w:rsidR="00D84D7D" w:rsidRPr="003C2B05">
        <w:t>Figure 1</w:t>
      </w:r>
      <w:r w:rsidR="00742031" w:rsidRPr="003C2B05">
        <w:fldChar w:fldCharType="end"/>
      </w:r>
      <w:r w:rsidRPr="003C2B05">
        <w:t>).</w:t>
      </w:r>
    </w:p>
    <w:p w14:paraId="03FCE27A" w14:textId="77777777" w:rsidR="00BE01BD" w:rsidRPr="003C2B05" w:rsidRDefault="00BE01BD" w:rsidP="00BE01BD">
      <w:pPr>
        <w:pStyle w:val="ECCParagraph"/>
        <w:spacing w:before="240" w:after="60"/>
      </w:pPr>
      <w:r w:rsidRPr="003C2B05">
        <w:t>For each type of country, the following tables and figure describe the sharing of the PCIs with its neighbouring countries, with the following conventions of writing:</w:t>
      </w:r>
    </w:p>
    <w:tbl>
      <w:tblPr>
        <w:tblW w:w="3827" w:type="dxa"/>
        <w:tblInd w:w="2724" w:type="dxa"/>
        <w:tblLayout w:type="fixed"/>
        <w:tblCellMar>
          <w:left w:w="30" w:type="dxa"/>
          <w:right w:w="30" w:type="dxa"/>
        </w:tblCellMar>
        <w:tblLook w:val="0000" w:firstRow="0" w:lastRow="0" w:firstColumn="0" w:lastColumn="0" w:noHBand="0" w:noVBand="0"/>
      </w:tblPr>
      <w:tblGrid>
        <w:gridCol w:w="1559"/>
        <w:gridCol w:w="2268"/>
      </w:tblGrid>
      <w:tr w:rsidR="00BE01BD" w:rsidRPr="003C2B05" w14:paraId="33660742" w14:textId="77777777" w:rsidTr="00BE01BD">
        <w:trPr>
          <w:trHeight w:val="247"/>
        </w:trPr>
        <w:tc>
          <w:tcPr>
            <w:tcW w:w="1559" w:type="dxa"/>
            <w:tcBorders>
              <w:top w:val="single" w:sz="6" w:space="0" w:color="auto"/>
              <w:left w:val="single" w:sz="6" w:space="0" w:color="auto"/>
              <w:bottom w:val="single" w:sz="6" w:space="0" w:color="auto"/>
              <w:right w:val="single" w:sz="6" w:space="0" w:color="auto"/>
            </w:tcBorders>
            <w:shd w:val="solid" w:color="000000" w:fill="auto"/>
          </w:tcPr>
          <w:p w14:paraId="17890743" w14:textId="77777777" w:rsidR="00BE01BD" w:rsidRPr="003C2B05" w:rsidRDefault="00BE01BD" w:rsidP="00BE01BD">
            <w:pPr>
              <w:pStyle w:val="ECCParagraph"/>
              <w:jc w:val="left"/>
            </w:pPr>
          </w:p>
        </w:tc>
        <w:tc>
          <w:tcPr>
            <w:tcW w:w="2268" w:type="dxa"/>
            <w:tcBorders>
              <w:top w:val="single" w:sz="6" w:space="0" w:color="auto"/>
              <w:left w:val="single" w:sz="6" w:space="0" w:color="auto"/>
              <w:bottom w:val="single" w:sz="6" w:space="0" w:color="auto"/>
              <w:right w:val="single" w:sz="6" w:space="0" w:color="auto"/>
            </w:tcBorders>
          </w:tcPr>
          <w:p w14:paraId="7EE85DDE" w14:textId="77777777" w:rsidR="00BE01BD" w:rsidRPr="003C2B05" w:rsidRDefault="00BE01BD" w:rsidP="00F23797">
            <w:pPr>
              <w:pStyle w:val="ECCParagraph"/>
              <w:spacing w:before="60" w:after="60"/>
            </w:pPr>
            <w:r w:rsidRPr="003C2B05">
              <w:t>Preferential PCI</w:t>
            </w:r>
          </w:p>
        </w:tc>
      </w:tr>
      <w:tr w:rsidR="00BE01BD" w:rsidRPr="003C2B05" w14:paraId="00B6A90F" w14:textId="77777777" w:rsidTr="00BE01BD">
        <w:trPr>
          <w:trHeight w:val="247"/>
        </w:trPr>
        <w:tc>
          <w:tcPr>
            <w:tcW w:w="1559" w:type="dxa"/>
            <w:tcBorders>
              <w:top w:val="single" w:sz="6" w:space="0" w:color="auto"/>
              <w:left w:val="single" w:sz="6" w:space="0" w:color="auto"/>
              <w:bottom w:val="single" w:sz="6" w:space="0" w:color="auto"/>
              <w:right w:val="single" w:sz="6" w:space="0" w:color="auto"/>
            </w:tcBorders>
          </w:tcPr>
          <w:p w14:paraId="6C314152" w14:textId="77777777" w:rsidR="00BE01BD" w:rsidRPr="003C2B05" w:rsidRDefault="00BE01BD" w:rsidP="00BE01BD">
            <w:pPr>
              <w:pStyle w:val="ECCParagraph"/>
            </w:pPr>
          </w:p>
        </w:tc>
        <w:tc>
          <w:tcPr>
            <w:tcW w:w="2268" w:type="dxa"/>
            <w:tcBorders>
              <w:top w:val="single" w:sz="6" w:space="0" w:color="auto"/>
              <w:left w:val="single" w:sz="6" w:space="0" w:color="auto"/>
              <w:bottom w:val="single" w:sz="6" w:space="0" w:color="auto"/>
              <w:right w:val="single" w:sz="6" w:space="0" w:color="auto"/>
            </w:tcBorders>
          </w:tcPr>
          <w:p w14:paraId="38A3D888" w14:textId="77777777" w:rsidR="00BE01BD" w:rsidRPr="003C2B05" w:rsidRDefault="00BE01BD" w:rsidP="00F23797">
            <w:pPr>
              <w:pStyle w:val="ECCParagraph"/>
              <w:spacing w:before="60" w:after="60"/>
            </w:pPr>
            <w:r w:rsidRPr="003C2B05">
              <w:t>non-preferential PCI</w:t>
            </w:r>
          </w:p>
        </w:tc>
      </w:tr>
    </w:tbl>
    <w:p w14:paraId="7A805B25" w14:textId="77777777" w:rsidR="00BE01BD" w:rsidRPr="003C2B05" w:rsidRDefault="00BE01BD" w:rsidP="00BE01BD">
      <w:pPr>
        <w:pStyle w:val="ECCParagraph"/>
      </w:pPr>
    </w:p>
    <w:p w14:paraId="29358B36" w14:textId="0FBD89A2" w:rsidR="00BE01BD" w:rsidRPr="003C2B05" w:rsidRDefault="00BE01BD" w:rsidP="00BE01BD">
      <w:pPr>
        <w:pStyle w:val="ECCParagraph"/>
        <w:keepNext/>
        <w:jc w:val="center"/>
      </w:pPr>
      <w:bookmarkStart w:id="28" w:name="_Ref32308147"/>
      <w:r w:rsidRPr="003C2B05">
        <w:rPr>
          <w:b/>
          <w:bCs/>
          <w:color w:val="D2232A"/>
          <w:szCs w:val="20"/>
        </w:rPr>
        <w:lastRenderedPageBreak/>
        <w:t xml:space="preserve">Table </w:t>
      </w:r>
      <w:r w:rsidR="009635F8" w:rsidRPr="003C2B05">
        <w:rPr>
          <w:b/>
          <w:bCs/>
          <w:color w:val="D2232A"/>
          <w:szCs w:val="20"/>
        </w:rPr>
        <w:t>3</w:t>
      </w:r>
      <w:bookmarkEnd w:id="28"/>
      <w:r w:rsidRPr="003C2B05">
        <w:rPr>
          <w:b/>
          <w:bCs/>
          <w:color w:val="D2232A"/>
          <w:szCs w:val="20"/>
        </w:rPr>
        <w:t>: PCI sub-sets for LTE and NR for use in border areas</w:t>
      </w:r>
    </w:p>
    <w:tbl>
      <w:tblPr>
        <w:tblW w:w="10349" w:type="dxa"/>
        <w:tblInd w:w="-254" w:type="dxa"/>
        <w:tblLayout w:type="fixed"/>
        <w:tblCellMar>
          <w:left w:w="30" w:type="dxa"/>
          <w:right w:w="30" w:type="dxa"/>
        </w:tblCellMar>
        <w:tblLook w:val="0000" w:firstRow="0" w:lastRow="0" w:firstColumn="0" w:lastColumn="0" w:noHBand="0" w:noVBand="0"/>
      </w:tblPr>
      <w:tblGrid>
        <w:gridCol w:w="851"/>
        <w:gridCol w:w="693"/>
        <w:gridCol w:w="720"/>
        <w:gridCol w:w="720"/>
        <w:gridCol w:w="720"/>
        <w:gridCol w:w="720"/>
        <w:gridCol w:w="720"/>
        <w:gridCol w:w="80"/>
        <w:gridCol w:w="1000"/>
        <w:gridCol w:w="540"/>
        <w:gridCol w:w="19"/>
        <w:gridCol w:w="731"/>
        <w:gridCol w:w="708"/>
        <w:gridCol w:w="709"/>
        <w:gridCol w:w="709"/>
        <w:gridCol w:w="709"/>
      </w:tblGrid>
      <w:tr w:rsidR="00BE01BD" w:rsidRPr="003C2B05" w14:paraId="56AA7D01" w14:textId="77777777" w:rsidTr="00F23797">
        <w:trPr>
          <w:trHeight w:val="247"/>
        </w:trPr>
        <w:tc>
          <w:tcPr>
            <w:tcW w:w="851" w:type="dxa"/>
            <w:tcBorders>
              <w:top w:val="single" w:sz="6" w:space="0" w:color="auto"/>
              <w:left w:val="single" w:sz="6" w:space="0" w:color="auto"/>
              <w:bottom w:val="single" w:sz="6" w:space="0" w:color="auto"/>
              <w:right w:val="single" w:sz="6" w:space="0" w:color="auto"/>
            </w:tcBorders>
          </w:tcPr>
          <w:p w14:paraId="062A63DF" w14:textId="77777777" w:rsidR="00BE01BD" w:rsidRPr="003C2B05" w:rsidRDefault="00BE01BD" w:rsidP="00BE01BD">
            <w:pPr>
              <w:pStyle w:val="ECCParagraph"/>
              <w:keepNext/>
              <w:rPr>
                <w:b/>
                <w:sz w:val="16"/>
              </w:rPr>
            </w:pPr>
            <w:r w:rsidRPr="003C2B05">
              <w:rPr>
                <w:b/>
                <w:sz w:val="16"/>
              </w:rPr>
              <w:t xml:space="preserve">PCI </w:t>
            </w:r>
          </w:p>
        </w:tc>
        <w:tc>
          <w:tcPr>
            <w:tcW w:w="693" w:type="dxa"/>
            <w:tcBorders>
              <w:top w:val="single" w:sz="6" w:space="0" w:color="auto"/>
              <w:left w:val="single" w:sz="6" w:space="0" w:color="auto"/>
              <w:bottom w:val="single" w:sz="6" w:space="0" w:color="auto"/>
              <w:right w:val="single" w:sz="6" w:space="0" w:color="auto"/>
            </w:tcBorders>
          </w:tcPr>
          <w:p w14:paraId="23461FE8" w14:textId="77777777" w:rsidR="00BE01BD" w:rsidRPr="003C2B05" w:rsidRDefault="00BE01BD" w:rsidP="00BE01BD">
            <w:pPr>
              <w:pStyle w:val="ECCParagraph"/>
              <w:keepNext/>
              <w:rPr>
                <w:sz w:val="16"/>
              </w:rPr>
            </w:pPr>
            <w:r w:rsidRPr="003C2B05">
              <w:rPr>
                <w:sz w:val="16"/>
              </w:rPr>
              <w:t>Set A</w:t>
            </w:r>
          </w:p>
        </w:tc>
        <w:tc>
          <w:tcPr>
            <w:tcW w:w="720" w:type="dxa"/>
            <w:tcBorders>
              <w:top w:val="single" w:sz="6" w:space="0" w:color="auto"/>
              <w:left w:val="single" w:sz="6" w:space="0" w:color="auto"/>
              <w:bottom w:val="single" w:sz="6" w:space="0" w:color="auto"/>
              <w:right w:val="single" w:sz="6" w:space="0" w:color="auto"/>
            </w:tcBorders>
          </w:tcPr>
          <w:p w14:paraId="5442BC1B" w14:textId="77777777" w:rsidR="00BE01BD" w:rsidRPr="003C2B05" w:rsidRDefault="00BE01BD" w:rsidP="00BE01BD">
            <w:pPr>
              <w:pStyle w:val="ECCParagraph"/>
              <w:keepNext/>
              <w:rPr>
                <w:sz w:val="16"/>
              </w:rPr>
            </w:pPr>
            <w:r w:rsidRPr="003C2B05">
              <w:rPr>
                <w:sz w:val="16"/>
              </w:rPr>
              <w:t>Set B</w:t>
            </w:r>
          </w:p>
        </w:tc>
        <w:tc>
          <w:tcPr>
            <w:tcW w:w="720" w:type="dxa"/>
            <w:tcBorders>
              <w:top w:val="single" w:sz="6" w:space="0" w:color="auto"/>
              <w:left w:val="single" w:sz="6" w:space="0" w:color="auto"/>
              <w:bottom w:val="single" w:sz="6" w:space="0" w:color="auto"/>
              <w:right w:val="single" w:sz="6" w:space="0" w:color="auto"/>
            </w:tcBorders>
          </w:tcPr>
          <w:p w14:paraId="1F3733D3" w14:textId="77777777" w:rsidR="00BE01BD" w:rsidRPr="003C2B05" w:rsidRDefault="00BE01BD" w:rsidP="00BE01BD">
            <w:pPr>
              <w:pStyle w:val="ECCParagraph"/>
              <w:keepNext/>
              <w:rPr>
                <w:sz w:val="16"/>
              </w:rPr>
            </w:pPr>
            <w:r w:rsidRPr="003C2B05">
              <w:rPr>
                <w:sz w:val="16"/>
              </w:rPr>
              <w:t>Set C</w:t>
            </w:r>
          </w:p>
        </w:tc>
        <w:tc>
          <w:tcPr>
            <w:tcW w:w="720" w:type="dxa"/>
            <w:tcBorders>
              <w:top w:val="single" w:sz="6" w:space="0" w:color="auto"/>
              <w:left w:val="single" w:sz="6" w:space="0" w:color="auto"/>
              <w:bottom w:val="single" w:sz="6" w:space="0" w:color="auto"/>
              <w:right w:val="single" w:sz="4" w:space="0" w:color="auto"/>
            </w:tcBorders>
          </w:tcPr>
          <w:p w14:paraId="23CBDB3A" w14:textId="77777777" w:rsidR="00BE01BD" w:rsidRPr="003C2B05" w:rsidRDefault="00BE01BD" w:rsidP="00BE01BD">
            <w:pPr>
              <w:pStyle w:val="ECCParagraph"/>
              <w:keepNext/>
              <w:rPr>
                <w:sz w:val="16"/>
              </w:rPr>
            </w:pPr>
            <w:r w:rsidRPr="003C2B05">
              <w:rPr>
                <w:sz w:val="16"/>
              </w:rPr>
              <w:t>Set D</w:t>
            </w:r>
          </w:p>
        </w:tc>
        <w:tc>
          <w:tcPr>
            <w:tcW w:w="720" w:type="dxa"/>
            <w:tcBorders>
              <w:top w:val="single" w:sz="4" w:space="0" w:color="auto"/>
              <w:left w:val="single" w:sz="4" w:space="0" w:color="auto"/>
              <w:bottom w:val="single" w:sz="4" w:space="0" w:color="auto"/>
              <w:right w:val="single" w:sz="4" w:space="0" w:color="auto"/>
            </w:tcBorders>
          </w:tcPr>
          <w:p w14:paraId="5EA6150A" w14:textId="77777777" w:rsidR="00BE01BD" w:rsidRPr="003C2B05" w:rsidRDefault="00BE01BD" w:rsidP="00BE01BD">
            <w:pPr>
              <w:pStyle w:val="ECCParagraph"/>
              <w:keepNext/>
              <w:rPr>
                <w:sz w:val="16"/>
              </w:rPr>
            </w:pPr>
            <w:r w:rsidRPr="003C2B05">
              <w:rPr>
                <w:sz w:val="16"/>
              </w:rPr>
              <w:t>Set E</w:t>
            </w:r>
          </w:p>
        </w:tc>
        <w:tc>
          <w:tcPr>
            <w:tcW w:w="720" w:type="dxa"/>
            <w:tcBorders>
              <w:top w:val="single" w:sz="4" w:space="0" w:color="auto"/>
              <w:left w:val="single" w:sz="4" w:space="0" w:color="auto"/>
              <w:bottom w:val="single" w:sz="4" w:space="0" w:color="auto"/>
              <w:right w:val="single" w:sz="4" w:space="0" w:color="auto"/>
            </w:tcBorders>
          </w:tcPr>
          <w:p w14:paraId="2481F9B9" w14:textId="77777777" w:rsidR="00BE01BD" w:rsidRPr="003C2B05" w:rsidRDefault="00BE01BD" w:rsidP="00BE01BD">
            <w:pPr>
              <w:pStyle w:val="ECCParagraph"/>
              <w:keepNext/>
              <w:rPr>
                <w:sz w:val="16"/>
              </w:rPr>
            </w:pPr>
            <w:r w:rsidRPr="003C2B05">
              <w:rPr>
                <w:sz w:val="16"/>
              </w:rPr>
              <w:t>Set F</w:t>
            </w:r>
          </w:p>
        </w:tc>
        <w:tc>
          <w:tcPr>
            <w:tcW w:w="80" w:type="dxa"/>
            <w:tcBorders>
              <w:left w:val="single" w:sz="4" w:space="0" w:color="auto"/>
            </w:tcBorders>
          </w:tcPr>
          <w:p w14:paraId="295606ED" w14:textId="77777777" w:rsidR="00BE01BD" w:rsidRPr="003C2B05" w:rsidRDefault="00BE01BD" w:rsidP="00BE01BD">
            <w:pPr>
              <w:pStyle w:val="ECCParagraph"/>
              <w:keepNext/>
              <w:rPr>
                <w:sz w:val="16"/>
              </w:rPr>
            </w:pPr>
          </w:p>
        </w:tc>
        <w:tc>
          <w:tcPr>
            <w:tcW w:w="1000" w:type="dxa"/>
            <w:tcBorders>
              <w:top w:val="single" w:sz="6" w:space="0" w:color="auto"/>
              <w:left w:val="single" w:sz="6" w:space="0" w:color="auto"/>
              <w:bottom w:val="single" w:sz="6" w:space="0" w:color="auto"/>
              <w:right w:val="single" w:sz="6" w:space="0" w:color="auto"/>
            </w:tcBorders>
          </w:tcPr>
          <w:p w14:paraId="645467F8" w14:textId="77777777" w:rsidR="00BE01BD" w:rsidRPr="003C2B05" w:rsidRDefault="00BE01BD" w:rsidP="00BE01BD">
            <w:pPr>
              <w:pStyle w:val="ECCParagraph"/>
              <w:keepNext/>
              <w:rPr>
                <w:b/>
                <w:sz w:val="16"/>
              </w:rPr>
            </w:pPr>
            <w:r w:rsidRPr="003C2B05">
              <w:rPr>
                <w:b/>
                <w:sz w:val="16"/>
              </w:rPr>
              <w:t xml:space="preserve">PCI </w:t>
            </w:r>
          </w:p>
        </w:tc>
        <w:tc>
          <w:tcPr>
            <w:tcW w:w="540" w:type="dxa"/>
            <w:tcBorders>
              <w:top w:val="single" w:sz="6" w:space="0" w:color="auto"/>
              <w:left w:val="single" w:sz="6" w:space="0" w:color="auto"/>
              <w:bottom w:val="single" w:sz="6" w:space="0" w:color="auto"/>
              <w:right w:val="single" w:sz="6" w:space="0" w:color="auto"/>
            </w:tcBorders>
          </w:tcPr>
          <w:p w14:paraId="152585F0" w14:textId="77777777" w:rsidR="00BE01BD" w:rsidRPr="003C2B05" w:rsidRDefault="00BE01BD" w:rsidP="00BE01BD">
            <w:pPr>
              <w:pStyle w:val="ECCParagraph"/>
              <w:keepNext/>
              <w:rPr>
                <w:sz w:val="16"/>
              </w:rPr>
            </w:pPr>
            <w:r w:rsidRPr="003C2B05">
              <w:rPr>
                <w:sz w:val="16"/>
              </w:rPr>
              <w:t>Set A</w:t>
            </w:r>
          </w:p>
        </w:tc>
        <w:tc>
          <w:tcPr>
            <w:tcW w:w="750" w:type="dxa"/>
            <w:gridSpan w:val="2"/>
            <w:tcBorders>
              <w:top w:val="single" w:sz="6" w:space="0" w:color="auto"/>
              <w:left w:val="single" w:sz="6" w:space="0" w:color="auto"/>
              <w:bottom w:val="single" w:sz="6" w:space="0" w:color="auto"/>
              <w:right w:val="single" w:sz="6" w:space="0" w:color="auto"/>
            </w:tcBorders>
          </w:tcPr>
          <w:p w14:paraId="5B9010CB" w14:textId="77777777" w:rsidR="00BE01BD" w:rsidRPr="003C2B05" w:rsidRDefault="00BE01BD" w:rsidP="00BE01BD">
            <w:pPr>
              <w:pStyle w:val="ECCParagraph"/>
              <w:keepNext/>
              <w:rPr>
                <w:sz w:val="16"/>
              </w:rPr>
            </w:pPr>
            <w:r w:rsidRPr="003C2B05">
              <w:rPr>
                <w:sz w:val="16"/>
              </w:rPr>
              <w:t>Set B</w:t>
            </w:r>
          </w:p>
        </w:tc>
        <w:tc>
          <w:tcPr>
            <w:tcW w:w="708" w:type="dxa"/>
            <w:tcBorders>
              <w:top w:val="single" w:sz="6" w:space="0" w:color="auto"/>
              <w:left w:val="single" w:sz="6" w:space="0" w:color="auto"/>
              <w:bottom w:val="single" w:sz="6" w:space="0" w:color="auto"/>
              <w:right w:val="single" w:sz="6" w:space="0" w:color="auto"/>
            </w:tcBorders>
          </w:tcPr>
          <w:p w14:paraId="40E115F6" w14:textId="77777777" w:rsidR="00BE01BD" w:rsidRPr="003C2B05" w:rsidRDefault="00BE01BD" w:rsidP="00BE01BD">
            <w:pPr>
              <w:pStyle w:val="ECCParagraph"/>
              <w:keepNext/>
              <w:rPr>
                <w:sz w:val="16"/>
              </w:rPr>
            </w:pPr>
            <w:r w:rsidRPr="003C2B05">
              <w:rPr>
                <w:sz w:val="16"/>
              </w:rPr>
              <w:t>Set C</w:t>
            </w:r>
          </w:p>
        </w:tc>
        <w:tc>
          <w:tcPr>
            <w:tcW w:w="709" w:type="dxa"/>
            <w:tcBorders>
              <w:top w:val="single" w:sz="6" w:space="0" w:color="auto"/>
              <w:left w:val="single" w:sz="6" w:space="0" w:color="auto"/>
              <w:bottom w:val="single" w:sz="6" w:space="0" w:color="auto"/>
              <w:right w:val="single" w:sz="6" w:space="0" w:color="auto"/>
            </w:tcBorders>
          </w:tcPr>
          <w:p w14:paraId="16144C85" w14:textId="77777777" w:rsidR="00BE01BD" w:rsidRPr="003C2B05" w:rsidRDefault="00BE01BD" w:rsidP="00BE01BD">
            <w:pPr>
              <w:pStyle w:val="ECCParagraph"/>
              <w:keepNext/>
              <w:rPr>
                <w:sz w:val="16"/>
              </w:rPr>
            </w:pPr>
            <w:r w:rsidRPr="003C2B05">
              <w:rPr>
                <w:sz w:val="16"/>
              </w:rPr>
              <w:t>Set D</w:t>
            </w:r>
          </w:p>
        </w:tc>
        <w:tc>
          <w:tcPr>
            <w:tcW w:w="709" w:type="dxa"/>
            <w:tcBorders>
              <w:top w:val="single" w:sz="6" w:space="0" w:color="auto"/>
              <w:left w:val="single" w:sz="6" w:space="0" w:color="auto"/>
              <w:bottom w:val="single" w:sz="6" w:space="0" w:color="auto"/>
              <w:right w:val="single" w:sz="6" w:space="0" w:color="auto"/>
            </w:tcBorders>
          </w:tcPr>
          <w:p w14:paraId="23C84F1A" w14:textId="77777777" w:rsidR="00BE01BD" w:rsidRPr="003C2B05" w:rsidRDefault="00BE01BD" w:rsidP="00BE01BD">
            <w:pPr>
              <w:pStyle w:val="ECCParagraph"/>
              <w:keepNext/>
              <w:rPr>
                <w:sz w:val="16"/>
              </w:rPr>
            </w:pPr>
            <w:r w:rsidRPr="003C2B05">
              <w:rPr>
                <w:sz w:val="16"/>
              </w:rPr>
              <w:t>Set E</w:t>
            </w:r>
          </w:p>
        </w:tc>
        <w:tc>
          <w:tcPr>
            <w:tcW w:w="709" w:type="dxa"/>
            <w:tcBorders>
              <w:top w:val="single" w:sz="6" w:space="0" w:color="auto"/>
              <w:left w:val="single" w:sz="6" w:space="0" w:color="auto"/>
              <w:bottom w:val="single" w:sz="6" w:space="0" w:color="auto"/>
              <w:right w:val="single" w:sz="6" w:space="0" w:color="auto"/>
            </w:tcBorders>
          </w:tcPr>
          <w:p w14:paraId="568F688B" w14:textId="77777777" w:rsidR="00BE01BD" w:rsidRPr="003C2B05" w:rsidRDefault="00BE01BD" w:rsidP="00BE01BD">
            <w:pPr>
              <w:pStyle w:val="ECCParagraph"/>
              <w:keepNext/>
              <w:rPr>
                <w:sz w:val="16"/>
              </w:rPr>
            </w:pPr>
            <w:r w:rsidRPr="003C2B05">
              <w:rPr>
                <w:sz w:val="16"/>
              </w:rPr>
              <w:t>Set F</w:t>
            </w:r>
          </w:p>
        </w:tc>
      </w:tr>
      <w:tr w:rsidR="00BE01BD" w:rsidRPr="003C2B05" w14:paraId="2C30F47A" w14:textId="77777777" w:rsidTr="00F23797">
        <w:trPr>
          <w:trHeight w:val="247"/>
        </w:trPr>
        <w:tc>
          <w:tcPr>
            <w:tcW w:w="851" w:type="dxa"/>
            <w:tcBorders>
              <w:top w:val="single" w:sz="6" w:space="0" w:color="auto"/>
              <w:left w:val="single" w:sz="6" w:space="0" w:color="auto"/>
              <w:bottom w:val="single" w:sz="6" w:space="0" w:color="auto"/>
              <w:right w:val="single" w:sz="6" w:space="0" w:color="auto"/>
            </w:tcBorders>
          </w:tcPr>
          <w:p w14:paraId="42E44078" w14:textId="77777777" w:rsidR="00BE01BD" w:rsidRPr="003C2B05" w:rsidRDefault="00BE01BD" w:rsidP="00BE01BD">
            <w:pPr>
              <w:pStyle w:val="ECCParagraph"/>
              <w:keepNext/>
              <w:rPr>
                <w:b/>
                <w:sz w:val="16"/>
              </w:rPr>
            </w:pPr>
            <w:r w:rsidRPr="003C2B05">
              <w:rPr>
                <w:b/>
                <w:sz w:val="16"/>
              </w:rPr>
              <w:t>Country 1 NR</w:t>
            </w:r>
          </w:p>
        </w:tc>
        <w:tc>
          <w:tcPr>
            <w:tcW w:w="693" w:type="dxa"/>
            <w:tcBorders>
              <w:top w:val="single" w:sz="6" w:space="0" w:color="auto"/>
              <w:left w:val="single" w:sz="6" w:space="0" w:color="auto"/>
              <w:bottom w:val="single" w:sz="6" w:space="0" w:color="auto"/>
              <w:right w:val="single" w:sz="6" w:space="0" w:color="auto"/>
            </w:tcBorders>
          </w:tcPr>
          <w:p w14:paraId="498A211F"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0..83</w:t>
            </w:r>
          </w:p>
          <w:p w14:paraId="532580D2" w14:textId="77777777" w:rsidR="00BE01BD" w:rsidRPr="003C2B05" w:rsidRDefault="00BE01BD" w:rsidP="00BE01BD">
            <w:pPr>
              <w:pStyle w:val="ECCParagraph"/>
              <w:keepNext/>
              <w:rPr>
                <w:sz w:val="16"/>
              </w:rPr>
            </w:pPr>
            <w:r w:rsidRPr="003C2B05">
              <w:rPr>
                <w:sz w:val="14"/>
                <w:szCs w:val="16"/>
              </w:rPr>
              <w:t>504-587</w:t>
            </w:r>
          </w:p>
        </w:tc>
        <w:tc>
          <w:tcPr>
            <w:tcW w:w="720" w:type="dxa"/>
            <w:tcBorders>
              <w:top w:val="single" w:sz="6" w:space="0" w:color="auto"/>
              <w:left w:val="single" w:sz="6" w:space="0" w:color="auto"/>
              <w:bottom w:val="single" w:sz="6" w:space="0" w:color="auto"/>
              <w:right w:val="single" w:sz="6" w:space="0" w:color="auto"/>
            </w:tcBorders>
          </w:tcPr>
          <w:p w14:paraId="60CBDAF8"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84..167</w:t>
            </w:r>
          </w:p>
          <w:p w14:paraId="079C3E67" w14:textId="77777777" w:rsidR="00BE01BD" w:rsidRPr="003C2B05" w:rsidRDefault="00BE01BD" w:rsidP="00BE01BD">
            <w:pPr>
              <w:pStyle w:val="ECCParagraph"/>
              <w:keepNext/>
              <w:rPr>
                <w:sz w:val="16"/>
              </w:rPr>
            </w:pPr>
            <w:r w:rsidRPr="003C2B05">
              <w:rPr>
                <w:sz w:val="14"/>
                <w:szCs w:val="16"/>
              </w:rPr>
              <w:t>588..671</w:t>
            </w:r>
          </w:p>
        </w:tc>
        <w:tc>
          <w:tcPr>
            <w:tcW w:w="720" w:type="dxa"/>
            <w:tcBorders>
              <w:top w:val="single" w:sz="6" w:space="0" w:color="auto"/>
              <w:left w:val="single" w:sz="6" w:space="0" w:color="auto"/>
              <w:bottom w:val="single" w:sz="6" w:space="0" w:color="auto"/>
              <w:right w:val="single" w:sz="6" w:space="0" w:color="auto"/>
            </w:tcBorders>
          </w:tcPr>
          <w:p w14:paraId="1012B4E3"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168..251</w:t>
            </w:r>
          </w:p>
          <w:p w14:paraId="38B2162C" w14:textId="77777777" w:rsidR="00BE01BD" w:rsidRPr="003C2B05" w:rsidRDefault="00BE01BD" w:rsidP="00BE01BD">
            <w:pPr>
              <w:pStyle w:val="ECCParagraph"/>
              <w:keepNext/>
              <w:rPr>
                <w:sz w:val="16"/>
              </w:rPr>
            </w:pPr>
            <w:r w:rsidRPr="003C2B05">
              <w:rPr>
                <w:sz w:val="14"/>
                <w:szCs w:val="16"/>
              </w:rPr>
              <w:t>672..755</w:t>
            </w:r>
          </w:p>
        </w:tc>
        <w:tc>
          <w:tcPr>
            <w:tcW w:w="720" w:type="dxa"/>
            <w:tcBorders>
              <w:top w:val="single" w:sz="6" w:space="0" w:color="auto"/>
              <w:left w:val="single" w:sz="6" w:space="0" w:color="auto"/>
              <w:bottom w:val="single" w:sz="6" w:space="0" w:color="auto"/>
              <w:right w:val="single" w:sz="4" w:space="0" w:color="auto"/>
            </w:tcBorders>
          </w:tcPr>
          <w:p w14:paraId="2309682F"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252..335</w:t>
            </w:r>
          </w:p>
          <w:p w14:paraId="3AEE9084" w14:textId="77777777" w:rsidR="00BE01BD" w:rsidRPr="003C2B05" w:rsidRDefault="00BE01BD" w:rsidP="00BE01BD">
            <w:pPr>
              <w:pStyle w:val="ECCParagraph"/>
              <w:keepNext/>
              <w:rPr>
                <w:sz w:val="16"/>
              </w:rPr>
            </w:pPr>
            <w:r w:rsidRPr="003C2B05">
              <w:rPr>
                <w:sz w:val="14"/>
                <w:szCs w:val="16"/>
              </w:rPr>
              <w:t>756..839</w:t>
            </w:r>
          </w:p>
        </w:tc>
        <w:tc>
          <w:tcPr>
            <w:tcW w:w="720" w:type="dxa"/>
            <w:tcBorders>
              <w:top w:val="single" w:sz="4" w:space="0" w:color="auto"/>
              <w:left w:val="single" w:sz="4" w:space="0" w:color="auto"/>
              <w:bottom w:val="single" w:sz="4" w:space="0" w:color="auto"/>
              <w:right w:val="single" w:sz="4" w:space="0" w:color="auto"/>
            </w:tcBorders>
          </w:tcPr>
          <w:p w14:paraId="6D2AEFB1"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336..419</w:t>
            </w:r>
          </w:p>
          <w:p w14:paraId="233A4E0B" w14:textId="77777777" w:rsidR="00BE01BD" w:rsidRPr="003C2B05" w:rsidRDefault="00BE01BD" w:rsidP="00BE01BD">
            <w:pPr>
              <w:pStyle w:val="ECCParagraph"/>
              <w:keepNext/>
              <w:rPr>
                <w:sz w:val="16"/>
              </w:rPr>
            </w:pPr>
            <w:r w:rsidRPr="003C2B05">
              <w:rPr>
                <w:sz w:val="14"/>
                <w:szCs w:val="16"/>
              </w:rPr>
              <w:t>840..923</w:t>
            </w:r>
          </w:p>
        </w:tc>
        <w:tc>
          <w:tcPr>
            <w:tcW w:w="720" w:type="dxa"/>
            <w:tcBorders>
              <w:top w:val="single" w:sz="4" w:space="0" w:color="auto"/>
              <w:left w:val="single" w:sz="4" w:space="0" w:color="auto"/>
              <w:bottom w:val="single" w:sz="4" w:space="0" w:color="auto"/>
              <w:right w:val="single" w:sz="4" w:space="0" w:color="auto"/>
            </w:tcBorders>
          </w:tcPr>
          <w:p w14:paraId="0ED0AF7A"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420..503</w:t>
            </w:r>
          </w:p>
          <w:p w14:paraId="76E886A0" w14:textId="77777777" w:rsidR="00BE01BD" w:rsidRPr="003C2B05" w:rsidRDefault="00BE01BD" w:rsidP="00BE01BD">
            <w:pPr>
              <w:pStyle w:val="ECCParagraph"/>
              <w:keepNext/>
              <w:rPr>
                <w:sz w:val="16"/>
              </w:rPr>
            </w:pPr>
            <w:r w:rsidRPr="003C2B05">
              <w:rPr>
                <w:sz w:val="14"/>
                <w:szCs w:val="16"/>
              </w:rPr>
              <w:t>924..1007</w:t>
            </w:r>
          </w:p>
        </w:tc>
        <w:tc>
          <w:tcPr>
            <w:tcW w:w="80" w:type="dxa"/>
            <w:tcBorders>
              <w:left w:val="single" w:sz="4" w:space="0" w:color="auto"/>
            </w:tcBorders>
          </w:tcPr>
          <w:p w14:paraId="5181A7E1" w14:textId="77777777" w:rsidR="00BE01BD" w:rsidRPr="003C2B05" w:rsidRDefault="00BE01BD" w:rsidP="00BE01BD">
            <w:pPr>
              <w:pStyle w:val="ECCParagraph"/>
              <w:keepNext/>
              <w:rPr>
                <w:sz w:val="16"/>
              </w:rPr>
            </w:pPr>
          </w:p>
        </w:tc>
        <w:tc>
          <w:tcPr>
            <w:tcW w:w="1000" w:type="dxa"/>
            <w:tcBorders>
              <w:top w:val="single" w:sz="6" w:space="0" w:color="auto"/>
              <w:left w:val="single" w:sz="6" w:space="0" w:color="auto"/>
              <w:bottom w:val="single" w:sz="6" w:space="0" w:color="auto"/>
              <w:right w:val="single" w:sz="6" w:space="0" w:color="auto"/>
            </w:tcBorders>
          </w:tcPr>
          <w:p w14:paraId="76123109" w14:textId="77777777" w:rsidR="00BE01BD" w:rsidRPr="003C2B05" w:rsidRDefault="00BE01BD" w:rsidP="00BE01BD">
            <w:pPr>
              <w:pStyle w:val="ECCParagraph"/>
              <w:keepNext/>
              <w:rPr>
                <w:b/>
                <w:sz w:val="16"/>
              </w:rPr>
            </w:pPr>
            <w:r w:rsidRPr="003C2B05">
              <w:rPr>
                <w:b/>
                <w:sz w:val="16"/>
              </w:rPr>
              <w:t>Country 2 NR</w:t>
            </w:r>
          </w:p>
        </w:tc>
        <w:tc>
          <w:tcPr>
            <w:tcW w:w="540" w:type="dxa"/>
            <w:tcBorders>
              <w:top w:val="single" w:sz="6" w:space="0" w:color="auto"/>
              <w:left w:val="single" w:sz="6" w:space="0" w:color="auto"/>
              <w:bottom w:val="single" w:sz="6" w:space="0" w:color="auto"/>
              <w:right w:val="single" w:sz="6" w:space="0" w:color="auto"/>
            </w:tcBorders>
          </w:tcPr>
          <w:p w14:paraId="32F01F5B"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0..83</w:t>
            </w:r>
          </w:p>
          <w:p w14:paraId="40EFADEA" w14:textId="77777777" w:rsidR="00BE01BD" w:rsidRPr="003C2B05" w:rsidRDefault="00BE01BD" w:rsidP="00BE01BD">
            <w:pPr>
              <w:pStyle w:val="ECCParagraph"/>
              <w:keepNext/>
              <w:rPr>
                <w:sz w:val="16"/>
              </w:rPr>
            </w:pPr>
            <w:r w:rsidRPr="003C2B05">
              <w:rPr>
                <w:sz w:val="14"/>
                <w:szCs w:val="16"/>
              </w:rPr>
              <w:t>504-587</w:t>
            </w:r>
          </w:p>
        </w:tc>
        <w:tc>
          <w:tcPr>
            <w:tcW w:w="750" w:type="dxa"/>
            <w:gridSpan w:val="2"/>
            <w:tcBorders>
              <w:top w:val="single" w:sz="6" w:space="0" w:color="auto"/>
              <w:left w:val="single" w:sz="6" w:space="0" w:color="auto"/>
              <w:bottom w:val="single" w:sz="6" w:space="0" w:color="auto"/>
              <w:right w:val="single" w:sz="6" w:space="0" w:color="auto"/>
            </w:tcBorders>
          </w:tcPr>
          <w:p w14:paraId="45EFCB44"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84..167</w:t>
            </w:r>
          </w:p>
          <w:p w14:paraId="1B55C0B4" w14:textId="77777777" w:rsidR="00BE01BD" w:rsidRPr="003C2B05" w:rsidRDefault="00BE01BD" w:rsidP="00BE01BD">
            <w:pPr>
              <w:pStyle w:val="ECCParagraph"/>
              <w:keepNext/>
              <w:rPr>
                <w:sz w:val="16"/>
              </w:rPr>
            </w:pPr>
            <w:r w:rsidRPr="003C2B05">
              <w:rPr>
                <w:sz w:val="14"/>
                <w:szCs w:val="16"/>
              </w:rPr>
              <w:t>588..671</w:t>
            </w:r>
          </w:p>
        </w:tc>
        <w:tc>
          <w:tcPr>
            <w:tcW w:w="708" w:type="dxa"/>
            <w:tcBorders>
              <w:top w:val="single" w:sz="6" w:space="0" w:color="auto"/>
              <w:left w:val="single" w:sz="6" w:space="0" w:color="auto"/>
              <w:bottom w:val="single" w:sz="6" w:space="0" w:color="auto"/>
              <w:right w:val="single" w:sz="6" w:space="0" w:color="auto"/>
            </w:tcBorders>
          </w:tcPr>
          <w:p w14:paraId="43CE7A6E"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168..251</w:t>
            </w:r>
          </w:p>
          <w:p w14:paraId="633B9AE9" w14:textId="77777777" w:rsidR="00BE01BD" w:rsidRPr="003C2B05" w:rsidRDefault="00BE01BD" w:rsidP="00BE01BD">
            <w:pPr>
              <w:pStyle w:val="ECCParagraph"/>
              <w:keepNext/>
              <w:rPr>
                <w:sz w:val="16"/>
              </w:rPr>
            </w:pPr>
            <w:r w:rsidRPr="003C2B05">
              <w:rPr>
                <w:sz w:val="14"/>
                <w:szCs w:val="16"/>
              </w:rPr>
              <w:t>672..755</w:t>
            </w:r>
          </w:p>
        </w:tc>
        <w:tc>
          <w:tcPr>
            <w:tcW w:w="709" w:type="dxa"/>
            <w:tcBorders>
              <w:top w:val="single" w:sz="6" w:space="0" w:color="auto"/>
              <w:left w:val="single" w:sz="6" w:space="0" w:color="auto"/>
              <w:bottom w:val="single" w:sz="6" w:space="0" w:color="auto"/>
              <w:right w:val="single" w:sz="6" w:space="0" w:color="auto"/>
            </w:tcBorders>
          </w:tcPr>
          <w:p w14:paraId="00B2CB65"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252..335</w:t>
            </w:r>
          </w:p>
          <w:p w14:paraId="663180A3" w14:textId="77777777" w:rsidR="00BE01BD" w:rsidRPr="003C2B05" w:rsidRDefault="00BE01BD" w:rsidP="00BE01BD">
            <w:pPr>
              <w:pStyle w:val="ECCParagraph"/>
              <w:keepNext/>
              <w:rPr>
                <w:sz w:val="16"/>
              </w:rPr>
            </w:pPr>
            <w:r w:rsidRPr="003C2B05">
              <w:rPr>
                <w:sz w:val="14"/>
                <w:szCs w:val="16"/>
              </w:rPr>
              <w:t>756..839</w:t>
            </w:r>
          </w:p>
        </w:tc>
        <w:tc>
          <w:tcPr>
            <w:tcW w:w="709" w:type="dxa"/>
            <w:tcBorders>
              <w:top w:val="single" w:sz="6" w:space="0" w:color="auto"/>
              <w:left w:val="single" w:sz="6" w:space="0" w:color="auto"/>
              <w:bottom w:val="single" w:sz="6" w:space="0" w:color="auto"/>
              <w:right w:val="single" w:sz="6" w:space="0" w:color="auto"/>
            </w:tcBorders>
          </w:tcPr>
          <w:p w14:paraId="1420C7BB"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336..419</w:t>
            </w:r>
          </w:p>
          <w:p w14:paraId="489B200F" w14:textId="77777777" w:rsidR="00BE01BD" w:rsidRPr="003C2B05" w:rsidRDefault="00BE01BD" w:rsidP="00BE01BD">
            <w:pPr>
              <w:pStyle w:val="ECCParagraph"/>
              <w:keepNext/>
              <w:rPr>
                <w:sz w:val="16"/>
              </w:rPr>
            </w:pPr>
            <w:r w:rsidRPr="003C2B05">
              <w:rPr>
                <w:sz w:val="14"/>
                <w:szCs w:val="16"/>
              </w:rPr>
              <w:t>840..923</w:t>
            </w:r>
          </w:p>
        </w:tc>
        <w:tc>
          <w:tcPr>
            <w:tcW w:w="709" w:type="dxa"/>
            <w:tcBorders>
              <w:top w:val="single" w:sz="6" w:space="0" w:color="auto"/>
              <w:left w:val="single" w:sz="6" w:space="0" w:color="auto"/>
              <w:bottom w:val="single" w:sz="6" w:space="0" w:color="auto"/>
              <w:right w:val="single" w:sz="6" w:space="0" w:color="auto"/>
            </w:tcBorders>
          </w:tcPr>
          <w:p w14:paraId="0229B219"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420..503</w:t>
            </w:r>
          </w:p>
          <w:p w14:paraId="14A229F9" w14:textId="77777777" w:rsidR="00BE01BD" w:rsidRPr="003C2B05" w:rsidRDefault="00BE01BD" w:rsidP="00BE01BD">
            <w:pPr>
              <w:pStyle w:val="ECCParagraph"/>
              <w:keepNext/>
              <w:rPr>
                <w:sz w:val="16"/>
              </w:rPr>
            </w:pPr>
            <w:r w:rsidRPr="003C2B05">
              <w:rPr>
                <w:sz w:val="14"/>
                <w:szCs w:val="16"/>
              </w:rPr>
              <w:t>924..1007</w:t>
            </w:r>
          </w:p>
        </w:tc>
      </w:tr>
      <w:tr w:rsidR="00BE01BD" w:rsidRPr="003C2B05" w14:paraId="2435E9BE" w14:textId="77777777" w:rsidTr="00F23797">
        <w:trPr>
          <w:trHeight w:val="247"/>
        </w:trPr>
        <w:tc>
          <w:tcPr>
            <w:tcW w:w="851" w:type="dxa"/>
            <w:tcBorders>
              <w:top w:val="single" w:sz="6" w:space="0" w:color="auto"/>
              <w:left w:val="single" w:sz="6" w:space="0" w:color="auto"/>
              <w:bottom w:val="single" w:sz="6" w:space="0" w:color="auto"/>
              <w:right w:val="single" w:sz="6" w:space="0" w:color="auto"/>
            </w:tcBorders>
          </w:tcPr>
          <w:p w14:paraId="6D1FAD95" w14:textId="77777777" w:rsidR="00BE01BD" w:rsidRPr="003C2B05" w:rsidRDefault="00BE01BD" w:rsidP="00BE01BD">
            <w:pPr>
              <w:pStyle w:val="ECCParagraph"/>
              <w:keepNext/>
              <w:rPr>
                <w:sz w:val="16"/>
              </w:rPr>
            </w:pPr>
            <w:r w:rsidRPr="003C2B05">
              <w:rPr>
                <w:sz w:val="16"/>
              </w:rPr>
              <w:t>Border 1-2</w:t>
            </w:r>
          </w:p>
        </w:tc>
        <w:tc>
          <w:tcPr>
            <w:tcW w:w="693" w:type="dxa"/>
            <w:tcBorders>
              <w:top w:val="single" w:sz="6" w:space="0" w:color="auto"/>
              <w:left w:val="single" w:sz="6" w:space="0" w:color="auto"/>
              <w:bottom w:val="single" w:sz="6" w:space="0" w:color="auto"/>
              <w:right w:val="single" w:sz="6" w:space="0" w:color="auto"/>
            </w:tcBorders>
            <w:shd w:val="clear" w:color="auto" w:fill="000000"/>
          </w:tcPr>
          <w:p w14:paraId="73530EFC"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5472BC14"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50A61FB6"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101B57CC"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tcPr>
          <w:p w14:paraId="0403D5F3"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22337E88" w14:textId="77777777" w:rsidR="00BE01BD" w:rsidRPr="003C2B05" w:rsidRDefault="00BE01BD" w:rsidP="00BE01BD">
            <w:pPr>
              <w:pStyle w:val="ECCParagraph"/>
              <w:keepNext/>
              <w:rPr>
                <w:sz w:val="16"/>
              </w:rPr>
            </w:pPr>
          </w:p>
        </w:tc>
        <w:tc>
          <w:tcPr>
            <w:tcW w:w="80" w:type="dxa"/>
            <w:tcBorders>
              <w:left w:val="single" w:sz="4" w:space="0" w:color="auto"/>
            </w:tcBorders>
          </w:tcPr>
          <w:p w14:paraId="2C89E42D" w14:textId="77777777" w:rsidR="00BE01BD" w:rsidRPr="003C2B05" w:rsidRDefault="00BE01BD" w:rsidP="00BE01BD">
            <w:pPr>
              <w:pStyle w:val="ECCParagraph"/>
              <w:keepNext/>
              <w:rPr>
                <w:sz w:val="16"/>
              </w:rPr>
            </w:pPr>
          </w:p>
        </w:tc>
        <w:tc>
          <w:tcPr>
            <w:tcW w:w="1000" w:type="dxa"/>
            <w:tcBorders>
              <w:top w:val="single" w:sz="6" w:space="0" w:color="auto"/>
              <w:left w:val="single" w:sz="6" w:space="0" w:color="auto"/>
              <w:bottom w:val="single" w:sz="6" w:space="0" w:color="auto"/>
              <w:right w:val="single" w:sz="6" w:space="0" w:color="auto"/>
            </w:tcBorders>
          </w:tcPr>
          <w:p w14:paraId="410351BD" w14:textId="77777777" w:rsidR="00BE01BD" w:rsidRPr="003C2B05" w:rsidRDefault="00BE01BD" w:rsidP="00BE01BD">
            <w:pPr>
              <w:pStyle w:val="ECCParagraph"/>
              <w:keepNext/>
              <w:rPr>
                <w:sz w:val="16"/>
              </w:rPr>
            </w:pPr>
            <w:r w:rsidRPr="003C2B05">
              <w:rPr>
                <w:sz w:val="16"/>
              </w:rPr>
              <w:t>Border 2-1</w:t>
            </w:r>
          </w:p>
        </w:tc>
        <w:tc>
          <w:tcPr>
            <w:tcW w:w="559" w:type="dxa"/>
            <w:gridSpan w:val="2"/>
            <w:tcBorders>
              <w:top w:val="single" w:sz="6" w:space="0" w:color="auto"/>
              <w:left w:val="single" w:sz="6" w:space="0" w:color="auto"/>
              <w:bottom w:val="single" w:sz="6" w:space="0" w:color="auto"/>
              <w:right w:val="single" w:sz="6" w:space="0" w:color="auto"/>
            </w:tcBorders>
          </w:tcPr>
          <w:p w14:paraId="37638CC3" w14:textId="77777777" w:rsidR="00BE01BD" w:rsidRPr="003C2B05" w:rsidRDefault="00BE01BD" w:rsidP="00BE01BD">
            <w:pPr>
              <w:pStyle w:val="ECCParagraph"/>
              <w:keepNext/>
              <w:rPr>
                <w:sz w:val="16"/>
              </w:rPr>
            </w:pPr>
          </w:p>
        </w:tc>
        <w:tc>
          <w:tcPr>
            <w:tcW w:w="731" w:type="dxa"/>
            <w:tcBorders>
              <w:top w:val="single" w:sz="6" w:space="0" w:color="auto"/>
              <w:left w:val="single" w:sz="6" w:space="0" w:color="auto"/>
              <w:bottom w:val="single" w:sz="6" w:space="0" w:color="auto"/>
              <w:right w:val="single" w:sz="6" w:space="0" w:color="auto"/>
            </w:tcBorders>
          </w:tcPr>
          <w:p w14:paraId="011BEB29" w14:textId="77777777" w:rsidR="00BE01BD" w:rsidRPr="003C2B05" w:rsidRDefault="00BE01BD" w:rsidP="00BE01BD">
            <w:pPr>
              <w:pStyle w:val="ECCParagraph"/>
              <w:keepNext/>
              <w:rPr>
                <w:sz w:val="16"/>
              </w:rPr>
            </w:pPr>
          </w:p>
        </w:tc>
        <w:tc>
          <w:tcPr>
            <w:tcW w:w="708" w:type="dxa"/>
            <w:tcBorders>
              <w:top w:val="single" w:sz="6" w:space="0" w:color="auto"/>
              <w:left w:val="single" w:sz="6" w:space="0" w:color="auto"/>
              <w:bottom w:val="single" w:sz="6" w:space="0" w:color="auto"/>
              <w:right w:val="single" w:sz="6" w:space="0" w:color="auto"/>
            </w:tcBorders>
            <w:shd w:val="clear" w:color="auto" w:fill="000000"/>
          </w:tcPr>
          <w:p w14:paraId="271940F7" w14:textId="77777777" w:rsidR="00BE01BD" w:rsidRPr="003C2B05" w:rsidRDefault="00BE01BD" w:rsidP="00BE01BD">
            <w:pPr>
              <w:pStyle w:val="ECCParagraph"/>
              <w:keepNext/>
              <w:rPr>
                <w:sz w:val="16"/>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0EDDF8A2" w14:textId="77777777" w:rsidR="00BE01BD" w:rsidRPr="003C2B05" w:rsidRDefault="00BE01BD" w:rsidP="00BE01BD">
            <w:pPr>
              <w:pStyle w:val="ECCParagraph"/>
              <w:keepNext/>
              <w:rPr>
                <w:sz w:val="16"/>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749826F8" w14:textId="77777777" w:rsidR="00BE01BD" w:rsidRPr="003C2B05" w:rsidRDefault="00BE01BD" w:rsidP="00BE01BD">
            <w:pPr>
              <w:pStyle w:val="ECCParagraph"/>
              <w:keepNext/>
              <w:rPr>
                <w:sz w:val="16"/>
              </w:rPr>
            </w:pPr>
          </w:p>
        </w:tc>
        <w:tc>
          <w:tcPr>
            <w:tcW w:w="709" w:type="dxa"/>
            <w:tcBorders>
              <w:top w:val="single" w:sz="6" w:space="0" w:color="auto"/>
              <w:left w:val="single" w:sz="6" w:space="0" w:color="auto"/>
              <w:bottom w:val="single" w:sz="6" w:space="0" w:color="auto"/>
              <w:right w:val="single" w:sz="6" w:space="0" w:color="auto"/>
            </w:tcBorders>
          </w:tcPr>
          <w:p w14:paraId="0C1BDE90" w14:textId="77777777" w:rsidR="00BE01BD" w:rsidRPr="003C2B05" w:rsidRDefault="00BE01BD" w:rsidP="00BE01BD">
            <w:pPr>
              <w:pStyle w:val="ECCParagraph"/>
              <w:keepNext/>
              <w:rPr>
                <w:sz w:val="16"/>
              </w:rPr>
            </w:pPr>
          </w:p>
        </w:tc>
      </w:tr>
      <w:tr w:rsidR="00BE01BD" w:rsidRPr="003C2B05" w14:paraId="66C1B054" w14:textId="77777777" w:rsidTr="00F23797">
        <w:trPr>
          <w:trHeight w:val="247"/>
        </w:trPr>
        <w:tc>
          <w:tcPr>
            <w:tcW w:w="851" w:type="dxa"/>
            <w:tcBorders>
              <w:top w:val="single" w:sz="6" w:space="0" w:color="auto"/>
              <w:left w:val="single" w:sz="6" w:space="0" w:color="auto"/>
              <w:bottom w:val="single" w:sz="6" w:space="0" w:color="auto"/>
              <w:right w:val="single" w:sz="6" w:space="0" w:color="auto"/>
            </w:tcBorders>
          </w:tcPr>
          <w:p w14:paraId="4354F70A" w14:textId="77777777" w:rsidR="00BE01BD" w:rsidRPr="003C2B05" w:rsidRDefault="00BE01BD" w:rsidP="00BE01BD">
            <w:pPr>
              <w:pStyle w:val="ECCParagraph"/>
              <w:keepNext/>
              <w:rPr>
                <w:sz w:val="16"/>
              </w:rPr>
            </w:pPr>
            <w:r w:rsidRPr="003C2B05">
              <w:rPr>
                <w:sz w:val="16"/>
              </w:rPr>
              <w:t>Zone 1-2-3</w:t>
            </w:r>
          </w:p>
        </w:tc>
        <w:tc>
          <w:tcPr>
            <w:tcW w:w="693" w:type="dxa"/>
            <w:tcBorders>
              <w:top w:val="single" w:sz="6" w:space="0" w:color="auto"/>
              <w:left w:val="single" w:sz="6" w:space="0" w:color="auto"/>
              <w:bottom w:val="single" w:sz="6" w:space="0" w:color="auto"/>
              <w:right w:val="single" w:sz="6" w:space="0" w:color="auto"/>
            </w:tcBorders>
            <w:shd w:val="clear" w:color="auto" w:fill="000000"/>
          </w:tcPr>
          <w:p w14:paraId="2D960C62"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7065C598"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0B5A48B1"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21A35424"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tcPr>
          <w:p w14:paraId="11DFB881"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tcPr>
          <w:p w14:paraId="4EB5F505" w14:textId="77777777" w:rsidR="00BE01BD" w:rsidRPr="003C2B05" w:rsidRDefault="00BE01BD" w:rsidP="00BE01BD">
            <w:pPr>
              <w:pStyle w:val="ECCParagraph"/>
              <w:keepNext/>
              <w:rPr>
                <w:sz w:val="16"/>
              </w:rPr>
            </w:pPr>
          </w:p>
        </w:tc>
        <w:tc>
          <w:tcPr>
            <w:tcW w:w="80" w:type="dxa"/>
            <w:tcBorders>
              <w:left w:val="single" w:sz="4" w:space="0" w:color="auto"/>
            </w:tcBorders>
          </w:tcPr>
          <w:p w14:paraId="35859796" w14:textId="77777777" w:rsidR="00BE01BD" w:rsidRPr="003C2B05" w:rsidRDefault="00BE01BD" w:rsidP="00BE01BD">
            <w:pPr>
              <w:pStyle w:val="ECCParagraph"/>
              <w:keepNext/>
              <w:rPr>
                <w:sz w:val="16"/>
              </w:rPr>
            </w:pPr>
          </w:p>
        </w:tc>
        <w:tc>
          <w:tcPr>
            <w:tcW w:w="1000" w:type="dxa"/>
            <w:tcBorders>
              <w:top w:val="single" w:sz="6" w:space="0" w:color="auto"/>
              <w:left w:val="single" w:sz="6" w:space="0" w:color="auto"/>
              <w:bottom w:val="single" w:sz="6" w:space="0" w:color="auto"/>
              <w:right w:val="single" w:sz="6" w:space="0" w:color="auto"/>
            </w:tcBorders>
          </w:tcPr>
          <w:p w14:paraId="61151601" w14:textId="77777777" w:rsidR="00BE01BD" w:rsidRPr="003C2B05" w:rsidRDefault="00BE01BD" w:rsidP="00BE01BD">
            <w:pPr>
              <w:pStyle w:val="ECCParagraph"/>
              <w:keepNext/>
              <w:rPr>
                <w:sz w:val="16"/>
              </w:rPr>
            </w:pPr>
            <w:r w:rsidRPr="003C2B05">
              <w:rPr>
                <w:sz w:val="16"/>
              </w:rPr>
              <w:t>Zone 2-3-1</w:t>
            </w:r>
          </w:p>
        </w:tc>
        <w:tc>
          <w:tcPr>
            <w:tcW w:w="559" w:type="dxa"/>
            <w:gridSpan w:val="2"/>
            <w:tcBorders>
              <w:top w:val="single" w:sz="6" w:space="0" w:color="auto"/>
              <w:left w:val="single" w:sz="6" w:space="0" w:color="auto"/>
              <w:bottom w:val="single" w:sz="6" w:space="0" w:color="auto"/>
              <w:right w:val="single" w:sz="6" w:space="0" w:color="auto"/>
            </w:tcBorders>
          </w:tcPr>
          <w:p w14:paraId="00FA0D44" w14:textId="77777777" w:rsidR="00BE01BD" w:rsidRPr="003C2B05" w:rsidRDefault="00BE01BD" w:rsidP="00BE01BD">
            <w:pPr>
              <w:pStyle w:val="ECCParagraph"/>
              <w:keepNext/>
              <w:rPr>
                <w:sz w:val="16"/>
              </w:rPr>
            </w:pPr>
          </w:p>
        </w:tc>
        <w:tc>
          <w:tcPr>
            <w:tcW w:w="731" w:type="dxa"/>
            <w:tcBorders>
              <w:top w:val="single" w:sz="6" w:space="0" w:color="auto"/>
              <w:left w:val="single" w:sz="6" w:space="0" w:color="auto"/>
              <w:bottom w:val="single" w:sz="6" w:space="0" w:color="auto"/>
              <w:right w:val="single" w:sz="6" w:space="0" w:color="auto"/>
            </w:tcBorders>
          </w:tcPr>
          <w:p w14:paraId="13DBA892" w14:textId="77777777" w:rsidR="00BE01BD" w:rsidRPr="003C2B05" w:rsidRDefault="00BE01BD" w:rsidP="00BE01BD">
            <w:pPr>
              <w:pStyle w:val="ECCParagraph"/>
              <w:keepNext/>
              <w:rPr>
                <w:sz w:val="16"/>
              </w:rPr>
            </w:pPr>
          </w:p>
        </w:tc>
        <w:tc>
          <w:tcPr>
            <w:tcW w:w="708" w:type="dxa"/>
            <w:tcBorders>
              <w:top w:val="single" w:sz="6" w:space="0" w:color="auto"/>
              <w:left w:val="single" w:sz="6" w:space="0" w:color="auto"/>
              <w:bottom w:val="single" w:sz="6" w:space="0" w:color="auto"/>
              <w:right w:val="single" w:sz="6" w:space="0" w:color="auto"/>
            </w:tcBorders>
            <w:shd w:val="clear" w:color="auto" w:fill="000000"/>
          </w:tcPr>
          <w:p w14:paraId="6CDEABB9" w14:textId="77777777" w:rsidR="00BE01BD" w:rsidRPr="003C2B05" w:rsidRDefault="00BE01BD" w:rsidP="00BE01BD">
            <w:pPr>
              <w:pStyle w:val="ECCParagraph"/>
              <w:keepNext/>
              <w:rPr>
                <w:sz w:val="16"/>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356ED6E0" w14:textId="77777777" w:rsidR="00BE01BD" w:rsidRPr="003C2B05" w:rsidRDefault="00BE01BD" w:rsidP="00BE01BD">
            <w:pPr>
              <w:pStyle w:val="ECCParagraph"/>
              <w:keepNext/>
              <w:rPr>
                <w:sz w:val="16"/>
              </w:rPr>
            </w:pPr>
          </w:p>
        </w:tc>
        <w:tc>
          <w:tcPr>
            <w:tcW w:w="709" w:type="dxa"/>
            <w:tcBorders>
              <w:top w:val="single" w:sz="6" w:space="0" w:color="auto"/>
              <w:left w:val="single" w:sz="6" w:space="0" w:color="auto"/>
              <w:bottom w:val="single" w:sz="6" w:space="0" w:color="auto"/>
              <w:right w:val="single" w:sz="6" w:space="0" w:color="auto"/>
            </w:tcBorders>
          </w:tcPr>
          <w:p w14:paraId="78361894" w14:textId="77777777" w:rsidR="00BE01BD" w:rsidRPr="003C2B05" w:rsidRDefault="00BE01BD" w:rsidP="00BE01BD">
            <w:pPr>
              <w:pStyle w:val="ECCParagraph"/>
              <w:keepNext/>
              <w:rPr>
                <w:sz w:val="16"/>
              </w:rPr>
            </w:pPr>
          </w:p>
        </w:tc>
        <w:tc>
          <w:tcPr>
            <w:tcW w:w="709" w:type="dxa"/>
            <w:tcBorders>
              <w:top w:val="single" w:sz="6" w:space="0" w:color="auto"/>
              <w:left w:val="single" w:sz="6" w:space="0" w:color="auto"/>
              <w:bottom w:val="single" w:sz="6" w:space="0" w:color="auto"/>
              <w:right w:val="single" w:sz="6" w:space="0" w:color="auto"/>
            </w:tcBorders>
          </w:tcPr>
          <w:p w14:paraId="4E59D15D" w14:textId="77777777" w:rsidR="00BE01BD" w:rsidRPr="003C2B05" w:rsidRDefault="00BE01BD" w:rsidP="00BE01BD">
            <w:pPr>
              <w:pStyle w:val="ECCParagraph"/>
              <w:keepNext/>
              <w:rPr>
                <w:sz w:val="16"/>
              </w:rPr>
            </w:pPr>
          </w:p>
        </w:tc>
      </w:tr>
      <w:tr w:rsidR="00BE01BD" w:rsidRPr="003C2B05" w14:paraId="37548B0F" w14:textId="77777777" w:rsidTr="00F23797">
        <w:trPr>
          <w:trHeight w:val="247"/>
        </w:trPr>
        <w:tc>
          <w:tcPr>
            <w:tcW w:w="851" w:type="dxa"/>
            <w:tcBorders>
              <w:top w:val="single" w:sz="6" w:space="0" w:color="auto"/>
              <w:left w:val="single" w:sz="6" w:space="0" w:color="auto"/>
              <w:bottom w:val="single" w:sz="6" w:space="0" w:color="auto"/>
              <w:right w:val="single" w:sz="6" w:space="0" w:color="auto"/>
            </w:tcBorders>
          </w:tcPr>
          <w:p w14:paraId="2F9674A9" w14:textId="77777777" w:rsidR="00BE01BD" w:rsidRPr="003C2B05" w:rsidRDefault="00BE01BD" w:rsidP="00BE01BD">
            <w:pPr>
              <w:pStyle w:val="ECCParagraph"/>
              <w:keepNext/>
              <w:rPr>
                <w:sz w:val="16"/>
              </w:rPr>
            </w:pPr>
            <w:r w:rsidRPr="003C2B05">
              <w:rPr>
                <w:sz w:val="16"/>
              </w:rPr>
              <w:t>Border 1-3</w:t>
            </w:r>
          </w:p>
        </w:tc>
        <w:tc>
          <w:tcPr>
            <w:tcW w:w="693" w:type="dxa"/>
            <w:tcBorders>
              <w:top w:val="single" w:sz="6" w:space="0" w:color="auto"/>
              <w:left w:val="single" w:sz="6" w:space="0" w:color="auto"/>
              <w:bottom w:val="single" w:sz="6" w:space="0" w:color="auto"/>
              <w:right w:val="single" w:sz="6" w:space="0" w:color="auto"/>
            </w:tcBorders>
            <w:shd w:val="clear" w:color="auto" w:fill="000000"/>
          </w:tcPr>
          <w:p w14:paraId="3A0651AF"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1F787BB2"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6C2E1C53"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400192FD"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tcPr>
          <w:p w14:paraId="1770D10C"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tcPr>
          <w:p w14:paraId="5E108ABB" w14:textId="77777777" w:rsidR="00BE01BD" w:rsidRPr="003C2B05" w:rsidRDefault="00BE01BD" w:rsidP="00BE01BD">
            <w:pPr>
              <w:pStyle w:val="ECCParagraph"/>
              <w:keepNext/>
              <w:rPr>
                <w:sz w:val="16"/>
              </w:rPr>
            </w:pPr>
          </w:p>
        </w:tc>
        <w:tc>
          <w:tcPr>
            <w:tcW w:w="80" w:type="dxa"/>
            <w:tcBorders>
              <w:left w:val="single" w:sz="4" w:space="0" w:color="auto"/>
            </w:tcBorders>
          </w:tcPr>
          <w:p w14:paraId="3BA70BD0" w14:textId="77777777" w:rsidR="00BE01BD" w:rsidRPr="003C2B05" w:rsidRDefault="00BE01BD" w:rsidP="00BE01BD">
            <w:pPr>
              <w:pStyle w:val="ECCParagraph"/>
              <w:keepNext/>
              <w:rPr>
                <w:sz w:val="16"/>
              </w:rPr>
            </w:pPr>
          </w:p>
        </w:tc>
        <w:tc>
          <w:tcPr>
            <w:tcW w:w="1000" w:type="dxa"/>
            <w:tcBorders>
              <w:top w:val="single" w:sz="6" w:space="0" w:color="auto"/>
              <w:left w:val="single" w:sz="6" w:space="0" w:color="auto"/>
              <w:bottom w:val="single" w:sz="4" w:space="0" w:color="auto"/>
              <w:right w:val="single" w:sz="6" w:space="0" w:color="auto"/>
            </w:tcBorders>
          </w:tcPr>
          <w:p w14:paraId="127D0946" w14:textId="77777777" w:rsidR="00BE01BD" w:rsidRPr="003C2B05" w:rsidRDefault="00BE01BD" w:rsidP="00BE01BD">
            <w:pPr>
              <w:pStyle w:val="ECCParagraph"/>
              <w:keepNext/>
              <w:rPr>
                <w:sz w:val="16"/>
              </w:rPr>
            </w:pPr>
            <w:r w:rsidRPr="003C2B05">
              <w:rPr>
                <w:sz w:val="16"/>
              </w:rPr>
              <w:t>Border 2-3</w:t>
            </w:r>
          </w:p>
        </w:tc>
        <w:tc>
          <w:tcPr>
            <w:tcW w:w="559" w:type="dxa"/>
            <w:gridSpan w:val="2"/>
            <w:tcBorders>
              <w:top w:val="single" w:sz="6" w:space="0" w:color="auto"/>
              <w:left w:val="single" w:sz="6" w:space="0" w:color="auto"/>
              <w:bottom w:val="single" w:sz="4" w:space="0" w:color="auto"/>
              <w:right w:val="single" w:sz="6" w:space="0" w:color="auto"/>
            </w:tcBorders>
          </w:tcPr>
          <w:p w14:paraId="61D98CAF" w14:textId="77777777" w:rsidR="00BE01BD" w:rsidRPr="003C2B05" w:rsidRDefault="00BE01BD" w:rsidP="00BE01BD">
            <w:pPr>
              <w:pStyle w:val="ECCParagraph"/>
              <w:keepNext/>
              <w:rPr>
                <w:sz w:val="16"/>
              </w:rPr>
            </w:pPr>
          </w:p>
        </w:tc>
        <w:tc>
          <w:tcPr>
            <w:tcW w:w="731" w:type="dxa"/>
            <w:tcBorders>
              <w:top w:val="single" w:sz="6" w:space="0" w:color="auto"/>
              <w:left w:val="single" w:sz="6" w:space="0" w:color="auto"/>
              <w:bottom w:val="single" w:sz="4" w:space="0" w:color="auto"/>
              <w:right w:val="single" w:sz="6" w:space="0" w:color="auto"/>
            </w:tcBorders>
            <w:shd w:val="clear" w:color="auto" w:fill="000000"/>
          </w:tcPr>
          <w:p w14:paraId="71F6EFA3" w14:textId="77777777" w:rsidR="00BE01BD" w:rsidRPr="003C2B05" w:rsidRDefault="00BE01BD" w:rsidP="00BE01BD">
            <w:pPr>
              <w:pStyle w:val="ECCParagraph"/>
              <w:keepNext/>
              <w:rPr>
                <w:sz w:val="16"/>
              </w:rPr>
            </w:pPr>
          </w:p>
        </w:tc>
        <w:tc>
          <w:tcPr>
            <w:tcW w:w="708" w:type="dxa"/>
            <w:tcBorders>
              <w:top w:val="single" w:sz="6" w:space="0" w:color="auto"/>
              <w:left w:val="single" w:sz="6" w:space="0" w:color="auto"/>
              <w:bottom w:val="single" w:sz="4" w:space="0" w:color="auto"/>
              <w:right w:val="single" w:sz="6" w:space="0" w:color="auto"/>
            </w:tcBorders>
            <w:shd w:val="clear" w:color="auto" w:fill="000000"/>
          </w:tcPr>
          <w:p w14:paraId="295426CB" w14:textId="77777777" w:rsidR="00BE01BD" w:rsidRPr="003C2B05" w:rsidRDefault="00BE01BD" w:rsidP="00BE01BD">
            <w:pPr>
              <w:pStyle w:val="ECCParagraph"/>
              <w:keepNext/>
              <w:rPr>
                <w:sz w:val="16"/>
              </w:rPr>
            </w:pPr>
          </w:p>
        </w:tc>
        <w:tc>
          <w:tcPr>
            <w:tcW w:w="709" w:type="dxa"/>
            <w:tcBorders>
              <w:top w:val="single" w:sz="6" w:space="0" w:color="auto"/>
              <w:left w:val="single" w:sz="6" w:space="0" w:color="auto"/>
              <w:bottom w:val="single" w:sz="4" w:space="0" w:color="auto"/>
              <w:right w:val="single" w:sz="6" w:space="0" w:color="auto"/>
            </w:tcBorders>
            <w:shd w:val="clear" w:color="auto" w:fill="000000"/>
          </w:tcPr>
          <w:p w14:paraId="1C6106DA" w14:textId="77777777" w:rsidR="00BE01BD" w:rsidRPr="003C2B05" w:rsidRDefault="00BE01BD" w:rsidP="00BE01BD">
            <w:pPr>
              <w:pStyle w:val="ECCParagraph"/>
              <w:keepNext/>
              <w:rPr>
                <w:sz w:val="16"/>
              </w:rPr>
            </w:pPr>
          </w:p>
        </w:tc>
        <w:tc>
          <w:tcPr>
            <w:tcW w:w="709" w:type="dxa"/>
            <w:tcBorders>
              <w:top w:val="single" w:sz="6" w:space="0" w:color="auto"/>
              <w:left w:val="single" w:sz="6" w:space="0" w:color="auto"/>
              <w:bottom w:val="single" w:sz="4" w:space="0" w:color="auto"/>
              <w:right w:val="single" w:sz="6" w:space="0" w:color="auto"/>
            </w:tcBorders>
          </w:tcPr>
          <w:p w14:paraId="51508926" w14:textId="77777777" w:rsidR="00BE01BD" w:rsidRPr="003C2B05" w:rsidRDefault="00BE01BD" w:rsidP="00BE01BD">
            <w:pPr>
              <w:pStyle w:val="ECCParagraph"/>
              <w:keepNext/>
              <w:rPr>
                <w:sz w:val="16"/>
              </w:rPr>
            </w:pPr>
          </w:p>
        </w:tc>
        <w:tc>
          <w:tcPr>
            <w:tcW w:w="709" w:type="dxa"/>
            <w:tcBorders>
              <w:top w:val="single" w:sz="6" w:space="0" w:color="auto"/>
              <w:left w:val="single" w:sz="6" w:space="0" w:color="auto"/>
              <w:bottom w:val="single" w:sz="4" w:space="0" w:color="auto"/>
              <w:right w:val="single" w:sz="6" w:space="0" w:color="auto"/>
            </w:tcBorders>
          </w:tcPr>
          <w:p w14:paraId="19AA5A3D" w14:textId="77777777" w:rsidR="00BE01BD" w:rsidRPr="003C2B05" w:rsidRDefault="00BE01BD" w:rsidP="00BE01BD">
            <w:pPr>
              <w:pStyle w:val="ECCParagraph"/>
              <w:keepNext/>
              <w:rPr>
                <w:sz w:val="16"/>
              </w:rPr>
            </w:pPr>
          </w:p>
        </w:tc>
      </w:tr>
      <w:tr w:rsidR="00BE01BD" w:rsidRPr="003C2B05" w14:paraId="65FDE26A" w14:textId="77777777" w:rsidTr="00F23797">
        <w:trPr>
          <w:trHeight w:val="247"/>
        </w:trPr>
        <w:tc>
          <w:tcPr>
            <w:tcW w:w="851" w:type="dxa"/>
            <w:tcBorders>
              <w:top w:val="single" w:sz="6" w:space="0" w:color="auto"/>
              <w:left w:val="single" w:sz="6" w:space="0" w:color="auto"/>
              <w:bottom w:val="single" w:sz="6" w:space="0" w:color="auto"/>
              <w:right w:val="single" w:sz="6" w:space="0" w:color="auto"/>
            </w:tcBorders>
          </w:tcPr>
          <w:p w14:paraId="4167A16E" w14:textId="77777777" w:rsidR="00BE01BD" w:rsidRPr="003C2B05" w:rsidRDefault="00BE01BD" w:rsidP="00BE01BD">
            <w:pPr>
              <w:pStyle w:val="ECCParagraph"/>
              <w:keepNext/>
              <w:rPr>
                <w:sz w:val="16"/>
              </w:rPr>
            </w:pPr>
            <w:r w:rsidRPr="003C2B05">
              <w:rPr>
                <w:sz w:val="16"/>
              </w:rPr>
              <w:t>Zone 1-2-4</w:t>
            </w:r>
          </w:p>
        </w:tc>
        <w:tc>
          <w:tcPr>
            <w:tcW w:w="693" w:type="dxa"/>
            <w:tcBorders>
              <w:top w:val="single" w:sz="6" w:space="0" w:color="auto"/>
              <w:left w:val="single" w:sz="6" w:space="0" w:color="auto"/>
              <w:bottom w:val="single" w:sz="6" w:space="0" w:color="auto"/>
              <w:right w:val="single" w:sz="6" w:space="0" w:color="auto"/>
            </w:tcBorders>
            <w:shd w:val="clear" w:color="auto" w:fill="000000"/>
          </w:tcPr>
          <w:p w14:paraId="3FA8D0C7"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4A5E37A3"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1B893DC9"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7B140C20"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tcPr>
          <w:p w14:paraId="4B222C19"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79029A50" w14:textId="77777777" w:rsidR="00BE01BD" w:rsidRPr="003C2B05" w:rsidRDefault="00BE01BD" w:rsidP="00BE01BD">
            <w:pPr>
              <w:pStyle w:val="ECCParagraph"/>
              <w:keepNext/>
              <w:rPr>
                <w:sz w:val="16"/>
              </w:rPr>
            </w:pPr>
          </w:p>
        </w:tc>
        <w:tc>
          <w:tcPr>
            <w:tcW w:w="80" w:type="dxa"/>
            <w:tcBorders>
              <w:right w:val="single" w:sz="4" w:space="0" w:color="auto"/>
            </w:tcBorders>
          </w:tcPr>
          <w:p w14:paraId="73E6EA18" w14:textId="77777777" w:rsidR="00BE01BD" w:rsidRPr="003C2B05" w:rsidRDefault="00BE01BD" w:rsidP="00BE01BD">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7CAF7E72" w14:textId="77777777" w:rsidR="00BE01BD" w:rsidRPr="003C2B05" w:rsidRDefault="00BE01BD" w:rsidP="00BE01BD">
            <w:pPr>
              <w:pStyle w:val="ECCParagraph"/>
              <w:keepNext/>
              <w:rPr>
                <w:sz w:val="16"/>
              </w:rPr>
            </w:pPr>
            <w:r w:rsidRPr="003C2B05">
              <w:rPr>
                <w:sz w:val="16"/>
              </w:rPr>
              <w:t>Zone 2-1-4</w:t>
            </w:r>
          </w:p>
        </w:tc>
        <w:tc>
          <w:tcPr>
            <w:tcW w:w="559" w:type="dxa"/>
            <w:gridSpan w:val="2"/>
            <w:tcBorders>
              <w:top w:val="single" w:sz="4" w:space="0" w:color="auto"/>
              <w:left w:val="single" w:sz="4" w:space="0" w:color="auto"/>
              <w:bottom w:val="single" w:sz="4" w:space="0" w:color="auto"/>
              <w:right w:val="single" w:sz="4" w:space="0" w:color="auto"/>
            </w:tcBorders>
          </w:tcPr>
          <w:p w14:paraId="7392D29F" w14:textId="77777777" w:rsidR="00BE01BD" w:rsidRPr="003C2B05" w:rsidRDefault="00BE01BD" w:rsidP="00BE01BD">
            <w:pPr>
              <w:pStyle w:val="ECCParagraph"/>
              <w:keepNext/>
              <w:rPr>
                <w:sz w:val="16"/>
              </w:rPr>
            </w:pPr>
          </w:p>
        </w:tc>
        <w:tc>
          <w:tcPr>
            <w:tcW w:w="731" w:type="dxa"/>
            <w:tcBorders>
              <w:top w:val="single" w:sz="4" w:space="0" w:color="auto"/>
              <w:left w:val="single" w:sz="4" w:space="0" w:color="auto"/>
              <w:bottom w:val="single" w:sz="4" w:space="0" w:color="auto"/>
              <w:right w:val="single" w:sz="4" w:space="0" w:color="auto"/>
            </w:tcBorders>
          </w:tcPr>
          <w:p w14:paraId="62A71DAA" w14:textId="77777777" w:rsidR="00BE01BD" w:rsidRPr="003C2B05" w:rsidRDefault="00BE01BD" w:rsidP="00BE01BD">
            <w:pPr>
              <w:pStyle w:val="ECCParagraph"/>
              <w:keepNext/>
              <w:rPr>
                <w:sz w:val="16"/>
              </w:rPr>
            </w:pPr>
          </w:p>
        </w:tc>
        <w:tc>
          <w:tcPr>
            <w:tcW w:w="708" w:type="dxa"/>
            <w:tcBorders>
              <w:top w:val="single" w:sz="4" w:space="0" w:color="auto"/>
              <w:left w:val="single" w:sz="4" w:space="0" w:color="auto"/>
              <w:bottom w:val="single" w:sz="4" w:space="0" w:color="auto"/>
              <w:right w:val="single" w:sz="4" w:space="0" w:color="auto"/>
            </w:tcBorders>
            <w:shd w:val="clear" w:color="auto" w:fill="000000"/>
          </w:tcPr>
          <w:p w14:paraId="4029DEFF"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215CA71E"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7A83F280"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32FB1914" w14:textId="77777777" w:rsidR="00BE01BD" w:rsidRPr="003C2B05" w:rsidRDefault="00BE01BD" w:rsidP="00BE01BD">
            <w:pPr>
              <w:pStyle w:val="ECCParagraph"/>
              <w:keepNext/>
              <w:rPr>
                <w:sz w:val="16"/>
              </w:rPr>
            </w:pPr>
          </w:p>
        </w:tc>
      </w:tr>
      <w:tr w:rsidR="00BE01BD" w:rsidRPr="003C2B05" w14:paraId="7C5534F8" w14:textId="77777777" w:rsidTr="00F23797">
        <w:trPr>
          <w:trHeight w:val="247"/>
        </w:trPr>
        <w:tc>
          <w:tcPr>
            <w:tcW w:w="851" w:type="dxa"/>
            <w:tcBorders>
              <w:top w:val="single" w:sz="6" w:space="0" w:color="auto"/>
              <w:left w:val="single" w:sz="6" w:space="0" w:color="auto"/>
              <w:bottom w:val="single" w:sz="6" w:space="0" w:color="auto"/>
              <w:right w:val="single" w:sz="6" w:space="0" w:color="auto"/>
            </w:tcBorders>
          </w:tcPr>
          <w:p w14:paraId="57E3E7A7" w14:textId="77777777" w:rsidR="00BE01BD" w:rsidRPr="003C2B05" w:rsidRDefault="00BE01BD" w:rsidP="00BE01BD">
            <w:pPr>
              <w:pStyle w:val="ECCParagraph"/>
              <w:keepNext/>
              <w:rPr>
                <w:sz w:val="16"/>
              </w:rPr>
            </w:pPr>
            <w:r w:rsidRPr="003C2B05">
              <w:rPr>
                <w:sz w:val="16"/>
              </w:rPr>
              <w:t>Border 1-4</w:t>
            </w:r>
          </w:p>
        </w:tc>
        <w:tc>
          <w:tcPr>
            <w:tcW w:w="693" w:type="dxa"/>
            <w:tcBorders>
              <w:top w:val="single" w:sz="6" w:space="0" w:color="auto"/>
              <w:left w:val="single" w:sz="6" w:space="0" w:color="auto"/>
              <w:bottom w:val="single" w:sz="6" w:space="0" w:color="auto"/>
              <w:right w:val="single" w:sz="6" w:space="0" w:color="auto"/>
            </w:tcBorders>
            <w:shd w:val="clear" w:color="auto" w:fill="000000"/>
          </w:tcPr>
          <w:p w14:paraId="5D3AE821"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37E81A7F"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5E4D522D"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57567298"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tcPr>
          <w:p w14:paraId="2A7720CA"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3731AA9E" w14:textId="77777777" w:rsidR="00BE01BD" w:rsidRPr="003C2B05" w:rsidRDefault="00BE01BD" w:rsidP="00BE01BD">
            <w:pPr>
              <w:pStyle w:val="ECCParagraph"/>
              <w:keepNext/>
              <w:rPr>
                <w:sz w:val="16"/>
              </w:rPr>
            </w:pPr>
          </w:p>
        </w:tc>
        <w:tc>
          <w:tcPr>
            <w:tcW w:w="80" w:type="dxa"/>
            <w:tcBorders>
              <w:right w:val="single" w:sz="4" w:space="0" w:color="auto"/>
            </w:tcBorders>
          </w:tcPr>
          <w:p w14:paraId="076B42F2" w14:textId="77777777" w:rsidR="00BE01BD" w:rsidRPr="003C2B05" w:rsidRDefault="00BE01BD" w:rsidP="00BE01BD">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38F405B2" w14:textId="77777777" w:rsidR="00BE01BD" w:rsidRPr="003C2B05" w:rsidRDefault="00BE01BD" w:rsidP="00BE01BD">
            <w:pPr>
              <w:pStyle w:val="ECCParagraph"/>
              <w:keepNext/>
              <w:rPr>
                <w:sz w:val="16"/>
              </w:rPr>
            </w:pPr>
            <w:r w:rsidRPr="003C2B05">
              <w:rPr>
                <w:sz w:val="16"/>
              </w:rPr>
              <w:t>Border 2-4</w:t>
            </w:r>
          </w:p>
        </w:tc>
        <w:tc>
          <w:tcPr>
            <w:tcW w:w="559" w:type="dxa"/>
            <w:gridSpan w:val="2"/>
            <w:tcBorders>
              <w:top w:val="single" w:sz="4" w:space="0" w:color="auto"/>
              <w:left w:val="single" w:sz="4" w:space="0" w:color="auto"/>
              <w:bottom w:val="single" w:sz="4" w:space="0" w:color="auto"/>
              <w:right w:val="single" w:sz="4" w:space="0" w:color="auto"/>
            </w:tcBorders>
          </w:tcPr>
          <w:p w14:paraId="048B57F5" w14:textId="77777777" w:rsidR="00BE01BD" w:rsidRPr="003C2B05" w:rsidRDefault="00BE01BD" w:rsidP="00BE01BD">
            <w:pPr>
              <w:pStyle w:val="ECCParagraph"/>
              <w:keepNext/>
              <w:rPr>
                <w:sz w:val="16"/>
              </w:rPr>
            </w:pPr>
          </w:p>
        </w:tc>
        <w:tc>
          <w:tcPr>
            <w:tcW w:w="731" w:type="dxa"/>
            <w:tcBorders>
              <w:top w:val="single" w:sz="4" w:space="0" w:color="auto"/>
              <w:left w:val="single" w:sz="4" w:space="0" w:color="auto"/>
              <w:bottom w:val="single" w:sz="4" w:space="0" w:color="auto"/>
              <w:right w:val="single" w:sz="4" w:space="0" w:color="auto"/>
            </w:tcBorders>
          </w:tcPr>
          <w:p w14:paraId="70BA00C2" w14:textId="77777777" w:rsidR="00BE01BD" w:rsidRPr="003C2B05" w:rsidRDefault="00BE01BD" w:rsidP="00BE01BD">
            <w:pPr>
              <w:pStyle w:val="ECCParagraph"/>
              <w:keepNext/>
              <w:rPr>
                <w:sz w:val="16"/>
              </w:rPr>
            </w:pPr>
          </w:p>
        </w:tc>
        <w:tc>
          <w:tcPr>
            <w:tcW w:w="708" w:type="dxa"/>
            <w:tcBorders>
              <w:top w:val="single" w:sz="4" w:space="0" w:color="auto"/>
              <w:left w:val="single" w:sz="4" w:space="0" w:color="auto"/>
              <w:bottom w:val="single" w:sz="4" w:space="0" w:color="auto"/>
              <w:right w:val="single" w:sz="4" w:space="0" w:color="auto"/>
            </w:tcBorders>
            <w:shd w:val="clear" w:color="auto" w:fill="000000"/>
          </w:tcPr>
          <w:p w14:paraId="2ABBF981"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85F9A6A"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56B39219"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41F8AEC3" w14:textId="77777777" w:rsidR="00BE01BD" w:rsidRPr="003C2B05" w:rsidRDefault="00BE01BD" w:rsidP="00BE01BD">
            <w:pPr>
              <w:pStyle w:val="ECCParagraph"/>
              <w:keepNext/>
              <w:rPr>
                <w:sz w:val="16"/>
              </w:rPr>
            </w:pPr>
          </w:p>
        </w:tc>
      </w:tr>
      <w:tr w:rsidR="00BE01BD" w:rsidRPr="003C2B05" w14:paraId="227DB867" w14:textId="77777777" w:rsidTr="00F23797">
        <w:trPr>
          <w:trHeight w:val="247"/>
        </w:trPr>
        <w:tc>
          <w:tcPr>
            <w:tcW w:w="851" w:type="dxa"/>
            <w:tcBorders>
              <w:top w:val="single" w:sz="6" w:space="0" w:color="auto"/>
              <w:left w:val="single" w:sz="6" w:space="0" w:color="auto"/>
              <w:bottom w:val="single" w:sz="6" w:space="0" w:color="auto"/>
              <w:right w:val="single" w:sz="6" w:space="0" w:color="auto"/>
            </w:tcBorders>
          </w:tcPr>
          <w:p w14:paraId="6BDE0EE5" w14:textId="77777777" w:rsidR="00BE01BD" w:rsidRPr="003C2B05" w:rsidRDefault="00BE01BD" w:rsidP="00BE01BD">
            <w:pPr>
              <w:pStyle w:val="ECCParagraph"/>
              <w:keepNext/>
              <w:rPr>
                <w:sz w:val="16"/>
              </w:rPr>
            </w:pPr>
            <w:r w:rsidRPr="003C2B05">
              <w:rPr>
                <w:sz w:val="16"/>
              </w:rPr>
              <w:t>Zone 1-3-4</w:t>
            </w:r>
          </w:p>
        </w:tc>
        <w:tc>
          <w:tcPr>
            <w:tcW w:w="693" w:type="dxa"/>
            <w:tcBorders>
              <w:top w:val="single" w:sz="6" w:space="0" w:color="auto"/>
              <w:left w:val="single" w:sz="6" w:space="0" w:color="auto"/>
              <w:bottom w:val="single" w:sz="6" w:space="0" w:color="auto"/>
              <w:right w:val="single" w:sz="6" w:space="0" w:color="auto"/>
            </w:tcBorders>
            <w:shd w:val="clear" w:color="auto" w:fill="000000"/>
          </w:tcPr>
          <w:p w14:paraId="40EE4A52"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10A6119F"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4DFEAE78"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3E7803CA"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tcPr>
          <w:p w14:paraId="1D364031"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tcPr>
          <w:p w14:paraId="4549492E" w14:textId="77777777" w:rsidR="00BE01BD" w:rsidRPr="003C2B05" w:rsidRDefault="00BE01BD" w:rsidP="00BE01BD">
            <w:pPr>
              <w:pStyle w:val="ECCParagraph"/>
              <w:keepNext/>
              <w:rPr>
                <w:sz w:val="16"/>
              </w:rPr>
            </w:pPr>
          </w:p>
        </w:tc>
        <w:tc>
          <w:tcPr>
            <w:tcW w:w="80" w:type="dxa"/>
            <w:tcBorders>
              <w:right w:val="single" w:sz="4" w:space="0" w:color="auto"/>
            </w:tcBorders>
          </w:tcPr>
          <w:p w14:paraId="27893816" w14:textId="77777777" w:rsidR="00BE01BD" w:rsidRPr="003C2B05" w:rsidRDefault="00BE01BD" w:rsidP="00BE01BD">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56397DAE" w14:textId="77777777" w:rsidR="00BE01BD" w:rsidRPr="003C2B05" w:rsidRDefault="00BE01BD" w:rsidP="00BE01BD">
            <w:pPr>
              <w:pStyle w:val="ECCParagraph"/>
              <w:keepNext/>
              <w:rPr>
                <w:sz w:val="16"/>
              </w:rPr>
            </w:pPr>
            <w:r w:rsidRPr="003C2B05">
              <w:rPr>
                <w:sz w:val="16"/>
              </w:rPr>
              <w:t>Zone 2-3-4</w:t>
            </w:r>
          </w:p>
        </w:tc>
        <w:tc>
          <w:tcPr>
            <w:tcW w:w="559" w:type="dxa"/>
            <w:gridSpan w:val="2"/>
            <w:tcBorders>
              <w:top w:val="single" w:sz="4" w:space="0" w:color="auto"/>
              <w:left w:val="single" w:sz="4" w:space="0" w:color="auto"/>
              <w:bottom w:val="single" w:sz="4" w:space="0" w:color="auto"/>
              <w:right w:val="single" w:sz="4" w:space="0" w:color="auto"/>
            </w:tcBorders>
          </w:tcPr>
          <w:p w14:paraId="7697664E" w14:textId="77777777" w:rsidR="00BE01BD" w:rsidRPr="003C2B05" w:rsidRDefault="00BE01BD" w:rsidP="00BE01BD">
            <w:pPr>
              <w:pStyle w:val="ECCParagraph"/>
              <w:keepNext/>
              <w:rPr>
                <w:sz w:val="16"/>
              </w:rPr>
            </w:pPr>
          </w:p>
        </w:tc>
        <w:tc>
          <w:tcPr>
            <w:tcW w:w="731" w:type="dxa"/>
            <w:tcBorders>
              <w:top w:val="single" w:sz="4" w:space="0" w:color="auto"/>
              <w:left w:val="single" w:sz="4" w:space="0" w:color="auto"/>
              <w:bottom w:val="single" w:sz="4" w:space="0" w:color="auto"/>
              <w:right w:val="single" w:sz="4" w:space="0" w:color="auto"/>
            </w:tcBorders>
          </w:tcPr>
          <w:p w14:paraId="293CC655" w14:textId="77777777" w:rsidR="00BE01BD" w:rsidRPr="003C2B05" w:rsidRDefault="00BE01BD" w:rsidP="00BE01BD">
            <w:pPr>
              <w:pStyle w:val="ECCParagraph"/>
              <w:keepNext/>
              <w:rPr>
                <w:sz w:val="16"/>
              </w:rPr>
            </w:pPr>
          </w:p>
        </w:tc>
        <w:tc>
          <w:tcPr>
            <w:tcW w:w="708" w:type="dxa"/>
            <w:tcBorders>
              <w:top w:val="single" w:sz="4" w:space="0" w:color="auto"/>
              <w:left w:val="single" w:sz="4" w:space="0" w:color="auto"/>
              <w:bottom w:val="single" w:sz="4" w:space="0" w:color="auto"/>
              <w:right w:val="single" w:sz="4" w:space="0" w:color="auto"/>
            </w:tcBorders>
            <w:shd w:val="clear" w:color="auto" w:fill="000000"/>
          </w:tcPr>
          <w:p w14:paraId="1B91786F"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6C5EDBA"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623DC346"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767931F0" w14:textId="77777777" w:rsidR="00BE01BD" w:rsidRPr="003C2B05" w:rsidRDefault="00BE01BD" w:rsidP="00BE01BD">
            <w:pPr>
              <w:pStyle w:val="ECCParagraph"/>
              <w:keepNext/>
              <w:rPr>
                <w:sz w:val="16"/>
              </w:rPr>
            </w:pPr>
          </w:p>
        </w:tc>
      </w:tr>
      <w:tr w:rsidR="00BE01BD" w:rsidRPr="003C2B05" w14:paraId="57FE989B" w14:textId="77777777" w:rsidTr="00F23797">
        <w:trPr>
          <w:trHeight w:val="247"/>
        </w:trPr>
        <w:tc>
          <w:tcPr>
            <w:tcW w:w="851" w:type="dxa"/>
          </w:tcPr>
          <w:p w14:paraId="4C1816C4" w14:textId="77777777" w:rsidR="00BE01BD" w:rsidRPr="003C2B05" w:rsidRDefault="00BE01BD" w:rsidP="00BE01BD">
            <w:pPr>
              <w:pStyle w:val="ECCParagraph"/>
              <w:keepNext/>
              <w:rPr>
                <w:sz w:val="16"/>
              </w:rPr>
            </w:pPr>
          </w:p>
        </w:tc>
        <w:tc>
          <w:tcPr>
            <w:tcW w:w="693" w:type="dxa"/>
          </w:tcPr>
          <w:p w14:paraId="532E44C1" w14:textId="77777777" w:rsidR="00BE01BD" w:rsidRPr="003C2B05" w:rsidRDefault="00BE01BD" w:rsidP="00BE01BD">
            <w:pPr>
              <w:pStyle w:val="ECCParagraph"/>
              <w:keepNext/>
              <w:rPr>
                <w:sz w:val="16"/>
              </w:rPr>
            </w:pPr>
          </w:p>
        </w:tc>
        <w:tc>
          <w:tcPr>
            <w:tcW w:w="720" w:type="dxa"/>
          </w:tcPr>
          <w:p w14:paraId="31107B01" w14:textId="77777777" w:rsidR="00BE01BD" w:rsidRPr="003C2B05" w:rsidRDefault="00BE01BD" w:rsidP="00BE01BD">
            <w:pPr>
              <w:pStyle w:val="ECCParagraph"/>
              <w:keepNext/>
              <w:rPr>
                <w:sz w:val="16"/>
              </w:rPr>
            </w:pPr>
          </w:p>
        </w:tc>
        <w:tc>
          <w:tcPr>
            <w:tcW w:w="720" w:type="dxa"/>
          </w:tcPr>
          <w:p w14:paraId="604B9580" w14:textId="77777777" w:rsidR="00BE01BD" w:rsidRPr="003C2B05" w:rsidRDefault="00BE01BD" w:rsidP="00BE01BD">
            <w:pPr>
              <w:pStyle w:val="ECCParagraph"/>
              <w:keepNext/>
              <w:rPr>
                <w:sz w:val="16"/>
              </w:rPr>
            </w:pPr>
          </w:p>
        </w:tc>
        <w:tc>
          <w:tcPr>
            <w:tcW w:w="720" w:type="dxa"/>
          </w:tcPr>
          <w:p w14:paraId="4EB33BEC" w14:textId="77777777" w:rsidR="00BE01BD" w:rsidRPr="003C2B05" w:rsidRDefault="00BE01BD" w:rsidP="00BE01BD">
            <w:pPr>
              <w:pStyle w:val="ECCParagraph"/>
              <w:keepNext/>
              <w:rPr>
                <w:sz w:val="16"/>
              </w:rPr>
            </w:pPr>
          </w:p>
        </w:tc>
        <w:tc>
          <w:tcPr>
            <w:tcW w:w="720" w:type="dxa"/>
            <w:tcBorders>
              <w:top w:val="single" w:sz="4" w:space="0" w:color="auto"/>
              <w:bottom w:val="single" w:sz="4" w:space="0" w:color="auto"/>
            </w:tcBorders>
          </w:tcPr>
          <w:p w14:paraId="4D0EA034" w14:textId="77777777" w:rsidR="00BE01BD" w:rsidRPr="003C2B05" w:rsidRDefault="00BE01BD" w:rsidP="00BE01BD">
            <w:pPr>
              <w:pStyle w:val="ECCParagraph"/>
              <w:keepNext/>
              <w:rPr>
                <w:sz w:val="16"/>
              </w:rPr>
            </w:pPr>
          </w:p>
        </w:tc>
        <w:tc>
          <w:tcPr>
            <w:tcW w:w="720" w:type="dxa"/>
            <w:tcBorders>
              <w:top w:val="single" w:sz="4" w:space="0" w:color="auto"/>
              <w:bottom w:val="single" w:sz="4" w:space="0" w:color="auto"/>
            </w:tcBorders>
          </w:tcPr>
          <w:p w14:paraId="4524D211" w14:textId="77777777" w:rsidR="00BE01BD" w:rsidRPr="003C2B05" w:rsidRDefault="00BE01BD" w:rsidP="00BE01BD">
            <w:pPr>
              <w:pStyle w:val="ECCParagraph"/>
              <w:keepNext/>
              <w:rPr>
                <w:sz w:val="16"/>
              </w:rPr>
            </w:pPr>
          </w:p>
        </w:tc>
        <w:tc>
          <w:tcPr>
            <w:tcW w:w="80" w:type="dxa"/>
          </w:tcPr>
          <w:p w14:paraId="309BB496" w14:textId="77777777" w:rsidR="00BE01BD" w:rsidRPr="003C2B05" w:rsidRDefault="00BE01BD" w:rsidP="00BE01BD">
            <w:pPr>
              <w:pStyle w:val="ECCParagraph"/>
              <w:keepNext/>
              <w:rPr>
                <w:sz w:val="16"/>
              </w:rPr>
            </w:pPr>
          </w:p>
        </w:tc>
        <w:tc>
          <w:tcPr>
            <w:tcW w:w="1000" w:type="dxa"/>
            <w:tcBorders>
              <w:top w:val="single" w:sz="4" w:space="0" w:color="auto"/>
              <w:bottom w:val="single" w:sz="4" w:space="0" w:color="auto"/>
            </w:tcBorders>
          </w:tcPr>
          <w:p w14:paraId="606BB33C" w14:textId="77777777" w:rsidR="00BE01BD" w:rsidRPr="003C2B05" w:rsidRDefault="00BE01BD" w:rsidP="00BE01BD">
            <w:pPr>
              <w:pStyle w:val="ECCParagraph"/>
              <w:keepNext/>
              <w:rPr>
                <w:sz w:val="16"/>
              </w:rPr>
            </w:pPr>
          </w:p>
        </w:tc>
        <w:tc>
          <w:tcPr>
            <w:tcW w:w="559" w:type="dxa"/>
            <w:gridSpan w:val="2"/>
            <w:tcBorders>
              <w:top w:val="single" w:sz="4" w:space="0" w:color="auto"/>
              <w:bottom w:val="single" w:sz="4" w:space="0" w:color="auto"/>
            </w:tcBorders>
          </w:tcPr>
          <w:p w14:paraId="1EC7EF59" w14:textId="77777777" w:rsidR="00BE01BD" w:rsidRPr="003C2B05" w:rsidRDefault="00BE01BD" w:rsidP="00BE01BD">
            <w:pPr>
              <w:pStyle w:val="ECCParagraph"/>
              <w:keepNext/>
              <w:rPr>
                <w:sz w:val="16"/>
              </w:rPr>
            </w:pPr>
          </w:p>
        </w:tc>
        <w:tc>
          <w:tcPr>
            <w:tcW w:w="731" w:type="dxa"/>
            <w:tcBorders>
              <w:top w:val="single" w:sz="4" w:space="0" w:color="auto"/>
              <w:bottom w:val="single" w:sz="4" w:space="0" w:color="auto"/>
            </w:tcBorders>
          </w:tcPr>
          <w:p w14:paraId="7735E80B" w14:textId="77777777" w:rsidR="00BE01BD" w:rsidRPr="003C2B05" w:rsidRDefault="00BE01BD" w:rsidP="00BE01BD">
            <w:pPr>
              <w:pStyle w:val="ECCParagraph"/>
              <w:keepNext/>
              <w:rPr>
                <w:sz w:val="16"/>
              </w:rPr>
            </w:pPr>
          </w:p>
        </w:tc>
        <w:tc>
          <w:tcPr>
            <w:tcW w:w="708" w:type="dxa"/>
            <w:tcBorders>
              <w:top w:val="single" w:sz="4" w:space="0" w:color="auto"/>
              <w:bottom w:val="single" w:sz="4" w:space="0" w:color="auto"/>
            </w:tcBorders>
          </w:tcPr>
          <w:p w14:paraId="6A13EF78" w14:textId="77777777" w:rsidR="00BE01BD" w:rsidRPr="003C2B05" w:rsidRDefault="00BE01BD" w:rsidP="00BE01BD">
            <w:pPr>
              <w:pStyle w:val="ECCParagraph"/>
              <w:keepNext/>
              <w:rPr>
                <w:sz w:val="16"/>
              </w:rPr>
            </w:pPr>
          </w:p>
        </w:tc>
        <w:tc>
          <w:tcPr>
            <w:tcW w:w="709" w:type="dxa"/>
            <w:tcBorders>
              <w:top w:val="single" w:sz="4" w:space="0" w:color="auto"/>
              <w:bottom w:val="single" w:sz="4" w:space="0" w:color="auto"/>
            </w:tcBorders>
          </w:tcPr>
          <w:p w14:paraId="19D6CA01" w14:textId="77777777" w:rsidR="00BE01BD" w:rsidRPr="003C2B05" w:rsidRDefault="00BE01BD" w:rsidP="00BE01BD">
            <w:pPr>
              <w:pStyle w:val="ECCParagraph"/>
              <w:keepNext/>
              <w:rPr>
                <w:sz w:val="16"/>
              </w:rPr>
            </w:pPr>
          </w:p>
        </w:tc>
        <w:tc>
          <w:tcPr>
            <w:tcW w:w="709" w:type="dxa"/>
            <w:tcBorders>
              <w:top w:val="single" w:sz="4" w:space="0" w:color="auto"/>
              <w:bottom w:val="single" w:sz="4" w:space="0" w:color="auto"/>
            </w:tcBorders>
          </w:tcPr>
          <w:p w14:paraId="6010420E" w14:textId="77777777" w:rsidR="00BE01BD" w:rsidRPr="003C2B05" w:rsidRDefault="00BE01BD" w:rsidP="00BE01BD">
            <w:pPr>
              <w:pStyle w:val="ECCParagraph"/>
              <w:keepNext/>
              <w:rPr>
                <w:sz w:val="16"/>
              </w:rPr>
            </w:pPr>
          </w:p>
        </w:tc>
        <w:tc>
          <w:tcPr>
            <w:tcW w:w="709" w:type="dxa"/>
            <w:tcBorders>
              <w:top w:val="single" w:sz="4" w:space="0" w:color="auto"/>
              <w:bottom w:val="single" w:sz="4" w:space="0" w:color="auto"/>
            </w:tcBorders>
          </w:tcPr>
          <w:p w14:paraId="6AC30E0A" w14:textId="77777777" w:rsidR="00BE01BD" w:rsidRPr="003C2B05" w:rsidRDefault="00BE01BD" w:rsidP="00BE01BD">
            <w:pPr>
              <w:pStyle w:val="ECCParagraph"/>
              <w:keepNext/>
              <w:rPr>
                <w:sz w:val="16"/>
              </w:rPr>
            </w:pPr>
          </w:p>
        </w:tc>
      </w:tr>
      <w:tr w:rsidR="00BE01BD" w:rsidRPr="003C2B05" w14:paraId="33D7035E" w14:textId="77777777" w:rsidTr="00F23797">
        <w:trPr>
          <w:trHeight w:val="247"/>
        </w:trPr>
        <w:tc>
          <w:tcPr>
            <w:tcW w:w="851" w:type="dxa"/>
            <w:tcBorders>
              <w:top w:val="single" w:sz="6" w:space="0" w:color="auto"/>
              <w:left w:val="single" w:sz="6" w:space="0" w:color="auto"/>
              <w:bottom w:val="single" w:sz="6" w:space="0" w:color="auto"/>
              <w:right w:val="single" w:sz="6" w:space="0" w:color="auto"/>
            </w:tcBorders>
          </w:tcPr>
          <w:p w14:paraId="5D315FA1" w14:textId="77777777" w:rsidR="00BE01BD" w:rsidRPr="003C2B05" w:rsidRDefault="00BE01BD" w:rsidP="00BE01BD">
            <w:pPr>
              <w:pStyle w:val="ECCParagraph"/>
              <w:keepNext/>
              <w:rPr>
                <w:b/>
                <w:sz w:val="16"/>
              </w:rPr>
            </w:pPr>
            <w:r w:rsidRPr="003C2B05">
              <w:rPr>
                <w:b/>
                <w:sz w:val="16"/>
              </w:rPr>
              <w:t xml:space="preserve">PCI </w:t>
            </w:r>
          </w:p>
        </w:tc>
        <w:tc>
          <w:tcPr>
            <w:tcW w:w="693" w:type="dxa"/>
            <w:tcBorders>
              <w:top w:val="single" w:sz="6" w:space="0" w:color="auto"/>
              <w:left w:val="single" w:sz="6" w:space="0" w:color="auto"/>
              <w:bottom w:val="single" w:sz="6" w:space="0" w:color="auto"/>
              <w:right w:val="single" w:sz="6" w:space="0" w:color="auto"/>
            </w:tcBorders>
          </w:tcPr>
          <w:p w14:paraId="4A2E7DDA" w14:textId="77777777" w:rsidR="00BE01BD" w:rsidRPr="003C2B05" w:rsidRDefault="00BE01BD" w:rsidP="00BE01BD">
            <w:pPr>
              <w:pStyle w:val="ECCParagraph"/>
              <w:keepNext/>
              <w:rPr>
                <w:sz w:val="16"/>
              </w:rPr>
            </w:pPr>
            <w:r w:rsidRPr="003C2B05">
              <w:rPr>
                <w:sz w:val="16"/>
              </w:rPr>
              <w:t>Set A</w:t>
            </w:r>
          </w:p>
        </w:tc>
        <w:tc>
          <w:tcPr>
            <w:tcW w:w="720" w:type="dxa"/>
            <w:tcBorders>
              <w:top w:val="single" w:sz="6" w:space="0" w:color="auto"/>
              <w:left w:val="single" w:sz="6" w:space="0" w:color="auto"/>
              <w:bottom w:val="single" w:sz="6" w:space="0" w:color="auto"/>
              <w:right w:val="single" w:sz="6" w:space="0" w:color="auto"/>
            </w:tcBorders>
          </w:tcPr>
          <w:p w14:paraId="749EF048" w14:textId="77777777" w:rsidR="00BE01BD" w:rsidRPr="003C2B05" w:rsidRDefault="00BE01BD" w:rsidP="00BE01BD">
            <w:pPr>
              <w:pStyle w:val="ECCParagraph"/>
              <w:keepNext/>
              <w:rPr>
                <w:sz w:val="16"/>
              </w:rPr>
            </w:pPr>
            <w:r w:rsidRPr="003C2B05">
              <w:rPr>
                <w:sz w:val="16"/>
              </w:rPr>
              <w:t>Set B</w:t>
            </w:r>
          </w:p>
        </w:tc>
        <w:tc>
          <w:tcPr>
            <w:tcW w:w="720" w:type="dxa"/>
            <w:tcBorders>
              <w:top w:val="single" w:sz="6" w:space="0" w:color="auto"/>
              <w:left w:val="single" w:sz="6" w:space="0" w:color="auto"/>
              <w:bottom w:val="single" w:sz="6" w:space="0" w:color="auto"/>
              <w:right w:val="single" w:sz="6" w:space="0" w:color="auto"/>
            </w:tcBorders>
          </w:tcPr>
          <w:p w14:paraId="1074DD11" w14:textId="77777777" w:rsidR="00BE01BD" w:rsidRPr="003C2B05" w:rsidRDefault="00BE01BD" w:rsidP="00BE01BD">
            <w:pPr>
              <w:pStyle w:val="ECCParagraph"/>
              <w:keepNext/>
              <w:rPr>
                <w:sz w:val="16"/>
              </w:rPr>
            </w:pPr>
            <w:r w:rsidRPr="003C2B05">
              <w:rPr>
                <w:sz w:val="16"/>
              </w:rPr>
              <w:t>Set C</w:t>
            </w:r>
          </w:p>
        </w:tc>
        <w:tc>
          <w:tcPr>
            <w:tcW w:w="720" w:type="dxa"/>
            <w:tcBorders>
              <w:top w:val="single" w:sz="6" w:space="0" w:color="auto"/>
              <w:left w:val="single" w:sz="6" w:space="0" w:color="auto"/>
              <w:bottom w:val="single" w:sz="6" w:space="0" w:color="auto"/>
              <w:right w:val="single" w:sz="4" w:space="0" w:color="auto"/>
            </w:tcBorders>
          </w:tcPr>
          <w:p w14:paraId="6E517FA8" w14:textId="77777777" w:rsidR="00BE01BD" w:rsidRPr="003C2B05" w:rsidRDefault="00BE01BD" w:rsidP="00BE01BD">
            <w:pPr>
              <w:pStyle w:val="ECCParagraph"/>
              <w:keepNext/>
              <w:rPr>
                <w:sz w:val="16"/>
              </w:rPr>
            </w:pPr>
            <w:r w:rsidRPr="003C2B05">
              <w:rPr>
                <w:sz w:val="16"/>
              </w:rPr>
              <w:t>Set D</w:t>
            </w:r>
          </w:p>
        </w:tc>
        <w:tc>
          <w:tcPr>
            <w:tcW w:w="720" w:type="dxa"/>
            <w:tcBorders>
              <w:top w:val="single" w:sz="4" w:space="0" w:color="auto"/>
              <w:left w:val="single" w:sz="4" w:space="0" w:color="auto"/>
              <w:bottom w:val="single" w:sz="4" w:space="0" w:color="auto"/>
              <w:right w:val="single" w:sz="4" w:space="0" w:color="auto"/>
            </w:tcBorders>
          </w:tcPr>
          <w:p w14:paraId="479B4FDC" w14:textId="77777777" w:rsidR="00BE01BD" w:rsidRPr="003C2B05" w:rsidRDefault="00BE01BD" w:rsidP="00BE01BD">
            <w:pPr>
              <w:pStyle w:val="ECCParagraph"/>
              <w:keepNext/>
              <w:rPr>
                <w:sz w:val="16"/>
              </w:rPr>
            </w:pPr>
            <w:r w:rsidRPr="003C2B05">
              <w:rPr>
                <w:sz w:val="16"/>
              </w:rPr>
              <w:t>Set E</w:t>
            </w:r>
          </w:p>
        </w:tc>
        <w:tc>
          <w:tcPr>
            <w:tcW w:w="720" w:type="dxa"/>
            <w:tcBorders>
              <w:top w:val="single" w:sz="4" w:space="0" w:color="auto"/>
              <w:left w:val="single" w:sz="4" w:space="0" w:color="auto"/>
              <w:bottom w:val="single" w:sz="4" w:space="0" w:color="auto"/>
              <w:right w:val="single" w:sz="4" w:space="0" w:color="auto"/>
            </w:tcBorders>
          </w:tcPr>
          <w:p w14:paraId="2C538044" w14:textId="77777777" w:rsidR="00BE01BD" w:rsidRPr="003C2B05" w:rsidRDefault="00BE01BD" w:rsidP="00BE01BD">
            <w:pPr>
              <w:pStyle w:val="ECCParagraph"/>
              <w:keepNext/>
              <w:rPr>
                <w:sz w:val="16"/>
              </w:rPr>
            </w:pPr>
            <w:r w:rsidRPr="003C2B05">
              <w:rPr>
                <w:sz w:val="16"/>
              </w:rPr>
              <w:t>Set F</w:t>
            </w:r>
          </w:p>
        </w:tc>
        <w:tc>
          <w:tcPr>
            <w:tcW w:w="80" w:type="dxa"/>
            <w:tcBorders>
              <w:left w:val="single" w:sz="4" w:space="0" w:color="auto"/>
              <w:right w:val="single" w:sz="4" w:space="0" w:color="auto"/>
            </w:tcBorders>
          </w:tcPr>
          <w:p w14:paraId="1A6C8646" w14:textId="77777777" w:rsidR="00BE01BD" w:rsidRPr="003C2B05" w:rsidRDefault="00BE01BD" w:rsidP="00BE01BD">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5067EF8A" w14:textId="77777777" w:rsidR="00BE01BD" w:rsidRPr="003C2B05" w:rsidRDefault="00BE01BD" w:rsidP="00BE01BD">
            <w:pPr>
              <w:pStyle w:val="ECCParagraph"/>
              <w:keepNext/>
              <w:rPr>
                <w:b/>
                <w:sz w:val="16"/>
              </w:rPr>
            </w:pPr>
            <w:r w:rsidRPr="003C2B05">
              <w:rPr>
                <w:b/>
                <w:sz w:val="16"/>
              </w:rPr>
              <w:t xml:space="preserve">PCI </w:t>
            </w:r>
          </w:p>
        </w:tc>
        <w:tc>
          <w:tcPr>
            <w:tcW w:w="559" w:type="dxa"/>
            <w:gridSpan w:val="2"/>
            <w:tcBorders>
              <w:top w:val="single" w:sz="4" w:space="0" w:color="auto"/>
              <w:left w:val="single" w:sz="4" w:space="0" w:color="auto"/>
              <w:bottom w:val="single" w:sz="4" w:space="0" w:color="auto"/>
              <w:right w:val="single" w:sz="4" w:space="0" w:color="auto"/>
            </w:tcBorders>
          </w:tcPr>
          <w:p w14:paraId="3E5D5F3E" w14:textId="77777777" w:rsidR="00BE01BD" w:rsidRPr="003C2B05" w:rsidRDefault="00BE01BD" w:rsidP="00BE01BD">
            <w:pPr>
              <w:pStyle w:val="ECCParagraph"/>
              <w:keepNext/>
              <w:rPr>
                <w:sz w:val="16"/>
              </w:rPr>
            </w:pPr>
            <w:r w:rsidRPr="003C2B05">
              <w:rPr>
                <w:sz w:val="16"/>
              </w:rPr>
              <w:t>Set A</w:t>
            </w:r>
          </w:p>
        </w:tc>
        <w:tc>
          <w:tcPr>
            <w:tcW w:w="731" w:type="dxa"/>
            <w:tcBorders>
              <w:top w:val="single" w:sz="4" w:space="0" w:color="auto"/>
              <w:left w:val="single" w:sz="4" w:space="0" w:color="auto"/>
              <w:bottom w:val="single" w:sz="4" w:space="0" w:color="auto"/>
              <w:right w:val="single" w:sz="4" w:space="0" w:color="auto"/>
            </w:tcBorders>
          </w:tcPr>
          <w:p w14:paraId="1F1BACC2" w14:textId="77777777" w:rsidR="00BE01BD" w:rsidRPr="003C2B05" w:rsidRDefault="00BE01BD" w:rsidP="00BE01BD">
            <w:pPr>
              <w:pStyle w:val="ECCParagraph"/>
              <w:keepNext/>
              <w:rPr>
                <w:sz w:val="16"/>
              </w:rPr>
            </w:pPr>
            <w:r w:rsidRPr="003C2B05">
              <w:rPr>
                <w:sz w:val="16"/>
              </w:rPr>
              <w:t>Set B</w:t>
            </w:r>
          </w:p>
        </w:tc>
        <w:tc>
          <w:tcPr>
            <w:tcW w:w="708" w:type="dxa"/>
            <w:tcBorders>
              <w:top w:val="single" w:sz="4" w:space="0" w:color="auto"/>
              <w:left w:val="single" w:sz="4" w:space="0" w:color="auto"/>
              <w:bottom w:val="single" w:sz="4" w:space="0" w:color="auto"/>
              <w:right w:val="single" w:sz="4" w:space="0" w:color="auto"/>
            </w:tcBorders>
          </w:tcPr>
          <w:p w14:paraId="03BF6326" w14:textId="77777777" w:rsidR="00BE01BD" w:rsidRPr="003C2B05" w:rsidRDefault="00BE01BD" w:rsidP="00BE01BD">
            <w:pPr>
              <w:pStyle w:val="ECCParagraph"/>
              <w:keepNext/>
              <w:rPr>
                <w:sz w:val="16"/>
              </w:rPr>
            </w:pPr>
            <w:r w:rsidRPr="003C2B05">
              <w:rPr>
                <w:sz w:val="16"/>
              </w:rPr>
              <w:t>Set C</w:t>
            </w:r>
          </w:p>
        </w:tc>
        <w:tc>
          <w:tcPr>
            <w:tcW w:w="709" w:type="dxa"/>
            <w:tcBorders>
              <w:top w:val="single" w:sz="4" w:space="0" w:color="auto"/>
              <w:left w:val="single" w:sz="4" w:space="0" w:color="auto"/>
              <w:bottom w:val="single" w:sz="4" w:space="0" w:color="auto"/>
              <w:right w:val="single" w:sz="4" w:space="0" w:color="auto"/>
            </w:tcBorders>
          </w:tcPr>
          <w:p w14:paraId="604B6605" w14:textId="77777777" w:rsidR="00BE01BD" w:rsidRPr="003C2B05" w:rsidRDefault="00BE01BD" w:rsidP="00BE01BD">
            <w:pPr>
              <w:pStyle w:val="ECCParagraph"/>
              <w:keepNext/>
              <w:rPr>
                <w:sz w:val="16"/>
              </w:rPr>
            </w:pPr>
            <w:r w:rsidRPr="003C2B05">
              <w:rPr>
                <w:sz w:val="16"/>
              </w:rPr>
              <w:t>Set D</w:t>
            </w:r>
          </w:p>
        </w:tc>
        <w:tc>
          <w:tcPr>
            <w:tcW w:w="709" w:type="dxa"/>
            <w:tcBorders>
              <w:top w:val="single" w:sz="4" w:space="0" w:color="auto"/>
              <w:left w:val="single" w:sz="4" w:space="0" w:color="auto"/>
              <w:bottom w:val="single" w:sz="4" w:space="0" w:color="auto"/>
              <w:right w:val="single" w:sz="4" w:space="0" w:color="auto"/>
            </w:tcBorders>
          </w:tcPr>
          <w:p w14:paraId="4795B704" w14:textId="77777777" w:rsidR="00BE01BD" w:rsidRPr="003C2B05" w:rsidRDefault="00BE01BD" w:rsidP="00BE01BD">
            <w:pPr>
              <w:pStyle w:val="ECCParagraph"/>
              <w:keepNext/>
              <w:rPr>
                <w:sz w:val="16"/>
              </w:rPr>
            </w:pPr>
            <w:r w:rsidRPr="003C2B05">
              <w:rPr>
                <w:sz w:val="16"/>
              </w:rPr>
              <w:t>Set E</w:t>
            </w:r>
          </w:p>
        </w:tc>
        <w:tc>
          <w:tcPr>
            <w:tcW w:w="709" w:type="dxa"/>
            <w:tcBorders>
              <w:top w:val="single" w:sz="4" w:space="0" w:color="auto"/>
              <w:left w:val="single" w:sz="4" w:space="0" w:color="auto"/>
              <w:bottom w:val="single" w:sz="4" w:space="0" w:color="auto"/>
              <w:right w:val="single" w:sz="4" w:space="0" w:color="auto"/>
            </w:tcBorders>
          </w:tcPr>
          <w:p w14:paraId="559AEF31" w14:textId="77777777" w:rsidR="00BE01BD" w:rsidRPr="003C2B05" w:rsidRDefault="00BE01BD" w:rsidP="00BE01BD">
            <w:pPr>
              <w:pStyle w:val="ECCParagraph"/>
              <w:keepNext/>
              <w:rPr>
                <w:sz w:val="16"/>
              </w:rPr>
            </w:pPr>
            <w:r w:rsidRPr="003C2B05">
              <w:rPr>
                <w:sz w:val="16"/>
              </w:rPr>
              <w:t>Set F</w:t>
            </w:r>
          </w:p>
        </w:tc>
      </w:tr>
      <w:tr w:rsidR="00BE01BD" w:rsidRPr="003C2B05" w14:paraId="68622EDA" w14:textId="77777777" w:rsidTr="00F23797">
        <w:trPr>
          <w:trHeight w:val="247"/>
        </w:trPr>
        <w:tc>
          <w:tcPr>
            <w:tcW w:w="851" w:type="dxa"/>
            <w:tcBorders>
              <w:top w:val="single" w:sz="6" w:space="0" w:color="auto"/>
              <w:left w:val="single" w:sz="6" w:space="0" w:color="auto"/>
              <w:bottom w:val="single" w:sz="6" w:space="0" w:color="auto"/>
              <w:right w:val="single" w:sz="6" w:space="0" w:color="auto"/>
            </w:tcBorders>
          </w:tcPr>
          <w:p w14:paraId="7B90E985" w14:textId="77777777" w:rsidR="00BE01BD" w:rsidRPr="003C2B05" w:rsidRDefault="00BE01BD" w:rsidP="00BE01BD">
            <w:pPr>
              <w:pStyle w:val="ECCParagraph"/>
              <w:keepNext/>
              <w:rPr>
                <w:b/>
                <w:sz w:val="16"/>
              </w:rPr>
            </w:pPr>
            <w:r w:rsidRPr="003C2B05">
              <w:rPr>
                <w:b/>
                <w:sz w:val="16"/>
              </w:rPr>
              <w:t>Country 3 NR</w:t>
            </w:r>
          </w:p>
        </w:tc>
        <w:tc>
          <w:tcPr>
            <w:tcW w:w="693" w:type="dxa"/>
            <w:tcBorders>
              <w:top w:val="single" w:sz="6" w:space="0" w:color="auto"/>
              <w:left w:val="single" w:sz="6" w:space="0" w:color="auto"/>
              <w:bottom w:val="single" w:sz="6" w:space="0" w:color="auto"/>
              <w:right w:val="single" w:sz="6" w:space="0" w:color="auto"/>
            </w:tcBorders>
          </w:tcPr>
          <w:p w14:paraId="015B88CF"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0..83</w:t>
            </w:r>
          </w:p>
          <w:p w14:paraId="2F9C197C" w14:textId="77777777" w:rsidR="00BE01BD" w:rsidRPr="003C2B05" w:rsidRDefault="00BE01BD" w:rsidP="00BE01BD">
            <w:pPr>
              <w:pStyle w:val="ECCParagraph"/>
              <w:keepNext/>
              <w:rPr>
                <w:sz w:val="16"/>
              </w:rPr>
            </w:pPr>
            <w:r w:rsidRPr="003C2B05">
              <w:rPr>
                <w:sz w:val="14"/>
                <w:szCs w:val="16"/>
              </w:rPr>
              <w:t>504-587</w:t>
            </w:r>
          </w:p>
        </w:tc>
        <w:tc>
          <w:tcPr>
            <w:tcW w:w="720" w:type="dxa"/>
            <w:tcBorders>
              <w:top w:val="single" w:sz="6" w:space="0" w:color="auto"/>
              <w:left w:val="single" w:sz="6" w:space="0" w:color="auto"/>
              <w:bottom w:val="single" w:sz="6" w:space="0" w:color="auto"/>
              <w:right w:val="single" w:sz="6" w:space="0" w:color="auto"/>
            </w:tcBorders>
          </w:tcPr>
          <w:p w14:paraId="128A6AF0"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84..167</w:t>
            </w:r>
          </w:p>
          <w:p w14:paraId="633543B4" w14:textId="77777777" w:rsidR="00BE01BD" w:rsidRPr="003C2B05" w:rsidRDefault="00BE01BD" w:rsidP="00BE01BD">
            <w:pPr>
              <w:pStyle w:val="ECCParagraph"/>
              <w:keepNext/>
              <w:rPr>
                <w:sz w:val="16"/>
              </w:rPr>
            </w:pPr>
            <w:r w:rsidRPr="003C2B05">
              <w:rPr>
                <w:sz w:val="14"/>
                <w:szCs w:val="16"/>
              </w:rPr>
              <w:t>588..671</w:t>
            </w:r>
          </w:p>
        </w:tc>
        <w:tc>
          <w:tcPr>
            <w:tcW w:w="720" w:type="dxa"/>
            <w:tcBorders>
              <w:top w:val="single" w:sz="6" w:space="0" w:color="auto"/>
              <w:left w:val="single" w:sz="6" w:space="0" w:color="auto"/>
              <w:bottom w:val="single" w:sz="6" w:space="0" w:color="auto"/>
              <w:right w:val="single" w:sz="6" w:space="0" w:color="auto"/>
            </w:tcBorders>
          </w:tcPr>
          <w:p w14:paraId="0D732FAA"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168..251</w:t>
            </w:r>
          </w:p>
          <w:p w14:paraId="16F851B2" w14:textId="77777777" w:rsidR="00BE01BD" w:rsidRPr="003C2B05" w:rsidRDefault="00BE01BD" w:rsidP="00BE01BD">
            <w:pPr>
              <w:pStyle w:val="ECCParagraph"/>
              <w:keepNext/>
              <w:rPr>
                <w:sz w:val="16"/>
              </w:rPr>
            </w:pPr>
            <w:r w:rsidRPr="003C2B05">
              <w:rPr>
                <w:sz w:val="14"/>
                <w:szCs w:val="16"/>
              </w:rPr>
              <w:t>672..755</w:t>
            </w:r>
          </w:p>
        </w:tc>
        <w:tc>
          <w:tcPr>
            <w:tcW w:w="720" w:type="dxa"/>
            <w:tcBorders>
              <w:top w:val="single" w:sz="6" w:space="0" w:color="auto"/>
              <w:left w:val="single" w:sz="6" w:space="0" w:color="auto"/>
              <w:bottom w:val="single" w:sz="6" w:space="0" w:color="auto"/>
              <w:right w:val="single" w:sz="4" w:space="0" w:color="auto"/>
            </w:tcBorders>
          </w:tcPr>
          <w:p w14:paraId="4F62D156"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252..335</w:t>
            </w:r>
          </w:p>
          <w:p w14:paraId="1D05A883" w14:textId="77777777" w:rsidR="00BE01BD" w:rsidRPr="003C2B05" w:rsidRDefault="00BE01BD" w:rsidP="00BE01BD">
            <w:pPr>
              <w:pStyle w:val="ECCParagraph"/>
              <w:keepNext/>
              <w:rPr>
                <w:sz w:val="16"/>
              </w:rPr>
            </w:pPr>
            <w:r w:rsidRPr="003C2B05">
              <w:rPr>
                <w:sz w:val="14"/>
                <w:szCs w:val="16"/>
              </w:rPr>
              <w:t>756..839</w:t>
            </w:r>
          </w:p>
        </w:tc>
        <w:tc>
          <w:tcPr>
            <w:tcW w:w="720" w:type="dxa"/>
            <w:tcBorders>
              <w:top w:val="single" w:sz="4" w:space="0" w:color="auto"/>
              <w:left w:val="single" w:sz="4" w:space="0" w:color="auto"/>
              <w:bottom w:val="single" w:sz="4" w:space="0" w:color="auto"/>
              <w:right w:val="single" w:sz="4" w:space="0" w:color="auto"/>
            </w:tcBorders>
          </w:tcPr>
          <w:p w14:paraId="7D1E5C03"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336..419</w:t>
            </w:r>
          </w:p>
          <w:p w14:paraId="10BCE8A9" w14:textId="77777777" w:rsidR="00BE01BD" w:rsidRPr="003C2B05" w:rsidRDefault="00BE01BD" w:rsidP="00BE01BD">
            <w:pPr>
              <w:pStyle w:val="ECCParagraph"/>
              <w:keepNext/>
              <w:rPr>
                <w:sz w:val="16"/>
              </w:rPr>
            </w:pPr>
            <w:r w:rsidRPr="003C2B05">
              <w:rPr>
                <w:sz w:val="14"/>
                <w:szCs w:val="16"/>
              </w:rPr>
              <w:t>840..923</w:t>
            </w:r>
          </w:p>
        </w:tc>
        <w:tc>
          <w:tcPr>
            <w:tcW w:w="720" w:type="dxa"/>
            <w:tcBorders>
              <w:top w:val="single" w:sz="4" w:space="0" w:color="auto"/>
              <w:left w:val="single" w:sz="4" w:space="0" w:color="auto"/>
              <w:bottom w:val="single" w:sz="4" w:space="0" w:color="auto"/>
              <w:right w:val="single" w:sz="4" w:space="0" w:color="auto"/>
            </w:tcBorders>
          </w:tcPr>
          <w:p w14:paraId="3A3661C1"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420..503</w:t>
            </w:r>
          </w:p>
          <w:p w14:paraId="5350F218" w14:textId="77777777" w:rsidR="00BE01BD" w:rsidRPr="003C2B05" w:rsidRDefault="00BE01BD" w:rsidP="00BE01BD">
            <w:pPr>
              <w:pStyle w:val="ECCParagraph"/>
              <w:keepNext/>
              <w:rPr>
                <w:sz w:val="16"/>
              </w:rPr>
            </w:pPr>
            <w:r w:rsidRPr="003C2B05">
              <w:rPr>
                <w:sz w:val="14"/>
                <w:szCs w:val="16"/>
              </w:rPr>
              <w:t>924..1007</w:t>
            </w:r>
          </w:p>
        </w:tc>
        <w:tc>
          <w:tcPr>
            <w:tcW w:w="80" w:type="dxa"/>
            <w:tcBorders>
              <w:left w:val="single" w:sz="4" w:space="0" w:color="auto"/>
            </w:tcBorders>
          </w:tcPr>
          <w:p w14:paraId="63645969" w14:textId="77777777" w:rsidR="00BE01BD" w:rsidRPr="003C2B05" w:rsidRDefault="00BE01BD" w:rsidP="00BE01BD">
            <w:pPr>
              <w:pStyle w:val="ECCParagraph"/>
              <w:keepNext/>
              <w:rPr>
                <w:sz w:val="16"/>
              </w:rPr>
            </w:pPr>
          </w:p>
        </w:tc>
        <w:tc>
          <w:tcPr>
            <w:tcW w:w="1000" w:type="dxa"/>
            <w:tcBorders>
              <w:top w:val="single" w:sz="6" w:space="0" w:color="auto"/>
              <w:left w:val="single" w:sz="6" w:space="0" w:color="auto"/>
              <w:bottom w:val="single" w:sz="6" w:space="0" w:color="auto"/>
              <w:right w:val="single" w:sz="6" w:space="0" w:color="auto"/>
            </w:tcBorders>
          </w:tcPr>
          <w:p w14:paraId="1BC6F10E" w14:textId="77777777" w:rsidR="00BE01BD" w:rsidRPr="003C2B05" w:rsidRDefault="00BE01BD" w:rsidP="00BE01BD">
            <w:pPr>
              <w:pStyle w:val="ECCParagraph"/>
              <w:keepNext/>
              <w:rPr>
                <w:b/>
                <w:sz w:val="16"/>
              </w:rPr>
            </w:pPr>
            <w:r w:rsidRPr="003C2B05">
              <w:rPr>
                <w:b/>
                <w:sz w:val="16"/>
              </w:rPr>
              <w:t>Country 4 NR</w:t>
            </w:r>
          </w:p>
        </w:tc>
        <w:tc>
          <w:tcPr>
            <w:tcW w:w="540" w:type="dxa"/>
            <w:tcBorders>
              <w:top w:val="single" w:sz="6" w:space="0" w:color="auto"/>
              <w:left w:val="single" w:sz="6" w:space="0" w:color="auto"/>
              <w:bottom w:val="single" w:sz="6" w:space="0" w:color="auto"/>
              <w:right w:val="single" w:sz="6" w:space="0" w:color="auto"/>
            </w:tcBorders>
          </w:tcPr>
          <w:p w14:paraId="3A1A6CBE"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0..83</w:t>
            </w:r>
          </w:p>
          <w:p w14:paraId="22CA99E1" w14:textId="77777777" w:rsidR="00BE01BD" w:rsidRPr="003C2B05" w:rsidRDefault="00BE01BD" w:rsidP="00BE01BD">
            <w:pPr>
              <w:pStyle w:val="ECCParagraph"/>
              <w:keepNext/>
              <w:rPr>
                <w:sz w:val="16"/>
              </w:rPr>
            </w:pPr>
            <w:r w:rsidRPr="003C2B05">
              <w:rPr>
                <w:sz w:val="14"/>
                <w:szCs w:val="16"/>
              </w:rPr>
              <w:t>504-587</w:t>
            </w:r>
          </w:p>
        </w:tc>
        <w:tc>
          <w:tcPr>
            <w:tcW w:w="750" w:type="dxa"/>
            <w:gridSpan w:val="2"/>
            <w:tcBorders>
              <w:top w:val="single" w:sz="6" w:space="0" w:color="auto"/>
              <w:left w:val="single" w:sz="6" w:space="0" w:color="auto"/>
              <w:bottom w:val="single" w:sz="6" w:space="0" w:color="auto"/>
              <w:right w:val="single" w:sz="6" w:space="0" w:color="auto"/>
            </w:tcBorders>
          </w:tcPr>
          <w:p w14:paraId="517E12F2"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84..167</w:t>
            </w:r>
          </w:p>
          <w:p w14:paraId="6CA9AF52" w14:textId="77777777" w:rsidR="00BE01BD" w:rsidRPr="003C2B05" w:rsidRDefault="00BE01BD" w:rsidP="00BE01BD">
            <w:pPr>
              <w:pStyle w:val="ECCParagraph"/>
              <w:keepNext/>
              <w:rPr>
                <w:sz w:val="16"/>
              </w:rPr>
            </w:pPr>
            <w:r w:rsidRPr="003C2B05">
              <w:rPr>
                <w:sz w:val="14"/>
                <w:szCs w:val="16"/>
              </w:rPr>
              <w:t>588..671</w:t>
            </w:r>
          </w:p>
        </w:tc>
        <w:tc>
          <w:tcPr>
            <w:tcW w:w="708" w:type="dxa"/>
            <w:tcBorders>
              <w:top w:val="single" w:sz="6" w:space="0" w:color="auto"/>
              <w:left w:val="single" w:sz="6" w:space="0" w:color="auto"/>
              <w:bottom w:val="single" w:sz="6" w:space="0" w:color="auto"/>
              <w:right w:val="single" w:sz="6" w:space="0" w:color="auto"/>
            </w:tcBorders>
          </w:tcPr>
          <w:p w14:paraId="44B7BBB9"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168..251</w:t>
            </w:r>
          </w:p>
          <w:p w14:paraId="57A98771" w14:textId="77777777" w:rsidR="00BE01BD" w:rsidRPr="003C2B05" w:rsidRDefault="00BE01BD" w:rsidP="00BE01BD">
            <w:pPr>
              <w:pStyle w:val="ECCParagraph"/>
              <w:keepNext/>
              <w:rPr>
                <w:sz w:val="16"/>
              </w:rPr>
            </w:pPr>
            <w:r w:rsidRPr="003C2B05">
              <w:rPr>
                <w:sz w:val="14"/>
                <w:szCs w:val="16"/>
              </w:rPr>
              <w:t>672..755</w:t>
            </w:r>
          </w:p>
        </w:tc>
        <w:tc>
          <w:tcPr>
            <w:tcW w:w="709" w:type="dxa"/>
            <w:tcBorders>
              <w:top w:val="single" w:sz="6" w:space="0" w:color="auto"/>
              <w:left w:val="single" w:sz="6" w:space="0" w:color="auto"/>
              <w:bottom w:val="single" w:sz="6" w:space="0" w:color="auto"/>
              <w:right w:val="single" w:sz="6" w:space="0" w:color="auto"/>
            </w:tcBorders>
          </w:tcPr>
          <w:p w14:paraId="1DBDCEB9"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252..335</w:t>
            </w:r>
          </w:p>
          <w:p w14:paraId="15B04C6D" w14:textId="77777777" w:rsidR="00BE01BD" w:rsidRPr="003C2B05" w:rsidRDefault="00BE01BD" w:rsidP="00BE01BD">
            <w:pPr>
              <w:pStyle w:val="ECCParagraph"/>
              <w:keepNext/>
              <w:rPr>
                <w:sz w:val="16"/>
              </w:rPr>
            </w:pPr>
            <w:r w:rsidRPr="003C2B05">
              <w:rPr>
                <w:sz w:val="14"/>
                <w:szCs w:val="16"/>
              </w:rPr>
              <w:t>756..839</w:t>
            </w:r>
          </w:p>
        </w:tc>
        <w:tc>
          <w:tcPr>
            <w:tcW w:w="709" w:type="dxa"/>
            <w:tcBorders>
              <w:top w:val="single" w:sz="6" w:space="0" w:color="auto"/>
              <w:left w:val="single" w:sz="6" w:space="0" w:color="auto"/>
              <w:bottom w:val="single" w:sz="6" w:space="0" w:color="auto"/>
              <w:right w:val="single" w:sz="6" w:space="0" w:color="auto"/>
            </w:tcBorders>
          </w:tcPr>
          <w:p w14:paraId="2770B46F"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336..419</w:t>
            </w:r>
          </w:p>
          <w:p w14:paraId="29C6E110" w14:textId="77777777" w:rsidR="00BE01BD" w:rsidRPr="003C2B05" w:rsidRDefault="00BE01BD" w:rsidP="00BE01BD">
            <w:pPr>
              <w:pStyle w:val="ECCParagraph"/>
              <w:keepNext/>
              <w:rPr>
                <w:sz w:val="16"/>
              </w:rPr>
            </w:pPr>
            <w:r w:rsidRPr="003C2B05">
              <w:rPr>
                <w:sz w:val="14"/>
                <w:szCs w:val="16"/>
              </w:rPr>
              <w:t>840..923</w:t>
            </w:r>
          </w:p>
        </w:tc>
        <w:tc>
          <w:tcPr>
            <w:tcW w:w="709" w:type="dxa"/>
            <w:tcBorders>
              <w:top w:val="single" w:sz="6" w:space="0" w:color="auto"/>
              <w:left w:val="single" w:sz="6" w:space="0" w:color="auto"/>
              <w:bottom w:val="single" w:sz="6" w:space="0" w:color="auto"/>
              <w:right w:val="single" w:sz="6" w:space="0" w:color="auto"/>
            </w:tcBorders>
          </w:tcPr>
          <w:p w14:paraId="4DB4FB61" w14:textId="77777777" w:rsidR="00BE01BD" w:rsidRPr="003C2B05" w:rsidRDefault="00BE01BD" w:rsidP="00BE01BD">
            <w:pPr>
              <w:pStyle w:val="ECCParagraph"/>
              <w:keepNext/>
              <w:tabs>
                <w:tab w:val="center" w:pos="4320"/>
                <w:tab w:val="right" w:pos="8640"/>
              </w:tabs>
              <w:rPr>
                <w:sz w:val="14"/>
                <w:szCs w:val="16"/>
              </w:rPr>
            </w:pPr>
            <w:r w:rsidRPr="003C2B05">
              <w:rPr>
                <w:sz w:val="14"/>
                <w:szCs w:val="16"/>
              </w:rPr>
              <w:t>420..503</w:t>
            </w:r>
          </w:p>
          <w:p w14:paraId="331C868A" w14:textId="77777777" w:rsidR="00BE01BD" w:rsidRPr="003C2B05" w:rsidRDefault="00BE01BD" w:rsidP="00BE01BD">
            <w:pPr>
              <w:pStyle w:val="ECCParagraph"/>
              <w:keepNext/>
              <w:rPr>
                <w:sz w:val="16"/>
              </w:rPr>
            </w:pPr>
            <w:r w:rsidRPr="003C2B05">
              <w:rPr>
                <w:sz w:val="14"/>
                <w:szCs w:val="16"/>
              </w:rPr>
              <w:t>924..1007</w:t>
            </w:r>
          </w:p>
        </w:tc>
      </w:tr>
      <w:tr w:rsidR="00BE01BD" w:rsidRPr="003C2B05" w14:paraId="098FC34E" w14:textId="77777777" w:rsidTr="00F23797">
        <w:trPr>
          <w:trHeight w:val="247"/>
        </w:trPr>
        <w:tc>
          <w:tcPr>
            <w:tcW w:w="851" w:type="dxa"/>
            <w:tcBorders>
              <w:top w:val="single" w:sz="6" w:space="0" w:color="auto"/>
              <w:left w:val="single" w:sz="6" w:space="0" w:color="auto"/>
              <w:bottom w:val="single" w:sz="6" w:space="0" w:color="auto"/>
              <w:right w:val="single" w:sz="6" w:space="0" w:color="auto"/>
            </w:tcBorders>
          </w:tcPr>
          <w:p w14:paraId="19AC4F6B" w14:textId="77777777" w:rsidR="00BE01BD" w:rsidRPr="003C2B05" w:rsidRDefault="00BE01BD" w:rsidP="00BE01BD">
            <w:pPr>
              <w:pStyle w:val="ECCParagraph"/>
              <w:keepNext/>
              <w:rPr>
                <w:sz w:val="16"/>
              </w:rPr>
            </w:pPr>
            <w:r w:rsidRPr="003C2B05">
              <w:rPr>
                <w:sz w:val="16"/>
              </w:rPr>
              <w:t>Border 3-2</w:t>
            </w:r>
          </w:p>
        </w:tc>
        <w:tc>
          <w:tcPr>
            <w:tcW w:w="693" w:type="dxa"/>
            <w:tcBorders>
              <w:top w:val="single" w:sz="6" w:space="0" w:color="auto"/>
              <w:left w:val="single" w:sz="6" w:space="0" w:color="auto"/>
              <w:bottom w:val="single" w:sz="6" w:space="0" w:color="auto"/>
              <w:right w:val="single" w:sz="6" w:space="0" w:color="auto"/>
            </w:tcBorders>
            <w:shd w:val="clear" w:color="auto" w:fill="000000"/>
          </w:tcPr>
          <w:p w14:paraId="026F76C5"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092C0E34"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7A29A1ED"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2A360B68"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76606B52"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6C02211F" w14:textId="77777777" w:rsidR="00BE01BD" w:rsidRPr="003C2B05" w:rsidRDefault="00BE01BD" w:rsidP="00BE01BD">
            <w:pPr>
              <w:pStyle w:val="ECCParagraph"/>
              <w:keepNext/>
              <w:rPr>
                <w:sz w:val="16"/>
              </w:rPr>
            </w:pPr>
          </w:p>
        </w:tc>
        <w:tc>
          <w:tcPr>
            <w:tcW w:w="80" w:type="dxa"/>
            <w:tcBorders>
              <w:left w:val="single" w:sz="4" w:space="0" w:color="auto"/>
              <w:right w:val="single" w:sz="4" w:space="0" w:color="auto"/>
            </w:tcBorders>
          </w:tcPr>
          <w:p w14:paraId="28BD97AD" w14:textId="77777777" w:rsidR="00BE01BD" w:rsidRPr="003C2B05" w:rsidRDefault="00BE01BD" w:rsidP="00BE01BD">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0C70939B" w14:textId="77777777" w:rsidR="00BE01BD" w:rsidRPr="003C2B05" w:rsidRDefault="00BE01BD" w:rsidP="00BE01BD">
            <w:pPr>
              <w:pStyle w:val="ECCParagraph"/>
              <w:keepNext/>
              <w:rPr>
                <w:sz w:val="16"/>
              </w:rPr>
            </w:pPr>
            <w:r w:rsidRPr="003C2B05">
              <w:rPr>
                <w:sz w:val="16"/>
              </w:rPr>
              <w:t>Border 4-1</w:t>
            </w:r>
          </w:p>
        </w:tc>
        <w:tc>
          <w:tcPr>
            <w:tcW w:w="559" w:type="dxa"/>
            <w:gridSpan w:val="2"/>
            <w:tcBorders>
              <w:top w:val="single" w:sz="4" w:space="0" w:color="auto"/>
              <w:left w:val="single" w:sz="4" w:space="0" w:color="auto"/>
              <w:bottom w:val="single" w:sz="4" w:space="0" w:color="auto"/>
              <w:right w:val="single" w:sz="4" w:space="0" w:color="auto"/>
            </w:tcBorders>
          </w:tcPr>
          <w:p w14:paraId="55DB46EC" w14:textId="77777777" w:rsidR="00BE01BD" w:rsidRPr="003C2B05" w:rsidRDefault="00BE01BD" w:rsidP="00BE01BD">
            <w:pPr>
              <w:pStyle w:val="ECCParagraph"/>
              <w:keepNext/>
              <w:rPr>
                <w:sz w:val="16"/>
              </w:rPr>
            </w:pPr>
          </w:p>
        </w:tc>
        <w:tc>
          <w:tcPr>
            <w:tcW w:w="731" w:type="dxa"/>
            <w:tcBorders>
              <w:top w:val="single" w:sz="4" w:space="0" w:color="auto"/>
              <w:left w:val="single" w:sz="4" w:space="0" w:color="auto"/>
              <w:bottom w:val="single" w:sz="4" w:space="0" w:color="auto"/>
              <w:right w:val="single" w:sz="4" w:space="0" w:color="auto"/>
            </w:tcBorders>
            <w:shd w:val="clear" w:color="auto" w:fill="000000"/>
          </w:tcPr>
          <w:p w14:paraId="583CAC9E" w14:textId="77777777" w:rsidR="00BE01BD" w:rsidRPr="003C2B05" w:rsidRDefault="00BE01BD" w:rsidP="00BE01BD">
            <w:pPr>
              <w:pStyle w:val="ECCParagraph"/>
              <w:keepNext/>
              <w:rPr>
                <w:sz w:val="16"/>
              </w:rPr>
            </w:pPr>
          </w:p>
        </w:tc>
        <w:tc>
          <w:tcPr>
            <w:tcW w:w="708" w:type="dxa"/>
            <w:tcBorders>
              <w:top w:val="single" w:sz="4" w:space="0" w:color="auto"/>
              <w:left w:val="single" w:sz="4" w:space="0" w:color="auto"/>
              <w:bottom w:val="single" w:sz="4" w:space="0" w:color="auto"/>
              <w:right w:val="single" w:sz="4" w:space="0" w:color="auto"/>
            </w:tcBorders>
          </w:tcPr>
          <w:p w14:paraId="2AB6FDEB"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4937F604"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2E5C289"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4364B565" w14:textId="77777777" w:rsidR="00BE01BD" w:rsidRPr="003C2B05" w:rsidRDefault="00BE01BD" w:rsidP="00BE01BD">
            <w:pPr>
              <w:pStyle w:val="ECCParagraph"/>
              <w:keepNext/>
              <w:rPr>
                <w:sz w:val="16"/>
              </w:rPr>
            </w:pPr>
          </w:p>
        </w:tc>
      </w:tr>
      <w:tr w:rsidR="00BE01BD" w:rsidRPr="003C2B05" w14:paraId="168983BD" w14:textId="77777777" w:rsidTr="00F23797">
        <w:trPr>
          <w:trHeight w:val="247"/>
        </w:trPr>
        <w:tc>
          <w:tcPr>
            <w:tcW w:w="851" w:type="dxa"/>
            <w:tcBorders>
              <w:top w:val="single" w:sz="6" w:space="0" w:color="auto"/>
              <w:left w:val="single" w:sz="6" w:space="0" w:color="auto"/>
              <w:bottom w:val="single" w:sz="6" w:space="0" w:color="auto"/>
              <w:right w:val="single" w:sz="6" w:space="0" w:color="auto"/>
            </w:tcBorders>
          </w:tcPr>
          <w:p w14:paraId="6B44491F" w14:textId="77777777" w:rsidR="00BE01BD" w:rsidRPr="003C2B05" w:rsidRDefault="00BE01BD" w:rsidP="00BE01BD">
            <w:pPr>
              <w:pStyle w:val="ECCParagraph"/>
              <w:keepNext/>
              <w:rPr>
                <w:sz w:val="16"/>
              </w:rPr>
            </w:pPr>
            <w:r w:rsidRPr="003C2B05">
              <w:rPr>
                <w:sz w:val="16"/>
              </w:rPr>
              <w:t>Zone 3-1-2</w:t>
            </w:r>
          </w:p>
        </w:tc>
        <w:tc>
          <w:tcPr>
            <w:tcW w:w="693" w:type="dxa"/>
            <w:tcBorders>
              <w:top w:val="single" w:sz="6" w:space="0" w:color="auto"/>
              <w:left w:val="single" w:sz="6" w:space="0" w:color="auto"/>
              <w:bottom w:val="single" w:sz="6" w:space="0" w:color="auto"/>
              <w:right w:val="single" w:sz="6" w:space="0" w:color="auto"/>
            </w:tcBorders>
          </w:tcPr>
          <w:p w14:paraId="35B61689"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258B4B61"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6BD79842"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48F91BE1"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17AF62FA"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3E74DB4D" w14:textId="77777777" w:rsidR="00BE01BD" w:rsidRPr="003C2B05" w:rsidRDefault="00BE01BD" w:rsidP="00BE01BD">
            <w:pPr>
              <w:pStyle w:val="ECCParagraph"/>
              <w:keepNext/>
              <w:rPr>
                <w:sz w:val="16"/>
              </w:rPr>
            </w:pPr>
          </w:p>
        </w:tc>
        <w:tc>
          <w:tcPr>
            <w:tcW w:w="80" w:type="dxa"/>
            <w:tcBorders>
              <w:left w:val="single" w:sz="4" w:space="0" w:color="auto"/>
              <w:right w:val="single" w:sz="4" w:space="0" w:color="auto"/>
            </w:tcBorders>
          </w:tcPr>
          <w:p w14:paraId="240DE195" w14:textId="77777777" w:rsidR="00BE01BD" w:rsidRPr="003C2B05" w:rsidRDefault="00BE01BD" w:rsidP="00BE01BD">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4393C4FB" w14:textId="77777777" w:rsidR="00BE01BD" w:rsidRPr="003C2B05" w:rsidRDefault="00BE01BD" w:rsidP="00BE01BD">
            <w:pPr>
              <w:pStyle w:val="ECCParagraph"/>
              <w:keepNext/>
              <w:rPr>
                <w:sz w:val="16"/>
              </w:rPr>
            </w:pPr>
            <w:r w:rsidRPr="003C2B05">
              <w:rPr>
                <w:sz w:val="16"/>
              </w:rPr>
              <w:t>Zone 4-1-2</w:t>
            </w:r>
          </w:p>
        </w:tc>
        <w:tc>
          <w:tcPr>
            <w:tcW w:w="559" w:type="dxa"/>
            <w:gridSpan w:val="2"/>
            <w:tcBorders>
              <w:top w:val="single" w:sz="4" w:space="0" w:color="auto"/>
              <w:left w:val="single" w:sz="4" w:space="0" w:color="auto"/>
              <w:bottom w:val="single" w:sz="4" w:space="0" w:color="auto"/>
              <w:right w:val="single" w:sz="4" w:space="0" w:color="auto"/>
            </w:tcBorders>
          </w:tcPr>
          <w:p w14:paraId="16F89F56" w14:textId="77777777" w:rsidR="00BE01BD" w:rsidRPr="003C2B05" w:rsidRDefault="00BE01BD" w:rsidP="00BE01BD">
            <w:pPr>
              <w:pStyle w:val="ECCParagraph"/>
              <w:keepNext/>
              <w:rPr>
                <w:sz w:val="16"/>
              </w:rPr>
            </w:pPr>
          </w:p>
        </w:tc>
        <w:tc>
          <w:tcPr>
            <w:tcW w:w="731" w:type="dxa"/>
            <w:tcBorders>
              <w:top w:val="single" w:sz="4" w:space="0" w:color="auto"/>
              <w:left w:val="single" w:sz="4" w:space="0" w:color="auto"/>
              <w:bottom w:val="single" w:sz="4" w:space="0" w:color="auto"/>
              <w:right w:val="single" w:sz="4" w:space="0" w:color="auto"/>
            </w:tcBorders>
            <w:shd w:val="clear" w:color="auto" w:fill="000000"/>
          </w:tcPr>
          <w:p w14:paraId="5B056B06" w14:textId="77777777" w:rsidR="00BE01BD" w:rsidRPr="003C2B05" w:rsidRDefault="00BE01BD" w:rsidP="00BE01BD">
            <w:pPr>
              <w:pStyle w:val="ECCParagraph"/>
              <w:keepNext/>
              <w:rPr>
                <w:sz w:val="16"/>
              </w:rPr>
            </w:pPr>
          </w:p>
        </w:tc>
        <w:tc>
          <w:tcPr>
            <w:tcW w:w="708" w:type="dxa"/>
            <w:tcBorders>
              <w:top w:val="single" w:sz="4" w:space="0" w:color="auto"/>
              <w:left w:val="single" w:sz="4" w:space="0" w:color="auto"/>
              <w:bottom w:val="single" w:sz="4" w:space="0" w:color="auto"/>
              <w:right w:val="single" w:sz="4" w:space="0" w:color="auto"/>
            </w:tcBorders>
          </w:tcPr>
          <w:p w14:paraId="79E7BBA3"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4A166316"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7E41B08"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64EDEC27" w14:textId="77777777" w:rsidR="00BE01BD" w:rsidRPr="003C2B05" w:rsidRDefault="00BE01BD" w:rsidP="00BE01BD">
            <w:pPr>
              <w:pStyle w:val="ECCParagraph"/>
              <w:keepNext/>
              <w:rPr>
                <w:sz w:val="16"/>
              </w:rPr>
            </w:pPr>
          </w:p>
        </w:tc>
      </w:tr>
      <w:tr w:rsidR="00BE01BD" w:rsidRPr="003C2B05" w14:paraId="4DD78129" w14:textId="77777777" w:rsidTr="00F23797">
        <w:trPr>
          <w:trHeight w:val="247"/>
        </w:trPr>
        <w:tc>
          <w:tcPr>
            <w:tcW w:w="851" w:type="dxa"/>
            <w:tcBorders>
              <w:top w:val="single" w:sz="6" w:space="0" w:color="auto"/>
              <w:left w:val="single" w:sz="6" w:space="0" w:color="auto"/>
              <w:bottom w:val="single" w:sz="6" w:space="0" w:color="auto"/>
              <w:right w:val="single" w:sz="6" w:space="0" w:color="auto"/>
            </w:tcBorders>
          </w:tcPr>
          <w:p w14:paraId="348FAEE5" w14:textId="77777777" w:rsidR="00BE01BD" w:rsidRPr="003C2B05" w:rsidRDefault="00BE01BD" w:rsidP="00BE01BD">
            <w:pPr>
              <w:pStyle w:val="ECCParagraph"/>
              <w:keepNext/>
              <w:rPr>
                <w:sz w:val="16"/>
              </w:rPr>
            </w:pPr>
            <w:r w:rsidRPr="003C2B05">
              <w:rPr>
                <w:sz w:val="16"/>
              </w:rPr>
              <w:t>Border 3-1</w:t>
            </w:r>
          </w:p>
        </w:tc>
        <w:tc>
          <w:tcPr>
            <w:tcW w:w="693" w:type="dxa"/>
            <w:tcBorders>
              <w:top w:val="single" w:sz="6" w:space="0" w:color="auto"/>
              <w:left w:val="single" w:sz="6" w:space="0" w:color="auto"/>
              <w:bottom w:val="single" w:sz="6" w:space="0" w:color="auto"/>
              <w:right w:val="single" w:sz="6" w:space="0" w:color="auto"/>
            </w:tcBorders>
          </w:tcPr>
          <w:p w14:paraId="07355ABE"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24E6CC72"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453DE557"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shd w:val="clear" w:color="auto" w:fill="000000"/>
          </w:tcPr>
          <w:p w14:paraId="72940FB9"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352C133C"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76EAB557" w14:textId="77777777" w:rsidR="00BE01BD" w:rsidRPr="003C2B05" w:rsidRDefault="00BE01BD" w:rsidP="00BE01BD">
            <w:pPr>
              <w:pStyle w:val="ECCParagraph"/>
              <w:keepNext/>
              <w:rPr>
                <w:sz w:val="16"/>
              </w:rPr>
            </w:pPr>
          </w:p>
        </w:tc>
        <w:tc>
          <w:tcPr>
            <w:tcW w:w="80" w:type="dxa"/>
            <w:tcBorders>
              <w:left w:val="single" w:sz="4" w:space="0" w:color="auto"/>
              <w:right w:val="single" w:sz="4" w:space="0" w:color="auto"/>
            </w:tcBorders>
          </w:tcPr>
          <w:p w14:paraId="253BD4ED" w14:textId="77777777" w:rsidR="00BE01BD" w:rsidRPr="003C2B05" w:rsidRDefault="00BE01BD" w:rsidP="00BE01BD">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03644791" w14:textId="77777777" w:rsidR="00BE01BD" w:rsidRPr="003C2B05" w:rsidRDefault="00BE01BD" w:rsidP="00BE01BD">
            <w:pPr>
              <w:pStyle w:val="ECCParagraph"/>
              <w:keepNext/>
              <w:rPr>
                <w:sz w:val="16"/>
              </w:rPr>
            </w:pPr>
            <w:r w:rsidRPr="003C2B05">
              <w:rPr>
                <w:sz w:val="16"/>
              </w:rPr>
              <w:t>Border 4-2</w:t>
            </w:r>
          </w:p>
        </w:tc>
        <w:tc>
          <w:tcPr>
            <w:tcW w:w="559" w:type="dxa"/>
            <w:gridSpan w:val="2"/>
            <w:tcBorders>
              <w:top w:val="single" w:sz="4" w:space="0" w:color="auto"/>
              <w:left w:val="single" w:sz="4" w:space="0" w:color="auto"/>
              <w:bottom w:val="single" w:sz="4" w:space="0" w:color="auto"/>
              <w:right w:val="single" w:sz="4" w:space="0" w:color="auto"/>
            </w:tcBorders>
            <w:shd w:val="clear" w:color="auto" w:fill="000000"/>
          </w:tcPr>
          <w:p w14:paraId="391A3362" w14:textId="77777777" w:rsidR="00BE01BD" w:rsidRPr="003C2B05" w:rsidRDefault="00BE01BD" w:rsidP="00BE01BD">
            <w:pPr>
              <w:pStyle w:val="ECCParagraph"/>
              <w:keepNext/>
              <w:rPr>
                <w:sz w:val="16"/>
              </w:rPr>
            </w:pPr>
          </w:p>
        </w:tc>
        <w:tc>
          <w:tcPr>
            <w:tcW w:w="731" w:type="dxa"/>
            <w:tcBorders>
              <w:top w:val="single" w:sz="4" w:space="0" w:color="auto"/>
              <w:left w:val="single" w:sz="4" w:space="0" w:color="auto"/>
              <w:bottom w:val="single" w:sz="4" w:space="0" w:color="auto"/>
              <w:right w:val="single" w:sz="4" w:space="0" w:color="auto"/>
            </w:tcBorders>
            <w:shd w:val="clear" w:color="auto" w:fill="000000"/>
          </w:tcPr>
          <w:p w14:paraId="3D3208CC" w14:textId="77777777" w:rsidR="00BE01BD" w:rsidRPr="003C2B05" w:rsidRDefault="00BE01BD" w:rsidP="00BE01BD">
            <w:pPr>
              <w:pStyle w:val="ECCParagraph"/>
              <w:keepNext/>
              <w:rPr>
                <w:sz w:val="16"/>
              </w:rPr>
            </w:pPr>
          </w:p>
        </w:tc>
        <w:tc>
          <w:tcPr>
            <w:tcW w:w="708" w:type="dxa"/>
            <w:tcBorders>
              <w:top w:val="single" w:sz="4" w:space="0" w:color="auto"/>
              <w:left w:val="single" w:sz="4" w:space="0" w:color="auto"/>
              <w:bottom w:val="single" w:sz="4" w:space="0" w:color="auto"/>
              <w:right w:val="single" w:sz="4" w:space="0" w:color="auto"/>
            </w:tcBorders>
          </w:tcPr>
          <w:p w14:paraId="43885DEA"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6187B1BF"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2DBAE120"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755B6250" w14:textId="77777777" w:rsidR="00BE01BD" w:rsidRPr="003C2B05" w:rsidRDefault="00BE01BD" w:rsidP="00BE01BD">
            <w:pPr>
              <w:pStyle w:val="ECCParagraph"/>
              <w:keepNext/>
              <w:rPr>
                <w:sz w:val="16"/>
              </w:rPr>
            </w:pPr>
          </w:p>
        </w:tc>
      </w:tr>
      <w:tr w:rsidR="00BE01BD" w:rsidRPr="003C2B05" w14:paraId="1AB47FCF" w14:textId="77777777" w:rsidTr="00F23797">
        <w:trPr>
          <w:trHeight w:val="247"/>
        </w:trPr>
        <w:tc>
          <w:tcPr>
            <w:tcW w:w="851" w:type="dxa"/>
            <w:tcBorders>
              <w:top w:val="single" w:sz="6" w:space="0" w:color="auto"/>
              <w:left w:val="single" w:sz="6" w:space="0" w:color="auto"/>
              <w:bottom w:val="single" w:sz="6" w:space="0" w:color="auto"/>
              <w:right w:val="single" w:sz="6" w:space="0" w:color="auto"/>
            </w:tcBorders>
          </w:tcPr>
          <w:p w14:paraId="5F82E386" w14:textId="77777777" w:rsidR="00BE01BD" w:rsidRPr="003C2B05" w:rsidRDefault="00BE01BD" w:rsidP="00BE01BD">
            <w:pPr>
              <w:pStyle w:val="ECCParagraph"/>
              <w:keepNext/>
              <w:rPr>
                <w:sz w:val="16"/>
              </w:rPr>
            </w:pPr>
            <w:r w:rsidRPr="003C2B05">
              <w:rPr>
                <w:sz w:val="16"/>
              </w:rPr>
              <w:t>Zone 3-1-4</w:t>
            </w:r>
          </w:p>
        </w:tc>
        <w:tc>
          <w:tcPr>
            <w:tcW w:w="693" w:type="dxa"/>
            <w:tcBorders>
              <w:top w:val="single" w:sz="6" w:space="0" w:color="auto"/>
              <w:left w:val="single" w:sz="6" w:space="0" w:color="auto"/>
              <w:bottom w:val="single" w:sz="6" w:space="0" w:color="auto"/>
              <w:right w:val="single" w:sz="6" w:space="0" w:color="auto"/>
            </w:tcBorders>
          </w:tcPr>
          <w:p w14:paraId="3B5F7F85"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59ABE41C"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325AFB5C"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6769D58E"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6232A052"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4B3D4DAB" w14:textId="77777777" w:rsidR="00BE01BD" w:rsidRPr="003C2B05" w:rsidRDefault="00BE01BD" w:rsidP="00BE01BD">
            <w:pPr>
              <w:pStyle w:val="ECCParagraph"/>
              <w:keepNext/>
              <w:rPr>
                <w:sz w:val="16"/>
              </w:rPr>
            </w:pPr>
          </w:p>
        </w:tc>
        <w:tc>
          <w:tcPr>
            <w:tcW w:w="80" w:type="dxa"/>
            <w:tcBorders>
              <w:right w:val="single" w:sz="4" w:space="0" w:color="auto"/>
            </w:tcBorders>
          </w:tcPr>
          <w:p w14:paraId="09D977D6" w14:textId="77777777" w:rsidR="00BE01BD" w:rsidRPr="003C2B05" w:rsidRDefault="00BE01BD" w:rsidP="00BE01BD">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76D6F0A1" w14:textId="77777777" w:rsidR="00BE01BD" w:rsidRPr="003C2B05" w:rsidRDefault="00BE01BD" w:rsidP="00BE01BD">
            <w:pPr>
              <w:pStyle w:val="ECCParagraph"/>
              <w:keepNext/>
              <w:rPr>
                <w:sz w:val="16"/>
              </w:rPr>
            </w:pPr>
            <w:r w:rsidRPr="003C2B05">
              <w:rPr>
                <w:sz w:val="16"/>
              </w:rPr>
              <w:t>Zone 4-2-3</w:t>
            </w:r>
          </w:p>
        </w:tc>
        <w:tc>
          <w:tcPr>
            <w:tcW w:w="559" w:type="dxa"/>
            <w:gridSpan w:val="2"/>
            <w:tcBorders>
              <w:top w:val="single" w:sz="4" w:space="0" w:color="auto"/>
              <w:left w:val="single" w:sz="4" w:space="0" w:color="auto"/>
              <w:bottom w:val="single" w:sz="4" w:space="0" w:color="auto"/>
              <w:right w:val="single" w:sz="4" w:space="0" w:color="auto"/>
            </w:tcBorders>
            <w:shd w:val="clear" w:color="auto" w:fill="000000"/>
          </w:tcPr>
          <w:p w14:paraId="2EDA50EB" w14:textId="77777777" w:rsidR="00BE01BD" w:rsidRPr="003C2B05" w:rsidRDefault="00BE01BD" w:rsidP="00BE01BD">
            <w:pPr>
              <w:pStyle w:val="ECCParagraph"/>
              <w:keepNext/>
              <w:rPr>
                <w:sz w:val="16"/>
              </w:rPr>
            </w:pPr>
          </w:p>
        </w:tc>
        <w:tc>
          <w:tcPr>
            <w:tcW w:w="731" w:type="dxa"/>
            <w:tcBorders>
              <w:top w:val="single" w:sz="4" w:space="0" w:color="auto"/>
              <w:left w:val="single" w:sz="4" w:space="0" w:color="auto"/>
              <w:bottom w:val="single" w:sz="4" w:space="0" w:color="auto"/>
              <w:right w:val="single" w:sz="4" w:space="0" w:color="auto"/>
            </w:tcBorders>
            <w:shd w:val="clear" w:color="auto" w:fill="000000"/>
          </w:tcPr>
          <w:p w14:paraId="085F07BD" w14:textId="77777777" w:rsidR="00BE01BD" w:rsidRPr="003C2B05" w:rsidRDefault="00BE01BD" w:rsidP="00BE01BD">
            <w:pPr>
              <w:pStyle w:val="ECCParagraph"/>
              <w:keepNext/>
              <w:rPr>
                <w:sz w:val="16"/>
              </w:rPr>
            </w:pPr>
          </w:p>
        </w:tc>
        <w:tc>
          <w:tcPr>
            <w:tcW w:w="708" w:type="dxa"/>
            <w:tcBorders>
              <w:top w:val="single" w:sz="4" w:space="0" w:color="auto"/>
              <w:left w:val="single" w:sz="4" w:space="0" w:color="auto"/>
              <w:bottom w:val="single" w:sz="4" w:space="0" w:color="auto"/>
              <w:right w:val="single" w:sz="4" w:space="0" w:color="auto"/>
            </w:tcBorders>
          </w:tcPr>
          <w:p w14:paraId="40B89243"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03CFDB73"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58228CB7"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407D1C53" w14:textId="77777777" w:rsidR="00BE01BD" w:rsidRPr="003C2B05" w:rsidRDefault="00BE01BD" w:rsidP="00BE01BD">
            <w:pPr>
              <w:pStyle w:val="ECCParagraph"/>
              <w:keepNext/>
              <w:rPr>
                <w:sz w:val="16"/>
              </w:rPr>
            </w:pPr>
          </w:p>
        </w:tc>
      </w:tr>
      <w:tr w:rsidR="00BE01BD" w:rsidRPr="003C2B05" w14:paraId="7836BFD8" w14:textId="77777777" w:rsidTr="00F23797">
        <w:trPr>
          <w:trHeight w:val="247"/>
        </w:trPr>
        <w:tc>
          <w:tcPr>
            <w:tcW w:w="851" w:type="dxa"/>
            <w:tcBorders>
              <w:top w:val="single" w:sz="6" w:space="0" w:color="auto"/>
              <w:left w:val="single" w:sz="6" w:space="0" w:color="auto"/>
              <w:bottom w:val="single" w:sz="6" w:space="0" w:color="auto"/>
              <w:right w:val="single" w:sz="6" w:space="0" w:color="auto"/>
            </w:tcBorders>
          </w:tcPr>
          <w:p w14:paraId="1997F202" w14:textId="77777777" w:rsidR="00BE01BD" w:rsidRPr="003C2B05" w:rsidRDefault="00BE01BD" w:rsidP="00BE01BD">
            <w:pPr>
              <w:pStyle w:val="ECCParagraph"/>
              <w:keepNext/>
              <w:rPr>
                <w:sz w:val="16"/>
              </w:rPr>
            </w:pPr>
            <w:r w:rsidRPr="003C2B05">
              <w:rPr>
                <w:sz w:val="16"/>
              </w:rPr>
              <w:t>Border 3-4</w:t>
            </w:r>
          </w:p>
        </w:tc>
        <w:tc>
          <w:tcPr>
            <w:tcW w:w="693" w:type="dxa"/>
            <w:tcBorders>
              <w:top w:val="single" w:sz="6" w:space="0" w:color="auto"/>
              <w:left w:val="single" w:sz="6" w:space="0" w:color="auto"/>
              <w:bottom w:val="single" w:sz="6" w:space="0" w:color="auto"/>
              <w:right w:val="single" w:sz="6" w:space="0" w:color="auto"/>
            </w:tcBorders>
          </w:tcPr>
          <w:p w14:paraId="752BE6FA"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30490420"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7C300A7A"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5A0ED5C4"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062BAC54"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547ECA1D" w14:textId="77777777" w:rsidR="00BE01BD" w:rsidRPr="003C2B05" w:rsidRDefault="00BE01BD" w:rsidP="00BE01BD">
            <w:pPr>
              <w:pStyle w:val="ECCParagraph"/>
              <w:keepNext/>
              <w:rPr>
                <w:sz w:val="16"/>
              </w:rPr>
            </w:pPr>
          </w:p>
        </w:tc>
        <w:tc>
          <w:tcPr>
            <w:tcW w:w="80" w:type="dxa"/>
            <w:tcBorders>
              <w:right w:val="single" w:sz="4" w:space="0" w:color="auto"/>
            </w:tcBorders>
          </w:tcPr>
          <w:p w14:paraId="1F1C8BD6" w14:textId="77777777" w:rsidR="00BE01BD" w:rsidRPr="003C2B05" w:rsidRDefault="00BE01BD" w:rsidP="00BE01BD">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252D474B" w14:textId="77777777" w:rsidR="00BE01BD" w:rsidRPr="003C2B05" w:rsidRDefault="00BE01BD" w:rsidP="00BE01BD">
            <w:pPr>
              <w:pStyle w:val="ECCParagraph"/>
              <w:keepNext/>
              <w:rPr>
                <w:sz w:val="16"/>
              </w:rPr>
            </w:pPr>
            <w:r w:rsidRPr="003C2B05">
              <w:rPr>
                <w:sz w:val="16"/>
              </w:rPr>
              <w:t>Border 4-3</w:t>
            </w:r>
          </w:p>
        </w:tc>
        <w:tc>
          <w:tcPr>
            <w:tcW w:w="559" w:type="dxa"/>
            <w:gridSpan w:val="2"/>
            <w:tcBorders>
              <w:top w:val="single" w:sz="4" w:space="0" w:color="auto"/>
              <w:left w:val="single" w:sz="4" w:space="0" w:color="auto"/>
              <w:bottom w:val="single" w:sz="4" w:space="0" w:color="auto"/>
              <w:right w:val="single" w:sz="4" w:space="0" w:color="auto"/>
            </w:tcBorders>
            <w:shd w:val="clear" w:color="auto" w:fill="000000"/>
          </w:tcPr>
          <w:p w14:paraId="5514C4B6" w14:textId="77777777" w:rsidR="00BE01BD" w:rsidRPr="003C2B05" w:rsidRDefault="00BE01BD" w:rsidP="00BE01BD">
            <w:pPr>
              <w:pStyle w:val="ECCParagraph"/>
              <w:keepNext/>
              <w:rPr>
                <w:sz w:val="16"/>
              </w:rPr>
            </w:pPr>
          </w:p>
        </w:tc>
        <w:tc>
          <w:tcPr>
            <w:tcW w:w="731" w:type="dxa"/>
            <w:tcBorders>
              <w:top w:val="single" w:sz="4" w:space="0" w:color="auto"/>
              <w:left w:val="single" w:sz="4" w:space="0" w:color="auto"/>
              <w:bottom w:val="single" w:sz="4" w:space="0" w:color="auto"/>
              <w:right w:val="single" w:sz="4" w:space="0" w:color="auto"/>
            </w:tcBorders>
            <w:shd w:val="clear" w:color="auto" w:fill="000000"/>
          </w:tcPr>
          <w:p w14:paraId="18CB6A5D" w14:textId="77777777" w:rsidR="00BE01BD" w:rsidRPr="003C2B05" w:rsidRDefault="00BE01BD" w:rsidP="00BE01BD">
            <w:pPr>
              <w:pStyle w:val="ECCParagraph"/>
              <w:keepNext/>
              <w:rPr>
                <w:sz w:val="16"/>
              </w:rPr>
            </w:pPr>
          </w:p>
        </w:tc>
        <w:tc>
          <w:tcPr>
            <w:tcW w:w="708" w:type="dxa"/>
            <w:tcBorders>
              <w:top w:val="single" w:sz="4" w:space="0" w:color="auto"/>
              <w:left w:val="single" w:sz="4" w:space="0" w:color="auto"/>
              <w:bottom w:val="single" w:sz="4" w:space="0" w:color="auto"/>
              <w:right w:val="single" w:sz="4" w:space="0" w:color="auto"/>
            </w:tcBorders>
          </w:tcPr>
          <w:p w14:paraId="4EBC2902"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237E068C"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34CDF403"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5C16F80C" w14:textId="77777777" w:rsidR="00BE01BD" w:rsidRPr="003C2B05" w:rsidRDefault="00BE01BD" w:rsidP="00BE01BD">
            <w:pPr>
              <w:pStyle w:val="ECCParagraph"/>
              <w:keepNext/>
              <w:rPr>
                <w:sz w:val="16"/>
              </w:rPr>
            </w:pPr>
          </w:p>
        </w:tc>
      </w:tr>
      <w:tr w:rsidR="00BE01BD" w:rsidRPr="003C2B05" w14:paraId="7407E059" w14:textId="77777777" w:rsidTr="00F23797">
        <w:trPr>
          <w:trHeight w:val="247"/>
        </w:trPr>
        <w:tc>
          <w:tcPr>
            <w:tcW w:w="851" w:type="dxa"/>
            <w:tcBorders>
              <w:top w:val="single" w:sz="6" w:space="0" w:color="auto"/>
              <w:left w:val="single" w:sz="6" w:space="0" w:color="auto"/>
              <w:bottom w:val="single" w:sz="6" w:space="0" w:color="auto"/>
              <w:right w:val="single" w:sz="6" w:space="0" w:color="auto"/>
            </w:tcBorders>
          </w:tcPr>
          <w:p w14:paraId="676AB95A" w14:textId="77777777" w:rsidR="00BE01BD" w:rsidRPr="003C2B05" w:rsidRDefault="00BE01BD" w:rsidP="00BE01BD">
            <w:pPr>
              <w:pStyle w:val="ECCParagraph"/>
              <w:keepNext/>
              <w:rPr>
                <w:sz w:val="16"/>
              </w:rPr>
            </w:pPr>
            <w:r w:rsidRPr="003C2B05">
              <w:rPr>
                <w:sz w:val="16"/>
              </w:rPr>
              <w:t>Zone 3-2-4</w:t>
            </w:r>
          </w:p>
        </w:tc>
        <w:tc>
          <w:tcPr>
            <w:tcW w:w="693" w:type="dxa"/>
            <w:tcBorders>
              <w:top w:val="single" w:sz="6" w:space="0" w:color="auto"/>
              <w:left w:val="single" w:sz="6" w:space="0" w:color="auto"/>
              <w:bottom w:val="single" w:sz="6" w:space="0" w:color="auto"/>
              <w:right w:val="single" w:sz="6" w:space="0" w:color="auto"/>
            </w:tcBorders>
          </w:tcPr>
          <w:p w14:paraId="0455A384"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646EAF0E"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6" w:space="0" w:color="auto"/>
            </w:tcBorders>
          </w:tcPr>
          <w:p w14:paraId="053E9D75" w14:textId="77777777" w:rsidR="00BE01BD" w:rsidRPr="003C2B05" w:rsidRDefault="00BE01BD" w:rsidP="00BE01BD">
            <w:pPr>
              <w:pStyle w:val="ECCParagraph"/>
              <w:keepNext/>
              <w:rPr>
                <w:sz w:val="16"/>
              </w:rPr>
            </w:pPr>
          </w:p>
        </w:tc>
        <w:tc>
          <w:tcPr>
            <w:tcW w:w="720" w:type="dxa"/>
            <w:tcBorders>
              <w:top w:val="single" w:sz="6" w:space="0" w:color="auto"/>
              <w:left w:val="single" w:sz="6" w:space="0" w:color="auto"/>
              <w:bottom w:val="single" w:sz="6" w:space="0" w:color="auto"/>
              <w:right w:val="single" w:sz="4" w:space="0" w:color="auto"/>
            </w:tcBorders>
          </w:tcPr>
          <w:p w14:paraId="4E2B3E29"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6BFC8E9F" w14:textId="77777777" w:rsidR="00BE01BD" w:rsidRPr="003C2B05" w:rsidRDefault="00BE01BD" w:rsidP="00BE01BD">
            <w:pPr>
              <w:pStyle w:val="ECCParagraph"/>
              <w:keepNext/>
              <w:rPr>
                <w:sz w:val="16"/>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52F860E6" w14:textId="77777777" w:rsidR="00BE01BD" w:rsidRPr="003C2B05" w:rsidRDefault="00BE01BD" w:rsidP="00BE01BD">
            <w:pPr>
              <w:pStyle w:val="ECCParagraph"/>
              <w:keepNext/>
              <w:rPr>
                <w:sz w:val="16"/>
              </w:rPr>
            </w:pPr>
          </w:p>
        </w:tc>
        <w:tc>
          <w:tcPr>
            <w:tcW w:w="80" w:type="dxa"/>
            <w:tcBorders>
              <w:right w:val="single" w:sz="4" w:space="0" w:color="auto"/>
            </w:tcBorders>
          </w:tcPr>
          <w:p w14:paraId="1DAA2A34" w14:textId="77777777" w:rsidR="00BE01BD" w:rsidRPr="003C2B05" w:rsidRDefault="00BE01BD" w:rsidP="00BE01BD">
            <w:pPr>
              <w:pStyle w:val="ECCParagraph"/>
              <w:keepNext/>
              <w:rPr>
                <w:sz w:val="16"/>
              </w:rPr>
            </w:pPr>
          </w:p>
        </w:tc>
        <w:tc>
          <w:tcPr>
            <w:tcW w:w="1000" w:type="dxa"/>
            <w:tcBorders>
              <w:top w:val="single" w:sz="4" w:space="0" w:color="auto"/>
              <w:left w:val="single" w:sz="4" w:space="0" w:color="auto"/>
              <w:bottom w:val="single" w:sz="4" w:space="0" w:color="auto"/>
              <w:right w:val="single" w:sz="4" w:space="0" w:color="auto"/>
            </w:tcBorders>
          </w:tcPr>
          <w:p w14:paraId="2421CDC8" w14:textId="77777777" w:rsidR="00BE01BD" w:rsidRPr="003C2B05" w:rsidRDefault="00BE01BD" w:rsidP="00BE01BD">
            <w:pPr>
              <w:pStyle w:val="ECCParagraph"/>
              <w:keepNext/>
              <w:rPr>
                <w:sz w:val="16"/>
              </w:rPr>
            </w:pPr>
            <w:r w:rsidRPr="003C2B05">
              <w:rPr>
                <w:sz w:val="16"/>
              </w:rPr>
              <w:t>Zone 4-3-1</w:t>
            </w:r>
          </w:p>
        </w:tc>
        <w:tc>
          <w:tcPr>
            <w:tcW w:w="559" w:type="dxa"/>
            <w:gridSpan w:val="2"/>
            <w:tcBorders>
              <w:top w:val="single" w:sz="4" w:space="0" w:color="auto"/>
              <w:left w:val="single" w:sz="4" w:space="0" w:color="auto"/>
              <w:bottom w:val="single" w:sz="4" w:space="0" w:color="auto"/>
              <w:right w:val="single" w:sz="4" w:space="0" w:color="auto"/>
            </w:tcBorders>
          </w:tcPr>
          <w:p w14:paraId="3FE030AC" w14:textId="77777777" w:rsidR="00BE01BD" w:rsidRPr="003C2B05" w:rsidRDefault="00BE01BD" w:rsidP="00BE01BD">
            <w:pPr>
              <w:pStyle w:val="ECCParagraph"/>
              <w:keepNext/>
              <w:rPr>
                <w:sz w:val="16"/>
              </w:rPr>
            </w:pPr>
          </w:p>
        </w:tc>
        <w:tc>
          <w:tcPr>
            <w:tcW w:w="731" w:type="dxa"/>
            <w:tcBorders>
              <w:top w:val="single" w:sz="4" w:space="0" w:color="auto"/>
              <w:left w:val="single" w:sz="4" w:space="0" w:color="auto"/>
              <w:bottom w:val="single" w:sz="4" w:space="0" w:color="auto"/>
              <w:right w:val="single" w:sz="4" w:space="0" w:color="auto"/>
            </w:tcBorders>
            <w:shd w:val="clear" w:color="auto" w:fill="000000"/>
          </w:tcPr>
          <w:p w14:paraId="16B8071C" w14:textId="77777777" w:rsidR="00BE01BD" w:rsidRPr="003C2B05" w:rsidRDefault="00BE01BD" w:rsidP="00BE01BD">
            <w:pPr>
              <w:pStyle w:val="ECCParagraph"/>
              <w:keepNext/>
              <w:rPr>
                <w:sz w:val="16"/>
              </w:rPr>
            </w:pPr>
          </w:p>
        </w:tc>
        <w:tc>
          <w:tcPr>
            <w:tcW w:w="708" w:type="dxa"/>
            <w:tcBorders>
              <w:top w:val="single" w:sz="4" w:space="0" w:color="auto"/>
              <w:left w:val="single" w:sz="4" w:space="0" w:color="auto"/>
              <w:bottom w:val="single" w:sz="4" w:space="0" w:color="auto"/>
              <w:right w:val="single" w:sz="4" w:space="0" w:color="auto"/>
            </w:tcBorders>
          </w:tcPr>
          <w:p w14:paraId="2CF581BC"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617EC47D"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5744DC48" w14:textId="77777777" w:rsidR="00BE01BD" w:rsidRPr="003C2B05" w:rsidRDefault="00BE01BD" w:rsidP="00BE01BD">
            <w:pPr>
              <w:pStyle w:val="ECCParagraph"/>
              <w:keepNext/>
              <w:rPr>
                <w:sz w:val="16"/>
              </w:rPr>
            </w:pPr>
          </w:p>
        </w:tc>
        <w:tc>
          <w:tcPr>
            <w:tcW w:w="709" w:type="dxa"/>
            <w:tcBorders>
              <w:top w:val="single" w:sz="4" w:space="0" w:color="auto"/>
              <w:left w:val="single" w:sz="4" w:space="0" w:color="auto"/>
              <w:bottom w:val="single" w:sz="4" w:space="0" w:color="auto"/>
              <w:right w:val="single" w:sz="4" w:space="0" w:color="auto"/>
            </w:tcBorders>
          </w:tcPr>
          <w:p w14:paraId="07C38D14" w14:textId="77777777" w:rsidR="00BE01BD" w:rsidRPr="003C2B05" w:rsidRDefault="00BE01BD" w:rsidP="00BE01BD">
            <w:pPr>
              <w:pStyle w:val="ECCParagraph"/>
              <w:keepNext/>
              <w:rPr>
                <w:sz w:val="16"/>
              </w:rPr>
            </w:pPr>
          </w:p>
        </w:tc>
      </w:tr>
    </w:tbl>
    <w:p w14:paraId="6D36BD5A" w14:textId="77777777" w:rsidR="00BE01BD" w:rsidRPr="003C2B05" w:rsidRDefault="00BE01BD" w:rsidP="00BE01BD">
      <w:pPr>
        <w:pStyle w:val="ECCParagraph"/>
      </w:pPr>
    </w:p>
    <w:p w14:paraId="680B0BD2" w14:textId="77777777" w:rsidR="00BE01BD" w:rsidRPr="003C2B05" w:rsidRDefault="00BE01BD" w:rsidP="00BE01BD">
      <w:pPr>
        <w:pStyle w:val="ECCParagraph"/>
        <w:rPr>
          <w:b/>
          <w:u w:val="single"/>
        </w:rPr>
      </w:pPr>
      <w:r w:rsidRPr="003C2B05">
        <w:rPr>
          <w:b/>
          <w:u w:val="single"/>
        </w:rPr>
        <w:t>Note</w:t>
      </w:r>
    </w:p>
    <w:p w14:paraId="6AAFBDD5" w14:textId="77777777" w:rsidR="00082D29" w:rsidRPr="003C2B05" w:rsidRDefault="00BE01BD" w:rsidP="00BE01BD">
      <w:pPr>
        <w:pStyle w:val="ECCParagraph"/>
      </w:pPr>
      <w:r w:rsidRPr="003C2B05">
        <w:t xml:space="preserve">In certain specific cases (e.g. AUT/HRV) where the distance between two countries of the same </w:t>
      </w:r>
      <w:proofErr w:type="gramStart"/>
      <w:r w:rsidRPr="003C2B05">
        <w:t>type</w:t>
      </w:r>
      <w:proofErr w:type="gramEnd"/>
      <w:r w:rsidRPr="003C2B05">
        <w:t xml:space="preserve"> number is very small (&lt; few 10s km) and at the same time harmful interference for that distance could occur, it may be necessary to address the situation in bilateral /multilateral coordination agreements as necessary, and further subdivision of the allocated PCIs may be included in certain areas.</w:t>
      </w:r>
    </w:p>
    <w:p w14:paraId="01FFE32C" w14:textId="4464D0EC" w:rsidR="00B21EFA" w:rsidRPr="003C2B05" w:rsidRDefault="00B21EFA" w:rsidP="00BE01BD">
      <w:pPr>
        <w:pStyle w:val="ECCParagraph"/>
        <w:sectPr w:rsidR="00B21EFA" w:rsidRPr="003C2B05" w:rsidSect="00C74BE6">
          <w:headerReference w:type="even" r:id="rId12"/>
          <w:headerReference w:type="default" r:id="rId13"/>
          <w:headerReference w:type="first" r:id="rId14"/>
          <w:pgSz w:w="11907" w:h="16840" w:code="9"/>
          <w:pgMar w:top="1440" w:right="1134" w:bottom="1440" w:left="1134" w:header="709" w:footer="709" w:gutter="0"/>
          <w:cols w:space="708"/>
          <w:docGrid w:linePitch="360"/>
        </w:sectPr>
      </w:pPr>
    </w:p>
    <w:p w14:paraId="0AD1674F" w14:textId="77777777" w:rsidR="00BE01BD" w:rsidRPr="003C2B05" w:rsidRDefault="00BE01BD" w:rsidP="00BE01BD">
      <w:pPr>
        <w:pStyle w:val="ECCParagraph"/>
      </w:pPr>
    </w:p>
    <w:p w14:paraId="1E750A62" w14:textId="77777777" w:rsidR="00BE01BD" w:rsidRPr="003C2B05" w:rsidRDefault="00BE01BD" w:rsidP="002D0A5E">
      <w:pPr>
        <w:pStyle w:val="ECCParagraph"/>
        <w:jc w:val="center"/>
      </w:pPr>
      <w:r w:rsidRPr="003C2B05">
        <w:rPr>
          <w:noProof/>
          <w:lang w:eastAsia="de-DE"/>
        </w:rPr>
        <w:drawing>
          <wp:inline distT="0" distB="0" distL="0" distR="0" wp14:anchorId="661B4049" wp14:editId="682329E2">
            <wp:extent cx="7562626" cy="5348524"/>
            <wp:effectExtent l="0" t="0" r="635" b="508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0732" cy="5361329"/>
                    </a:xfrm>
                    <a:prstGeom prst="rect">
                      <a:avLst/>
                    </a:prstGeom>
                    <a:noFill/>
                    <a:ln>
                      <a:noFill/>
                    </a:ln>
                  </pic:spPr>
                </pic:pic>
              </a:graphicData>
            </a:graphic>
          </wp:inline>
        </w:drawing>
      </w:r>
    </w:p>
    <w:p w14:paraId="74EF3F2F" w14:textId="6355233D" w:rsidR="00082D29" w:rsidRPr="003C2B05" w:rsidRDefault="00BE01BD" w:rsidP="00BE01BD">
      <w:pPr>
        <w:pStyle w:val="ECCFiguretitle"/>
        <w:widowControl w:val="0"/>
        <w:numPr>
          <w:ilvl w:val="0"/>
          <w:numId w:val="0"/>
        </w:numPr>
      </w:pPr>
      <w:bookmarkStart w:id="29" w:name="_Ref122352379"/>
      <w:r w:rsidRPr="003C2B05">
        <w:t xml:space="preserve">Figure </w:t>
      </w:r>
      <w:r w:rsidR="0078760F">
        <w:fldChar w:fldCharType="begin"/>
      </w:r>
      <w:r w:rsidR="0078760F">
        <w:instrText xml:space="preserve"> SEQ Figure \* ARABIC </w:instrText>
      </w:r>
      <w:r w:rsidR="0078760F">
        <w:fldChar w:fldCharType="separate"/>
      </w:r>
      <w:r w:rsidR="00D84D7D" w:rsidRPr="003C2B05">
        <w:t>1</w:t>
      </w:r>
      <w:r w:rsidR="0078760F">
        <w:fldChar w:fldCharType="end"/>
      </w:r>
      <w:bookmarkEnd w:id="29"/>
      <w:r w:rsidRPr="003C2B05">
        <w:t>: Country type map</w:t>
      </w:r>
    </w:p>
    <w:p w14:paraId="0740E124" w14:textId="261B0082" w:rsidR="00B21EFA" w:rsidRPr="003C2B05" w:rsidRDefault="00B21EFA" w:rsidP="00B21EFA">
      <w:pPr>
        <w:pStyle w:val="ECCParagraph"/>
        <w:sectPr w:rsidR="00B21EFA" w:rsidRPr="003C2B05" w:rsidSect="002D0A5E">
          <w:pgSz w:w="16840" w:h="11907" w:orient="landscape" w:code="9"/>
          <w:pgMar w:top="1134" w:right="1440" w:bottom="1134" w:left="1440" w:header="709" w:footer="709" w:gutter="0"/>
          <w:cols w:space="708"/>
          <w:docGrid w:linePitch="360"/>
        </w:sectPr>
      </w:pPr>
    </w:p>
    <w:p w14:paraId="491DEEBB" w14:textId="55ACA0A3" w:rsidR="00F90513" w:rsidRPr="003C2B05" w:rsidRDefault="009E22A6" w:rsidP="001403C1">
      <w:pPr>
        <w:pStyle w:val="ECCAnnexheading1"/>
        <w:rPr>
          <w:lang w:val="en-GB"/>
        </w:rPr>
      </w:pPr>
      <w:bookmarkStart w:id="30" w:name="_Ref121993588"/>
      <w:r>
        <w:rPr>
          <w:lang w:val="en-GB"/>
        </w:rPr>
        <w:lastRenderedPageBreak/>
        <w:t>R</w:t>
      </w:r>
      <w:r w:rsidR="00140E88" w:rsidRPr="003C2B05">
        <w:rPr>
          <w:lang w:val="en-GB"/>
        </w:rPr>
        <w:t>efer</w:t>
      </w:r>
      <w:r w:rsidR="00AD42DE" w:rsidRPr="003C2B05">
        <w:rPr>
          <w:lang w:val="en-GB"/>
        </w:rPr>
        <w:t xml:space="preserve">ence TDD </w:t>
      </w:r>
      <w:r>
        <w:rPr>
          <w:lang w:val="en-GB"/>
        </w:rPr>
        <w:t>f</w:t>
      </w:r>
      <w:r w:rsidR="00AD42DE" w:rsidRPr="003C2B05">
        <w:rPr>
          <w:lang w:val="en-GB"/>
        </w:rPr>
        <w:t>rame</w:t>
      </w:r>
      <w:bookmarkEnd w:id="30"/>
    </w:p>
    <w:p w14:paraId="100F27AA" w14:textId="3FAF55BC" w:rsidR="00140E88" w:rsidRPr="003C2B05" w:rsidRDefault="00140E88" w:rsidP="00C13BB0">
      <w:pPr>
        <w:pStyle w:val="ECCParagraph"/>
        <w:spacing w:before="240" w:after="60"/>
      </w:pPr>
      <w:r w:rsidRPr="003C2B05">
        <w:t xml:space="preserve">Any deployment </w:t>
      </w:r>
      <w:r w:rsidR="006212F8" w:rsidRPr="003C2B05">
        <w:t xml:space="preserve">subject to </w:t>
      </w:r>
      <w:r w:rsidRPr="003C2B05">
        <w:t>coordination</w:t>
      </w:r>
      <w:r w:rsidR="002052C0" w:rsidRPr="003C2B05">
        <w:t xml:space="preserve">, </w:t>
      </w:r>
      <w:r w:rsidRPr="003C2B05">
        <w:t>not covered by a specific RMR arrangement shall use the following reference TDD parameters for synchronised operation</w:t>
      </w:r>
      <w:r w:rsidR="001D6F69" w:rsidRPr="003C2B05">
        <w:t xml:space="preserve"> as a fallback</w:t>
      </w:r>
      <w:r w:rsidRPr="003C2B05">
        <w:t>.</w:t>
      </w:r>
    </w:p>
    <w:p w14:paraId="210739F3" w14:textId="445E14DF" w:rsidR="000A6671" w:rsidRPr="003C2B05" w:rsidRDefault="005D07CE" w:rsidP="009217EB">
      <w:pPr>
        <w:pStyle w:val="ECCParagraph"/>
        <w:spacing w:before="240"/>
        <w:jc w:val="center"/>
      </w:pPr>
      <w:r w:rsidRPr="003C2B05">
        <w:rPr>
          <w:rStyle w:val="ECCFigureCaptionChar"/>
          <w:lang w:val="en-GB"/>
        </w:rPr>
        <w:t xml:space="preserve">Table 4: </w:t>
      </w:r>
      <w:r w:rsidR="0049138C" w:rsidRPr="003C2B05">
        <w:rPr>
          <w:rStyle w:val="ECCFigureCaptionChar"/>
          <w:lang w:val="en-GB"/>
        </w:rPr>
        <w:t>Reference</w:t>
      </w:r>
      <w:r w:rsidR="0027308C" w:rsidRPr="003C2B05">
        <w:rPr>
          <w:rStyle w:val="ECCFigureCaptionChar"/>
          <w:lang w:val="en-GB"/>
        </w:rPr>
        <w:t xml:space="preserve"> TDD</w:t>
      </w:r>
      <w:r w:rsidR="0049138C" w:rsidRPr="003C2B05">
        <w:rPr>
          <w:rStyle w:val="ECCFigureCaptionChar"/>
          <w:lang w:val="en-GB"/>
        </w:rPr>
        <w:t xml:space="preserve"> parameters for synchroni</w:t>
      </w:r>
      <w:r w:rsidR="003B1C79" w:rsidRPr="003C2B05">
        <w:rPr>
          <w:rStyle w:val="ECCFigureCaptionChar"/>
          <w:lang w:val="en-GB"/>
        </w:rPr>
        <w:t>s</w:t>
      </w:r>
      <w:r w:rsidR="0049138C" w:rsidRPr="003C2B05">
        <w:rPr>
          <w:rStyle w:val="ECCFigureCaptionChar"/>
          <w:lang w:val="en-GB"/>
        </w:rPr>
        <w:t xml:space="preserve">ed co-channel operation at </w:t>
      </w:r>
      <w:r w:rsidR="00B20984" w:rsidRPr="003C2B05">
        <w:rPr>
          <w:rStyle w:val="ECCFigureCaptionChar"/>
          <w:lang w:val="en-GB"/>
        </w:rPr>
        <w:t>a</w:t>
      </w:r>
      <w:r w:rsidR="0049138C" w:rsidRPr="003C2B05">
        <w:rPr>
          <w:rStyle w:val="ECCFigureCaptionChar"/>
          <w:lang w:val="en-GB"/>
        </w:rPr>
        <w:t xml:space="preserve"> border</w:t>
      </w:r>
    </w:p>
    <w:tbl>
      <w:tblPr>
        <w:tblStyle w:val="GridTable5Dark-Accent2"/>
        <w:tblW w:w="9634" w:type="dxa"/>
        <w:tblLook w:val="04A0" w:firstRow="1" w:lastRow="0" w:firstColumn="1" w:lastColumn="0" w:noHBand="0" w:noVBand="1"/>
      </w:tblPr>
      <w:tblGrid>
        <w:gridCol w:w="2122"/>
        <w:gridCol w:w="7512"/>
      </w:tblGrid>
      <w:tr w:rsidR="00140E88" w:rsidRPr="003C2B05" w14:paraId="56693F60" w14:textId="77777777" w:rsidTr="00F23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FFFFFF" w:themeColor="background1"/>
            </w:tcBorders>
            <w:shd w:val="clear" w:color="auto" w:fill="D2232A"/>
          </w:tcPr>
          <w:p w14:paraId="30715F81" w14:textId="77777777" w:rsidR="00140E88" w:rsidRPr="003C2B05" w:rsidRDefault="00140E88" w:rsidP="00F23797">
            <w:pPr>
              <w:spacing w:before="120" w:after="120"/>
              <w:jc w:val="center"/>
              <w:rPr>
                <w:sz w:val="20"/>
                <w:szCs w:val="20"/>
                <w:lang w:val="en-GB"/>
              </w:rPr>
            </w:pPr>
            <w:r w:rsidRPr="003C2B05">
              <w:rPr>
                <w:sz w:val="20"/>
                <w:szCs w:val="20"/>
                <w:lang w:val="en-GB"/>
              </w:rPr>
              <w:t>Parameter</w:t>
            </w:r>
          </w:p>
        </w:tc>
        <w:tc>
          <w:tcPr>
            <w:tcW w:w="7512" w:type="dxa"/>
            <w:tcBorders>
              <w:left w:val="single" w:sz="4" w:space="0" w:color="FFFFFF" w:themeColor="background1"/>
              <w:bottom w:val="single" w:sz="4" w:space="0" w:color="D2232A"/>
            </w:tcBorders>
            <w:shd w:val="clear" w:color="auto" w:fill="D2232A"/>
          </w:tcPr>
          <w:p w14:paraId="08699AEE" w14:textId="77777777" w:rsidR="00140E88" w:rsidRPr="003C2B05" w:rsidRDefault="00140E88" w:rsidP="00F23797">
            <w:pPr>
              <w:spacing w:before="120" w:after="120"/>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3C2B05">
              <w:rPr>
                <w:sz w:val="20"/>
                <w:szCs w:val="20"/>
                <w:lang w:val="en-GB"/>
              </w:rPr>
              <w:t>Value</w:t>
            </w:r>
          </w:p>
        </w:tc>
      </w:tr>
      <w:tr w:rsidR="00140E88" w:rsidRPr="003C2B05" w14:paraId="489E3516" w14:textId="77777777" w:rsidTr="00F23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D2232A"/>
            </w:tcBorders>
            <w:shd w:val="clear" w:color="auto" w:fill="D2232A"/>
          </w:tcPr>
          <w:p w14:paraId="1EB13871" w14:textId="61FE588E" w:rsidR="00140E88" w:rsidRPr="003C2B05" w:rsidRDefault="00140E88" w:rsidP="002D0A5E">
            <w:pPr>
              <w:spacing w:before="120" w:after="120"/>
              <w:rPr>
                <w:sz w:val="20"/>
                <w:szCs w:val="20"/>
                <w:lang w:val="en-GB"/>
              </w:rPr>
            </w:pPr>
            <w:r w:rsidRPr="003C2B05">
              <w:rPr>
                <w:sz w:val="20"/>
                <w:szCs w:val="20"/>
                <w:lang w:val="en-GB"/>
              </w:rPr>
              <w:t>Reference phase</w:t>
            </w:r>
            <w:r w:rsidR="002D59AB" w:rsidRPr="003C2B05">
              <w:rPr>
                <w:sz w:val="20"/>
                <w:szCs w:val="20"/>
                <w:lang w:val="en-GB"/>
              </w:rPr>
              <w:t xml:space="preserve"> </w:t>
            </w:r>
            <w:r w:rsidRPr="003C2B05">
              <w:rPr>
                <w:sz w:val="20"/>
                <w:szCs w:val="20"/>
                <w:lang w:val="en-GB"/>
              </w:rPr>
              <w:t>/</w:t>
            </w:r>
            <w:r w:rsidR="002D59AB" w:rsidRPr="003C2B05">
              <w:rPr>
                <w:sz w:val="20"/>
                <w:szCs w:val="20"/>
                <w:lang w:val="en-GB"/>
              </w:rPr>
              <w:t xml:space="preserve"> </w:t>
            </w:r>
            <w:r w:rsidRPr="003C2B05">
              <w:rPr>
                <w:sz w:val="20"/>
                <w:szCs w:val="20"/>
                <w:lang w:val="en-GB"/>
              </w:rPr>
              <w:t>time clock</w:t>
            </w:r>
          </w:p>
        </w:tc>
        <w:tc>
          <w:tcPr>
            <w:tcW w:w="7512" w:type="dxa"/>
            <w:tcBorders>
              <w:top w:val="single" w:sz="4" w:space="0" w:color="D2232A"/>
              <w:left w:val="single" w:sz="4" w:space="0" w:color="D2232A"/>
              <w:bottom w:val="single" w:sz="4" w:space="0" w:color="D2232A"/>
              <w:right w:val="single" w:sz="4" w:space="0" w:color="D2232A"/>
            </w:tcBorders>
            <w:shd w:val="clear" w:color="auto" w:fill="auto"/>
          </w:tcPr>
          <w:p w14:paraId="0FCF167A" w14:textId="77777777" w:rsidR="00140E88" w:rsidRPr="003B7859" w:rsidRDefault="00140E88" w:rsidP="00F23797">
            <w:pPr>
              <w:spacing w:before="60" w:after="60"/>
              <w:cnfStyle w:val="000000100000" w:firstRow="0" w:lastRow="0" w:firstColumn="0" w:lastColumn="0" w:oddVBand="0" w:evenVBand="0" w:oddHBand="1" w:evenHBand="0" w:firstRowFirstColumn="0" w:firstRowLastColumn="0" w:lastRowFirstColumn="0" w:lastRowLastColumn="0"/>
              <w:rPr>
                <w:sz w:val="20"/>
                <w:szCs w:val="20"/>
                <w:lang w:val="en-GB"/>
              </w:rPr>
            </w:pPr>
            <w:r w:rsidRPr="003B7859">
              <w:rPr>
                <w:sz w:val="20"/>
                <w:szCs w:val="20"/>
                <w:lang w:val="en-GB"/>
              </w:rPr>
              <w:t>Aligned with UTC, properly monitored to ensure the local clock drift does not exceed +/- 1.5 µs in the event of a PRTC outage</w:t>
            </w:r>
          </w:p>
          <w:p w14:paraId="169E0E7B" w14:textId="6D297C07" w:rsidR="00140E88" w:rsidRPr="003B7859" w:rsidRDefault="00140E88" w:rsidP="00F23797">
            <w:pPr>
              <w:spacing w:before="60" w:after="60"/>
              <w:cnfStyle w:val="000000100000" w:firstRow="0" w:lastRow="0" w:firstColumn="0" w:lastColumn="0" w:oddVBand="0" w:evenVBand="0" w:oddHBand="1" w:evenHBand="0" w:firstRowFirstColumn="0" w:firstRowLastColumn="0" w:lastRowFirstColumn="0" w:lastRowLastColumn="0"/>
              <w:rPr>
                <w:sz w:val="20"/>
                <w:szCs w:val="20"/>
                <w:lang w:val="en-GB"/>
              </w:rPr>
            </w:pPr>
            <w:r w:rsidRPr="003B7859">
              <w:rPr>
                <w:sz w:val="20"/>
                <w:szCs w:val="20"/>
                <w:lang w:val="en-GB"/>
              </w:rPr>
              <w:t xml:space="preserve">(Informative note: GNSS (e.g. GPS) is an example of compliant </w:t>
            </w:r>
            <w:r w:rsidR="00B6028C" w:rsidRPr="003B7859">
              <w:rPr>
                <w:sz w:val="20"/>
                <w:szCs w:val="20"/>
                <w:lang w:val="en-GB"/>
              </w:rPr>
              <w:t>PRTC</w:t>
            </w:r>
            <w:r w:rsidRPr="003B7859">
              <w:rPr>
                <w:sz w:val="20"/>
                <w:szCs w:val="20"/>
                <w:lang w:val="en-GB"/>
              </w:rPr>
              <w:t>)</w:t>
            </w:r>
          </w:p>
        </w:tc>
      </w:tr>
      <w:tr w:rsidR="00140E88" w:rsidRPr="003C2B05" w14:paraId="34864444" w14:textId="77777777" w:rsidTr="00F23797">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D2232A"/>
            </w:tcBorders>
            <w:shd w:val="clear" w:color="auto" w:fill="D2232A"/>
          </w:tcPr>
          <w:p w14:paraId="786773DE" w14:textId="77777777" w:rsidR="00140E88" w:rsidRPr="003C2B05" w:rsidRDefault="00140E88" w:rsidP="002D0A5E">
            <w:pPr>
              <w:spacing w:before="120" w:after="120"/>
              <w:rPr>
                <w:sz w:val="20"/>
                <w:szCs w:val="20"/>
                <w:lang w:val="en-GB"/>
              </w:rPr>
            </w:pPr>
            <w:r w:rsidRPr="003C2B05">
              <w:rPr>
                <w:sz w:val="20"/>
                <w:szCs w:val="20"/>
                <w:lang w:val="en-GB"/>
              </w:rPr>
              <w:t>Reference frame</w:t>
            </w:r>
          </w:p>
        </w:tc>
        <w:tc>
          <w:tcPr>
            <w:tcW w:w="7512" w:type="dxa"/>
            <w:tcBorders>
              <w:top w:val="single" w:sz="4" w:space="0" w:color="D2232A"/>
              <w:left w:val="single" w:sz="4" w:space="0" w:color="D2232A"/>
              <w:bottom w:val="single" w:sz="4" w:space="0" w:color="D2232A"/>
              <w:right w:val="single" w:sz="4" w:space="0" w:color="D2232A"/>
            </w:tcBorders>
            <w:shd w:val="clear" w:color="auto" w:fill="auto"/>
          </w:tcPr>
          <w:p w14:paraId="701750DC" w14:textId="67314B1A" w:rsidR="00CF5CFB" w:rsidRPr="003B7859" w:rsidRDefault="00CF5CFB" w:rsidP="00CF5CFB">
            <w:pPr>
              <w:spacing w:before="60" w:after="60"/>
              <w:cnfStyle w:val="000000000000" w:firstRow="0" w:lastRow="0" w:firstColumn="0" w:lastColumn="0" w:oddVBand="0" w:evenVBand="0" w:oddHBand="0" w:evenHBand="0" w:firstRowFirstColumn="0" w:firstRowLastColumn="0" w:lastRowFirstColumn="0" w:lastRowLastColumn="0"/>
              <w:rPr>
                <w:sz w:val="20"/>
                <w:szCs w:val="20"/>
                <w:lang w:val="en-GB"/>
              </w:rPr>
            </w:pPr>
            <w:r w:rsidRPr="003B7859">
              <w:rPr>
                <w:sz w:val="20"/>
                <w:szCs w:val="20"/>
                <w:lang w:val="en-GB"/>
              </w:rPr>
              <w:t xml:space="preserve">With Tc := 1/(480000*4096) seconds (Basic time unit for NR as defined in ETSI TS 138.211, section 4.1 </w:t>
            </w:r>
            <w:r w:rsidR="00722AEE" w:rsidRPr="003B7859">
              <w:rPr>
                <w:szCs w:val="20"/>
                <w:lang w:val="en-GB"/>
              </w:rPr>
              <w:fldChar w:fldCharType="begin"/>
            </w:r>
            <w:r w:rsidR="00722AEE" w:rsidRPr="003B7859">
              <w:rPr>
                <w:sz w:val="20"/>
                <w:szCs w:val="20"/>
                <w:lang w:val="en-GB"/>
              </w:rPr>
              <w:instrText xml:space="preserve"> REF _Ref101270961 \r \h </w:instrText>
            </w:r>
            <w:r w:rsidR="001403C1" w:rsidRPr="003B7859">
              <w:rPr>
                <w:sz w:val="20"/>
                <w:szCs w:val="20"/>
                <w:lang w:val="en-GB"/>
              </w:rPr>
              <w:instrText xml:space="preserve"> \* MERGEFORMAT </w:instrText>
            </w:r>
            <w:r w:rsidR="00722AEE" w:rsidRPr="003B7859">
              <w:rPr>
                <w:szCs w:val="20"/>
                <w:lang w:val="en-GB"/>
              </w:rPr>
            </w:r>
            <w:r w:rsidR="00722AEE" w:rsidRPr="003B7859">
              <w:rPr>
                <w:szCs w:val="20"/>
                <w:lang w:val="en-GB"/>
              </w:rPr>
              <w:fldChar w:fldCharType="separate"/>
            </w:r>
            <w:r w:rsidR="003B1C79" w:rsidRPr="003B7859">
              <w:rPr>
                <w:sz w:val="20"/>
                <w:szCs w:val="20"/>
                <w:lang w:val="en-GB"/>
              </w:rPr>
              <w:t>[8]</w:t>
            </w:r>
            <w:r w:rsidR="00722AEE" w:rsidRPr="003B7859">
              <w:rPr>
                <w:szCs w:val="20"/>
                <w:lang w:val="en-GB"/>
              </w:rPr>
              <w:fldChar w:fldCharType="end"/>
            </w:r>
            <w:r w:rsidR="00140E88" w:rsidRPr="003B7859">
              <w:rPr>
                <w:sz w:val="20"/>
                <w:szCs w:val="20"/>
                <w:lang w:val="en-GB"/>
              </w:rPr>
              <w:t>):</w:t>
            </w:r>
          </w:p>
          <w:p w14:paraId="4985EA74" w14:textId="77777777" w:rsidR="00CF5CFB" w:rsidRPr="003B7859" w:rsidRDefault="00CF5CFB" w:rsidP="009826CF">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3B7859">
              <w:rPr>
                <w:sz w:val="20"/>
                <w:szCs w:val="20"/>
                <w:lang w:val="en-GB"/>
              </w:rPr>
              <w:t>1.</w:t>
            </w:r>
            <w:r w:rsidRPr="003B7859">
              <w:rPr>
                <w:sz w:val="20"/>
                <w:szCs w:val="20"/>
                <w:lang w:val="en-GB"/>
              </w:rPr>
              <w:tab/>
            </w:r>
            <w:r w:rsidRPr="003B7859">
              <w:rPr>
                <w:rFonts w:eastAsia="Calibri"/>
                <w:sz w:val="20"/>
                <w:szCs w:val="20"/>
                <w:lang w:val="en-GB"/>
              </w:rPr>
              <w:t>Start-of-frame, aligned with the reference clock</w:t>
            </w:r>
          </w:p>
          <w:p w14:paraId="31803896" w14:textId="691B258B" w:rsidR="00CF5CFB" w:rsidRPr="003B7859" w:rsidRDefault="00CF5CFB" w:rsidP="009826CF">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3B7859">
              <w:rPr>
                <w:sz w:val="20"/>
                <w:szCs w:val="20"/>
                <w:lang w:val="en-GB"/>
              </w:rPr>
              <w:t>2.</w:t>
            </w:r>
            <w:r w:rsidRPr="003B7859">
              <w:rPr>
                <w:sz w:val="20"/>
                <w:szCs w:val="20"/>
                <w:lang w:val="en-GB"/>
              </w:rPr>
              <w:tab/>
              <w:t xml:space="preserve">Downlink for 3371008*Tc </w:t>
            </w:r>
          </w:p>
          <w:p w14:paraId="1F07A12B" w14:textId="424FC77C" w:rsidR="00CF5CFB" w:rsidRPr="003B7859" w:rsidRDefault="00CF5CFB" w:rsidP="009826CF">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3B7859">
              <w:rPr>
                <w:sz w:val="20"/>
                <w:szCs w:val="20"/>
                <w:lang w:val="en-GB"/>
              </w:rPr>
              <w:t>3.</w:t>
            </w:r>
            <w:r w:rsidRPr="003B7859">
              <w:rPr>
                <w:sz w:val="20"/>
                <w:szCs w:val="20"/>
                <w:lang w:val="en-GB"/>
              </w:rPr>
              <w:tab/>
              <w:t xml:space="preserve">Guard period </w:t>
            </w:r>
            <w:r w:rsidR="00140E88" w:rsidRPr="003B7859">
              <w:rPr>
                <w:sz w:val="20"/>
                <w:szCs w:val="20"/>
                <w:lang w:val="en-GB"/>
              </w:rPr>
              <w:t>for</w:t>
            </w:r>
            <w:r w:rsidR="00E76169" w:rsidRPr="003B7859">
              <w:rPr>
                <w:sz w:val="20"/>
                <w:szCs w:val="20"/>
                <w:lang w:val="en-GB"/>
              </w:rPr>
              <w:t xml:space="preserve"> </w:t>
            </w:r>
            <w:r w:rsidR="00B77CE9" w:rsidRPr="003B7859">
              <w:rPr>
                <w:sz w:val="20"/>
                <w:szCs w:val="20"/>
                <w:lang w:val="en-GB"/>
              </w:rPr>
              <w:t>280576</w:t>
            </w:r>
            <w:r w:rsidRPr="003B7859">
              <w:rPr>
                <w:sz w:val="20"/>
                <w:szCs w:val="20"/>
                <w:lang w:val="en-GB"/>
              </w:rPr>
              <w:t xml:space="preserve">*Tc </w:t>
            </w:r>
          </w:p>
          <w:p w14:paraId="02BEBDD3" w14:textId="517C446D" w:rsidR="00CF5CFB" w:rsidRPr="003B7859" w:rsidRDefault="00CF5CFB" w:rsidP="009826CF">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3B7859">
              <w:rPr>
                <w:sz w:val="20"/>
                <w:szCs w:val="20"/>
                <w:lang w:val="en-GB"/>
              </w:rPr>
              <w:t>4.</w:t>
            </w:r>
            <w:r w:rsidRPr="003B7859">
              <w:rPr>
                <w:sz w:val="20"/>
                <w:szCs w:val="20"/>
                <w:lang w:val="en-GB"/>
              </w:rPr>
              <w:tab/>
              <w:t xml:space="preserve">Uplink for 2246656*Tc </w:t>
            </w:r>
          </w:p>
          <w:p w14:paraId="6A84FAE7" w14:textId="2759D7E6" w:rsidR="00CF5CFB" w:rsidRPr="003B7859" w:rsidRDefault="00CF5CFB" w:rsidP="009826CF">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3B7859">
              <w:rPr>
                <w:sz w:val="20"/>
                <w:szCs w:val="20"/>
                <w:lang w:val="en-GB"/>
              </w:rPr>
              <w:t>5.</w:t>
            </w:r>
            <w:r w:rsidRPr="003B7859">
              <w:rPr>
                <w:sz w:val="20"/>
                <w:szCs w:val="20"/>
                <w:lang w:val="en-GB"/>
              </w:rPr>
              <w:tab/>
            </w:r>
            <w:r w:rsidRPr="003B7859">
              <w:rPr>
                <w:rFonts w:eastAsia="Calibri"/>
                <w:sz w:val="20"/>
                <w:szCs w:val="20"/>
                <w:lang w:val="en-GB"/>
              </w:rPr>
              <w:t xml:space="preserve">Downlink for </w:t>
            </w:r>
            <w:r w:rsidRPr="003B7859">
              <w:rPr>
                <w:sz w:val="20"/>
                <w:szCs w:val="20"/>
                <w:lang w:val="en-GB"/>
              </w:rPr>
              <w:t>1685504</w:t>
            </w:r>
            <w:r w:rsidRPr="003B7859">
              <w:rPr>
                <w:rFonts w:eastAsia="Calibri"/>
                <w:sz w:val="20"/>
                <w:szCs w:val="20"/>
                <w:lang w:val="en-GB"/>
              </w:rPr>
              <w:t>*Tc</w:t>
            </w:r>
            <w:r w:rsidRPr="003B7859">
              <w:rPr>
                <w:sz w:val="20"/>
                <w:szCs w:val="20"/>
                <w:lang w:val="en-GB"/>
              </w:rPr>
              <w:t xml:space="preserve"> </w:t>
            </w:r>
          </w:p>
          <w:p w14:paraId="0A9A530E" w14:textId="3CBC6547" w:rsidR="00CF5CFB" w:rsidRPr="003B7859" w:rsidRDefault="00CF5CFB" w:rsidP="009826CF">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3B7859">
              <w:rPr>
                <w:sz w:val="20"/>
                <w:szCs w:val="20"/>
                <w:lang w:val="en-GB"/>
              </w:rPr>
              <w:t>6.</w:t>
            </w:r>
            <w:r w:rsidRPr="003B7859">
              <w:rPr>
                <w:sz w:val="20"/>
                <w:szCs w:val="20"/>
                <w:lang w:val="en-GB"/>
              </w:rPr>
              <w:tab/>
              <w:t>Guard period for 280576</w:t>
            </w:r>
            <w:r w:rsidRPr="003B7859">
              <w:rPr>
                <w:rFonts w:eastAsia="Calibri"/>
                <w:sz w:val="20"/>
                <w:szCs w:val="20"/>
                <w:lang w:val="en-GB"/>
              </w:rPr>
              <w:t>*Tc</w:t>
            </w:r>
            <w:r w:rsidRPr="003B7859">
              <w:rPr>
                <w:sz w:val="20"/>
                <w:szCs w:val="20"/>
                <w:lang w:val="en-GB"/>
              </w:rPr>
              <w:t xml:space="preserve"> </w:t>
            </w:r>
          </w:p>
          <w:p w14:paraId="5D70F01D" w14:textId="22861CA7" w:rsidR="00CF5CFB" w:rsidRPr="003B7859" w:rsidRDefault="00CF5CFB" w:rsidP="009826CF">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3B7859">
              <w:rPr>
                <w:sz w:val="20"/>
                <w:szCs w:val="20"/>
                <w:lang w:val="en-GB"/>
              </w:rPr>
              <w:t>7.</w:t>
            </w:r>
            <w:r w:rsidRPr="003B7859">
              <w:rPr>
                <w:sz w:val="20"/>
                <w:szCs w:val="20"/>
                <w:lang w:val="en-GB"/>
              </w:rPr>
              <w:tab/>
            </w:r>
            <w:r w:rsidRPr="003B7859">
              <w:rPr>
                <w:rFonts w:eastAsia="Calibri"/>
                <w:sz w:val="20"/>
                <w:szCs w:val="20"/>
                <w:lang w:val="en-GB"/>
              </w:rPr>
              <w:t xml:space="preserve">Uplink for </w:t>
            </w:r>
            <w:r w:rsidRPr="003B7859">
              <w:rPr>
                <w:sz w:val="20"/>
                <w:szCs w:val="20"/>
                <w:lang w:val="en-GB"/>
              </w:rPr>
              <w:t>1966080</w:t>
            </w:r>
            <w:r w:rsidRPr="003B7859">
              <w:rPr>
                <w:rFonts w:eastAsia="Calibri"/>
                <w:sz w:val="20"/>
                <w:szCs w:val="20"/>
                <w:lang w:val="en-GB"/>
              </w:rPr>
              <w:t>*Tc</w:t>
            </w:r>
          </w:p>
          <w:p w14:paraId="50B872EF" w14:textId="77777777" w:rsidR="00CF5CFB" w:rsidRPr="003B7859" w:rsidRDefault="00CF5CFB" w:rsidP="009826CF">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3B7859">
              <w:rPr>
                <w:sz w:val="20"/>
                <w:szCs w:val="20"/>
                <w:lang w:val="en-GB"/>
              </w:rPr>
              <w:t>8.</w:t>
            </w:r>
            <w:r w:rsidRPr="003B7859">
              <w:rPr>
                <w:sz w:val="20"/>
                <w:szCs w:val="20"/>
                <w:lang w:val="en-GB"/>
              </w:rPr>
              <w:tab/>
              <w:t xml:space="preserve">Downlink for 3371008*Tc </w:t>
            </w:r>
          </w:p>
          <w:p w14:paraId="4F1E11F7" w14:textId="77777777" w:rsidR="00CF5CFB" w:rsidRPr="003B7859" w:rsidRDefault="00CF5CFB" w:rsidP="009826CF">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3B7859">
              <w:rPr>
                <w:sz w:val="20"/>
                <w:szCs w:val="20"/>
                <w:lang w:val="en-GB"/>
              </w:rPr>
              <w:t>9.</w:t>
            </w:r>
            <w:r w:rsidRPr="003B7859">
              <w:rPr>
                <w:sz w:val="20"/>
                <w:szCs w:val="20"/>
                <w:lang w:val="en-GB"/>
              </w:rPr>
              <w:tab/>
              <w:t xml:space="preserve">Guard period for 280576*Tc </w:t>
            </w:r>
          </w:p>
          <w:p w14:paraId="4FA41416" w14:textId="77777777" w:rsidR="00CF5CFB" w:rsidRPr="003B7859" w:rsidRDefault="00CF5CFB" w:rsidP="009826CF">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3B7859">
              <w:rPr>
                <w:sz w:val="20"/>
                <w:szCs w:val="20"/>
                <w:lang w:val="en-GB"/>
              </w:rPr>
              <w:t>10.</w:t>
            </w:r>
            <w:r w:rsidRPr="003B7859">
              <w:rPr>
                <w:sz w:val="20"/>
                <w:szCs w:val="20"/>
                <w:lang w:val="en-GB"/>
              </w:rPr>
              <w:tab/>
              <w:t xml:space="preserve">Uplink for 2246656*Tc </w:t>
            </w:r>
          </w:p>
          <w:p w14:paraId="64A36449" w14:textId="77777777" w:rsidR="00CF5CFB" w:rsidRPr="003B7859" w:rsidRDefault="00CF5CFB" w:rsidP="009826CF">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3B7859">
              <w:rPr>
                <w:sz w:val="20"/>
                <w:szCs w:val="20"/>
                <w:lang w:val="en-GB"/>
              </w:rPr>
              <w:t>11.</w:t>
            </w:r>
            <w:r w:rsidRPr="003B7859">
              <w:rPr>
                <w:sz w:val="20"/>
                <w:szCs w:val="20"/>
                <w:lang w:val="en-GB"/>
              </w:rPr>
              <w:tab/>
              <w:t xml:space="preserve">Downlink for 1685504*Tc </w:t>
            </w:r>
          </w:p>
          <w:p w14:paraId="6B4B2B9E" w14:textId="77777777" w:rsidR="00CF5CFB" w:rsidRPr="003B7859" w:rsidRDefault="00CF5CFB" w:rsidP="009826CF">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3B7859">
              <w:rPr>
                <w:sz w:val="20"/>
                <w:szCs w:val="20"/>
                <w:lang w:val="en-GB"/>
              </w:rPr>
              <w:t>12.</w:t>
            </w:r>
            <w:r w:rsidRPr="003B7859">
              <w:rPr>
                <w:sz w:val="20"/>
                <w:szCs w:val="20"/>
                <w:lang w:val="en-GB"/>
              </w:rPr>
              <w:tab/>
              <w:t xml:space="preserve">Guard period for 280576*Tc </w:t>
            </w:r>
          </w:p>
          <w:p w14:paraId="3DD54A34" w14:textId="77777777" w:rsidR="00CF5CFB" w:rsidRPr="003B7859" w:rsidRDefault="00CF5CFB" w:rsidP="009826CF">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3B7859">
              <w:rPr>
                <w:sz w:val="20"/>
                <w:szCs w:val="20"/>
                <w:lang w:val="en-GB"/>
              </w:rPr>
              <w:t>13.</w:t>
            </w:r>
            <w:r w:rsidRPr="003B7859">
              <w:rPr>
                <w:sz w:val="20"/>
                <w:szCs w:val="20"/>
                <w:lang w:val="en-GB"/>
              </w:rPr>
              <w:tab/>
              <w:t>Uplink for 1966080*Tc</w:t>
            </w:r>
          </w:p>
          <w:p w14:paraId="246D692E" w14:textId="3A8C85D5" w:rsidR="00140E88" w:rsidRPr="003B7859" w:rsidRDefault="00CF5CFB" w:rsidP="009826CF">
            <w:pPr>
              <w:spacing w:before="40" w:after="40"/>
              <w:cnfStyle w:val="000000000000" w:firstRow="0" w:lastRow="0" w:firstColumn="0" w:lastColumn="0" w:oddVBand="0" w:evenVBand="0" w:oddHBand="0" w:evenHBand="0" w:firstRowFirstColumn="0" w:firstRowLastColumn="0" w:lastRowFirstColumn="0" w:lastRowLastColumn="0"/>
              <w:rPr>
                <w:sz w:val="20"/>
                <w:szCs w:val="20"/>
                <w:lang w:val="en-GB"/>
              </w:rPr>
            </w:pPr>
            <w:r w:rsidRPr="003B7859">
              <w:rPr>
                <w:sz w:val="20"/>
                <w:szCs w:val="20"/>
                <w:lang w:val="en-GB"/>
              </w:rPr>
              <w:t>14.</w:t>
            </w:r>
            <w:r w:rsidRPr="003B7859">
              <w:rPr>
                <w:sz w:val="20"/>
                <w:szCs w:val="20"/>
                <w:lang w:val="en-GB"/>
              </w:rPr>
              <w:tab/>
            </w:r>
            <w:r w:rsidRPr="003B7859">
              <w:rPr>
                <w:rFonts w:eastAsia="Calibri"/>
                <w:sz w:val="20"/>
                <w:szCs w:val="20"/>
                <w:lang w:val="en-GB"/>
              </w:rPr>
              <w:t>Back to start-of-frame</w:t>
            </w:r>
          </w:p>
          <w:p w14:paraId="3D071377" w14:textId="77777777" w:rsidR="00CF5CFB" w:rsidRPr="003B7859" w:rsidRDefault="00CF5CFB" w:rsidP="00CF5CFB">
            <w:pPr>
              <w:spacing w:before="60" w:after="60"/>
              <w:cnfStyle w:val="000000000000" w:firstRow="0" w:lastRow="0" w:firstColumn="0" w:lastColumn="0" w:oddVBand="0" w:evenVBand="0" w:oddHBand="0" w:evenHBand="0" w:firstRowFirstColumn="0" w:firstRowLastColumn="0" w:lastRowFirstColumn="0" w:lastRowLastColumn="0"/>
              <w:rPr>
                <w:sz w:val="20"/>
                <w:szCs w:val="20"/>
                <w:lang w:val="en-GB"/>
              </w:rPr>
            </w:pPr>
          </w:p>
          <w:p w14:paraId="1353B369" w14:textId="14777E50" w:rsidR="00140E88" w:rsidRPr="003B7859" w:rsidRDefault="006F321A" w:rsidP="00F23797">
            <w:pPr>
              <w:spacing w:before="60" w:after="60"/>
              <w:cnfStyle w:val="000000000000" w:firstRow="0" w:lastRow="0" w:firstColumn="0" w:lastColumn="0" w:oddVBand="0" w:evenVBand="0" w:oddHBand="0" w:evenHBand="0" w:firstRowFirstColumn="0" w:firstRowLastColumn="0" w:lastRowFirstColumn="0" w:lastRowLastColumn="0"/>
              <w:rPr>
                <w:sz w:val="20"/>
                <w:szCs w:val="20"/>
                <w:lang w:val="en-GB"/>
              </w:rPr>
            </w:pPr>
            <w:r w:rsidRPr="003B7859">
              <w:rPr>
                <w:sz w:val="20"/>
                <w:szCs w:val="20"/>
                <w:lang w:val="en-GB"/>
              </w:rPr>
              <w:t>(Informative note: Those timings correspond to 5G</w:t>
            </w:r>
            <w:r w:rsidR="00140E88" w:rsidRPr="003B7859">
              <w:rPr>
                <w:sz w:val="20"/>
                <w:szCs w:val="20"/>
                <w:lang w:val="en-GB"/>
              </w:rPr>
              <w:t>-</w:t>
            </w:r>
            <w:r w:rsidRPr="003B7859">
              <w:rPr>
                <w:sz w:val="20"/>
                <w:szCs w:val="20"/>
                <w:lang w:val="en-GB"/>
              </w:rPr>
              <w:t>NR configuration “</w:t>
            </w:r>
            <w:proofErr w:type="spellStart"/>
            <w:r w:rsidR="00E12870" w:rsidRPr="003B7859">
              <w:rPr>
                <w:sz w:val="20"/>
                <w:szCs w:val="20"/>
              </w:rPr>
              <w:t>DS</w:t>
            </w:r>
            <w:r w:rsidR="00E12870" w:rsidRPr="003B7859">
              <w:rPr>
                <w:sz w:val="20"/>
                <w:szCs w:val="20"/>
                <w:vertAlign w:val="subscript"/>
              </w:rPr>
              <w:t>a</w:t>
            </w:r>
            <w:r w:rsidR="00E12870" w:rsidRPr="003B7859">
              <w:rPr>
                <w:sz w:val="20"/>
                <w:szCs w:val="20"/>
              </w:rPr>
              <w:t>US</w:t>
            </w:r>
            <w:r w:rsidR="00E12870" w:rsidRPr="003B7859">
              <w:rPr>
                <w:sz w:val="20"/>
                <w:szCs w:val="20"/>
                <w:vertAlign w:val="subscript"/>
              </w:rPr>
              <w:t>b</w:t>
            </w:r>
            <w:r w:rsidR="00E12870" w:rsidRPr="003B7859">
              <w:rPr>
                <w:sz w:val="20"/>
                <w:szCs w:val="20"/>
              </w:rPr>
              <w:t>U</w:t>
            </w:r>
            <w:proofErr w:type="spellEnd"/>
            <w:r w:rsidR="00E12870" w:rsidRPr="003B7859">
              <w:rPr>
                <w:sz w:val="20"/>
                <w:szCs w:val="20"/>
              </w:rPr>
              <w:t xml:space="preserve"> </w:t>
            </w:r>
            <w:proofErr w:type="spellStart"/>
            <w:r w:rsidR="00E12870" w:rsidRPr="003B7859">
              <w:rPr>
                <w:sz w:val="20"/>
                <w:szCs w:val="20"/>
              </w:rPr>
              <w:t>DS</w:t>
            </w:r>
            <w:r w:rsidR="00E12870" w:rsidRPr="003B7859">
              <w:rPr>
                <w:sz w:val="20"/>
                <w:szCs w:val="20"/>
                <w:vertAlign w:val="subscript"/>
              </w:rPr>
              <w:t>a</w:t>
            </w:r>
            <w:r w:rsidR="00E12870" w:rsidRPr="003B7859">
              <w:rPr>
                <w:sz w:val="20"/>
                <w:szCs w:val="20"/>
              </w:rPr>
              <w:t>US</w:t>
            </w:r>
            <w:r w:rsidR="00E12870" w:rsidRPr="003B7859">
              <w:rPr>
                <w:sz w:val="20"/>
                <w:szCs w:val="20"/>
                <w:vertAlign w:val="subscript"/>
              </w:rPr>
              <w:t>b</w:t>
            </w:r>
            <w:r w:rsidR="00E12870" w:rsidRPr="003B7859">
              <w:rPr>
                <w:sz w:val="20"/>
                <w:szCs w:val="20"/>
              </w:rPr>
              <w:t>U</w:t>
            </w:r>
            <w:proofErr w:type="spellEnd"/>
            <w:r w:rsidRPr="003B7859">
              <w:rPr>
                <w:sz w:val="20"/>
                <w:szCs w:val="20"/>
                <w:lang w:val="en-GB"/>
              </w:rPr>
              <w:t>” with a 15 kHz SCS and S(DL/GP/UL):=</w:t>
            </w:r>
            <w:r w:rsidR="00E12870" w:rsidRPr="003B7859">
              <w:rPr>
                <w:sz w:val="20"/>
                <w:szCs w:val="20"/>
              </w:rPr>
              <w:t>(S</w:t>
            </w:r>
            <w:r w:rsidR="00E12870" w:rsidRPr="003B7859">
              <w:rPr>
                <w:sz w:val="20"/>
                <w:szCs w:val="20"/>
                <w:vertAlign w:val="subscript"/>
              </w:rPr>
              <w:t>a</w:t>
            </w:r>
            <w:r w:rsidR="00E12870" w:rsidRPr="003B7859">
              <w:rPr>
                <w:sz w:val="20"/>
                <w:szCs w:val="20"/>
              </w:rPr>
              <w:t xml:space="preserve"> = 10:2:2, S</w:t>
            </w:r>
            <w:r w:rsidR="00E12870" w:rsidRPr="003B7859">
              <w:rPr>
                <w:sz w:val="20"/>
                <w:szCs w:val="20"/>
                <w:vertAlign w:val="subscript"/>
              </w:rPr>
              <w:t>b</w:t>
            </w:r>
            <w:r w:rsidR="00E12870" w:rsidRPr="003B7859">
              <w:rPr>
                <w:sz w:val="20"/>
                <w:szCs w:val="20"/>
              </w:rPr>
              <w:t xml:space="preserve"> = 12:2:0) and 5G NR configuration “DDDS</w:t>
            </w:r>
            <w:r w:rsidR="00E12870" w:rsidRPr="003B7859">
              <w:rPr>
                <w:sz w:val="20"/>
                <w:szCs w:val="20"/>
                <w:vertAlign w:val="subscript"/>
              </w:rPr>
              <w:t>1</w:t>
            </w:r>
            <w:r w:rsidR="00E12870" w:rsidRPr="003B7859">
              <w:rPr>
                <w:sz w:val="20"/>
                <w:szCs w:val="20"/>
              </w:rPr>
              <w:t>UUDS</w:t>
            </w:r>
            <w:r w:rsidR="00E12870" w:rsidRPr="003B7859">
              <w:rPr>
                <w:sz w:val="20"/>
                <w:szCs w:val="20"/>
                <w:vertAlign w:val="subscript"/>
              </w:rPr>
              <w:t>2</w:t>
            </w:r>
            <w:r w:rsidR="00E12870" w:rsidRPr="003B7859">
              <w:rPr>
                <w:sz w:val="20"/>
                <w:szCs w:val="20"/>
              </w:rPr>
              <w:t xml:space="preserve">UU </w:t>
            </w:r>
            <w:proofErr w:type="spellStart"/>
            <w:r w:rsidR="00E12870" w:rsidRPr="003B7859">
              <w:rPr>
                <w:sz w:val="20"/>
                <w:szCs w:val="20"/>
              </w:rPr>
              <w:t>DDDS</w:t>
            </w:r>
            <w:r w:rsidR="00E12870" w:rsidRPr="003B7859">
              <w:rPr>
                <w:sz w:val="20"/>
                <w:szCs w:val="20"/>
                <w:vertAlign w:val="subscript"/>
              </w:rPr>
              <w:t>1</w:t>
            </w:r>
            <w:r w:rsidR="00E12870" w:rsidRPr="003B7859">
              <w:rPr>
                <w:sz w:val="20"/>
                <w:szCs w:val="20"/>
              </w:rPr>
              <w:t>UUDS</w:t>
            </w:r>
            <w:r w:rsidR="00E12870" w:rsidRPr="003B7859">
              <w:rPr>
                <w:sz w:val="20"/>
                <w:szCs w:val="20"/>
                <w:vertAlign w:val="subscript"/>
              </w:rPr>
              <w:t>2</w:t>
            </w:r>
            <w:r w:rsidR="00E12870" w:rsidRPr="003B7859">
              <w:rPr>
                <w:sz w:val="20"/>
                <w:szCs w:val="20"/>
              </w:rPr>
              <w:t>UU</w:t>
            </w:r>
            <w:proofErr w:type="spellEnd"/>
            <w:r w:rsidR="00E12870" w:rsidRPr="003B7859">
              <w:rPr>
                <w:sz w:val="20"/>
                <w:szCs w:val="20"/>
              </w:rPr>
              <w:t>” with a 30 kHz SCS and S(DL/GP/UL):=(S</w:t>
            </w:r>
            <w:r w:rsidR="00E12870" w:rsidRPr="003B7859">
              <w:rPr>
                <w:sz w:val="20"/>
                <w:szCs w:val="20"/>
                <w:vertAlign w:val="subscript"/>
              </w:rPr>
              <w:t>1</w:t>
            </w:r>
            <w:r w:rsidR="00E12870" w:rsidRPr="003B7859">
              <w:rPr>
                <w:sz w:val="20"/>
                <w:szCs w:val="20"/>
              </w:rPr>
              <w:t xml:space="preserve"> = 6:4:4, S</w:t>
            </w:r>
            <w:r w:rsidR="00E12870" w:rsidRPr="003B7859">
              <w:rPr>
                <w:sz w:val="20"/>
                <w:szCs w:val="20"/>
                <w:vertAlign w:val="subscript"/>
              </w:rPr>
              <w:t>2</w:t>
            </w:r>
            <w:r w:rsidR="00E12870" w:rsidRPr="003B7859">
              <w:rPr>
                <w:sz w:val="20"/>
                <w:szCs w:val="20"/>
              </w:rPr>
              <w:t xml:space="preserve"> = 10:4:0)</w:t>
            </w:r>
            <w:r w:rsidR="00140E88" w:rsidRPr="003B7859">
              <w:rPr>
                <w:sz w:val="20"/>
                <w:szCs w:val="20"/>
                <w:lang w:val="en-GB"/>
              </w:rPr>
              <w:t>)</w:t>
            </w:r>
          </w:p>
          <w:p w14:paraId="6636ACE2" w14:textId="77777777" w:rsidR="00E12870" w:rsidRPr="003B7859" w:rsidRDefault="00E12870" w:rsidP="00F23797">
            <w:pPr>
              <w:spacing w:before="60" w:after="60"/>
              <w:cnfStyle w:val="000000000000" w:firstRow="0" w:lastRow="0" w:firstColumn="0" w:lastColumn="0" w:oddVBand="0" w:evenVBand="0" w:oddHBand="0" w:evenHBand="0" w:firstRowFirstColumn="0" w:firstRowLastColumn="0" w:lastRowFirstColumn="0" w:lastRowLastColumn="0"/>
              <w:rPr>
                <w:sz w:val="20"/>
                <w:szCs w:val="20"/>
                <w:lang w:val="en-GB"/>
              </w:rPr>
            </w:pPr>
          </w:p>
          <w:p w14:paraId="0D1688AE" w14:textId="325E4981" w:rsidR="00140E88" w:rsidRPr="003B7859" w:rsidRDefault="00140E88" w:rsidP="00F23797">
            <w:pPr>
              <w:spacing w:before="60" w:after="60"/>
              <w:cnfStyle w:val="000000000000" w:firstRow="0" w:lastRow="0" w:firstColumn="0" w:lastColumn="0" w:oddVBand="0" w:evenVBand="0" w:oddHBand="0" w:evenHBand="0" w:firstRowFirstColumn="0" w:firstRowLastColumn="0" w:lastRowFirstColumn="0" w:lastRowLastColumn="0"/>
              <w:rPr>
                <w:sz w:val="20"/>
                <w:szCs w:val="20"/>
                <w:lang w:val="en-GB"/>
              </w:rPr>
            </w:pPr>
            <w:r w:rsidRPr="003B7859">
              <w:rPr>
                <w:sz w:val="20"/>
                <w:szCs w:val="20"/>
                <w:lang w:val="en-GB"/>
              </w:rPr>
              <w:t xml:space="preserve">Note: All SCS are acceptable as long as the frame complies with the above timings. Other frame configurations are also deemed compatible if they do not lead to any downlink/uplink overlap (e.g. if they implement a larger guard period). </w:t>
            </w:r>
          </w:p>
        </w:tc>
      </w:tr>
    </w:tbl>
    <w:p w14:paraId="62A6AC95" w14:textId="77777777" w:rsidR="00F90513" w:rsidRPr="003C2B05" w:rsidRDefault="00F90513" w:rsidP="00EC6925">
      <w:pPr>
        <w:rPr>
          <w:lang w:val="en-GB"/>
        </w:rPr>
      </w:pPr>
    </w:p>
    <w:p w14:paraId="2BE30818" w14:textId="60EEED99" w:rsidR="00BE01BD" w:rsidRPr="003C2B05" w:rsidRDefault="00BE01BD" w:rsidP="001403C1">
      <w:pPr>
        <w:pStyle w:val="ECCAnnexheading1"/>
        <w:rPr>
          <w:lang w:val="en-GB"/>
        </w:rPr>
      </w:pPr>
      <w:r w:rsidRPr="003C2B05">
        <w:rPr>
          <w:lang w:val="en-GB"/>
        </w:rPr>
        <w:lastRenderedPageBreak/>
        <w:t>List of abbreviations</w:t>
      </w:r>
    </w:p>
    <w:p w14:paraId="3FBA4295" w14:textId="77777777" w:rsidR="00BE01BD" w:rsidRPr="003C2B05" w:rsidRDefault="00BE01BD" w:rsidP="00BE01BD">
      <w:pPr>
        <w:jc w:val="both"/>
        <w:rPr>
          <w:lang w:val="en-GB"/>
        </w:rPr>
      </w:pPr>
    </w:p>
    <w:tbl>
      <w:tblPr>
        <w:tblW w:w="0" w:type="auto"/>
        <w:tblInd w:w="-142" w:type="dxa"/>
        <w:tblCellMar>
          <w:top w:w="11" w:type="dxa"/>
          <w:bottom w:w="11" w:type="dxa"/>
        </w:tblCellMar>
        <w:tblLook w:val="01E0" w:firstRow="1" w:lastRow="1" w:firstColumn="1" w:lastColumn="1" w:noHBand="0" w:noVBand="0"/>
      </w:tblPr>
      <w:tblGrid>
        <w:gridCol w:w="1439"/>
        <w:gridCol w:w="8095"/>
      </w:tblGrid>
      <w:tr w:rsidR="00BE01BD" w:rsidRPr="003C2B05" w14:paraId="64097782" w14:textId="77777777" w:rsidTr="00BE01BD">
        <w:trPr>
          <w:trHeight w:val="76"/>
        </w:trPr>
        <w:tc>
          <w:tcPr>
            <w:tcW w:w="1439" w:type="dxa"/>
          </w:tcPr>
          <w:p w14:paraId="67991B01" w14:textId="77777777" w:rsidR="00BE01BD" w:rsidRPr="003C2B05" w:rsidRDefault="00BE01BD" w:rsidP="00A24305">
            <w:pPr>
              <w:spacing w:before="60" w:after="60"/>
              <w:rPr>
                <w:b/>
                <w:color w:val="D2232A"/>
                <w:lang w:val="en-GB"/>
              </w:rPr>
            </w:pPr>
            <w:r w:rsidRPr="003C2B05">
              <w:rPr>
                <w:b/>
                <w:color w:val="D2232A"/>
                <w:lang w:val="en-GB"/>
              </w:rPr>
              <w:t>Abbreviation</w:t>
            </w:r>
          </w:p>
        </w:tc>
        <w:tc>
          <w:tcPr>
            <w:tcW w:w="8095" w:type="dxa"/>
          </w:tcPr>
          <w:p w14:paraId="77ADDD23" w14:textId="77777777" w:rsidR="00BE01BD" w:rsidRPr="003C2B05" w:rsidRDefault="00BE01BD" w:rsidP="00A24305">
            <w:pPr>
              <w:spacing w:before="60" w:after="60"/>
              <w:rPr>
                <w:b/>
                <w:color w:val="D2232A"/>
                <w:lang w:val="en-GB"/>
              </w:rPr>
            </w:pPr>
            <w:r w:rsidRPr="003C2B05">
              <w:rPr>
                <w:b/>
                <w:color w:val="D2232A"/>
                <w:lang w:val="en-GB"/>
              </w:rPr>
              <w:t>Explanation</w:t>
            </w:r>
          </w:p>
        </w:tc>
      </w:tr>
      <w:tr w:rsidR="004F5C4D" w:rsidRPr="003C2B05" w14:paraId="74F4DEC8" w14:textId="77777777" w:rsidTr="00BE01BD">
        <w:tc>
          <w:tcPr>
            <w:tcW w:w="1439" w:type="dxa"/>
          </w:tcPr>
          <w:p w14:paraId="5A3A905D" w14:textId="6ED2984B" w:rsidR="004F5C4D" w:rsidRPr="003C2B05" w:rsidRDefault="004F5C4D" w:rsidP="00A24305">
            <w:pPr>
              <w:spacing w:before="60" w:after="60"/>
              <w:rPr>
                <w:b/>
                <w:lang w:val="en-GB"/>
              </w:rPr>
            </w:pPr>
            <w:r w:rsidRPr="003C2B05">
              <w:rPr>
                <w:b/>
                <w:lang w:val="en-GB"/>
              </w:rPr>
              <w:t>AAS</w:t>
            </w:r>
          </w:p>
        </w:tc>
        <w:tc>
          <w:tcPr>
            <w:tcW w:w="8095" w:type="dxa"/>
          </w:tcPr>
          <w:p w14:paraId="13C12D55" w14:textId="723806C3" w:rsidR="004F5C4D" w:rsidRPr="003C2B05" w:rsidRDefault="004F5C4D" w:rsidP="00A24305">
            <w:pPr>
              <w:spacing w:before="60" w:after="60"/>
              <w:jc w:val="both"/>
              <w:rPr>
                <w:szCs w:val="20"/>
                <w:lang w:val="en-GB"/>
              </w:rPr>
            </w:pPr>
            <w:r w:rsidRPr="003C2B05">
              <w:rPr>
                <w:szCs w:val="20"/>
                <w:lang w:val="en-GB"/>
              </w:rPr>
              <w:t>Active Antenna Systems</w:t>
            </w:r>
          </w:p>
        </w:tc>
      </w:tr>
      <w:tr w:rsidR="004F5C4D" w:rsidRPr="003C2B05" w14:paraId="20169E83" w14:textId="77777777" w:rsidTr="00BE01BD">
        <w:tc>
          <w:tcPr>
            <w:tcW w:w="1439" w:type="dxa"/>
          </w:tcPr>
          <w:p w14:paraId="61C3CA64" w14:textId="33544876" w:rsidR="004F5C4D" w:rsidRPr="003C2B05" w:rsidRDefault="004F5C4D" w:rsidP="00A24305">
            <w:pPr>
              <w:spacing w:before="60" w:after="60"/>
              <w:rPr>
                <w:b/>
                <w:lang w:val="en-GB"/>
              </w:rPr>
            </w:pPr>
            <w:r w:rsidRPr="003C2B05">
              <w:rPr>
                <w:b/>
                <w:lang w:val="en-GB"/>
              </w:rPr>
              <w:t>CEPT</w:t>
            </w:r>
          </w:p>
        </w:tc>
        <w:tc>
          <w:tcPr>
            <w:tcW w:w="8095" w:type="dxa"/>
          </w:tcPr>
          <w:p w14:paraId="2F385B63" w14:textId="39AD397B" w:rsidR="004F5C4D" w:rsidRPr="003C2B05" w:rsidRDefault="004F5C4D" w:rsidP="00A24305">
            <w:pPr>
              <w:pStyle w:val="ECCParagraph"/>
              <w:spacing w:before="60" w:after="60"/>
            </w:pPr>
            <w:r w:rsidRPr="003C2B05">
              <w:t>European Conference of Postal and Telecommunications Administrations</w:t>
            </w:r>
          </w:p>
        </w:tc>
      </w:tr>
      <w:tr w:rsidR="00FA79F6" w:rsidRPr="003C2B05" w14:paraId="5B850C74" w14:textId="77777777" w:rsidTr="00BE01BD">
        <w:tc>
          <w:tcPr>
            <w:tcW w:w="1439" w:type="dxa"/>
          </w:tcPr>
          <w:p w14:paraId="2DD67407" w14:textId="7A8C57ED" w:rsidR="00FA79F6" w:rsidRPr="003C2B05" w:rsidRDefault="00FA79F6" w:rsidP="00A24305">
            <w:pPr>
              <w:spacing w:before="60" w:after="60"/>
              <w:rPr>
                <w:b/>
                <w:lang w:val="en-GB"/>
              </w:rPr>
            </w:pPr>
            <w:r w:rsidRPr="003C2B05">
              <w:rPr>
                <w:b/>
                <w:lang w:val="en-GB"/>
              </w:rPr>
              <w:t>CTFS</w:t>
            </w:r>
          </w:p>
        </w:tc>
        <w:tc>
          <w:tcPr>
            <w:tcW w:w="8095" w:type="dxa"/>
          </w:tcPr>
          <w:p w14:paraId="172E0511" w14:textId="33A962BF" w:rsidR="00FA79F6" w:rsidRPr="003C2B05" w:rsidRDefault="00FA79F6" w:rsidP="00A24305">
            <w:pPr>
              <w:pStyle w:val="ECCParagraph"/>
              <w:spacing w:before="60" w:after="60"/>
            </w:pPr>
            <w:r w:rsidRPr="003C2B05">
              <w:t>Coordination Trigger Field Strength</w:t>
            </w:r>
          </w:p>
        </w:tc>
      </w:tr>
      <w:tr w:rsidR="004F5C4D" w:rsidRPr="003C2B05" w14:paraId="19FEDE3C" w14:textId="77777777" w:rsidTr="00BE01BD">
        <w:tc>
          <w:tcPr>
            <w:tcW w:w="1439" w:type="dxa"/>
          </w:tcPr>
          <w:p w14:paraId="1ECBCE40" w14:textId="4D16D16C" w:rsidR="004F5C4D" w:rsidRPr="003C2B05" w:rsidRDefault="004F5C4D" w:rsidP="00A24305">
            <w:pPr>
              <w:spacing w:before="60" w:after="60"/>
              <w:rPr>
                <w:b/>
                <w:lang w:val="en-GB"/>
              </w:rPr>
            </w:pPr>
            <w:r w:rsidRPr="003C2B05">
              <w:rPr>
                <w:b/>
                <w:lang w:val="en-GB"/>
              </w:rPr>
              <w:t>DL</w:t>
            </w:r>
          </w:p>
        </w:tc>
        <w:tc>
          <w:tcPr>
            <w:tcW w:w="8095" w:type="dxa"/>
          </w:tcPr>
          <w:p w14:paraId="0BB42BBE" w14:textId="1079DBFA" w:rsidR="004F5C4D" w:rsidRPr="003C2B05" w:rsidRDefault="004F5C4D" w:rsidP="00A24305">
            <w:pPr>
              <w:pStyle w:val="ECCParagraph"/>
              <w:spacing w:before="60" w:after="60"/>
            </w:pPr>
            <w:r w:rsidRPr="003C2B05">
              <w:t>Downlink</w:t>
            </w:r>
          </w:p>
        </w:tc>
      </w:tr>
      <w:tr w:rsidR="004F5C4D" w:rsidRPr="003C2B05" w14:paraId="5A2987CA" w14:textId="77777777" w:rsidTr="00BE01BD">
        <w:tc>
          <w:tcPr>
            <w:tcW w:w="1439" w:type="dxa"/>
          </w:tcPr>
          <w:p w14:paraId="61A05ED7" w14:textId="3A7EE38F" w:rsidR="004F5C4D" w:rsidRPr="003C2B05" w:rsidRDefault="004F5C4D" w:rsidP="00A24305">
            <w:pPr>
              <w:spacing w:before="60" w:after="60"/>
              <w:rPr>
                <w:b/>
                <w:lang w:val="en-GB"/>
              </w:rPr>
            </w:pPr>
            <w:r w:rsidRPr="003C2B05">
              <w:rPr>
                <w:b/>
                <w:lang w:val="en-GB"/>
              </w:rPr>
              <w:t>DSB</w:t>
            </w:r>
          </w:p>
        </w:tc>
        <w:tc>
          <w:tcPr>
            <w:tcW w:w="8095" w:type="dxa"/>
          </w:tcPr>
          <w:p w14:paraId="60633D0A" w14:textId="01F084A2" w:rsidR="004F5C4D" w:rsidRPr="003C2B05" w:rsidRDefault="004F5C4D" w:rsidP="00A24305">
            <w:pPr>
              <w:pStyle w:val="ECCParagraph"/>
              <w:spacing w:before="60" w:after="60"/>
            </w:pPr>
            <w:r w:rsidRPr="003C2B05">
              <w:t>Downlink Symbol Blanking</w:t>
            </w:r>
          </w:p>
        </w:tc>
      </w:tr>
      <w:tr w:rsidR="004F5C4D" w:rsidRPr="003C2B05" w14:paraId="0B816108" w14:textId="77777777" w:rsidTr="00BE01BD">
        <w:tc>
          <w:tcPr>
            <w:tcW w:w="1439" w:type="dxa"/>
          </w:tcPr>
          <w:p w14:paraId="29F23DAF" w14:textId="57A3EB7B" w:rsidR="004F5C4D" w:rsidRPr="003C2B05" w:rsidRDefault="004F5C4D" w:rsidP="00A24305">
            <w:pPr>
              <w:spacing w:before="60" w:after="60"/>
              <w:rPr>
                <w:b/>
                <w:lang w:val="en-GB"/>
              </w:rPr>
            </w:pPr>
            <w:r w:rsidRPr="003C2B05">
              <w:rPr>
                <w:b/>
                <w:lang w:val="en-GB"/>
              </w:rPr>
              <w:t>ECC</w:t>
            </w:r>
          </w:p>
        </w:tc>
        <w:tc>
          <w:tcPr>
            <w:tcW w:w="8095" w:type="dxa"/>
          </w:tcPr>
          <w:p w14:paraId="4D352962" w14:textId="468DAF9D" w:rsidR="004F5C4D" w:rsidRPr="003C2B05" w:rsidRDefault="004F5C4D" w:rsidP="00A24305">
            <w:pPr>
              <w:pStyle w:val="ECCParagraph"/>
              <w:spacing w:before="60" w:after="60"/>
            </w:pPr>
            <w:r w:rsidRPr="003C2B05">
              <w:t>Electronic Communications Committee</w:t>
            </w:r>
          </w:p>
        </w:tc>
      </w:tr>
      <w:tr w:rsidR="00C13BB0" w:rsidRPr="003C2B05" w14:paraId="78932F4B" w14:textId="77777777" w:rsidTr="00BE01BD">
        <w:tc>
          <w:tcPr>
            <w:tcW w:w="1439" w:type="dxa"/>
          </w:tcPr>
          <w:p w14:paraId="40CE8BCB" w14:textId="703180D6" w:rsidR="00C13BB0" w:rsidRPr="003C2B05" w:rsidRDefault="00C13BB0" w:rsidP="00A24305">
            <w:pPr>
              <w:spacing w:before="60" w:after="60"/>
              <w:rPr>
                <w:b/>
                <w:lang w:val="en-GB"/>
              </w:rPr>
            </w:pPr>
            <w:r w:rsidRPr="003C2B05">
              <w:rPr>
                <w:b/>
                <w:lang w:val="en-GB"/>
              </w:rPr>
              <w:t>EU</w:t>
            </w:r>
          </w:p>
        </w:tc>
        <w:tc>
          <w:tcPr>
            <w:tcW w:w="8095" w:type="dxa"/>
          </w:tcPr>
          <w:p w14:paraId="4ED5BBD1" w14:textId="627FB086" w:rsidR="00C13BB0" w:rsidRPr="003C2B05" w:rsidRDefault="00C13BB0" w:rsidP="00A24305">
            <w:pPr>
              <w:pStyle w:val="ECCParagraph"/>
              <w:spacing w:before="60" w:after="60"/>
            </w:pPr>
            <w:r w:rsidRPr="003C2B05">
              <w:t>European Union</w:t>
            </w:r>
          </w:p>
        </w:tc>
      </w:tr>
      <w:tr w:rsidR="004F5C4D" w:rsidRPr="003C2B05" w14:paraId="29B1D739" w14:textId="77777777" w:rsidTr="00BE01BD">
        <w:tc>
          <w:tcPr>
            <w:tcW w:w="1439" w:type="dxa"/>
          </w:tcPr>
          <w:p w14:paraId="341E7C3E" w14:textId="7EEDA93B" w:rsidR="004F5C4D" w:rsidRPr="003C2B05" w:rsidRDefault="004F5C4D" w:rsidP="00A24305">
            <w:pPr>
              <w:spacing w:before="60" w:after="60"/>
              <w:rPr>
                <w:b/>
                <w:lang w:val="en-GB"/>
              </w:rPr>
            </w:pPr>
            <w:r w:rsidRPr="003C2B05">
              <w:rPr>
                <w:b/>
                <w:lang w:val="en-GB"/>
              </w:rPr>
              <w:t>FDD</w:t>
            </w:r>
          </w:p>
        </w:tc>
        <w:tc>
          <w:tcPr>
            <w:tcW w:w="8095" w:type="dxa"/>
          </w:tcPr>
          <w:p w14:paraId="10911A7D" w14:textId="0333469B" w:rsidR="004F5C4D" w:rsidRPr="003C2B05" w:rsidRDefault="004F5C4D" w:rsidP="00A24305">
            <w:pPr>
              <w:pStyle w:val="ECCParagraph"/>
              <w:spacing w:before="60" w:after="60"/>
            </w:pPr>
            <w:r w:rsidRPr="003C2B05">
              <w:t>Frequency Division Duplex</w:t>
            </w:r>
          </w:p>
        </w:tc>
      </w:tr>
      <w:tr w:rsidR="00C13BB0" w:rsidRPr="003C2B05" w14:paraId="301F851F" w14:textId="77777777" w:rsidTr="00BE01BD">
        <w:tc>
          <w:tcPr>
            <w:tcW w:w="1439" w:type="dxa"/>
          </w:tcPr>
          <w:p w14:paraId="5B92D505" w14:textId="29505587" w:rsidR="00C13BB0" w:rsidRPr="003C2B05" w:rsidRDefault="00C13BB0" w:rsidP="00A24305">
            <w:pPr>
              <w:spacing w:before="60" w:after="60"/>
              <w:rPr>
                <w:b/>
                <w:lang w:val="en-GB"/>
              </w:rPr>
            </w:pPr>
            <w:r w:rsidRPr="003C2B05">
              <w:rPr>
                <w:b/>
                <w:lang w:val="en-GB"/>
              </w:rPr>
              <w:t>FRMCS</w:t>
            </w:r>
          </w:p>
        </w:tc>
        <w:tc>
          <w:tcPr>
            <w:tcW w:w="8095" w:type="dxa"/>
          </w:tcPr>
          <w:p w14:paraId="2B0313E8" w14:textId="2265BF7A" w:rsidR="00C13BB0" w:rsidRPr="003C2B05" w:rsidRDefault="00C13BB0" w:rsidP="00A24305">
            <w:pPr>
              <w:pStyle w:val="ECCParagraph"/>
              <w:spacing w:before="60" w:after="60"/>
            </w:pPr>
            <w:r w:rsidRPr="003C2B05">
              <w:t>Future Railway Mobile Communications System</w:t>
            </w:r>
          </w:p>
        </w:tc>
      </w:tr>
      <w:tr w:rsidR="00C13BB0" w:rsidRPr="003C2B05" w14:paraId="455636FB" w14:textId="77777777" w:rsidTr="00BE01BD">
        <w:tc>
          <w:tcPr>
            <w:tcW w:w="1439" w:type="dxa"/>
          </w:tcPr>
          <w:p w14:paraId="6390BB80" w14:textId="0CD125F4" w:rsidR="00C13BB0" w:rsidRPr="003C2B05" w:rsidRDefault="00C13BB0" w:rsidP="00A24305">
            <w:pPr>
              <w:spacing w:before="60" w:after="60"/>
              <w:rPr>
                <w:b/>
                <w:lang w:val="en-GB"/>
              </w:rPr>
            </w:pPr>
            <w:r w:rsidRPr="003C2B05">
              <w:rPr>
                <w:b/>
                <w:lang w:val="en-GB"/>
              </w:rPr>
              <w:t>GNSS</w:t>
            </w:r>
          </w:p>
        </w:tc>
        <w:tc>
          <w:tcPr>
            <w:tcW w:w="8095" w:type="dxa"/>
          </w:tcPr>
          <w:p w14:paraId="42760979" w14:textId="36BB4C83" w:rsidR="00C13BB0" w:rsidRPr="003C2B05" w:rsidRDefault="00C13BB0" w:rsidP="00A24305">
            <w:pPr>
              <w:pStyle w:val="ECCParagraph"/>
              <w:spacing w:before="60" w:after="60"/>
            </w:pPr>
            <w:r w:rsidRPr="003C2B05">
              <w:t>Global Navigation Satellite System</w:t>
            </w:r>
          </w:p>
        </w:tc>
      </w:tr>
      <w:tr w:rsidR="00C13BB0" w:rsidRPr="003C2B05" w14:paraId="0DFABF77" w14:textId="77777777" w:rsidTr="00BE01BD">
        <w:tc>
          <w:tcPr>
            <w:tcW w:w="1439" w:type="dxa"/>
          </w:tcPr>
          <w:p w14:paraId="114121DE" w14:textId="39DF8053" w:rsidR="00C13BB0" w:rsidRPr="003C2B05" w:rsidRDefault="00C13BB0" w:rsidP="00A24305">
            <w:pPr>
              <w:spacing w:before="60" w:after="60"/>
              <w:rPr>
                <w:b/>
                <w:lang w:val="en-GB"/>
              </w:rPr>
            </w:pPr>
            <w:r w:rsidRPr="003C2B05">
              <w:rPr>
                <w:b/>
                <w:lang w:val="en-GB"/>
              </w:rPr>
              <w:t>GP</w:t>
            </w:r>
          </w:p>
        </w:tc>
        <w:tc>
          <w:tcPr>
            <w:tcW w:w="8095" w:type="dxa"/>
          </w:tcPr>
          <w:p w14:paraId="0ABCF474" w14:textId="7F5BF0C3" w:rsidR="00C13BB0" w:rsidRPr="003C2B05" w:rsidRDefault="00C13BB0" w:rsidP="00A24305">
            <w:pPr>
              <w:pStyle w:val="ECCParagraph"/>
              <w:spacing w:before="60" w:after="60"/>
            </w:pPr>
            <w:r w:rsidRPr="003C2B05">
              <w:t>Guard Period</w:t>
            </w:r>
          </w:p>
        </w:tc>
      </w:tr>
      <w:tr w:rsidR="00C13BB0" w:rsidRPr="003C2B05" w14:paraId="23BEADF5" w14:textId="77777777" w:rsidTr="00BE01BD">
        <w:tc>
          <w:tcPr>
            <w:tcW w:w="1439" w:type="dxa"/>
          </w:tcPr>
          <w:p w14:paraId="2176071E" w14:textId="1DE7BE2B" w:rsidR="00C13BB0" w:rsidRPr="003C2B05" w:rsidRDefault="00622642" w:rsidP="00A24305">
            <w:pPr>
              <w:spacing w:before="60" w:after="60"/>
              <w:rPr>
                <w:b/>
                <w:lang w:val="en-GB"/>
              </w:rPr>
            </w:pPr>
            <w:r w:rsidRPr="003C2B05">
              <w:rPr>
                <w:b/>
                <w:lang w:val="en-GB"/>
              </w:rPr>
              <w:t>GPS</w:t>
            </w:r>
          </w:p>
        </w:tc>
        <w:tc>
          <w:tcPr>
            <w:tcW w:w="8095" w:type="dxa"/>
          </w:tcPr>
          <w:p w14:paraId="47FBD8F3" w14:textId="747EEABA" w:rsidR="00C13BB0" w:rsidRPr="003C2B05" w:rsidRDefault="00622642" w:rsidP="00A24305">
            <w:pPr>
              <w:pStyle w:val="ECCParagraph"/>
              <w:spacing w:before="60" w:after="60"/>
            </w:pPr>
            <w:r w:rsidRPr="003C2B05">
              <w:t>Global Positioning System</w:t>
            </w:r>
          </w:p>
        </w:tc>
      </w:tr>
      <w:tr w:rsidR="004F5C4D" w:rsidRPr="003C2B05" w14:paraId="0E5F23F9" w14:textId="77777777" w:rsidTr="00BE01BD">
        <w:tc>
          <w:tcPr>
            <w:tcW w:w="1439" w:type="dxa"/>
          </w:tcPr>
          <w:p w14:paraId="22BB3162" w14:textId="71AC3303" w:rsidR="004F5C4D" w:rsidRPr="003C2B05" w:rsidRDefault="004F5C4D" w:rsidP="00A24305">
            <w:pPr>
              <w:spacing w:before="60" w:after="60"/>
              <w:rPr>
                <w:b/>
                <w:lang w:val="en-GB"/>
              </w:rPr>
            </w:pPr>
            <w:r w:rsidRPr="003C2B05">
              <w:rPr>
                <w:b/>
                <w:lang w:val="en-GB"/>
              </w:rPr>
              <w:t>GSCN</w:t>
            </w:r>
          </w:p>
        </w:tc>
        <w:tc>
          <w:tcPr>
            <w:tcW w:w="8095" w:type="dxa"/>
          </w:tcPr>
          <w:p w14:paraId="026240DE" w14:textId="5DFBD493" w:rsidR="004F5C4D" w:rsidRPr="003C2B05" w:rsidRDefault="004F5C4D" w:rsidP="00A24305">
            <w:pPr>
              <w:pStyle w:val="ECCParagraph"/>
              <w:spacing w:before="60" w:after="60"/>
            </w:pPr>
            <w:r w:rsidRPr="003C2B05">
              <w:t>Global Synchronisation Channel Number</w:t>
            </w:r>
          </w:p>
        </w:tc>
      </w:tr>
      <w:tr w:rsidR="004F5C4D" w:rsidRPr="003C2B05" w14:paraId="4119959C" w14:textId="77777777" w:rsidTr="00BE01BD">
        <w:tc>
          <w:tcPr>
            <w:tcW w:w="1439" w:type="dxa"/>
          </w:tcPr>
          <w:p w14:paraId="74C78DA4" w14:textId="0B56144C" w:rsidR="004F5C4D" w:rsidRPr="003C2B05" w:rsidRDefault="004F5C4D" w:rsidP="00A24305">
            <w:pPr>
              <w:spacing w:before="60" w:after="60"/>
              <w:rPr>
                <w:b/>
                <w:lang w:val="en-GB"/>
              </w:rPr>
            </w:pPr>
            <w:r w:rsidRPr="003C2B05">
              <w:rPr>
                <w:b/>
                <w:lang w:val="en-GB"/>
              </w:rPr>
              <w:t>GSM-R</w:t>
            </w:r>
          </w:p>
        </w:tc>
        <w:tc>
          <w:tcPr>
            <w:tcW w:w="8095" w:type="dxa"/>
          </w:tcPr>
          <w:p w14:paraId="2691C404" w14:textId="63FBFF07" w:rsidR="004F5C4D" w:rsidRPr="003C2B05" w:rsidRDefault="004F5C4D" w:rsidP="00A24305">
            <w:pPr>
              <w:pStyle w:val="ECCParagraph"/>
              <w:spacing w:before="60" w:after="60"/>
            </w:pPr>
            <w:r w:rsidRPr="003C2B05">
              <w:t>GSM for Railways</w:t>
            </w:r>
          </w:p>
        </w:tc>
      </w:tr>
      <w:tr w:rsidR="004F5C4D" w:rsidRPr="003C2B05" w14:paraId="5084860D" w14:textId="77777777" w:rsidTr="00BE01BD">
        <w:tc>
          <w:tcPr>
            <w:tcW w:w="1439" w:type="dxa"/>
          </w:tcPr>
          <w:p w14:paraId="72F3B816" w14:textId="7868EECE" w:rsidR="004F5C4D" w:rsidRPr="003C2B05" w:rsidRDefault="004F5C4D" w:rsidP="00A24305">
            <w:pPr>
              <w:spacing w:before="60" w:after="60"/>
              <w:rPr>
                <w:b/>
                <w:lang w:val="en-GB"/>
              </w:rPr>
            </w:pPr>
            <w:r w:rsidRPr="003C2B05">
              <w:rPr>
                <w:b/>
                <w:lang w:val="en-GB"/>
              </w:rPr>
              <w:t>HCM</w:t>
            </w:r>
          </w:p>
        </w:tc>
        <w:tc>
          <w:tcPr>
            <w:tcW w:w="8095" w:type="dxa"/>
          </w:tcPr>
          <w:p w14:paraId="0AEA106B" w14:textId="42D3BD71" w:rsidR="004F5C4D" w:rsidRPr="003C2B05" w:rsidRDefault="004F5C4D" w:rsidP="00A24305">
            <w:pPr>
              <w:pStyle w:val="ECCParagraph"/>
              <w:spacing w:before="60" w:after="60"/>
            </w:pPr>
            <w:r w:rsidRPr="003C2B05">
              <w:t>Harmonised Calculation Method</w:t>
            </w:r>
          </w:p>
        </w:tc>
      </w:tr>
      <w:tr w:rsidR="00622642" w:rsidRPr="003C2B05" w14:paraId="0D9E4AC2" w14:textId="77777777" w:rsidTr="00BE01BD">
        <w:tc>
          <w:tcPr>
            <w:tcW w:w="1439" w:type="dxa"/>
          </w:tcPr>
          <w:p w14:paraId="3B5C1BDD" w14:textId="382C7960" w:rsidR="00622642" w:rsidRPr="003C2B05" w:rsidRDefault="00622642" w:rsidP="00A24305">
            <w:pPr>
              <w:spacing w:before="60" w:after="60"/>
              <w:rPr>
                <w:b/>
                <w:lang w:val="en-GB"/>
              </w:rPr>
            </w:pPr>
            <w:r w:rsidRPr="003C2B05">
              <w:rPr>
                <w:b/>
                <w:lang w:val="en-GB"/>
              </w:rPr>
              <w:t>IMT</w:t>
            </w:r>
          </w:p>
        </w:tc>
        <w:tc>
          <w:tcPr>
            <w:tcW w:w="8095" w:type="dxa"/>
          </w:tcPr>
          <w:p w14:paraId="57A5C5B3" w14:textId="78C99070" w:rsidR="00622642" w:rsidRPr="003C2B05" w:rsidRDefault="00622642" w:rsidP="00A24305">
            <w:pPr>
              <w:pStyle w:val="ECCParagraph"/>
              <w:spacing w:before="60" w:after="60"/>
            </w:pPr>
            <w:r w:rsidRPr="003C2B05">
              <w:t>International Mobile Telecommunications</w:t>
            </w:r>
          </w:p>
        </w:tc>
      </w:tr>
      <w:tr w:rsidR="00622642" w:rsidRPr="003C2B05" w14:paraId="1173971D" w14:textId="77777777" w:rsidTr="00BE01BD">
        <w:tc>
          <w:tcPr>
            <w:tcW w:w="1439" w:type="dxa"/>
          </w:tcPr>
          <w:p w14:paraId="58320019" w14:textId="7768E489" w:rsidR="00622642" w:rsidRPr="003C2B05" w:rsidRDefault="00622642" w:rsidP="00A24305">
            <w:pPr>
              <w:spacing w:before="60" w:after="60"/>
              <w:rPr>
                <w:b/>
                <w:lang w:val="en-GB"/>
              </w:rPr>
            </w:pPr>
            <w:r w:rsidRPr="003C2B05">
              <w:rPr>
                <w:b/>
                <w:lang w:val="en-GB"/>
              </w:rPr>
              <w:t>ITU-R</w:t>
            </w:r>
          </w:p>
        </w:tc>
        <w:tc>
          <w:tcPr>
            <w:tcW w:w="8095" w:type="dxa"/>
          </w:tcPr>
          <w:p w14:paraId="113AA25D" w14:textId="2DBE888A" w:rsidR="00622642" w:rsidRPr="003C2B05" w:rsidRDefault="00622642" w:rsidP="00A24305">
            <w:pPr>
              <w:pStyle w:val="ECCParagraph"/>
              <w:spacing w:before="60" w:after="60"/>
            </w:pPr>
            <w:r w:rsidRPr="003C2B05">
              <w:t>International Telecommunication Union, Radiocommunication Sector</w:t>
            </w:r>
          </w:p>
        </w:tc>
      </w:tr>
      <w:tr w:rsidR="004F5C4D" w:rsidRPr="003C2B05" w14:paraId="3ABA304F" w14:textId="77777777" w:rsidTr="00BE01BD">
        <w:tc>
          <w:tcPr>
            <w:tcW w:w="1439" w:type="dxa"/>
          </w:tcPr>
          <w:p w14:paraId="07178EDF" w14:textId="7BCD0ACE" w:rsidR="004F5C4D" w:rsidRPr="003C2B05" w:rsidRDefault="004F5C4D" w:rsidP="00A24305">
            <w:pPr>
              <w:spacing w:before="60" w:after="60"/>
              <w:rPr>
                <w:b/>
                <w:lang w:val="en-GB"/>
              </w:rPr>
            </w:pPr>
            <w:r w:rsidRPr="003C2B05">
              <w:rPr>
                <w:b/>
                <w:lang w:val="en-GB"/>
              </w:rPr>
              <w:t>LTE</w:t>
            </w:r>
          </w:p>
        </w:tc>
        <w:tc>
          <w:tcPr>
            <w:tcW w:w="8095" w:type="dxa"/>
          </w:tcPr>
          <w:p w14:paraId="2DD0B4F0" w14:textId="083AA597" w:rsidR="004F5C4D" w:rsidRPr="003C2B05" w:rsidRDefault="004F5C4D" w:rsidP="00A24305">
            <w:pPr>
              <w:pStyle w:val="ECCParagraph"/>
              <w:spacing w:before="60" w:after="60"/>
            </w:pPr>
            <w:r w:rsidRPr="003C2B05">
              <w:t>Long Term Evolution</w:t>
            </w:r>
          </w:p>
        </w:tc>
      </w:tr>
      <w:tr w:rsidR="004F5C4D" w:rsidRPr="003C2B05" w14:paraId="2E3AFFF7" w14:textId="77777777" w:rsidTr="00BE01BD">
        <w:tc>
          <w:tcPr>
            <w:tcW w:w="1439" w:type="dxa"/>
          </w:tcPr>
          <w:p w14:paraId="13DC075E" w14:textId="117D487A" w:rsidR="004F5C4D" w:rsidRPr="003C2B05" w:rsidRDefault="004F5C4D" w:rsidP="00A24305">
            <w:pPr>
              <w:spacing w:before="60" w:after="60"/>
              <w:rPr>
                <w:b/>
                <w:lang w:val="en-GB"/>
              </w:rPr>
            </w:pPr>
            <w:r w:rsidRPr="003C2B05">
              <w:rPr>
                <w:b/>
                <w:lang w:val="en-GB"/>
              </w:rPr>
              <w:t>MFCN</w:t>
            </w:r>
          </w:p>
        </w:tc>
        <w:tc>
          <w:tcPr>
            <w:tcW w:w="8095" w:type="dxa"/>
          </w:tcPr>
          <w:p w14:paraId="7B134B41" w14:textId="02816046" w:rsidR="004F5C4D" w:rsidRPr="003C2B05" w:rsidRDefault="004F5C4D" w:rsidP="00A24305">
            <w:pPr>
              <w:pStyle w:val="ECCParagraph"/>
              <w:spacing w:before="60" w:after="60"/>
            </w:pPr>
            <w:r w:rsidRPr="003C2B05">
              <w:t>Mobile/Fixed Communication Networks</w:t>
            </w:r>
          </w:p>
        </w:tc>
      </w:tr>
      <w:tr w:rsidR="004F5C4D" w:rsidRPr="003C2B05" w14:paraId="77E60616" w14:textId="77777777" w:rsidTr="00BE01BD">
        <w:tc>
          <w:tcPr>
            <w:tcW w:w="1439" w:type="dxa"/>
          </w:tcPr>
          <w:p w14:paraId="287A6A3E" w14:textId="7EFF8827" w:rsidR="004F5C4D" w:rsidRPr="003C2B05" w:rsidRDefault="004F5C4D" w:rsidP="00A24305">
            <w:pPr>
              <w:spacing w:before="60" w:after="60"/>
              <w:rPr>
                <w:b/>
                <w:lang w:val="en-GB"/>
              </w:rPr>
            </w:pPr>
            <w:r w:rsidRPr="003C2B05">
              <w:rPr>
                <w:b/>
                <w:lang w:val="en-GB"/>
              </w:rPr>
              <w:t>NR</w:t>
            </w:r>
          </w:p>
        </w:tc>
        <w:tc>
          <w:tcPr>
            <w:tcW w:w="8095" w:type="dxa"/>
          </w:tcPr>
          <w:p w14:paraId="7B4A993F" w14:textId="0FAEF50F" w:rsidR="004F5C4D" w:rsidRPr="003C2B05" w:rsidRDefault="004F5C4D" w:rsidP="00A24305">
            <w:pPr>
              <w:pStyle w:val="ECCParagraph"/>
              <w:spacing w:before="60" w:after="60"/>
            </w:pPr>
            <w:r w:rsidRPr="003C2B05">
              <w:t>New Radio</w:t>
            </w:r>
          </w:p>
        </w:tc>
      </w:tr>
      <w:tr w:rsidR="004F5C4D" w:rsidRPr="003C2B05" w14:paraId="69AB9BCF" w14:textId="77777777" w:rsidTr="00BE01BD">
        <w:tc>
          <w:tcPr>
            <w:tcW w:w="1439" w:type="dxa"/>
          </w:tcPr>
          <w:p w14:paraId="4E84721A" w14:textId="70112284" w:rsidR="004F5C4D" w:rsidRPr="003C2B05" w:rsidRDefault="004F5C4D" w:rsidP="00A24305">
            <w:pPr>
              <w:spacing w:before="60" w:after="60"/>
              <w:rPr>
                <w:b/>
                <w:lang w:val="en-GB"/>
              </w:rPr>
            </w:pPr>
            <w:r w:rsidRPr="003C2B05">
              <w:rPr>
                <w:b/>
                <w:lang w:val="en-GB"/>
              </w:rPr>
              <w:t>PCI</w:t>
            </w:r>
          </w:p>
        </w:tc>
        <w:tc>
          <w:tcPr>
            <w:tcW w:w="8095" w:type="dxa"/>
          </w:tcPr>
          <w:p w14:paraId="4A1A2FE1" w14:textId="5084C064" w:rsidR="004F5C4D" w:rsidRPr="003C2B05" w:rsidRDefault="004F5C4D" w:rsidP="00A24305">
            <w:pPr>
              <w:pStyle w:val="ECCParagraph"/>
              <w:spacing w:before="60" w:after="60"/>
            </w:pPr>
            <w:r w:rsidRPr="003C2B05">
              <w:t>Physical-Layer Cell ID</w:t>
            </w:r>
          </w:p>
        </w:tc>
      </w:tr>
      <w:tr w:rsidR="004F5C4D" w:rsidRPr="003C2B05" w14:paraId="13366AC5" w14:textId="77777777" w:rsidTr="00BE01BD">
        <w:tc>
          <w:tcPr>
            <w:tcW w:w="1439" w:type="dxa"/>
          </w:tcPr>
          <w:p w14:paraId="77854291" w14:textId="0FEBE16D" w:rsidR="004F5C4D" w:rsidRPr="003C2B05" w:rsidRDefault="004F5C4D" w:rsidP="00A24305">
            <w:pPr>
              <w:spacing w:before="60" w:after="60"/>
              <w:rPr>
                <w:b/>
                <w:lang w:val="en-GB"/>
              </w:rPr>
            </w:pPr>
            <w:r w:rsidRPr="003C2B05">
              <w:rPr>
                <w:b/>
                <w:lang w:val="en-GB"/>
              </w:rPr>
              <w:t>PRB</w:t>
            </w:r>
          </w:p>
        </w:tc>
        <w:tc>
          <w:tcPr>
            <w:tcW w:w="8095" w:type="dxa"/>
          </w:tcPr>
          <w:p w14:paraId="4E57A3DE" w14:textId="48CF723D" w:rsidR="004F5C4D" w:rsidRPr="003C2B05" w:rsidRDefault="004F5C4D" w:rsidP="00A24305">
            <w:pPr>
              <w:pStyle w:val="ECCParagraph"/>
              <w:spacing w:before="60" w:after="60"/>
            </w:pPr>
            <w:r w:rsidRPr="003C2B05">
              <w:t>Physical Resource Blocks</w:t>
            </w:r>
          </w:p>
        </w:tc>
      </w:tr>
      <w:tr w:rsidR="004F5C4D" w:rsidRPr="003C2B05" w14:paraId="0F221ACE" w14:textId="77777777" w:rsidTr="00BE01BD">
        <w:tc>
          <w:tcPr>
            <w:tcW w:w="1439" w:type="dxa"/>
          </w:tcPr>
          <w:p w14:paraId="53738EC5" w14:textId="14334BE9" w:rsidR="004F5C4D" w:rsidRPr="003C2B05" w:rsidRDefault="004F5C4D" w:rsidP="00A24305">
            <w:pPr>
              <w:spacing w:before="60" w:after="60"/>
              <w:rPr>
                <w:b/>
                <w:lang w:val="en-GB"/>
              </w:rPr>
            </w:pPr>
            <w:r w:rsidRPr="003C2B05">
              <w:rPr>
                <w:b/>
                <w:lang w:val="en-GB"/>
              </w:rPr>
              <w:t>PRTC</w:t>
            </w:r>
          </w:p>
        </w:tc>
        <w:tc>
          <w:tcPr>
            <w:tcW w:w="8095" w:type="dxa"/>
          </w:tcPr>
          <w:p w14:paraId="13390FDC" w14:textId="3D3D1703" w:rsidR="004F5C4D" w:rsidRPr="003C2B05" w:rsidRDefault="004F5C4D" w:rsidP="00A24305">
            <w:pPr>
              <w:pStyle w:val="ECCParagraph"/>
              <w:spacing w:before="60" w:after="60"/>
            </w:pPr>
            <w:r w:rsidRPr="003C2B05">
              <w:t>Primary Reference Time Clock</w:t>
            </w:r>
          </w:p>
        </w:tc>
      </w:tr>
      <w:tr w:rsidR="004F5C4D" w:rsidRPr="003C2B05" w14:paraId="23B688A1" w14:textId="77777777" w:rsidTr="00BE01BD">
        <w:tc>
          <w:tcPr>
            <w:tcW w:w="1439" w:type="dxa"/>
          </w:tcPr>
          <w:p w14:paraId="29AAC95B" w14:textId="3DCF6332" w:rsidR="004F5C4D" w:rsidRPr="003C2B05" w:rsidRDefault="004F5C4D" w:rsidP="00A24305">
            <w:pPr>
              <w:spacing w:before="60" w:after="60"/>
              <w:rPr>
                <w:b/>
                <w:lang w:val="en-GB"/>
              </w:rPr>
            </w:pPr>
            <w:r w:rsidRPr="003C2B05">
              <w:rPr>
                <w:b/>
                <w:lang w:val="en-GB"/>
              </w:rPr>
              <w:t>PSS</w:t>
            </w:r>
          </w:p>
        </w:tc>
        <w:tc>
          <w:tcPr>
            <w:tcW w:w="8095" w:type="dxa"/>
          </w:tcPr>
          <w:p w14:paraId="17FB6DF8" w14:textId="7927571E" w:rsidR="004F5C4D" w:rsidRPr="003C2B05" w:rsidRDefault="004F5C4D" w:rsidP="00A24305">
            <w:pPr>
              <w:pStyle w:val="ECCParagraph"/>
              <w:spacing w:before="60" w:after="60"/>
            </w:pPr>
            <w:r w:rsidRPr="003C2B05">
              <w:t xml:space="preserve">Primary synchronisation signal </w:t>
            </w:r>
          </w:p>
        </w:tc>
      </w:tr>
      <w:tr w:rsidR="004F5C4D" w:rsidRPr="003C2B05" w14:paraId="428D1D52" w14:textId="77777777" w:rsidTr="00BE01BD">
        <w:tc>
          <w:tcPr>
            <w:tcW w:w="1439" w:type="dxa"/>
          </w:tcPr>
          <w:p w14:paraId="2CA4518B" w14:textId="1A33CDEC" w:rsidR="004F5C4D" w:rsidRPr="003C2B05" w:rsidRDefault="004F5C4D" w:rsidP="00A24305">
            <w:pPr>
              <w:spacing w:before="60" w:after="60"/>
              <w:rPr>
                <w:b/>
                <w:lang w:val="en-GB"/>
              </w:rPr>
            </w:pPr>
            <w:r w:rsidRPr="003C2B05">
              <w:rPr>
                <w:b/>
                <w:lang w:val="en-GB"/>
              </w:rPr>
              <w:t>RBG</w:t>
            </w:r>
          </w:p>
        </w:tc>
        <w:tc>
          <w:tcPr>
            <w:tcW w:w="8095" w:type="dxa"/>
          </w:tcPr>
          <w:p w14:paraId="36D91F28" w14:textId="65FE5E48" w:rsidR="004F5C4D" w:rsidRPr="003C2B05" w:rsidRDefault="004F5C4D" w:rsidP="00A24305">
            <w:pPr>
              <w:pStyle w:val="ECCParagraph"/>
              <w:spacing w:before="60" w:after="60"/>
            </w:pPr>
            <w:r w:rsidRPr="003C2B05">
              <w:t>Resource Block Group</w:t>
            </w:r>
          </w:p>
        </w:tc>
      </w:tr>
      <w:tr w:rsidR="004F5C4D" w:rsidRPr="003C2B05" w14:paraId="3194D231" w14:textId="77777777" w:rsidTr="00BE01BD">
        <w:tc>
          <w:tcPr>
            <w:tcW w:w="1439" w:type="dxa"/>
          </w:tcPr>
          <w:p w14:paraId="1E819F31" w14:textId="7A942537" w:rsidR="004F5C4D" w:rsidRPr="003C2B05" w:rsidDel="0004666D" w:rsidRDefault="004F5C4D" w:rsidP="00A24305">
            <w:pPr>
              <w:spacing w:before="60" w:after="60"/>
              <w:rPr>
                <w:b/>
                <w:lang w:val="en-GB"/>
              </w:rPr>
            </w:pPr>
            <w:r w:rsidRPr="003C2B05">
              <w:rPr>
                <w:b/>
                <w:lang w:val="en-GB"/>
              </w:rPr>
              <w:t>RMR</w:t>
            </w:r>
          </w:p>
        </w:tc>
        <w:tc>
          <w:tcPr>
            <w:tcW w:w="8095" w:type="dxa"/>
          </w:tcPr>
          <w:p w14:paraId="6DC4CA61" w14:textId="4FD58483" w:rsidR="004F5C4D" w:rsidRPr="003C2B05" w:rsidDel="0004666D" w:rsidRDefault="004F5C4D" w:rsidP="00A24305">
            <w:pPr>
              <w:pStyle w:val="ECCParagraph"/>
              <w:spacing w:before="60" w:after="60"/>
            </w:pPr>
            <w:r w:rsidRPr="003C2B05">
              <w:t>Railway Mobile Radio</w:t>
            </w:r>
          </w:p>
        </w:tc>
      </w:tr>
      <w:tr w:rsidR="004F5C4D" w:rsidRPr="003C2B05" w14:paraId="3E4E688A" w14:textId="77777777" w:rsidTr="00BE01BD">
        <w:tc>
          <w:tcPr>
            <w:tcW w:w="1439" w:type="dxa"/>
          </w:tcPr>
          <w:p w14:paraId="6B40BFD9" w14:textId="1752A8F8" w:rsidR="004F5C4D" w:rsidRPr="003C2B05" w:rsidRDefault="004F5C4D" w:rsidP="00A24305">
            <w:pPr>
              <w:spacing w:before="60" w:after="60"/>
              <w:rPr>
                <w:b/>
                <w:lang w:val="en-GB"/>
              </w:rPr>
            </w:pPr>
            <w:r w:rsidRPr="003C2B05">
              <w:rPr>
                <w:b/>
                <w:lang w:val="en-GB"/>
              </w:rPr>
              <w:t>SCS</w:t>
            </w:r>
          </w:p>
        </w:tc>
        <w:tc>
          <w:tcPr>
            <w:tcW w:w="8095" w:type="dxa"/>
          </w:tcPr>
          <w:p w14:paraId="2E0CDB86" w14:textId="12E1ADDC" w:rsidR="004F5C4D" w:rsidRPr="003C2B05" w:rsidRDefault="004F5C4D" w:rsidP="00A24305">
            <w:pPr>
              <w:pStyle w:val="ECCParagraph"/>
              <w:spacing w:before="60" w:after="60"/>
            </w:pPr>
            <w:r w:rsidRPr="003C2B05">
              <w:t>Subcarrier Spacing</w:t>
            </w:r>
          </w:p>
        </w:tc>
      </w:tr>
      <w:tr w:rsidR="004F5C4D" w:rsidRPr="003C2B05" w14:paraId="1AE30EDC" w14:textId="77777777" w:rsidTr="00BE01BD">
        <w:tc>
          <w:tcPr>
            <w:tcW w:w="1439" w:type="dxa"/>
          </w:tcPr>
          <w:p w14:paraId="3E1DBBF6" w14:textId="04C88898" w:rsidR="004F5C4D" w:rsidRPr="003C2B05" w:rsidRDefault="004F5C4D" w:rsidP="00A24305">
            <w:pPr>
              <w:spacing w:before="60" w:after="60"/>
              <w:rPr>
                <w:b/>
                <w:lang w:val="en-GB"/>
              </w:rPr>
            </w:pPr>
            <w:r w:rsidRPr="003C2B05">
              <w:rPr>
                <w:b/>
                <w:lang w:val="en-GB"/>
              </w:rPr>
              <w:t>SSB</w:t>
            </w:r>
          </w:p>
        </w:tc>
        <w:tc>
          <w:tcPr>
            <w:tcW w:w="8095" w:type="dxa"/>
          </w:tcPr>
          <w:p w14:paraId="15C0A768" w14:textId="00AB5C38" w:rsidR="004F5C4D" w:rsidRPr="003C2B05" w:rsidRDefault="004F5C4D" w:rsidP="00A24305">
            <w:pPr>
              <w:pStyle w:val="ECCParagraph"/>
              <w:spacing w:before="60" w:after="60"/>
            </w:pPr>
            <w:r w:rsidRPr="003C2B05">
              <w:t>Synchronisation Signal Block</w:t>
            </w:r>
          </w:p>
        </w:tc>
      </w:tr>
      <w:tr w:rsidR="004F5C4D" w:rsidRPr="003C2B05" w14:paraId="28A8C8DF" w14:textId="77777777" w:rsidTr="00BE01BD">
        <w:tc>
          <w:tcPr>
            <w:tcW w:w="1439" w:type="dxa"/>
          </w:tcPr>
          <w:p w14:paraId="13BDCBBE" w14:textId="25DEAF88" w:rsidR="004F5C4D" w:rsidRPr="003C2B05" w:rsidRDefault="004F5C4D" w:rsidP="00A24305">
            <w:pPr>
              <w:spacing w:before="60" w:after="60"/>
              <w:rPr>
                <w:b/>
                <w:lang w:val="en-GB"/>
              </w:rPr>
            </w:pPr>
            <w:r w:rsidRPr="003C2B05">
              <w:rPr>
                <w:b/>
                <w:lang w:val="en-GB"/>
              </w:rPr>
              <w:t>SSS</w:t>
            </w:r>
          </w:p>
        </w:tc>
        <w:tc>
          <w:tcPr>
            <w:tcW w:w="8095" w:type="dxa"/>
          </w:tcPr>
          <w:p w14:paraId="733DE5E0" w14:textId="6B00B79D" w:rsidR="004F5C4D" w:rsidRPr="003C2B05" w:rsidRDefault="004F5C4D" w:rsidP="00A24305">
            <w:pPr>
              <w:pStyle w:val="ECCParagraph"/>
              <w:spacing w:before="60" w:after="60"/>
            </w:pPr>
            <w:r w:rsidRPr="003C2B05">
              <w:t>Secondary Synchronisation Signal</w:t>
            </w:r>
          </w:p>
        </w:tc>
      </w:tr>
      <w:tr w:rsidR="00622642" w:rsidRPr="003C2B05" w14:paraId="4CF2B812" w14:textId="77777777" w:rsidTr="00BE01BD">
        <w:tc>
          <w:tcPr>
            <w:tcW w:w="1439" w:type="dxa"/>
          </w:tcPr>
          <w:p w14:paraId="5B192686" w14:textId="4C2AE124" w:rsidR="00622642" w:rsidRPr="003C2B05" w:rsidRDefault="00622642" w:rsidP="00A24305">
            <w:pPr>
              <w:spacing w:before="60" w:after="60"/>
              <w:rPr>
                <w:b/>
                <w:lang w:val="en-GB"/>
              </w:rPr>
            </w:pPr>
            <w:r w:rsidRPr="003C2B05">
              <w:rPr>
                <w:b/>
                <w:lang w:val="en-GB"/>
              </w:rPr>
              <w:t>Tc</w:t>
            </w:r>
          </w:p>
        </w:tc>
        <w:tc>
          <w:tcPr>
            <w:tcW w:w="8095" w:type="dxa"/>
          </w:tcPr>
          <w:p w14:paraId="6EE7C80E" w14:textId="313DAB3A" w:rsidR="00622642" w:rsidRPr="003C2B05" w:rsidRDefault="00622642" w:rsidP="00A24305">
            <w:pPr>
              <w:pStyle w:val="ECCParagraph"/>
              <w:spacing w:before="60" w:after="60"/>
            </w:pPr>
            <w:r w:rsidRPr="003C2B05">
              <w:t>Basic time unit for NR</w:t>
            </w:r>
          </w:p>
        </w:tc>
      </w:tr>
      <w:tr w:rsidR="004F5C4D" w:rsidRPr="003C2B05" w14:paraId="4CC96390" w14:textId="77777777" w:rsidTr="00BE01BD">
        <w:tc>
          <w:tcPr>
            <w:tcW w:w="1439" w:type="dxa"/>
          </w:tcPr>
          <w:p w14:paraId="6E2EEEA6" w14:textId="0D279BE3" w:rsidR="004F5C4D" w:rsidRPr="003C2B05" w:rsidRDefault="004F5C4D" w:rsidP="00A24305">
            <w:pPr>
              <w:spacing w:before="60" w:after="60"/>
              <w:rPr>
                <w:b/>
                <w:lang w:val="en-GB"/>
              </w:rPr>
            </w:pPr>
            <w:r w:rsidRPr="003C2B05">
              <w:rPr>
                <w:b/>
                <w:lang w:val="en-GB"/>
              </w:rPr>
              <w:t>TCA</w:t>
            </w:r>
          </w:p>
        </w:tc>
        <w:tc>
          <w:tcPr>
            <w:tcW w:w="8095" w:type="dxa"/>
          </w:tcPr>
          <w:p w14:paraId="198635C4" w14:textId="221D0EBE" w:rsidR="004F5C4D" w:rsidRPr="003C2B05" w:rsidRDefault="004F5C4D" w:rsidP="00A24305">
            <w:pPr>
              <w:pStyle w:val="ECCParagraph"/>
              <w:spacing w:before="60" w:after="60"/>
            </w:pPr>
            <w:r w:rsidRPr="003C2B05">
              <w:t xml:space="preserve">Terrain Clearance Angle </w:t>
            </w:r>
          </w:p>
        </w:tc>
      </w:tr>
      <w:tr w:rsidR="004F5C4D" w:rsidRPr="003C2B05" w14:paraId="7B1838FB" w14:textId="77777777" w:rsidTr="00BE01BD">
        <w:tc>
          <w:tcPr>
            <w:tcW w:w="1439" w:type="dxa"/>
          </w:tcPr>
          <w:p w14:paraId="64FD7077" w14:textId="4383BD04" w:rsidR="004F5C4D" w:rsidRPr="003C2B05" w:rsidRDefault="004F5C4D" w:rsidP="00A24305">
            <w:pPr>
              <w:spacing w:before="60" w:after="60"/>
              <w:rPr>
                <w:b/>
                <w:lang w:val="en-GB"/>
              </w:rPr>
            </w:pPr>
            <w:r w:rsidRPr="003C2B05">
              <w:rPr>
                <w:b/>
                <w:lang w:val="en-GB"/>
              </w:rPr>
              <w:t>TDD</w:t>
            </w:r>
          </w:p>
        </w:tc>
        <w:tc>
          <w:tcPr>
            <w:tcW w:w="8095" w:type="dxa"/>
          </w:tcPr>
          <w:p w14:paraId="69D0674F" w14:textId="380AA3A4" w:rsidR="004F5C4D" w:rsidRPr="003C2B05" w:rsidRDefault="004F5C4D" w:rsidP="00A24305">
            <w:pPr>
              <w:pStyle w:val="ECCParagraph"/>
              <w:spacing w:before="60" w:after="60"/>
            </w:pPr>
            <w:r w:rsidRPr="003C2B05">
              <w:t>Time Division Duplex</w:t>
            </w:r>
          </w:p>
        </w:tc>
      </w:tr>
      <w:tr w:rsidR="004F5C4D" w:rsidRPr="003C2B05" w14:paraId="0B07FD00" w14:textId="77777777" w:rsidTr="00BE01BD">
        <w:tc>
          <w:tcPr>
            <w:tcW w:w="1439" w:type="dxa"/>
          </w:tcPr>
          <w:p w14:paraId="138B3A24" w14:textId="35CD6731" w:rsidR="004F5C4D" w:rsidRPr="003C2B05" w:rsidRDefault="004F5C4D" w:rsidP="00A24305">
            <w:pPr>
              <w:spacing w:before="60" w:after="60"/>
              <w:rPr>
                <w:b/>
                <w:lang w:val="en-GB"/>
              </w:rPr>
            </w:pPr>
            <w:r w:rsidRPr="003C2B05">
              <w:rPr>
                <w:b/>
                <w:lang w:val="en-GB"/>
              </w:rPr>
              <w:t>UL</w:t>
            </w:r>
          </w:p>
        </w:tc>
        <w:tc>
          <w:tcPr>
            <w:tcW w:w="8095" w:type="dxa"/>
          </w:tcPr>
          <w:p w14:paraId="5F423C16" w14:textId="2CE13373" w:rsidR="004F5C4D" w:rsidRPr="003C2B05" w:rsidRDefault="004F5C4D" w:rsidP="00A24305">
            <w:pPr>
              <w:pStyle w:val="ECCParagraph"/>
              <w:spacing w:before="60" w:after="60"/>
            </w:pPr>
            <w:r w:rsidRPr="003C2B05">
              <w:t>Uplink</w:t>
            </w:r>
          </w:p>
        </w:tc>
      </w:tr>
      <w:tr w:rsidR="004F5C4D" w:rsidRPr="003C2B05" w14:paraId="7C3D0AF8" w14:textId="77777777" w:rsidTr="00BE01BD">
        <w:tc>
          <w:tcPr>
            <w:tcW w:w="1439" w:type="dxa"/>
          </w:tcPr>
          <w:p w14:paraId="4C8196C8" w14:textId="7797175A" w:rsidR="004F5C4D" w:rsidRPr="003C2B05" w:rsidRDefault="004F5C4D" w:rsidP="00A24305">
            <w:pPr>
              <w:spacing w:before="60" w:after="60"/>
              <w:rPr>
                <w:b/>
                <w:lang w:val="en-GB"/>
              </w:rPr>
            </w:pPr>
            <w:r w:rsidRPr="003C2B05">
              <w:rPr>
                <w:b/>
                <w:lang w:val="en-GB"/>
              </w:rPr>
              <w:t>UTC</w:t>
            </w:r>
          </w:p>
        </w:tc>
        <w:tc>
          <w:tcPr>
            <w:tcW w:w="8095" w:type="dxa"/>
          </w:tcPr>
          <w:p w14:paraId="22824FD3" w14:textId="7DEEF792" w:rsidR="004F5C4D" w:rsidRPr="003C2B05" w:rsidRDefault="004F5C4D" w:rsidP="00A24305">
            <w:pPr>
              <w:pStyle w:val="ECCParagraph"/>
              <w:spacing w:before="60" w:after="60"/>
            </w:pPr>
            <w:r w:rsidRPr="003C2B05">
              <w:t>Coordinated Universal Time</w:t>
            </w:r>
          </w:p>
        </w:tc>
      </w:tr>
      <w:tr w:rsidR="004F5C4D" w:rsidRPr="003C2B05" w14:paraId="36D38D10" w14:textId="77777777" w:rsidTr="00BE01BD">
        <w:tc>
          <w:tcPr>
            <w:tcW w:w="1439" w:type="dxa"/>
          </w:tcPr>
          <w:p w14:paraId="4CDACA92" w14:textId="3884DAE5" w:rsidR="004F5C4D" w:rsidRPr="003C2B05" w:rsidRDefault="004F5C4D" w:rsidP="00A24305">
            <w:pPr>
              <w:spacing w:before="60" w:after="60"/>
              <w:rPr>
                <w:b/>
                <w:lang w:val="en-GB"/>
              </w:rPr>
            </w:pPr>
            <w:r w:rsidRPr="003C2B05">
              <w:rPr>
                <w:b/>
                <w:lang w:val="en-GB"/>
              </w:rPr>
              <w:t>WB</w:t>
            </w:r>
          </w:p>
        </w:tc>
        <w:tc>
          <w:tcPr>
            <w:tcW w:w="8095" w:type="dxa"/>
          </w:tcPr>
          <w:p w14:paraId="009A3443" w14:textId="14C00582" w:rsidR="004F5C4D" w:rsidRPr="003C2B05" w:rsidRDefault="004F5C4D" w:rsidP="00A24305">
            <w:pPr>
              <w:pStyle w:val="ECCParagraph"/>
              <w:spacing w:before="60" w:after="60"/>
            </w:pPr>
            <w:r w:rsidRPr="003C2B05">
              <w:t>Wideband</w:t>
            </w:r>
          </w:p>
        </w:tc>
      </w:tr>
    </w:tbl>
    <w:p w14:paraId="1E345EB9" w14:textId="77777777" w:rsidR="00BE01BD" w:rsidRPr="003C2B05" w:rsidRDefault="00BE01BD" w:rsidP="001403C1">
      <w:pPr>
        <w:pStyle w:val="ECCAnnexheading1"/>
        <w:rPr>
          <w:lang w:val="en-GB"/>
        </w:rPr>
      </w:pPr>
      <w:r w:rsidRPr="003C2B05">
        <w:rPr>
          <w:lang w:val="en-GB"/>
        </w:rPr>
        <w:lastRenderedPageBreak/>
        <w:t>List of references</w:t>
      </w:r>
    </w:p>
    <w:p w14:paraId="17D9657C" w14:textId="77777777" w:rsidR="009826CF" w:rsidRPr="003C2B05" w:rsidRDefault="009826CF" w:rsidP="003B4118">
      <w:pPr>
        <w:pStyle w:val="ECCParagraph"/>
        <w:spacing w:before="60" w:after="60"/>
      </w:pPr>
      <w:bookmarkStart w:id="31" w:name="_Ref104815742"/>
      <w:bookmarkStart w:id="32" w:name="_Hlk33100204"/>
    </w:p>
    <w:p w14:paraId="27683353" w14:textId="5A73643D" w:rsidR="00BE01BD" w:rsidRPr="003C2B05" w:rsidRDefault="0078760F" w:rsidP="003B4118">
      <w:pPr>
        <w:pStyle w:val="reference"/>
        <w:spacing w:before="60" w:after="60"/>
        <w:rPr>
          <w:lang w:val="en-GB"/>
        </w:rPr>
      </w:pPr>
      <w:hyperlink r:id="rId16" w:history="1">
        <w:r w:rsidR="00BE01BD" w:rsidRPr="003C2B05">
          <w:rPr>
            <w:rStyle w:val="Hyperlink"/>
            <w:lang w:val="en-GB"/>
          </w:rPr>
          <w:t>ECC Report 331</w:t>
        </w:r>
      </w:hyperlink>
      <w:r w:rsidR="00BE01BD" w:rsidRPr="003C2B05">
        <w:rPr>
          <w:lang w:val="en-GB"/>
        </w:rPr>
        <w:t>: ”Efficient usage of the spectrum at the border of CEPT countries between TDD MFCN in the frequency band 3400-3800 MHz”, approved November 2021</w:t>
      </w:r>
      <w:bookmarkEnd w:id="31"/>
    </w:p>
    <w:bookmarkStart w:id="33" w:name="_Ref91502452"/>
    <w:p w14:paraId="11A103AC" w14:textId="16708FD0" w:rsidR="00BE01BD" w:rsidRPr="003C2B05" w:rsidRDefault="00BE01BD" w:rsidP="003B4118">
      <w:pPr>
        <w:pStyle w:val="reference"/>
        <w:spacing w:before="60" w:after="60"/>
        <w:rPr>
          <w:lang w:val="en-GB"/>
        </w:rPr>
      </w:pPr>
      <w:r w:rsidRPr="003C2B05">
        <w:rPr>
          <w:szCs w:val="20"/>
          <w:lang w:val="en-GB"/>
        </w:rPr>
        <w:fldChar w:fldCharType="begin"/>
      </w:r>
      <w:r w:rsidRPr="003C2B05">
        <w:rPr>
          <w:szCs w:val="20"/>
          <w:lang w:val="en-GB"/>
        </w:rPr>
        <w:instrText xml:space="preserve"> HYPERLINK "https://docdb.cept.org/document/9067" </w:instrText>
      </w:r>
      <w:r w:rsidRPr="003C2B05">
        <w:rPr>
          <w:szCs w:val="20"/>
          <w:lang w:val="en-GB"/>
        </w:rPr>
      </w:r>
      <w:r w:rsidRPr="003C2B05">
        <w:rPr>
          <w:szCs w:val="20"/>
          <w:lang w:val="en-GB"/>
        </w:rPr>
        <w:fldChar w:fldCharType="separate"/>
      </w:r>
      <w:r w:rsidRPr="003C2B05">
        <w:rPr>
          <w:rStyle w:val="Hyperlink"/>
          <w:szCs w:val="20"/>
          <w:lang w:val="en-GB"/>
        </w:rPr>
        <w:t>ECC Report 296</w:t>
      </w:r>
      <w:r w:rsidRPr="003C2B05">
        <w:rPr>
          <w:szCs w:val="20"/>
          <w:lang w:val="en-GB"/>
        </w:rPr>
        <w:fldChar w:fldCharType="end"/>
      </w:r>
      <w:r w:rsidRPr="003C2B05">
        <w:rPr>
          <w:szCs w:val="20"/>
          <w:lang w:val="en-GB"/>
        </w:rPr>
        <w:t xml:space="preserve">: “National synchronisation regulatory framework options in 3400-3800 MHz: a toolbox for coexistence of MFCNs in synchronised, unsynchronised and semi-synchronised operation in 3400-3800 MHz”, </w:t>
      </w:r>
      <w:r w:rsidR="00DD5EE9" w:rsidRPr="003C2B05">
        <w:rPr>
          <w:szCs w:val="20"/>
          <w:lang w:val="en-GB"/>
        </w:rPr>
        <w:t xml:space="preserve">approved </w:t>
      </w:r>
      <w:r w:rsidRPr="003C2B05">
        <w:rPr>
          <w:szCs w:val="20"/>
          <w:lang w:val="en-GB"/>
        </w:rPr>
        <w:t>March 2019</w:t>
      </w:r>
      <w:bookmarkEnd w:id="33"/>
    </w:p>
    <w:bookmarkStart w:id="34" w:name="_Ref91502540"/>
    <w:bookmarkStart w:id="35" w:name="_Ref101270793"/>
    <w:p w14:paraId="6916A21E" w14:textId="05FA7A1D" w:rsidR="00BE01BD" w:rsidRPr="003C2B05" w:rsidRDefault="00BE01BD" w:rsidP="003B4118">
      <w:pPr>
        <w:pStyle w:val="reference"/>
        <w:spacing w:before="60" w:after="60"/>
        <w:rPr>
          <w:lang w:val="en-GB"/>
        </w:rPr>
      </w:pPr>
      <w:r w:rsidRPr="003C2B05">
        <w:rPr>
          <w:lang w:val="en-GB"/>
        </w:rPr>
        <w:fldChar w:fldCharType="begin"/>
      </w:r>
      <w:r w:rsidRPr="003C2B05">
        <w:rPr>
          <w:lang w:val="en-GB"/>
        </w:rPr>
        <w:instrText xml:space="preserve"> HYPERLINK "https://www.itu.int/rec/R-REC-P.452/en" </w:instrText>
      </w:r>
      <w:r w:rsidRPr="003C2B05">
        <w:rPr>
          <w:lang w:val="en-GB"/>
        </w:rPr>
      </w:r>
      <w:r w:rsidRPr="003C2B05">
        <w:rPr>
          <w:lang w:val="en-GB"/>
        </w:rPr>
        <w:fldChar w:fldCharType="separate"/>
      </w:r>
      <w:r w:rsidRPr="003C2B05">
        <w:rPr>
          <w:rStyle w:val="Hyperlink"/>
          <w:lang w:val="en-GB"/>
        </w:rPr>
        <w:t>Recommendation ITU-R P.452</w:t>
      </w:r>
      <w:r w:rsidRPr="003C2B05">
        <w:rPr>
          <w:lang w:val="en-GB"/>
        </w:rPr>
        <w:fldChar w:fldCharType="end"/>
      </w:r>
      <w:r w:rsidRPr="003C2B05">
        <w:rPr>
          <w:lang w:val="en-GB"/>
        </w:rPr>
        <w:t>: “Prediction procedure for the evaluation of interference between stations on the surface of the Earth at frequencies above about 0.1 GHz</w:t>
      </w:r>
      <w:bookmarkEnd w:id="34"/>
      <w:r w:rsidRPr="003C2B05">
        <w:rPr>
          <w:lang w:val="en-GB"/>
        </w:rPr>
        <w:t>”</w:t>
      </w:r>
      <w:bookmarkEnd w:id="35"/>
    </w:p>
    <w:bookmarkStart w:id="36" w:name="_Ref91502552"/>
    <w:bookmarkStart w:id="37" w:name="_Ref104816948"/>
    <w:bookmarkStart w:id="38" w:name="_Ref101270802"/>
    <w:p w14:paraId="2456416D" w14:textId="45620194" w:rsidR="00BE01BD" w:rsidRPr="003C2B05" w:rsidRDefault="00BE01BD" w:rsidP="003B4118">
      <w:pPr>
        <w:pStyle w:val="reference"/>
        <w:spacing w:before="60" w:after="60"/>
        <w:rPr>
          <w:lang w:val="en-GB"/>
        </w:rPr>
      </w:pPr>
      <w:r w:rsidRPr="003C2B05">
        <w:rPr>
          <w:lang w:val="en-GB"/>
        </w:rPr>
        <w:fldChar w:fldCharType="begin"/>
      </w:r>
      <w:r w:rsidRPr="003C2B05">
        <w:rPr>
          <w:lang w:val="en-GB"/>
        </w:rPr>
        <w:instrText xml:space="preserve"> HYPERLINK "https://www.itu.int/rec/R-REC-P.1546/en" </w:instrText>
      </w:r>
      <w:r w:rsidRPr="003C2B05">
        <w:rPr>
          <w:lang w:val="en-GB"/>
        </w:rPr>
      </w:r>
      <w:r w:rsidRPr="003C2B05">
        <w:rPr>
          <w:lang w:val="en-GB"/>
        </w:rPr>
        <w:fldChar w:fldCharType="separate"/>
      </w:r>
      <w:r w:rsidRPr="003C2B05">
        <w:rPr>
          <w:rStyle w:val="Hyperlink"/>
          <w:lang w:val="en-GB"/>
        </w:rPr>
        <w:t>Recommendation ITU-R P.1546</w:t>
      </w:r>
      <w:r w:rsidRPr="003C2B05">
        <w:rPr>
          <w:lang w:val="en-GB"/>
        </w:rPr>
        <w:fldChar w:fldCharType="end"/>
      </w:r>
      <w:r w:rsidRPr="003C2B05">
        <w:rPr>
          <w:lang w:val="en-GB"/>
        </w:rPr>
        <w:t>: “Method for point-to-area predictions for terrestrial services in the frequency range 30 MHz to 4 000 MHz</w:t>
      </w:r>
      <w:bookmarkEnd w:id="36"/>
      <w:r w:rsidRPr="003C2B05">
        <w:rPr>
          <w:lang w:val="en-GB"/>
        </w:rPr>
        <w:t>”</w:t>
      </w:r>
      <w:bookmarkEnd w:id="37"/>
      <w:bookmarkEnd w:id="38"/>
    </w:p>
    <w:p w14:paraId="1C18B4FD" w14:textId="732DA0E9" w:rsidR="00BE01BD" w:rsidRPr="003C2B05" w:rsidRDefault="00BE01BD" w:rsidP="003B4118">
      <w:pPr>
        <w:pStyle w:val="reference"/>
        <w:spacing w:before="60" w:after="60"/>
        <w:rPr>
          <w:lang w:val="en-GB"/>
        </w:rPr>
      </w:pPr>
      <w:bookmarkStart w:id="39" w:name="_Ref91502852"/>
      <w:r w:rsidRPr="003C2B05">
        <w:rPr>
          <w:lang w:val="en-GB"/>
        </w:rPr>
        <w:t xml:space="preserve">HCM Agreement: </w:t>
      </w:r>
      <w:hyperlink r:id="rId17" w:history="1">
        <w:r w:rsidRPr="003C2B05">
          <w:rPr>
            <w:rStyle w:val="Hyperlink"/>
            <w:lang w:val="en-GB"/>
          </w:rPr>
          <w:t>http://www.hcm-agreement.eu/</w:t>
        </w:r>
      </w:hyperlink>
      <w:bookmarkEnd w:id="39"/>
      <w:r w:rsidRPr="003C2B05">
        <w:rPr>
          <w:lang w:val="en-GB"/>
        </w:rPr>
        <w:t xml:space="preserve"> </w:t>
      </w:r>
    </w:p>
    <w:bookmarkStart w:id="40" w:name="_Ref91502574"/>
    <w:bookmarkStart w:id="41" w:name="_Ref104816952"/>
    <w:bookmarkStart w:id="42" w:name="_Ref101270889"/>
    <w:p w14:paraId="7AE3FED6" w14:textId="5B5A96BC" w:rsidR="00BE01BD" w:rsidRPr="003C2B05" w:rsidRDefault="00BE01BD" w:rsidP="003B4118">
      <w:pPr>
        <w:pStyle w:val="reference"/>
        <w:spacing w:before="60" w:after="60"/>
        <w:rPr>
          <w:lang w:val="en-GB"/>
        </w:rPr>
      </w:pPr>
      <w:r w:rsidRPr="003C2B05">
        <w:rPr>
          <w:lang w:val="en-GB"/>
        </w:rPr>
        <w:fldChar w:fldCharType="begin"/>
      </w:r>
      <w:r w:rsidRPr="003C2B05">
        <w:rPr>
          <w:lang w:val="en-GB"/>
        </w:rPr>
        <w:instrText xml:space="preserve"> HYPERLINK "https://www.itu.int/rec/R-REC-P.1812/en" </w:instrText>
      </w:r>
      <w:r w:rsidRPr="003C2B05">
        <w:rPr>
          <w:lang w:val="en-GB"/>
        </w:rPr>
      </w:r>
      <w:r w:rsidRPr="003C2B05">
        <w:rPr>
          <w:lang w:val="en-GB"/>
        </w:rPr>
        <w:fldChar w:fldCharType="separate"/>
      </w:r>
      <w:r w:rsidRPr="003C2B05">
        <w:rPr>
          <w:rStyle w:val="Hyperlink"/>
          <w:lang w:val="en-GB"/>
        </w:rPr>
        <w:t>Recommendation ITU-R P.1812</w:t>
      </w:r>
      <w:r w:rsidRPr="003C2B05">
        <w:rPr>
          <w:lang w:val="en-GB"/>
        </w:rPr>
        <w:fldChar w:fldCharType="end"/>
      </w:r>
      <w:r w:rsidRPr="003C2B05">
        <w:rPr>
          <w:lang w:val="en-GB"/>
        </w:rPr>
        <w:t>: “A path-specific propagation prediction method for point-to-area terrestrial services in the VHF and UHF bands</w:t>
      </w:r>
      <w:bookmarkEnd w:id="40"/>
      <w:r w:rsidRPr="003C2B05">
        <w:rPr>
          <w:lang w:val="en-GB"/>
        </w:rPr>
        <w:t>”</w:t>
      </w:r>
      <w:bookmarkEnd w:id="41"/>
      <w:bookmarkEnd w:id="42"/>
    </w:p>
    <w:bookmarkStart w:id="43" w:name="_Ref91502581"/>
    <w:bookmarkStart w:id="44" w:name="_Ref104816959"/>
    <w:bookmarkStart w:id="45" w:name="_Ref101270913"/>
    <w:p w14:paraId="17B44909" w14:textId="050B4D3C" w:rsidR="00BE01BD" w:rsidRPr="003C2B05" w:rsidRDefault="00BE01BD" w:rsidP="003B4118">
      <w:pPr>
        <w:pStyle w:val="reference"/>
        <w:spacing w:before="60" w:after="60"/>
        <w:rPr>
          <w:lang w:val="en-GB"/>
        </w:rPr>
      </w:pPr>
      <w:r w:rsidRPr="003C2B05">
        <w:rPr>
          <w:lang w:val="en-GB"/>
        </w:rPr>
        <w:fldChar w:fldCharType="begin"/>
      </w:r>
      <w:r w:rsidRPr="003C2B05">
        <w:rPr>
          <w:lang w:val="en-GB"/>
        </w:rPr>
        <w:instrText xml:space="preserve"> HYPERLINK "https://www.itu.int/rec/R-REC-P.1406/en" </w:instrText>
      </w:r>
      <w:r w:rsidRPr="003C2B05">
        <w:rPr>
          <w:lang w:val="en-GB"/>
        </w:rPr>
      </w:r>
      <w:r w:rsidRPr="003C2B05">
        <w:rPr>
          <w:lang w:val="en-GB"/>
        </w:rPr>
        <w:fldChar w:fldCharType="separate"/>
      </w:r>
      <w:r w:rsidRPr="003C2B05">
        <w:rPr>
          <w:rStyle w:val="Hyperlink"/>
          <w:lang w:val="en-GB"/>
        </w:rPr>
        <w:t>Recommendation ITU-R P.1406</w:t>
      </w:r>
      <w:r w:rsidRPr="003C2B05">
        <w:rPr>
          <w:lang w:val="en-GB"/>
        </w:rPr>
        <w:fldChar w:fldCharType="end"/>
      </w:r>
      <w:r w:rsidRPr="003C2B05">
        <w:rPr>
          <w:lang w:val="en-GB"/>
        </w:rPr>
        <w:t>: “Propagation effects relating to terrestrial land mobile and broadcasting services in the VHF and UHF bands</w:t>
      </w:r>
      <w:bookmarkEnd w:id="43"/>
      <w:r w:rsidRPr="003C2B05">
        <w:rPr>
          <w:lang w:val="en-GB"/>
        </w:rPr>
        <w:t>”</w:t>
      </w:r>
      <w:bookmarkEnd w:id="44"/>
      <w:bookmarkEnd w:id="45"/>
    </w:p>
    <w:p w14:paraId="362CF3A4" w14:textId="77777777" w:rsidR="00BE01BD" w:rsidRPr="003C2B05" w:rsidRDefault="00BE01BD" w:rsidP="003B4118">
      <w:pPr>
        <w:pStyle w:val="reference"/>
        <w:spacing w:before="60" w:after="60"/>
        <w:rPr>
          <w:lang w:val="en-GB"/>
        </w:rPr>
      </w:pPr>
      <w:bookmarkStart w:id="46" w:name="_Ref91502604"/>
      <w:bookmarkStart w:id="47" w:name="_Ref101270961"/>
      <w:r w:rsidRPr="003C2B05">
        <w:rPr>
          <w:lang w:val="en-GB"/>
        </w:rPr>
        <w:t>ETSI TS 138 211 V15.8.0: “5G; NR; Physical channels and modulation</w:t>
      </w:r>
      <w:bookmarkEnd w:id="46"/>
      <w:r w:rsidRPr="003C2B05">
        <w:rPr>
          <w:lang w:val="en-GB"/>
        </w:rPr>
        <w:t>”</w:t>
      </w:r>
      <w:bookmarkEnd w:id="47"/>
    </w:p>
    <w:bookmarkStart w:id="48" w:name="_Ref91502646"/>
    <w:p w14:paraId="758BAB20" w14:textId="38830946" w:rsidR="00BE01BD" w:rsidRPr="003C2B05" w:rsidRDefault="00BE01BD" w:rsidP="003B4118">
      <w:pPr>
        <w:pStyle w:val="reference"/>
        <w:spacing w:before="60" w:after="60"/>
        <w:rPr>
          <w:lang w:val="en-GB"/>
        </w:rPr>
      </w:pPr>
      <w:r w:rsidRPr="003C2B05">
        <w:rPr>
          <w:lang w:val="en-GB"/>
        </w:rPr>
        <w:fldChar w:fldCharType="begin"/>
      </w:r>
      <w:r w:rsidRPr="003C2B05">
        <w:rPr>
          <w:lang w:val="en-GB"/>
        </w:rPr>
        <w:instrText xml:space="preserve"> HYPERLINK "https://docdb.cept.org/document/323" </w:instrText>
      </w:r>
      <w:r w:rsidRPr="003C2B05">
        <w:rPr>
          <w:lang w:val="en-GB"/>
        </w:rPr>
      </w:r>
      <w:r w:rsidRPr="003C2B05">
        <w:rPr>
          <w:lang w:val="en-GB"/>
        </w:rPr>
        <w:fldChar w:fldCharType="separate"/>
      </w:r>
      <w:r w:rsidRPr="003C2B05">
        <w:rPr>
          <w:rStyle w:val="Hyperlink"/>
          <w:lang w:val="en-GB"/>
        </w:rPr>
        <w:t>ECC Report 216</w:t>
      </w:r>
      <w:r w:rsidRPr="003C2B05">
        <w:rPr>
          <w:lang w:val="en-GB"/>
        </w:rPr>
        <w:fldChar w:fldCharType="end"/>
      </w:r>
      <w:r w:rsidRPr="003C2B05">
        <w:rPr>
          <w:lang w:val="en-GB"/>
        </w:rPr>
        <w:t>: “Practical guidance for TDD networks synchronisation”, approved August 2014</w:t>
      </w:r>
      <w:bookmarkEnd w:id="48"/>
    </w:p>
    <w:bookmarkStart w:id="49" w:name="_Ref104815490"/>
    <w:bookmarkStart w:id="50" w:name="_Ref91502698"/>
    <w:bookmarkStart w:id="51" w:name="_Ref101274335"/>
    <w:p w14:paraId="0A30CE95" w14:textId="16079B5F" w:rsidR="00BE01BD" w:rsidRPr="003C2B05" w:rsidRDefault="00BE01BD" w:rsidP="003B4118">
      <w:pPr>
        <w:pStyle w:val="reference"/>
        <w:spacing w:before="60" w:after="60"/>
        <w:rPr>
          <w:lang w:val="en-GB"/>
        </w:rPr>
      </w:pPr>
      <w:r w:rsidRPr="003C2B05">
        <w:rPr>
          <w:lang w:val="en-GB"/>
        </w:rPr>
        <w:fldChar w:fldCharType="begin"/>
      </w:r>
      <w:r w:rsidRPr="003C2B05">
        <w:rPr>
          <w:lang w:val="en-GB"/>
        </w:rPr>
        <w:instrText xml:space="preserve"> HYPERLINK "https://docdb.cept.org/document/3360" </w:instrText>
      </w:r>
      <w:r w:rsidRPr="003C2B05">
        <w:rPr>
          <w:lang w:val="en-GB"/>
        </w:rPr>
      </w:r>
      <w:r w:rsidRPr="003C2B05">
        <w:rPr>
          <w:lang w:val="en-GB"/>
        </w:rPr>
        <w:fldChar w:fldCharType="separate"/>
      </w:r>
      <w:r w:rsidRPr="003C2B05">
        <w:rPr>
          <w:rStyle w:val="Hyperlink"/>
          <w:lang w:val="en-GB"/>
        </w:rPr>
        <w:t>ECC Report 281</w:t>
      </w:r>
      <w:r w:rsidRPr="003C2B05">
        <w:rPr>
          <w:lang w:val="en-GB"/>
        </w:rPr>
        <w:fldChar w:fldCharType="end"/>
      </w:r>
      <w:r w:rsidRPr="003C2B05">
        <w:rPr>
          <w:lang w:val="en-GB"/>
        </w:rPr>
        <w:t>: “Analysis of the suitability of the regulatory technical conditions for 5G MFCN operation in the 3400-3800 MHz band”, approved July 2018</w:t>
      </w:r>
      <w:bookmarkEnd w:id="49"/>
      <w:bookmarkEnd w:id="50"/>
      <w:bookmarkEnd w:id="51"/>
    </w:p>
    <w:bookmarkStart w:id="52" w:name="_Ref121993124"/>
    <w:p w14:paraId="4F155033" w14:textId="7E79EE31" w:rsidR="003F16F5" w:rsidRPr="003C2B05" w:rsidRDefault="00CA2612" w:rsidP="003B4118">
      <w:pPr>
        <w:pStyle w:val="reference"/>
        <w:spacing w:before="60" w:after="60"/>
        <w:rPr>
          <w:lang w:val="en-GB"/>
        </w:rPr>
      </w:pPr>
      <w:r w:rsidRPr="003C2B05">
        <w:rPr>
          <w:lang w:val="en-GB"/>
        </w:rPr>
        <w:fldChar w:fldCharType="begin"/>
      </w:r>
      <w:r w:rsidRPr="003C2B05">
        <w:rPr>
          <w:lang w:val="en-GB"/>
        </w:rPr>
        <w:instrText>HYPERLINK "https://docdb.cept.org/document/16736"</w:instrText>
      </w:r>
      <w:r w:rsidRPr="003C2B05">
        <w:rPr>
          <w:lang w:val="en-GB"/>
        </w:rPr>
      </w:r>
      <w:r w:rsidRPr="003C2B05">
        <w:rPr>
          <w:lang w:val="en-GB"/>
        </w:rPr>
        <w:fldChar w:fldCharType="separate"/>
      </w:r>
      <w:r w:rsidRPr="003C2B05">
        <w:rPr>
          <w:rStyle w:val="Hyperlink"/>
          <w:lang w:val="en-GB"/>
        </w:rPr>
        <w:t>ECC Decision (20)02</w:t>
      </w:r>
      <w:r w:rsidRPr="003C2B05">
        <w:rPr>
          <w:lang w:val="en-GB"/>
        </w:rPr>
        <w:fldChar w:fldCharType="end"/>
      </w:r>
      <w:bookmarkEnd w:id="52"/>
      <w:r w:rsidR="00E807B8" w:rsidRPr="003C2B05">
        <w:rPr>
          <w:lang w:val="en-GB"/>
        </w:rPr>
        <w:t xml:space="preserve">: </w:t>
      </w:r>
      <w:r w:rsidR="00B56512" w:rsidRPr="003C2B05">
        <w:rPr>
          <w:lang w:val="en-GB"/>
        </w:rPr>
        <w:t>“</w:t>
      </w:r>
      <w:r w:rsidR="007A79D5" w:rsidRPr="003C2B05">
        <w:rPr>
          <w:lang w:val="en-GB"/>
        </w:rPr>
        <w:t>Harmonised use of the paired frequency bands 874.4-880.0 MHz and 919.4-925.0 MHz and of the unpaired frequency band 1900-1910 MHz for Railway Mobile Radio (RMR)”, approve</w:t>
      </w:r>
      <w:r w:rsidR="006720A7" w:rsidRPr="003C2B05">
        <w:rPr>
          <w:lang w:val="en-GB"/>
        </w:rPr>
        <w:t>d November 2020</w:t>
      </w:r>
      <w:r w:rsidR="006E7122" w:rsidRPr="003C2B05">
        <w:rPr>
          <w:lang w:val="en-GB"/>
        </w:rPr>
        <w:t>, updated June 2022</w:t>
      </w:r>
      <w:r w:rsidR="007A79D5" w:rsidRPr="003C2B05">
        <w:rPr>
          <w:lang w:val="en-GB"/>
        </w:rPr>
        <w:t xml:space="preserve"> </w:t>
      </w:r>
    </w:p>
    <w:p w14:paraId="7C7D4AF0" w14:textId="3F944B51" w:rsidR="003F16F5" w:rsidRPr="003C2B05" w:rsidRDefault="0081528A" w:rsidP="003B4118">
      <w:pPr>
        <w:pStyle w:val="reference"/>
        <w:spacing w:before="60" w:after="60"/>
        <w:rPr>
          <w:lang w:val="en-GB"/>
        </w:rPr>
      </w:pPr>
      <w:bookmarkStart w:id="53" w:name="_Ref122418767"/>
      <w:r w:rsidRPr="003C2B05">
        <w:rPr>
          <w:lang w:val="en-GB"/>
        </w:rPr>
        <w:t>Commission implementing Decision (EU) 2021/1730 of 28 September 2021 on the harmonised use of the paired frequency bands 874.4-880.0 MHz and 919.4-925.0 MHz and of the unpaired frequency band 1900-1910 MHz for Railway Mobile Radio</w:t>
      </w:r>
      <w:bookmarkEnd w:id="53"/>
    </w:p>
    <w:bookmarkStart w:id="54" w:name="_Ref121993258"/>
    <w:p w14:paraId="3C6807C8" w14:textId="3138C372" w:rsidR="00151274" w:rsidRPr="003C2B05" w:rsidRDefault="00057E2A" w:rsidP="003B4118">
      <w:pPr>
        <w:pStyle w:val="reference"/>
        <w:spacing w:before="60" w:after="60"/>
        <w:rPr>
          <w:lang w:val="en-GB"/>
        </w:rPr>
      </w:pPr>
      <w:r w:rsidRPr="003C2B05">
        <w:rPr>
          <w:lang w:val="en-GB"/>
        </w:rPr>
        <w:fldChar w:fldCharType="begin"/>
      </w:r>
      <w:r w:rsidRPr="003C2B05">
        <w:rPr>
          <w:lang w:val="en-GB"/>
        </w:rPr>
        <w:instrText>HYPERLINK "https://docdb.cept.org/document/480"</w:instrText>
      </w:r>
      <w:r w:rsidRPr="003C2B05">
        <w:rPr>
          <w:lang w:val="en-GB"/>
        </w:rPr>
      </w:r>
      <w:r w:rsidRPr="003C2B05">
        <w:rPr>
          <w:lang w:val="en-GB"/>
        </w:rPr>
        <w:fldChar w:fldCharType="separate"/>
      </w:r>
      <w:bookmarkEnd w:id="54"/>
      <w:r w:rsidRPr="003C2B05">
        <w:rPr>
          <w:rStyle w:val="Hyperlink"/>
          <w:lang w:val="en-GB"/>
        </w:rPr>
        <w:t>ECC Recommendation (05)08</w:t>
      </w:r>
      <w:r w:rsidRPr="003C2B05">
        <w:rPr>
          <w:lang w:val="en-GB"/>
        </w:rPr>
        <w:fldChar w:fldCharType="end"/>
      </w:r>
      <w:r w:rsidR="0081528A" w:rsidRPr="003C2B05">
        <w:rPr>
          <w:lang w:val="en-GB"/>
        </w:rPr>
        <w:t xml:space="preserve">: </w:t>
      </w:r>
      <w:r w:rsidR="00667544" w:rsidRPr="003C2B05">
        <w:rPr>
          <w:lang w:val="en-GB"/>
        </w:rPr>
        <w:t>“</w:t>
      </w:r>
      <w:r w:rsidRPr="003C2B05">
        <w:rPr>
          <w:lang w:val="en-GB"/>
        </w:rPr>
        <w:t>F</w:t>
      </w:r>
      <w:r w:rsidR="00667544" w:rsidRPr="003C2B05">
        <w:rPr>
          <w:lang w:val="en-GB"/>
        </w:rPr>
        <w:t>requency planning and cross-border coordination between GSM Land Mobile Systems (GSM 900, GSM 1800, and GSM-R)”, approve</w:t>
      </w:r>
      <w:r w:rsidR="005C57ED" w:rsidRPr="003C2B05">
        <w:rPr>
          <w:lang w:val="en-GB"/>
        </w:rPr>
        <w:t>d February 2006</w:t>
      </w:r>
      <w:r w:rsidR="00706260" w:rsidRPr="003C2B05">
        <w:rPr>
          <w:lang w:val="en-GB"/>
        </w:rPr>
        <w:t>, latest amended October 2021</w:t>
      </w:r>
    </w:p>
    <w:p w14:paraId="28534A9B" w14:textId="65139839" w:rsidR="00151274" w:rsidRPr="003C2B05" w:rsidRDefault="00151274" w:rsidP="003B4118">
      <w:pPr>
        <w:pStyle w:val="reference"/>
        <w:spacing w:before="60" w:after="60"/>
        <w:rPr>
          <w:lang w:val="en-GB"/>
        </w:rPr>
      </w:pPr>
      <w:r w:rsidRPr="003C2B05">
        <w:rPr>
          <w:lang w:val="en-GB"/>
        </w:rPr>
        <w:t xml:space="preserve"> </w:t>
      </w:r>
      <w:bookmarkStart w:id="55" w:name="_Ref121993264"/>
      <w:r w:rsidR="00915CCE" w:rsidRPr="003C2B05">
        <w:rPr>
          <w:lang w:val="en-GB"/>
        </w:rPr>
        <w:fldChar w:fldCharType="begin"/>
      </w:r>
      <w:r w:rsidR="00915CCE" w:rsidRPr="003C2B05">
        <w:rPr>
          <w:lang w:val="en-GB"/>
        </w:rPr>
        <w:instrText>HYPERLINK "https://docdb.cept.org/document/489"</w:instrText>
      </w:r>
      <w:r w:rsidR="00915CCE" w:rsidRPr="003C2B05">
        <w:rPr>
          <w:lang w:val="en-GB"/>
        </w:rPr>
      </w:r>
      <w:r w:rsidR="00915CCE" w:rsidRPr="003C2B05">
        <w:rPr>
          <w:lang w:val="en-GB"/>
        </w:rPr>
        <w:fldChar w:fldCharType="separate"/>
      </w:r>
      <w:r w:rsidR="00915CCE" w:rsidRPr="003C2B05">
        <w:rPr>
          <w:rStyle w:val="Hyperlink"/>
          <w:lang w:val="en-GB"/>
        </w:rPr>
        <w:t>ECC Recommendation (08)02</w:t>
      </w:r>
      <w:r w:rsidR="00915CCE" w:rsidRPr="003C2B05">
        <w:rPr>
          <w:lang w:val="en-GB"/>
        </w:rPr>
        <w:fldChar w:fldCharType="end"/>
      </w:r>
      <w:bookmarkEnd w:id="55"/>
      <w:r w:rsidR="00BF10A3" w:rsidRPr="003C2B05">
        <w:rPr>
          <w:lang w:val="en-GB"/>
        </w:rPr>
        <w:t>: “Cross-border coordination for Mobile/Fixed Communications Networks (MFCN) in the frequency bands 900 MHz and 1800 MHz excluding GSM vs. GSM systems</w:t>
      </w:r>
      <w:r w:rsidR="002C4B4C" w:rsidRPr="003C2B05">
        <w:rPr>
          <w:lang w:val="en-GB"/>
        </w:rPr>
        <w:t xml:space="preserve">, approved February 2008, latest </w:t>
      </w:r>
      <w:r w:rsidR="00706260" w:rsidRPr="003C2B05">
        <w:rPr>
          <w:lang w:val="en-GB"/>
        </w:rPr>
        <w:t>amended October 2021</w:t>
      </w:r>
    </w:p>
    <w:bookmarkStart w:id="56" w:name="_Ref121993375"/>
    <w:p w14:paraId="567C34EF" w14:textId="67E4E99C" w:rsidR="00D6113D" w:rsidRPr="003C2B05" w:rsidRDefault="00C201A0" w:rsidP="003B4118">
      <w:pPr>
        <w:pStyle w:val="reference"/>
        <w:spacing w:before="60" w:after="60"/>
        <w:rPr>
          <w:lang w:val="en-GB"/>
        </w:rPr>
      </w:pPr>
      <w:r>
        <w:fldChar w:fldCharType="begin"/>
      </w:r>
      <w:r>
        <w:instrText>HYPERLINK "https://docdb.cept.org/document/28593"</w:instrText>
      </w:r>
      <w:r>
        <w:fldChar w:fldCharType="separate"/>
      </w:r>
      <w:r>
        <w:rPr>
          <w:rStyle w:val="Hyperlink"/>
        </w:rPr>
        <w:t>ECC Repo</w:t>
      </w:r>
      <w:r>
        <w:rPr>
          <w:rStyle w:val="Hyperlink"/>
        </w:rPr>
        <w:t>r</w:t>
      </w:r>
      <w:r>
        <w:rPr>
          <w:rStyle w:val="Hyperlink"/>
        </w:rPr>
        <w:t>t 353</w:t>
      </w:r>
      <w:r>
        <w:fldChar w:fldCharType="end"/>
      </w:r>
      <w:r w:rsidR="005C57ED" w:rsidRPr="003C2B05">
        <w:rPr>
          <w:lang w:val="en-GB"/>
        </w:rPr>
        <w:t>:</w:t>
      </w:r>
      <w:r w:rsidR="00D6113D" w:rsidRPr="003C2B05">
        <w:rPr>
          <w:lang w:val="en-GB"/>
        </w:rPr>
        <w:t xml:space="preserve"> “Cross-border coordination and synchronisation for RMR networks in the 1900</w:t>
      </w:r>
      <w:r w:rsidR="00DB0388" w:rsidRPr="003C2B05">
        <w:rPr>
          <w:lang w:val="en-GB"/>
        </w:rPr>
        <w:t> </w:t>
      </w:r>
      <w:r w:rsidR="00D6113D" w:rsidRPr="003C2B05">
        <w:rPr>
          <w:lang w:val="en-GB"/>
        </w:rPr>
        <w:t>-</w:t>
      </w:r>
      <w:r w:rsidR="00DB0388" w:rsidRPr="003C2B05">
        <w:rPr>
          <w:lang w:val="en-GB"/>
        </w:rPr>
        <w:t> </w:t>
      </w:r>
      <w:r w:rsidR="00D6113D" w:rsidRPr="003C2B05">
        <w:rPr>
          <w:lang w:val="en-GB"/>
        </w:rPr>
        <w:t>1910 MHz TDD band”</w:t>
      </w:r>
      <w:bookmarkEnd w:id="56"/>
      <w:r>
        <w:rPr>
          <w:lang w:val="en-GB"/>
        </w:rPr>
        <w:t>, approved June 20</w:t>
      </w:r>
      <w:r w:rsidR="003B4118">
        <w:rPr>
          <w:lang w:val="en-GB"/>
        </w:rPr>
        <w:t>23</w:t>
      </w:r>
    </w:p>
    <w:bookmarkEnd w:id="5"/>
    <w:bookmarkEnd w:id="6"/>
    <w:bookmarkEnd w:id="7"/>
    <w:bookmarkEnd w:id="8"/>
    <w:bookmarkEnd w:id="9"/>
    <w:bookmarkEnd w:id="10"/>
    <w:bookmarkEnd w:id="11"/>
    <w:bookmarkEnd w:id="12"/>
    <w:bookmarkEnd w:id="13"/>
    <w:bookmarkEnd w:id="14"/>
    <w:bookmarkEnd w:id="32"/>
    <w:p w14:paraId="55C5F25C" w14:textId="77777777" w:rsidR="00526654" w:rsidRPr="003C2B05" w:rsidRDefault="00526654" w:rsidP="003B4118">
      <w:pPr>
        <w:pStyle w:val="ECCParagraph"/>
        <w:spacing w:before="60" w:after="60"/>
      </w:pPr>
    </w:p>
    <w:sectPr w:rsidR="00526654" w:rsidRPr="003C2B05" w:rsidSect="00C74BE6">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E85B5" w14:textId="77777777" w:rsidR="00E762E7" w:rsidRDefault="00E762E7" w:rsidP="00C74BE6">
      <w:r>
        <w:separator/>
      </w:r>
    </w:p>
  </w:endnote>
  <w:endnote w:type="continuationSeparator" w:id="0">
    <w:p w14:paraId="74B8875C" w14:textId="77777777" w:rsidR="00E762E7" w:rsidRDefault="00E762E7" w:rsidP="00C74BE6">
      <w:r>
        <w:continuationSeparator/>
      </w:r>
    </w:p>
  </w:endnote>
  <w:endnote w:type="continuationNotice" w:id="1">
    <w:p w14:paraId="05ECBF31" w14:textId="77777777" w:rsidR="00E762E7" w:rsidRDefault="00E762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59"/>
    <w:family w:val="auto"/>
    <w:pitch w:val="variable"/>
    <w:sig w:usb0="00000201" w:usb1="00000000" w:usb2="00000000" w:usb3="00000000" w:csb0="00000004"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68A54" w14:textId="77777777" w:rsidR="00E762E7" w:rsidRDefault="00E762E7" w:rsidP="00C74BE6">
      <w:r>
        <w:separator/>
      </w:r>
    </w:p>
  </w:footnote>
  <w:footnote w:type="continuationSeparator" w:id="0">
    <w:p w14:paraId="77E265BA" w14:textId="77777777" w:rsidR="00E762E7" w:rsidRDefault="00E762E7" w:rsidP="00C74BE6">
      <w:r>
        <w:continuationSeparator/>
      </w:r>
    </w:p>
  </w:footnote>
  <w:footnote w:type="continuationNotice" w:id="1">
    <w:p w14:paraId="2A3C1002" w14:textId="77777777" w:rsidR="00E762E7" w:rsidRDefault="00E762E7"/>
  </w:footnote>
  <w:footnote w:id="2">
    <w:p w14:paraId="2AFD3758" w14:textId="30B0F9A0" w:rsidR="008801A4" w:rsidRPr="00FC6A0E" w:rsidRDefault="008801A4" w:rsidP="009E645D">
      <w:pPr>
        <w:pStyle w:val="FootnoteText"/>
        <w:ind w:left="284" w:hanging="284"/>
        <w:jc w:val="both"/>
        <w:rPr>
          <w:sz w:val="16"/>
          <w:szCs w:val="16"/>
          <w:lang w:val="en-GB"/>
        </w:rPr>
      </w:pPr>
      <w:r w:rsidRPr="00FC6A0E">
        <w:rPr>
          <w:rStyle w:val="FootnoteReference"/>
          <w:color w:val="auto"/>
          <w:sz w:val="16"/>
          <w:szCs w:val="16"/>
          <w:lang w:val="en-GB"/>
        </w:rPr>
        <w:footnoteRef/>
      </w:r>
      <w:r w:rsidRPr="00FC6A0E">
        <w:rPr>
          <w:sz w:val="16"/>
          <w:szCs w:val="16"/>
          <w:lang w:val="en-GB"/>
        </w:rPr>
        <w:t xml:space="preserve"> In this context, “synchronisation signals” refer to the Synchronisation Signal Block (SSB) for NR and Primary/Secondary Synchronisation Signal (PSS/SSS) for LTE as defined in relevant standards, and should not be confused with the general principle of synchronised/unsynchronised operation that is a different concept.</w:t>
      </w:r>
    </w:p>
  </w:footnote>
  <w:footnote w:id="3">
    <w:p w14:paraId="27F92F9D" w14:textId="77777777" w:rsidR="008801A4" w:rsidRPr="006E08A9" w:rsidRDefault="008801A4" w:rsidP="006E08A9">
      <w:pPr>
        <w:pStyle w:val="ECCFootnote"/>
        <w:rPr>
          <w:lang w:val="en-GB"/>
        </w:rPr>
      </w:pPr>
      <w:r w:rsidRPr="006E08A9">
        <w:rPr>
          <w:rStyle w:val="FootnoteReference"/>
          <w:color w:val="auto"/>
          <w:lang w:val="en-GB"/>
        </w:rPr>
        <w:footnoteRef/>
      </w:r>
      <w:r w:rsidRPr="006E08A9">
        <w:rPr>
          <w:lang w:val="en-GB"/>
        </w:rPr>
        <w:t xml:space="preserve"> not occupied bandwidth</w:t>
      </w:r>
    </w:p>
  </w:footnote>
  <w:footnote w:id="4">
    <w:p w14:paraId="612C1575" w14:textId="055B395E" w:rsidR="008801A4" w:rsidRPr="006E08A9" w:rsidRDefault="008801A4" w:rsidP="006E08A9">
      <w:pPr>
        <w:pStyle w:val="ECCFootnote"/>
        <w:rPr>
          <w:lang w:val="en-GB"/>
        </w:rPr>
      </w:pPr>
      <w:r w:rsidRPr="006E08A9">
        <w:rPr>
          <w:rStyle w:val="FootnoteReference"/>
          <w:color w:val="auto"/>
          <w:lang w:val="en-GB"/>
        </w:rPr>
        <w:footnoteRef/>
      </w:r>
      <w:r w:rsidRPr="006E08A9">
        <w:rPr>
          <w:lang w:val="en-GB"/>
        </w:rPr>
        <w:t xml:space="preserve"> e.g. as used by members of the HCM-Agreement </w:t>
      </w:r>
      <w:r w:rsidRPr="006E08A9">
        <w:rPr>
          <w:lang w:val="en-GB"/>
        </w:rPr>
        <w:fldChar w:fldCharType="begin"/>
      </w:r>
      <w:r w:rsidRPr="006E08A9">
        <w:rPr>
          <w:lang w:val="en-GB"/>
        </w:rPr>
        <w:instrText xml:space="preserve"> REF _Ref91502852 \r \h </w:instrText>
      </w:r>
      <w:r w:rsidRPr="006E08A9">
        <w:rPr>
          <w:lang w:val="en-GB"/>
        </w:rPr>
      </w:r>
      <w:r w:rsidRPr="006E08A9">
        <w:rPr>
          <w:lang w:val="en-GB"/>
        </w:rPr>
        <w:fldChar w:fldCharType="separate"/>
      </w:r>
      <w:r>
        <w:rPr>
          <w:lang w:val="en-GB"/>
        </w:rPr>
        <w:t>[5]</w:t>
      </w:r>
      <w:r w:rsidRPr="006E08A9">
        <w:rPr>
          <w:lang w:val="en-GB"/>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D967" w14:textId="08E93970" w:rsidR="008801A4" w:rsidRPr="007C5F95" w:rsidRDefault="008801A4">
    <w:pPr>
      <w:pStyle w:val="Header"/>
      <w:rPr>
        <w:b w:val="0"/>
        <w:lang w:val="da-DK"/>
      </w:rPr>
    </w:pPr>
    <w:r w:rsidRPr="007C5F95">
      <w:rPr>
        <w:b w:val="0"/>
        <w:lang w:val="da-DK"/>
      </w:rPr>
      <w:t>Draft ECC REPORT XXX</w:t>
    </w:r>
  </w:p>
  <w:p w14:paraId="63C7FB30" w14:textId="7985E386" w:rsidR="008801A4" w:rsidRPr="007C5F95" w:rsidRDefault="008801A4">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sidRPr="00D5681E">
      <w:rPr>
        <w:noProof/>
        <w:szCs w:val="16"/>
        <w:lang w:val="da-DK"/>
      </w:rPr>
      <w:t>2</w:t>
    </w:r>
    <w:r>
      <w:rPr>
        <w:noProof/>
        <w:szCs w:val="16"/>
        <w:lang w:val="da-DK"/>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F73DD" w14:textId="764D26F8" w:rsidR="008801A4" w:rsidRPr="007C5F95" w:rsidRDefault="008801A4" w:rsidP="00C74BE6">
    <w:pPr>
      <w:pStyle w:val="Header"/>
      <w:jc w:val="right"/>
      <w:rPr>
        <w:b w:val="0"/>
        <w:lang w:val="da-DK"/>
      </w:rPr>
    </w:pPr>
    <w:r w:rsidRPr="007C5F95">
      <w:rPr>
        <w:b w:val="0"/>
        <w:lang w:val="da-DK"/>
      </w:rPr>
      <w:t>Draft ECC REPORT XXX</w:t>
    </w:r>
  </w:p>
  <w:p w14:paraId="219CC3FF" w14:textId="41EBE347" w:rsidR="008801A4" w:rsidRPr="007C5F95" w:rsidRDefault="008801A4" w:rsidP="00C74BE6">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sidRPr="00D5681E">
      <w:rPr>
        <w:noProof/>
        <w:szCs w:val="16"/>
        <w:lang w:val="da-DK"/>
      </w:rPr>
      <w:t>3</w:t>
    </w:r>
    <w:r>
      <w:rPr>
        <w:noProof/>
        <w:szCs w:val="16"/>
        <w:lang w:val="da-DK"/>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07C69" w14:textId="79994B43" w:rsidR="008801A4" w:rsidRDefault="008801A4">
    <w:pPr>
      <w:pStyle w:val="Header"/>
    </w:pPr>
    <w:r>
      <w:rPr>
        <w:noProof/>
        <w:szCs w:val="20"/>
        <w:lang w:val="de-DE" w:eastAsia="de-DE"/>
      </w:rPr>
      <w:drawing>
        <wp:anchor distT="0" distB="0" distL="114300" distR="114300" simplePos="0" relativeHeight="251658240" behindDoc="0" locked="0" layoutInCell="1" allowOverlap="1" wp14:anchorId="39B1C22D" wp14:editId="73730213">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e-DE" w:eastAsia="de-DE"/>
      </w:rPr>
      <w:drawing>
        <wp:anchor distT="0" distB="0" distL="114300" distR="114300" simplePos="0" relativeHeight="251657216" behindDoc="0" locked="0" layoutInCell="1" allowOverlap="1" wp14:anchorId="1E2388EB" wp14:editId="54485625">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7F1A2" w14:textId="1E5C8F15" w:rsidR="008801A4" w:rsidRPr="007C5F95" w:rsidRDefault="008801A4">
    <w:pPr>
      <w:pStyle w:val="Header"/>
      <w:rPr>
        <w:szCs w:val="16"/>
        <w:lang w:val="da-DK"/>
      </w:rPr>
    </w:pPr>
    <w:r>
      <w:rPr>
        <w:lang w:val="da-DK"/>
      </w:rPr>
      <w:t>ECC/REC/</w:t>
    </w:r>
    <w:r w:rsidRPr="007C5F95">
      <w:rPr>
        <w:lang w:val="da-DK"/>
      </w:rPr>
      <w:t>(</w:t>
    </w:r>
    <w:r>
      <w:rPr>
        <w:lang w:val="da-DK"/>
      </w:rPr>
      <w:t>23</w:t>
    </w:r>
    <w:r w:rsidRPr="007C5F95">
      <w:rPr>
        <w:lang w:val="da-DK"/>
      </w:rPr>
      <w:t>)</w:t>
    </w:r>
    <w:r>
      <w:rPr>
        <w:lang w:val="da-DK"/>
      </w:rPr>
      <w:t>01</w:t>
    </w:r>
    <w:r>
      <w:rPr>
        <w:szCs w:val="16"/>
        <w:lang w:val="da-DK"/>
      </w:rPr>
      <w:t xml:space="preserve"> - Page </w:t>
    </w:r>
    <w:r>
      <w:fldChar w:fldCharType="begin"/>
    </w:r>
    <w:r>
      <w:instrText xml:space="preserve"> PAGE  \* Arabic  \* MERGEFORMAT </w:instrText>
    </w:r>
    <w:r>
      <w:fldChar w:fldCharType="separate"/>
    </w:r>
    <w:r w:rsidRPr="003D113A">
      <w:rPr>
        <w:noProof/>
        <w:szCs w:val="16"/>
        <w:lang w:val="da-DK"/>
      </w:rPr>
      <w:t>14</w:t>
    </w:r>
    <w:r>
      <w:rPr>
        <w:noProof/>
        <w:szCs w:val="16"/>
        <w:lang w:val="da-DK"/>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3B53" w14:textId="5FE9D41F" w:rsidR="008801A4" w:rsidRPr="007C5F95" w:rsidRDefault="008801A4" w:rsidP="00C74BE6">
    <w:pPr>
      <w:pStyle w:val="Header"/>
      <w:jc w:val="right"/>
      <w:rPr>
        <w:szCs w:val="16"/>
        <w:lang w:val="da-DK"/>
      </w:rPr>
    </w:pPr>
    <w:r>
      <w:rPr>
        <w:lang w:val="da-DK"/>
      </w:rPr>
      <w:t>ECC/REC/</w:t>
    </w:r>
    <w:r w:rsidRPr="007C5F95">
      <w:rPr>
        <w:lang w:val="da-DK"/>
      </w:rPr>
      <w:t>(</w:t>
    </w:r>
    <w:r>
      <w:rPr>
        <w:lang w:val="da-DK"/>
      </w:rPr>
      <w:t>23</w:t>
    </w:r>
    <w:r w:rsidRPr="007C5F95">
      <w:rPr>
        <w:lang w:val="da-DK"/>
      </w:rPr>
      <w:t>)</w:t>
    </w:r>
    <w:r>
      <w:rPr>
        <w:lang w:val="da-DK"/>
      </w:rPr>
      <w:t>01</w:t>
    </w:r>
    <w:r w:rsidRPr="007C5F95">
      <w:rPr>
        <w:lang w:val="da-DK"/>
      </w:rPr>
      <w:t xml:space="preserve"> </w:t>
    </w:r>
    <w:r>
      <w:rPr>
        <w:lang w:val="da-DK"/>
      </w:rPr>
      <w:t xml:space="preserve">- </w:t>
    </w:r>
    <w:r>
      <w:rPr>
        <w:szCs w:val="16"/>
        <w:lang w:val="da-DK"/>
      </w:rPr>
      <w:t xml:space="preserve">Page </w:t>
    </w:r>
    <w:r>
      <w:fldChar w:fldCharType="begin"/>
    </w:r>
    <w:r>
      <w:instrText xml:space="preserve"> PAGE  \* Arabic  \* MERGEFORMAT </w:instrText>
    </w:r>
    <w:r>
      <w:fldChar w:fldCharType="separate"/>
    </w:r>
    <w:r w:rsidRPr="003D113A">
      <w:rPr>
        <w:noProof/>
        <w:szCs w:val="16"/>
        <w:lang w:val="da-DK"/>
      </w:rPr>
      <w:t>11</w:t>
    </w:r>
    <w:r>
      <w:rPr>
        <w:noProof/>
        <w:szCs w:val="16"/>
        <w:lang w:val="da-DK"/>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D7D6" w14:textId="08DCFB86" w:rsidR="008801A4" w:rsidRPr="001223D0" w:rsidRDefault="008801A4" w:rsidP="00C74BE6">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B4A7C"/>
    <w:multiLevelType w:val="hybridMultilevel"/>
    <w:tmpl w:val="DC4E40FA"/>
    <w:lvl w:ilvl="0" w:tplc="1E4E1AAC">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060383"/>
    <w:multiLevelType w:val="multilevel"/>
    <w:tmpl w:val="602E4AFA"/>
    <w:lvl w:ilvl="0">
      <w:start w:val="1"/>
      <w:numFmt w:val="lowerLetter"/>
      <w:pStyle w:val="LetteredList"/>
      <w:lvlText w:val="%1)"/>
      <w:lvlJc w:val="left"/>
      <w:pPr>
        <w:ind w:left="360" w:hanging="360"/>
      </w:pPr>
      <w:rPr>
        <w:rFonts w:ascii="Arial" w:hAnsi="Arial" w:hint="default"/>
        <w:b w:val="0"/>
        <w:bCs w:val="0"/>
        <w:i w:val="0"/>
        <w:iCs w:val="0"/>
        <w:color w:val="D2232A"/>
        <w:sz w:val="20"/>
        <w:szCs w:val="20"/>
      </w:rPr>
    </w:lvl>
    <w:lvl w:ilvl="1">
      <w:start w:val="1"/>
      <w:numFmt w:val="bullet"/>
      <w:lvlText w:val=""/>
      <w:lvlJc w:val="left"/>
      <w:pPr>
        <w:ind w:left="1080" w:hanging="360"/>
      </w:pPr>
      <w:rPr>
        <w:rFonts w:ascii="Wingdings" w:hAnsi="Wingdings" w:hint="default"/>
        <w:color w:val="D2232A"/>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2" w15:restartNumberingAfterBreak="0">
    <w:nsid w:val="20A87A02"/>
    <w:multiLevelType w:val="hybridMultilevel"/>
    <w:tmpl w:val="C696EAB8"/>
    <w:lvl w:ilvl="0" w:tplc="AD46037E">
      <w:start w:val="1"/>
      <w:numFmt w:val="bullet"/>
      <w:pStyle w:val="ECCParBulleted"/>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pStyle w:val="ECCNumberedlis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2F4188"/>
    <w:multiLevelType w:val="multilevel"/>
    <w:tmpl w:val="A1C0EFCA"/>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718"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A0A7C33"/>
    <w:multiLevelType w:val="hybridMultilevel"/>
    <w:tmpl w:val="3FA4DF84"/>
    <w:lvl w:ilvl="0" w:tplc="2718434E">
      <w:start w:val="1"/>
      <w:numFmt w:val="decimal"/>
      <w:pStyle w:val="ECCEditorsNote"/>
      <w:lvlText w:val="Editor's Note %1:"/>
      <w:lvlJc w:val="left"/>
      <w:pPr>
        <w:tabs>
          <w:tab w:val="num" w:pos="3686"/>
        </w:tabs>
        <w:ind w:left="368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09F7812"/>
    <w:multiLevelType w:val="multilevel"/>
    <w:tmpl w:val="6D688A1A"/>
    <w:lvl w:ilvl="0">
      <w:start w:val="1"/>
      <w:numFmt w:val="lowerLetter"/>
      <w:lvlText w:val="%1)"/>
      <w:lvlJc w:val="left"/>
      <w:pPr>
        <w:ind w:left="360" w:hanging="360"/>
      </w:pPr>
      <w:rPr>
        <w:rFonts w:ascii="Arial" w:hAnsi="Arial" w:hint="default"/>
        <w:b w:val="0"/>
        <w:bCs w:val="0"/>
        <w:i w:val="0"/>
        <w:iCs w:val="0"/>
        <w:color w:val="D2232A"/>
        <w:sz w:val="20"/>
        <w:szCs w:val="20"/>
      </w:rPr>
    </w:lvl>
    <w:lvl w:ilvl="1">
      <w:start w:val="1"/>
      <w:numFmt w:val="bullet"/>
      <w:lvlText w:val=""/>
      <w:lvlJc w:val="left"/>
      <w:pPr>
        <w:ind w:left="1080" w:hanging="360"/>
      </w:pPr>
      <w:rPr>
        <w:rFonts w:ascii="Wingdings" w:hAnsi="Wingdings" w:hint="default"/>
        <w:color w:val="FF0000"/>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6" w15:restartNumberingAfterBreak="0">
    <w:nsid w:val="331D2CAF"/>
    <w:multiLevelType w:val="multilevel"/>
    <w:tmpl w:val="F3F4632E"/>
    <w:lvl w:ilvl="0">
      <w:start w:val="1"/>
      <w:numFmt w:val="decimal"/>
      <w:pStyle w:val="ECCNumberedList0"/>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7" w15:restartNumberingAfterBreak="0">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255"/>
        </w:tabs>
        <w:ind w:left="595" w:hanging="340"/>
      </w:pPr>
      <w:rPr>
        <w:rFonts w:ascii="Arial" w:hAnsi="Arial" w:hint="default"/>
        <w:b w:val="0"/>
        <w:i w:val="0"/>
        <w:color w:val="D2232A"/>
        <w:sz w:val="20"/>
      </w:rPr>
    </w:lvl>
    <w:lvl w:ilvl="2">
      <w:start w:val="1"/>
      <w:numFmt w:val="none"/>
      <w:lvlText w:val=""/>
      <w:lvlJc w:val="left"/>
      <w:pPr>
        <w:tabs>
          <w:tab w:val="num" w:pos="578"/>
        </w:tabs>
        <w:ind w:left="578" w:hanging="720"/>
      </w:pPr>
      <w:rPr>
        <w:rFonts w:ascii="Arial Bold" w:hAnsi="Arial Bold" w:hint="default"/>
        <w:b/>
        <w:i w:val="0"/>
        <w:sz w:val="20"/>
      </w:rPr>
    </w:lvl>
    <w:lvl w:ilvl="3">
      <w:start w:val="1"/>
      <w:numFmt w:val="none"/>
      <w:lvlText w:val=""/>
      <w:lvlJc w:val="left"/>
      <w:pPr>
        <w:tabs>
          <w:tab w:val="num" w:pos="722"/>
        </w:tabs>
        <w:ind w:left="722" w:hanging="864"/>
      </w:pPr>
      <w:rPr>
        <w:rFonts w:ascii="Arial" w:hAnsi="Arial" w:hint="default"/>
        <w:b w:val="0"/>
        <w:i/>
        <w:color w:val="2F2E79"/>
        <w:sz w:val="20"/>
      </w:rPr>
    </w:lvl>
    <w:lvl w:ilvl="4">
      <w:start w:val="1"/>
      <w:numFmt w:val="none"/>
      <w:lvlText w:val=""/>
      <w:lvlJc w:val="left"/>
      <w:pPr>
        <w:tabs>
          <w:tab w:val="num" w:pos="866"/>
        </w:tabs>
        <w:ind w:left="866" w:hanging="1008"/>
      </w:pPr>
      <w:rPr>
        <w:rFonts w:hint="default"/>
        <w:sz w:val="24"/>
      </w:rPr>
    </w:lvl>
    <w:lvl w:ilvl="5">
      <w:start w:val="1"/>
      <w:numFmt w:val="none"/>
      <w:lvlText w:val=""/>
      <w:lvlJc w:val="left"/>
      <w:pPr>
        <w:tabs>
          <w:tab w:val="num" w:pos="1010"/>
        </w:tabs>
        <w:ind w:left="1010" w:hanging="1152"/>
      </w:pPr>
      <w:rPr>
        <w:rFonts w:hint="default"/>
      </w:rPr>
    </w:lvl>
    <w:lvl w:ilvl="6">
      <w:start w:val="1"/>
      <w:numFmt w:val="none"/>
      <w:lvlText w:val=""/>
      <w:lvlJc w:val="left"/>
      <w:pPr>
        <w:tabs>
          <w:tab w:val="num" w:pos="1154"/>
        </w:tabs>
        <w:ind w:left="1154" w:hanging="1296"/>
      </w:pPr>
      <w:rPr>
        <w:rFonts w:hint="default"/>
      </w:rPr>
    </w:lvl>
    <w:lvl w:ilvl="7">
      <w:start w:val="1"/>
      <w:numFmt w:val="none"/>
      <w:lvlText w:val=""/>
      <w:lvlJc w:val="left"/>
      <w:pPr>
        <w:tabs>
          <w:tab w:val="num" w:pos="1298"/>
        </w:tabs>
        <w:ind w:left="1298" w:hanging="1440"/>
      </w:pPr>
      <w:rPr>
        <w:rFonts w:hint="default"/>
      </w:rPr>
    </w:lvl>
    <w:lvl w:ilvl="8">
      <w:start w:val="1"/>
      <w:numFmt w:val="none"/>
      <w:lvlText w:val=""/>
      <w:lvlJc w:val="left"/>
      <w:pPr>
        <w:tabs>
          <w:tab w:val="num" w:pos="1442"/>
        </w:tabs>
        <w:ind w:left="1442" w:hanging="1584"/>
      </w:pPr>
      <w:rPr>
        <w:rFonts w:hint="default"/>
      </w:rPr>
    </w:lvl>
  </w:abstractNum>
  <w:abstractNum w:abstractNumId="8" w15:restartNumberingAfterBreak="0">
    <w:nsid w:val="39176085"/>
    <w:multiLevelType w:val="hybridMultilevel"/>
    <w:tmpl w:val="99E0B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163F7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461D1987"/>
    <w:multiLevelType w:val="hybridMultilevel"/>
    <w:tmpl w:val="AED47CC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46E6242A"/>
    <w:multiLevelType w:val="hybridMultilevel"/>
    <w:tmpl w:val="3C10A558"/>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49B3179B"/>
    <w:multiLevelType w:val="hybridMultilevel"/>
    <w:tmpl w:val="BB8C5C5E"/>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4"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5" w15:restartNumberingAfterBreak="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6" w15:restartNumberingAfterBreak="0">
    <w:nsid w:val="59491386"/>
    <w:multiLevelType w:val="hybridMultilevel"/>
    <w:tmpl w:val="BB8C5C5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5B866EC8"/>
    <w:multiLevelType w:val="hybridMultilevel"/>
    <w:tmpl w:val="DAD49698"/>
    <w:lvl w:ilvl="0" w:tplc="D4CAD106">
      <w:start w:val="1"/>
      <w:numFmt w:val="decimal"/>
      <w:lvlText w:val="%1."/>
      <w:lvlJc w:val="left"/>
      <w:pPr>
        <w:ind w:left="360" w:hanging="360"/>
      </w:pPr>
      <w:rPr>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C6B0172"/>
    <w:multiLevelType w:val="multilevel"/>
    <w:tmpl w:val="0122C03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b/>
        <w:i w:val="0"/>
        <w:color w:val="D2232A"/>
        <w:sz w:val="20"/>
      </w:rPr>
    </w:lvl>
    <w:lvl w:ilvl="3">
      <w:start w:val="1"/>
      <w:numFmt w:val="none"/>
      <w:lvlText w:val=""/>
      <w:lvlJc w:val="left"/>
      <w:pPr>
        <w:tabs>
          <w:tab w:val="num" w:pos="1077"/>
        </w:tabs>
        <w:ind w:left="1728" w:hanging="648"/>
      </w:pPr>
      <w:rPr>
        <w:rFonts w:hint="default"/>
        <w:b w:val="0"/>
        <w:i/>
        <w:color w:val="2F2E79"/>
        <w:sz w:val="20"/>
      </w:rPr>
    </w:lvl>
    <w:lvl w:ilvl="4">
      <w:start w:val="1"/>
      <w:numFmt w:val="none"/>
      <w:lvlText w:val=""/>
      <w:lvlJc w:val="left"/>
      <w:pPr>
        <w:ind w:left="2232" w:hanging="792"/>
      </w:pPr>
      <w:rPr>
        <w:rFonts w:hint="default"/>
        <w:sz w:val="24"/>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9" w15:restartNumberingAfterBreak="0">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7CA757DC"/>
    <w:multiLevelType w:val="hybridMultilevel"/>
    <w:tmpl w:val="2EEA2220"/>
    <w:lvl w:ilvl="0" w:tplc="1516429E">
      <w:start w:val="1"/>
      <w:numFmt w:val="bullet"/>
      <w:lvlText w:val=""/>
      <w:lvlJc w:val="left"/>
      <w:pPr>
        <w:ind w:left="700" w:hanging="360"/>
      </w:pPr>
      <w:rPr>
        <w:rFonts w:ascii="Wingdings" w:hAnsi="Wingdings" w:hint="default"/>
        <w:color w:val="FF0000"/>
      </w:rPr>
    </w:lvl>
    <w:lvl w:ilvl="1" w:tplc="04060003">
      <w:start w:val="1"/>
      <w:numFmt w:val="bullet"/>
      <w:lvlText w:val=""/>
      <w:lvlJc w:val="left"/>
      <w:pPr>
        <w:ind w:left="1420" w:hanging="360"/>
      </w:pPr>
      <w:rPr>
        <w:rFonts w:ascii="Wingdings" w:hAnsi="Wingdings" w:hint="default"/>
        <w:color w:val="FF0000"/>
      </w:rPr>
    </w:lvl>
    <w:lvl w:ilvl="2" w:tplc="04060005" w:tentative="1">
      <w:start w:val="1"/>
      <w:numFmt w:val="bullet"/>
      <w:lvlText w:val=""/>
      <w:lvlJc w:val="left"/>
      <w:pPr>
        <w:ind w:left="2140" w:hanging="360"/>
      </w:pPr>
      <w:rPr>
        <w:rFonts w:ascii="Wingdings" w:hAnsi="Wingdings" w:hint="default"/>
      </w:rPr>
    </w:lvl>
    <w:lvl w:ilvl="3" w:tplc="04060001" w:tentative="1">
      <w:start w:val="1"/>
      <w:numFmt w:val="bullet"/>
      <w:lvlText w:val=""/>
      <w:lvlJc w:val="left"/>
      <w:pPr>
        <w:ind w:left="2860" w:hanging="360"/>
      </w:pPr>
      <w:rPr>
        <w:rFonts w:ascii="Symbol" w:hAnsi="Symbol" w:hint="default"/>
      </w:rPr>
    </w:lvl>
    <w:lvl w:ilvl="4" w:tplc="04060003" w:tentative="1">
      <w:start w:val="1"/>
      <w:numFmt w:val="bullet"/>
      <w:lvlText w:val="o"/>
      <w:lvlJc w:val="left"/>
      <w:pPr>
        <w:ind w:left="3580" w:hanging="360"/>
      </w:pPr>
      <w:rPr>
        <w:rFonts w:ascii="Courier New" w:hAnsi="Courier New" w:cs="Courier New" w:hint="default"/>
      </w:rPr>
    </w:lvl>
    <w:lvl w:ilvl="5" w:tplc="04060005" w:tentative="1">
      <w:start w:val="1"/>
      <w:numFmt w:val="bullet"/>
      <w:lvlText w:val=""/>
      <w:lvlJc w:val="left"/>
      <w:pPr>
        <w:ind w:left="4300" w:hanging="360"/>
      </w:pPr>
      <w:rPr>
        <w:rFonts w:ascii="Wingdings" w:hAnsi="Wingdings" w:hint="default"/>
      </w:rPr>
    </w:lvl>
    <w:lvl w:ilvl="6" w:tplc="04060001" w:tentative="1">
      <w:start w:val="1"/>
      <w:numFmt w:val="bullet"/>
      <w:lvlText w:val=""/>
      <w:lvlJc w:val="left"/>
      <w:pPr>
        <w:ind w:left="5020" w:hanging="360"/>
      </w:pPr>
      <w:rPr>
        <w:rFonts w:ascii="Symbol" w:hAnsi="Symbol" w:hint="default"/>
      </w:rPr>
    </w:lvl>
    <w:lvl w:ilvl="7" w:tplc="04060003" w:tentative="1">
      <w:start w:val="1"/>
      <w:numFmt w:val="bullet"/>
      <w:lvlText w:val="o"/>
      <w:lvlJc w:val="left"/>
      <w:pPr>
        <w:ind w:left="5740" w:hanging="360"/>
      </w:pPr>
      <w:rPr>
        <w:rFonts w:ascii="Courier New" w:hAnsi="Courier New" w:cs="Courier New" w:hint="default"/>
      </w:rPr>
    </w:lvl>
    <w:lvl w:ilvl="8" w:tplc="04060005" w:tentative="1">
      <w:start w:val="1"/>
      <w:numFmt w:val="bullet"/>
      <w:lvlText w:val=""/>
      <w:lvlJc w:val="left"/>
      <w:pPr>
        <w:ind w:left="6460" w:hanging="360"/>
      </w:pPr>
      <w:rPr>
        <w:rFonts w:ascii="Wingdings" w:hAnsi="Wingdings" w:hint="default"/>
      </w:rPr>
    </w:lvl>
  </w:abstractNum>
  <w:num w:numId="1" w16cid:durableId="811680346">
    <w:abstractNumId w:val="2"/>
  </w:num>
  <w:num w:numId="2" w16cid:durableId="968820064">
    <w:abstractNumId w:val="9"/>
  </w:num>
  <w:num w:numId="3" w16cid:durableId="1825656224">
    <w:abstractNumId w:val="19"/>
  </w:num>
  <w:num w:numId="4" w16cid:durableId="202252140">
    <w:abstractNumId w:val="12"/>
  </w:num>
  <w:num w:numId="5" w16cid:durableId="482045510">
    <w:abstractNumId w:val="11"/>
  </w:num>
  <w:num w:numId="6" w16cid:durableId="1828399611">
    <w:abstractNumId w:val="3"/>
  </w:num>
  <w:num w:numId="7" w16cid:durableId="149836288">
    <w:abstractNumId w:val="1"/>
  </w:num>
  <w:num w:numId="8" w16cid:durableId="2134327340">
    <w:abstractNumId w:val="17"/>
  </w:num>
  <w:num w:numId="9" w16cid:durableId="1259483373">
    <w:abstractNumId w:val="7"/>
  </w:num>
  <w:num w:numId="10" w16cid:durableId="123695060">
    <w:abstractNumId w:val="14"/>
  </w:num>
  <w:num w:numId="11" w16cid:durableId="993333102">
    <w:abstractNumId w:val="18"/>
  </w:num>
  <w:num w:numId="12" w16cid:durableId="344211012">
    <w:abstractNumId w:val="0"/>
  </w:num>
  <w:num w:numId="13" w16cid:durableId="712116793">
    <w:abstractNumId w:val="6"/>
  </w:num>
  <w:num w:numId="14" w16cid:durableId="1304772601">
    <w:abstractNumId w:val="4"/>
  </w:num>
  <w:num w:numId="15" w16cid:durableId="785000556">
    <w:abstractNumId w:val="15"/>
  </w:num>
  <w:num w:numId="16" w16cid:durableId="8632539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413286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277072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9236194">
    <w:abstractNumId w:val="8"/>
  </w:num>
  <w:num w:numId="20" w16cid:durableId="78718615">
    <w:abstractNumId w:val="11"/>
    <w:lvlOverride w:ilvl="0">
      <w:startOverride w:val="1"/>
    </w:lvlOverride>
  </w:num>
  <w:num w:numId="21" w16cid:durableId="1611931416">
    <w:abstractNumId w:val="10"/>
  </w:num>
  <w:num w:numId="22" w16cid:durableId="963928505">
    <w:abstractNumId w:val="16"/>
  </w:num>
  <w:num w:numId="23" w16cid:durableId="1394504591">
    <w:abstractNumId w:val="20"/>
  </w:num>
  <w:num w:numId="24" w16cid:durableId="591013229">
    <w:abstractNumId w:val="5"/>
  </w:num>
  <w:num w:numId="25" w16cid:durableId="1339964739">
    <w:abstractNumId w:val="3"/>
  </w:num>
  <w:num w:numId="26" w16cid:durableId="877201717">
    <w:abstractNumId w:val="3"/>
  </w:num>
  <w:num w:numId="27" w16cid:durableId="405416096">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evenAndOddHeaders/>
  <w:characterSpacingControl w:val="doNotCompress"/>
  <w:hdrShapeDefaults>
    <o:shapedefaults v:ext="edit" spidmax="2050">
      <o:colormru v:ext="edit" colors="#7b6c58,#887e6e,#d2232a,#57433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2FE"/>
    <w:rsid w:val="00001BAD"/>
    <w:rsid w:val="00007117"/>
    <w:rsid w:val="00010938"/>
    <w:rsid w:val="00012160"/>
    <w:rsid w:val="00012C6E"/>
    <w:rsid w:val="00013804"/>
    <w:rsid w:val="00015E5C"/>
    <w:rsid w:val="00020901"/>
    <w:rsid w:val="0002399D"/>
    <w:rsid w:val="00024B4E"/>
    <w:rsid w:val="00027C7C"/>
    <w:rsid w:val="00032C7B"/>
    <w:rsid w:val="00043C34"/>
    <w:rsid w:val="0004666D"/>
    <w:rsid w:val="00051833"/>
    <w:rsid w:val="000534DE"/>
    <w:rsid w:val="00057E2A"/>
    <w:rsid w:val="0006281C"/>
    <w:rsid w:val="00062A9A"/>
    <w:rsid w:val="000679F5"/>
    <w:rsid w:val="00073658"/>
    <w:rsid w:val="00075989"/>
    <w:rsid w:val="00082D29"/>
    <w:rsid w:val="00090FF1"/>
    <w:rsid w:val="00094BBB"/>
    <w:rsid w:val="000A6671"/>
    <w:rsid w:val="000B1790"/>
    <w:rsid w:val="000B2133"/>
    <w:rsid w:val="000B31C4"/>
    <w:rsid w:val="000B41AC"/>
    <w:rsid w:val="000B7D0E"/>
    <w:rsid w:val="000C4C0A"/>
    <w:rsid w:val="000C642D"/>
    <w:rsid w:val="000C792E"/>
    <w:rsid w:val="000D1985"/>
    <w:rsid w:val="000D4213"/>
    <w:rsid w:val="000E02B7"/>
    <w:rsid w:val="000E6195"/>
    <w:rsid w:val="000E6C7C"/>
    <w:rsid w:val="000F328B"/>
    <w:rsid w:val="001002AD"/>
    <w:rsid w:val="00101C93"/>
    <w:rsid w:val="00102677"/>
    <w:rsid w:val="00104B7C"/>
    <w:rsid w:val="001070B1"/>
    <w:rsid w:val="00110D7E"/>
    <w:rsid w:val="00111453"/>
    <w:rsid w:val="001149E2"/>
    <w:rsid w:val="001154F3"/>
    <w:rsid w:val="001201B4"/>
    <w:rsid w:val="00121F68"/>
    <w:rsid w:val="00135F44"/>
    <w:rsid w:val="001403C1"/>
    <w:rsid w:val="00140720"/>
    <w:rsid w:val="00140E88"/>
    <w:rsid w:val="001413B3"/>
    <w:rsid w:val="00142DC5"/>
    <w:rsid w:val="0014391E"/>
    <w:rsid w:val="00145709"/>
    <w:rsid w:val="00151274"/>
    <w:rsid w:val="001624C5"/>
    <w:rsid w:val="00166C36"/>
    <w:rsid w:val="00167203"/>
    <w:rsid w:val="0016731A"/>
    <w:rsid w:val="00171402"/>
    <w:rsid w:val="00174B98"/>
    <w:rsid w:val="00176C2E"/>
    <w:rsid w:val="00182403"/>
    <w:rsid w:val="001863F9"/>
    <w:rsid w:val="00195954"/>
    <w:rsid w:val="0019733A"/>
    <w:rsid w:val="0019763F"/>
    <w:rsid w:val="001A0044"/>
    <w:rsid w:val="001A5B47"/>
    <w:rsid w:val="001A7242"/>
    <w:rsid w:val="001B4939"/>
    <w:rsid w:val="001B7BAB"/>
    <w:rsid w:val="001C1FF3"/>
    <w:rsid w:val="001D3E6A"/>
    <w:rsid w:val="001D6792"/>
    <w:rsid w:val="001D6F69"/>
    <w:rsid w:val="001D77BE"/>
    <w:rsid w:val="001E10AE"/>
    <w:rsid w:val="001E6B5F"/>
    <w:rsid w:val="001F2694"/>
    <w:rsid w:val="0020013D"/>
    <w:rsid w:val="00202D6F"/>
    <w:rsid w:val="00202DFE"/>
    <w:rsid w:val="00202FB4"/>
    <w:rsid w:val="00203D35"/>
    <w:rsid w:val="00203E66"/>
    <w:rsid w:val="002052C0"/>
    <w:rsid w:val="00210625"/>
    <w:rsid w:val="00212428"/>
    <w:rsid w:val="002128E7"/>
    <w:rsid w:val="0021520D"/>
    <w:rsid w:val="00216715"/>
    <w:rsid w:val="00216B5B"/>
    <w:rsid w:val="0021743F"/>
    <w:rsid w:val="00222A6D"/>
    <w:rsid w:val="00225DE1"/>
    <w:rsid w:val="00230C4F"/>
    <w:rsid w:val="0023100C"/>
    <w:rsid w:val="002310CC"/>
    <w:rsid w:val="002327DD"/>
    <w:rsid w:val="002337C7"/>
    <w:rsid w:val="002341FC"/>
    <w:rsid w:val="00235243"/>
    <w:rsid w:val="002402CE"/>
    <w:rsid w:val="00241ACF"/>
    <w:rsid w:val="002468DF"/>
    <w:rsid w:val="00246F86"/>
    <w:rsid w:val="002514D4"/>
    <w:rsid w:val="00255BA3"/>
    <w:rsid w:val="00261E76"/>
    <w:rsid w:val="00263A9D"/>
    <w:rsid w:val="0026407F"/>
    <w:rsid w:val="00266FBB"/>
    <w:rsid w:val="00267AF0"/>
    <w:rsid w:val="00267B3F"/>
    <w:rsid w:val="0027308C"/>
    <w:rsid w:val="00276348"/>
    <w:rsid w:val="0027678F"/>
    <w:rsid w:val="0028314F"/>
    <w:rsid w:val="00284E32"/>
    <w:rsid w:val="002862D6"/>
    <w:rsid w:val="0028776E"/>
    <w:rsid w:val="00291C1A"/>
    <w:rsid w:val="002A09DE"/>
    <w:rsid w:val="002A1237"/>
    <w:rsid w:val="002A5D77"/>
    <w:rsid w:val="002A7623"/>
    <w:rsid w:val="002B6100"/>
    <w:rsid w:val="002B7E21"/>
    <w:rsid w:val="002C3FAA"/>
    <w:rsid w:val="002C4934"/>
    <w:rsid w:val="002C4B4C"/>
    <w:rsid w:val="002C56B2"/>
    <w:rsid w:val="002D024A"/>
    <w:rsid w:val="002D0A5E"/>
    <w:rsid w:val="002D18C4"/>
    <w:rsid w:val="002D3DDE"/>
    <w:rsid w:val="002D5691"/>
    <w:rsid w:val="002D59AB"/>
    <w:rsid w:val="002E0BF9"/>
    <w:rsid w:val="002F5B45"/>
    <w:rsid w:val="002F60C7"/>
    <w:rsid w:val="002F6FC3"/>
    <w:rsid w:val="00304137"/>
    <w:rsid w:val="00306F3E"/>
    <w:rsid w:val="00311126"/>
    <w:rsid w:val="00312047"/>
    <w:rsid w:val="003140C8"/>
    <w:rsid w:val="0031447C"/>
    <w:rsid w:val="003152D3"/>
    <w:rsid w:val="003201CD"/>
    <w:rsid w:val="00323ED4"/>
    <w:rsid w:val="00326239"/>
    <w:rsid w:val="003274FF"/>
    <w:rsid w:val="00333FBE"/>
    <w:rsid w:val="00336A5F"/>
    <w:rsid w:val="00337FD5"/>
    <w:rsid w:val="003406B2"/>
    <w:rsid w:val="003408D9"/>
    <w:rsid w:val="00340E23"/>
    <w:rsid w:val="00341845"/>
    <w:rsid w:val="00342525"/>
    <w:rsid w:val="003428C6"/>
    <w:rsid w:val="0034396A"/>
    <w:rsid w:val="00345175"/>
    <w:rsid w:val="00346152"/>
    <w:rsid w:val="00350D57"/>
    <w:rsid w:val="00354528"/>
    <w:rsid w:val="00354935"/>
    <w:rsid w:val="00355E24"/>
    <w:rsid w:val="003600AA"/>
    <w:rsid w:val="00360F64"/>
    <w:rsid w:val="003623D7"/>
    <w:rsid w:val="00362D62"/>
    <w:rsid w:val="003632D4"/>
    <w:rsid w:val="00365362"/>
    <w:rsid w:val="0037043C"/>
    <w:rsid w:val="0037552B"/>
    <w:rsid w:val="003A0314"/>
    <w:rsid w:val="003A7481"/>
    <w:rsid w:val="003B0657"/>
    <w:rsid w:val="003B1C79"/>
    <w:rsid w:val="003B203F"/>
    <w:rsid w:val="003B4118"/>
    <w:rsid w:val="003B4B68"/>
    <w:rsid w:val="003B6468"/>
    <w:rsid w:val="003B7552"/>
    <w:rsid w:val="003B7859"/>
    <w:rsid w:val="003C147A"/>
    <w:rsid w:val="003C1486"/>
    <w:rsid w:val="003C2B05"/>
    <w:rsid w:val="003D113A"/>
    <w:rsid w:val="003D4156"/>
    <w:rsid w:val="003E07F1"/>
    <w:rsid w:val="003F031D"/>
    <w:rsid w:val="003F16F5"/>
    <w:rsid w:val="003F1C76"/>
    <w:rsid w:val="003F54ED"/>
    <w:rsid w:val="003F5793"/>
    <w:rsid w:val="00401113"/>
    <w:rsid w:val="0040262F"/>
    <w:rsid w:val="00413616"/>
    <w:rsid w:val="004137FB"/>
    <w:rsid w:val="00413971"/>
    <w:rsid w:val="00415D5D"/>
    <w:rsid w:val="00416DC9"/>
    <w:rsid w:val="00424EF5"/>
    <w:rsid w:val="00435AC2"/>
    <w:rsid w:val="004546DA"/>
    <w:rsid w:val="004569EB"/>
    <w:rsid w:val="00456A29"/>
    <w:rsid w:val="00462173"/>
    <w:rsid w:val="00465A26"/>
    <w:rsid w:val="004712E7"/>
    <w:rsid w:val="004738F1"/>
    <w:rsid w:val="004764A9"/>
    <w:rsid w:val="00476FB4"/>
    <w:rsid w:val="00481629"/>
    <w:rsid w:val="0048377C"/>
    <w:rsid w:val="004875DD"/>
    <w:rsid w:val="00487988"/>
    <w:rsid w:val="004907A7"/>
    <w:rsid w:val="0049138C"/>
    <w:rsid w:val="004945A1"/>
    <w:rsid w:val="00496072"/>
    <w:rsid w:val="00497208"/>
    <w:rsid w:val="004A0F1C"/>
    <w:rsid w:val="004A2465"/>
    <w:rsid w:val="004A3018"/>
    <w:rsid w:val="004A36ED"/>
    <w:rsid w:val="004A518C"/>
    <w:rsid w:val="004A6DEF"/>
    <w:rsid w:val="004B4B94"/>
    <w:rsid w:val="004C078E"/>
    <w:rsid w:val="004D55A7"/>
    <w:rsid w:val="004D606A"/>
    <w:rsid w:val="004D6839"/>
    <w:rsid w:val="004E08FE"/>
    <w:rsid w:val="004E357B"/>
    <w:rsid w:val="004F5C4D"/>
    <w:rsid w:val="00506E0B"/>
    <w:rsid w:val="00510416"/>
    <w:rsid w:val="00511158"/>
    <w:rsid w:val="005115FC"/>
    <w:rsid w:val="00512406"/>
    <w:rsid w:val="005137F8"/>
    <w:rsid w:val="00515F50"/>
    <w:rsid w:val="00517D54"/>
    <w:rsid w:val="00522C7B"/>
    <w:rsid w:val="00525704"/>
    <w:rsid w:val="00526654"/>
    <w:rsid w:val="005347DE"/>
    <w:rsid w:val="00535740"/>
    <w:rsid w:val="005411D5"/>
    <w:rsid w:val="00547CA1"/>
    <w:rsid w:val="00550401"/>
    <w:rsid w:val="00550BD4"/>
    <w:rsid w:val="005545E6"/>
    <w:rsid w:val="0055625C"/>
    <w:rsid w:val="005569C2"/>
    <w:rsid w:val="00567B7A"/>
    <w:rsid w:val="00570470"/>
    <w:rsid w:val="00574201"/>
    <w:rsid w:val="00576003"/>
    <w:rsid w:val="00576A43"/>
    <w:rsid w:val="00593C9B"/>
    <w:rsid w:val="0059420B"/>
    <w:rsid w:val="00595D36"/>
    <w:rsid w:val="0059709E"/>
    <w:rsid w:val="005972AB"/>
    <w:rsid w:val="00597E9C"/>
    <w:rsid w:val="005A0BBB"/>
    <w:rsid w:val="005A6B2F"/>
    <w:rsid w:val="005B1716"/>
    <w:rsid w:val="005C3D6A"/>
    <w:rsid w:val="005C560E"/>
    <w:rsid w:val="005C57ED"/>
    <w:rsid w:val="005C77B2"/>
    <w:rsid w:val="005C7CF1"/>
    <w:rsid w:val="005D07CE"/>
    <w:rsid w:val="005D0CA3"/>
    <w:rsid w:val="005D2515"/>
    <w:rsid w:val="005D2DF8"/>
    <w:rsid w:val="005D2FFB"/>
    <w:rsid w:val="005D4560"/>
    <w:rsid w:val="005E2E79"/>
    <w:rsid w:val="005E44C7"/>
    <w:rsid w:val="005F0742"/>
    <w:rsid w:val="00602923"/>
    <w:rsid w:val="00603BC4"/>
    <w:rsid w:val="00605ED6"/>
    <w:rsid w:val="00611F77"/>
    <w:rsid w:val="006148DB"/>
    <w:rsid w:val="00614C1B"/>
    <w:rsid w:val="006212F8"/>
    <w:rsid w:val="00622642"/>
    <w:rsid w:val="00622BAA"/>
    <w:rsid w:val="00624BCF"/>
    <w:rsid w:val="006261B0"/>
    <w:rsid w:val="006266DE"/>
    <w:rsid w:val="00627B94"/>
    <w:rsid w:val="00630953"/>
    <w:rsid w:val="00632125"/>
    <w:rsid w:val="00632FED"/>
    <w:rsid w:val="00635A0F"/>
    <w:rsid w:val="006368A3"/>
    <w:rsid w:val="00644ED4"/>
    <w:rsid w:val="006453AC"/>
    <w:rsid w:val="00652270"/>
    <w:rsid w:val="00655CB8"/>
    <w:rsid w:val="00660325"/>
    <w:rsid w:val="00660CE7"/>
    <w:rsid w:val="0066279D"/>
    <w:rsid w:val="00662DA1"/>
    <w:rsid w:val="0066382A"/>
    <w:rsid w:val="00667544"/>
    <w:rsid w:val="00671FD4"/>
    <w:rsid w:val="006720A7"/>
    <w:rsid w:val="00672CCC"/>
    <w:rsid w:val="00673A85"/>
    <w:rsid w:val="00687246"/>
    <w:rsid w:val="00692BF3"/>
    <w:rsid w:val="00693059"/>
    <w:rsid w:val="00694687"/>
    <w:rsid w:val="00695815"/>
    <w:rsid w:val="006969FA"/>
    <w:rsid w:val="006A2BDF"/>
    <w:rsid w:val="006A40D5"/>
    <w:rsid w:val="006B3299"/>
    <w:rsid w:val="006B4402"/>
    <w:rsid w:val="006B5064"/>
    <w:rsid w:val="006C16A7"/>
    <w:rsid w:val="006C195A"/>
    <w:rsid w:val="006C619E"/>
    <w:rsid w:val="006D2F6D"/>
    <w:rsid w:val="006D4F97"/>
    <w:rsid w:val="006D51F7"/>
    <w:rsid w:val="006D756C"/>
    <w:rsid w:val="006E08A9"/>
    <w:rsid w:val="006E2173"/>
    <w:rsid w:val="006E2C00"/>
    <w:rsid w:val="006E5832"/>
    <w:rsid w:val="006E7122"/>
    <w:rsid w:val="006F15F0"/>
    <w:rsid w:val="006F2605"/>
    <w:rsid w:val="006F321A"/>
    <w:rsid w:val="006F61D1"/>
    <w:rsid w:val="00706260"/>
    <w:rsid w:val="00707F8D"/>
    <w:rsid w:val="00711FA7"/>
    <w:rsid w:val="00721C22"/>
    <w:rsid w:val="00722367"/>
    <w:rsid w:val="00722AEE"/>
    <w:rsid w:val="007261FA"/>
    <w:rsid w:val="00727D9D"/>
    <w:rsid w:val="00731051"/>
    <w:rsid w:val="007352A5"/>
    <w:rsid w:val="00742031"/>
    <w:rsid w:val="00746197"/>
    <w:rsid w:val="00746737"/>
    <w:rsid w:val="00746E13"/>
    <w:rsid w:val="00747915"/>
    <w:rsid w:val="00750258"/>
    <w:rsid w:val="00751450"/>
    <w:rsid w:val="00751ED0"/>
    <w:rsid w:val="0075210F"/>
    <w:rsid w:val="007540F3"/>
    <w:rsid w:val="00757727"/>
    <w:rsid w:val="00760459"/>
    <w:rsid w:val="00760B86"/>
    <w:rsid w:val="00762100"/>
    <w:rsid w:val="007621D6"/>
    <w:rsid w:val="00762E01"/>
    <w:rsid w:val="007647A3"/>
    <w:rsid w:val="00765234"/>
    <w:rsid w:val="007719D6"/>
    <w:rsid w:val="0077449D"/>
    <w:rsid w:val="007815ED"/>
    <w:rsid w:val="00792EA8"/>
    <w:rsid w:val="0079638B"/>
    <w:rsid w:val="007A3DAE"/>
    <w:rsid w:val="007A5740"/>
    <w:rsid w:val="007A6264"/>
    <w:rsid w:val="007A79D5"/>
    <w:rsid w:val="007B1BE4"/>
    <w:rsid w:val="007B247C"/>
    <w:rsid w:val="007B37BD"/>
    <w:rsid w:val="007B3CCF"/>
    <w:rsid w:val="007B5E99"/>
    <w:rsid w:val="007C10CE"/>
    <w:rsid w:val="007C1BB5"/>
    <w:rsid w:val="007C6399"/>
    <w:rsid w:val="007D040B"/>
    <w:rsid w:val="007D2D80"/>
    <w:rsid w:val="007D4592"/>
    <w:rsid w:val="007E1300"/>
    <w:rsid w:val="007E20D7"/>
    <w:rsid w:val="007E2331"/>
    <w:rsid w:val="007F152D"/>
    <w:rsid w:val="007F23B0"/>
    <w:rsid w:val="007F6F09"/>
    <w:rsid w:val="007F7C5F"/>
    <w:rsid w:val="00801A97"/>
    <w:rsid w:val="00801F8D"/>
    <w:rsid w:val="008023DD"/>
    <w:rsid w:val="0080599F"/>
    <w:rsid w:val="008071C5"/>
    <w:rsid w:val="0081528A"/>
    <w:rsid w:val="008175E5"/>
    <w:rsid w:val="00820132"/>
    <w:rsid w:val="00820D68"/>
    <w:rsid w:val="008215BC"/>
    <w:rsid w:val="00821C64"/>
    <w:rsid w:val="00821DD5"/>
    <w:rsid w:val="00822AE0"/>
    <w:rsid w:val="00822BC7"/>
    <w:rsid w:val="008234E1"/>
    <w:rsid w:val="00826721"/>
    <w:rsid w:val="00830591"/>
    <w:rsid w:val="00833C60"/>
    <w:rsid w:val="00834E8A"/>
    <w:rsid w:val="00835C5B"/>
    <w:rsid w:val="008428D2"/>
    <w:rsid w:val="00846A1F"/>
    <w:rsid w:val="008472FE"/>
    <w:rsid w:val="00847E43"/>
    <w:rsid w:val="0085280D"/>
    <w:rsid w:val="00855600"/>
    <w:rsid w:val="00856088"/>
    <w:rsid w:val="00862B4D"/>
    <w:rsid w:val="00862EB9"/>
    <w:rsid w:val="00864808"/>
    <w:rsid w:val="008648BB"/>
    <w:rsid w:val="00865DBE"/>
    <w:rsid w:val="008801A4"/>
    <w:rsid w:val="00883F28"/>
    <w:rsid w:val="00885572"/>
    <w:rsid w:val="008935BB"/>
    <w:rsid w:val="008A67CD"/>
    <w:rsid w:val="008B6C1B"/>
    <w:rsid w:val="008B6F44"/>
    <w:rsid w:val="008C0065"/>
    <w:rsid w:val="008C7C79"/>
    <w:rsid w:val="008D2E7E"/>
    <w:rsid w:val="008D410A"/>
    <w:rsid w:val="008D4F8E"/>
    <w:rsid w:val="008D74FD"/>
    <w:rsid w:val="008E3A19"/>
    <w:rsid w:val="008F1325"/>
    <w:rsid w:val="008F3CF4"/>
    <w:rsid w:val="008F5E17"/>
    <w:rsid w:val="008F62B8"/>
    <w:rsid w:val="008F7E7D"/>
    <w:rsid w:val="00901A9B"/>
    <w:rsid w:val="0090271E"/>
    <w:rsid w:val="00907482"/>
    <w:rsid w:val="00911B39"/>
    <w:rsid w:val="00914EE0"/>
    <w:rsid w:val="009150FC"/>
    <w:rsid w:val="00915CCE"/>
    <w:rsid w:val="0091621E"/>
    <w:rsid w:val="009217EB"/>
    <w:rsid w:val="009244C0"/>
    <w:rsid w:val="00925A45"/>
    <w:rsid w:val="009329E1"/>
    <w:rsid w:val="00933825"/>
    <w:rsid w:val="00933CC5"/>
    <w:rsid w:val="0093498E"/>
    <w:rsid w:val="00934D31"/>
    <w:rsid w:val="00937E45"/>
    <w:rsid w:val="009405B8"/>
    <w:rsid w:val="009459C4"/>
    <w:rsid w:val="00952A86"/>
    <w:rsid w:val="009551A1"/>
    <w:rsid w:val="009555FD"/>
    <w:rsid w:val="009635F8"/>
    <w:rsid w:val="00965529"/>
    <w:rsid w:val="00967C23"/>
    <w:rsid w:val="00970407"/>
    <w:rsid w:val="00973141"/>
    <w:rsid w:val="00975CBC"/>
    <w:rsid w:val="00977363"/>
    <w:rsid w:val="0097753D"/>
    <w:rsid w:val="009826CF"/>
    <w:rsid w:val="009846F6"/>
    <w:rsid w:val="00987630"/>
    <w:rsid w:val="00992394"/>
    <w:rsid w:val="00995DED"/>
    <w:rsid w:val="00996968"/>
    <w:rsid w:val="009A0E37"/>
    <w:rsid w:val="009A6245"/>
    <w:rsid w:val="009B1CCF"/>
    <w:rsid w:val="009B74D6"/>
    <w:rsid w:val="009C68E1"/>
    <w:rsid w:val="009D30B7"/>
    <w:rsid w:val="009D3B73"/>
    <w:rsid w:val="009D4197"/>
    <w:rsid w:val="009D69EC"/>
    <w:rsid w:val="009E22A6"/>
    <w:rsid w:val="009E5EE5"/>
    <w:rsid w:val="009E62B3"/>
    <w:rsid w:val="009E645D"/>
    <w:rsid w:val="009F27A8"/>
    <w:rsid w:val="009F5D9E"/>
    <w:rsid w:val="00A0438E"/>
    <w:rsid w:val="00A0447B"/>
    <w:rsid w:val="00A107D8"/>
    <w:rsid w:val="00A1143C"/>
    <w:rsid w:val="00A120FE"/>
    <w:rsid w:val="00A13332"/>
    <w:rsid w:val="00A145A4"/>
    <w:rsid w:val="00A2070A"/>
    <w:rsid w:val="00A20D23"/>
    <w:rsid w:val="00A24305"/>
    <w:rsid w:val="00A2604A"/>
    <w:rsid w:val="00A277AF"/>
    <w:rsid w:val="00A31C44"/>
    <w:rsid w:val="00A33BAC"/>
    <w:rsid w:val="00A33C64"/>
    <w:rsid w:val="00A4619C"/>
    <w:rsid w:val="00A46402"/>
    <w:rsid w:val="00A52FAC"/>
    <w:rsid w:val="00A5506E"/>
    <w:rsid w:val="00A56CA1"/>
    <w:rsid w:val="00A5790B"/>
    <w:rsid w:val="00A57F21"/>
    <w:rsid w:val="00A62858"/>
    <w:rsid w:val="00A6298C"/>
    <w:rsid w:val="00A67F9F"/>
    <w:rsid w:val="00A70987"/>
    <w:rsid w:val="00A71842"/>
    <w:rsid w:val="00A820D8"/>
    <w:rsid w:val="00A835A4"/>
    <w:rsid w:val="00A836D0"/>
    <w:rsid w:val="00A85D3A"/>
    <w:rsid w:val="00A91758"/>
    <w:rsid w:val="00A925AB"/>
    <w:rsid w:val="00A92B50"/>
    <w:rsid w:val="00A966AA"/>
    <w:rsid w:val="00A96DC7"/>
    <w:rsid w:val="00AA45A5"/>
    <w:rsid w:val="00AA7B38"/>
    <w:rsid w:val="00AA7EAA"/>
    <w:rsid w:val="00AB2208"/>
    <w:rsid w:val="00AB7056"/>
    <w:rsid w:val="00AB76EE"/>
    <w:rsid w:val="00AC3A08"/>
    <w:rsid w:val="00AD06FC"/>
    <w:rsid w:val="00AD279E"/>
    <w:rsid w:val="00AD42DE"/>
    <w:rsid w:val="00AF05C0"/>
    <w:rsid w:val="00B05D39"/>
    <w:rsid w:val="00B11520"/>
    <w:rsid w:val="00B11FFC"/>
    <w:rsid w:val="00B13C85"/>
    <w:rsid w:val="00B1408E"/>
    <w:rsid w:val="00B15EEB"/>
    <w:rsid w:val="00B16381"/>
    <w:rsid w:val="00B20984"/>
    <w:rsid w:val="00B21EFA"/>
    <w:rsid w:val="00B22959"/>
    <w:rsid w:val="00B30A05"/>
    <w:rsid w:val="00B37061"/>
    <w:rsid w:val="00B3795D"/>
    <w:rsid w:val="00B41EA8"/>
    <w:rsid w:val="00B560A0"/>
    <w:rsid w:val="00B56512"/>
    <w:rsid w:val="00B57443"/>
    <w:rsid w:val="00B6028C"/>
    <w:rsid w:val="00B671E0"/>
    <w:rsid w:val="00B741D4"/>
    <w:rsid w:val="00B74F4F"/>
    <w:rsid w:val="00B75B7C"/>
    <w:rsid w:val="00B77CE9"/>
    <w:rsid w:val="00B81E7B"/>
    <w:rsid w:val="00B839FF"/>
    <w:rsid w:val="00B83CC2"/>
    <w:rsid w:val="00B85D03"/>
    <w:rsid w:val="00B935CA"/>
    <w:rsid w:val="00B95887"/>
    <w:rsid w:val="00B9671C"/>
    <w:rsid w:val="00B967CD"/>
    <w:rsid w:val="00B96AB1"/>
    <w:rsid w:val="00BA09A4"/>
    <w:rsid w:val="00BB12D7"/>
    <w:rsid w:val="00BB12F0"/>
    <w:rsid w:val="00BB2828"/>
    <w:rsid w:val="00BB5350"/>
    <w:rsid w:val="00BB5ADB"/>
    <w:rsid w:val="00BB635F"/>
    <w:rsid w:val="00BC11EB"/>
    <w:rsid w:val="00BC1A60"/>
    <w:rsid w:val="00BC1EBA"/>
    <w:rsid w:val="00BD01D4"/>
    <w:rsid w:val="00BD28BF"/>
    <w:rsid w:val="00BD67C2"/>
    <w:rsid w:val="00BD7E2C"/>
    <w:rsid w:val="00BE01BD"/>
    <w:rsid w:val="00BE12B6"/>
    <w:rsid w:val="00BE1EA7"/>
    <w:rsid w:val="00BF10A3"/>
    <w:rsid w:val="00BF3303"/>
    <w:rsid w:val="00C01DB3"/>
    <w:rsid w:val="00C12473"/>
    <w:rsid w:val="00C12D2D"/>
    <w:rsid w:val="00C13BB0"/>
    <w:rsid w:val="00C15696"/>
    <w:rsid w:val="00C201A0"/>
    <w:rsid w:val="00C20EF9"/>
    <w:rsid w:val="00C215FD"/>
    <w:rsid w:val="00C21889"/>
    <w:rsid w:val="00C244C8"/>
    <w:rsid w:val="00C24D97"/>
    <w:rsid w:val="00C26913"/>
    <w:rsid w:val="00C27B41"/>
    <w:rsid w:val="00C40AC4"/>
    <w:rsid w:val="00C52474"/>
    <w:rsid w:val="00C549F3"/>
    <w:rsid w:val="00C54B46"/>
    <w:rsid w:val="00C64A91"/>
    <w:rsid w:val="00C65371"/>
    <w:rsid w:val="00C664F8"/>
    <w:rsid w:val="00C714DF"/>
    <w:rsid w:val="00C723B0"/>
    <w:rsid w:val="00C72F0D"/>
    <w:rsid w:val="00C74BE6"/>
    <w:rsid w:val="00C74BE7"/>
    <w:rsid w:val="00C801F0"/>
    <w:rsid w:val="00C85779"/>
    <w:rsid w:val="00C85ADE"/>
    <w:rsid w:val="00C90FF2"/>
    <w:rsid w:val="00C959F6"/>
    <w:rsid w:val="00C97065"/>
    <w:rsid w:val="00CA05DE"/>
    <w:rsid w:val="00CA15DB"/>
    <w:rsid w:val="00CA2612"/>
    <w:rsid w:val="00CA55B5"/>
    <w:rsid w:val="00CB0355"/>
    <w:rsid w:val="00CB5F07"/>
    <w:rsid w:val="00CC18C9"/>
    <w:rsid w:val="00CC3D4C"/>
    <w:rsid w:val="00CC4148"/>
    <w:rsid w:val="00CC5E91"/>
    <w:rsid w:val="00CC7C4D"/>
    <w:rsid w:val="00CD4721"/>
    <w:rsid w:val="00CE1B24"/>
    <w:rsid w:val="00CE6849"/>
    <w:rsid w:val="00CF42C8"/>
    <w:rsid w:val="00CF45E8"/>
    <w:rsid w:val="00CF498B"/>
    <w:rsid w:val="00CF5CFB"/>
    <w:rsid w:val="00CF6080"/>
    <w:rsid w:val="00CF7002"/>
    <w:rsid w:val="00D05CDA"/>
    <w:rsid w:val="00D10DE5"/>
    <w:rsid w:val="00D114B4"/>
    <w:rsid w:val="00D12A8D"/>
    <w:rsid w:val="00D133B9"/>
    <w:rsid w:val="00D210E7"/>
    <w:rsid w:val="00D23F6C"/>
    <w:rsid w:val="00D24962"/>
    <w:rsid w:val="00D252B3"/>
    <w:rsid w:val="00D3577B"/>
    <w:rsid w:val="00D36582"/>
    <w:rsid w:val="00D37EE3"/>
    <w:rsid w:val="00D40BE7"/>
    <w:rsid w:val="00D40D46"/>
    <w:rsid w:val="00D45AFD"/>
    <w:rsid w:val="00D535A2"/>
    <w:rsid w:val="00D54739"/>
    <w:rsid w:val="00D5681E"/>
    <w:rsid w:val="00D60DEA"/>
    <w:rsid w:val="00D6113D"/>
    <w:rsid w:val="00D63FBE"/>
    <w:rsid w:val="00D6794F"/>
    <w:rsid w:val="00D71D96"/>
    <w:rsid w:val="00D82385"/>
    <w:rsid w:val="00D83915"/>
    <w:rsid w:val="00D83F32"/>
    <w:rsid w:val="00D84D7D"/>
    <w:rsid w:val="00D8535E"/>
    <w:rsid w:val="00D92347"/>
    <w:rsid w:val="00D937FF"/>
    <w:rsid w:val="00DA0F27"/>
    <w:rsid w:val="00DA24B9"/>
    <w:rsid w:val="00DA450D"/>
    <w:rsid w:val="00DA5099"/>
    <w:rsid w:val="00DA616C"/>
    <w:rsid w:val="00DB0388"/>
    <w:rsid w:val="00DB07F5"/>
    <w:rsid w:val="00DB2E03"/>
    <w:rsid w:val="00DB4D28"/>
    <w:rsid w:val="00DB5E75"/>
    <w:rsid w:val="00DB7992"/>
    <w:rsid w:val="00DC3B47"/>
    <w:rsid w:val="00DC461F"/>
    <w:rsid w:val="00DC61AF"/>
    <w:rsid w:val="00DD2979"/>
    <w:rsid w:val="00DD5EE9"/>
    <w:rsid w:val="00DD7333"/>
    <w:rsid w:val="00DE20D5"/>
    <w:rsid w:val="00DE76B9"/>
    <w:rsid w:val="00DF1EA0"/>
    <w:rsid w:val="00E00BF2"/>
    <w:rsid w:val="00E02400"/>
    <w:rsid w:val="00E066E2"/>
    <w:rsid w:val="00E12870"/>
    <w:rsid w:val="00E131CD"/>
    <w:rsid w:val="00E1446A"/>
    <w:rsid w:val="00E15375"/>
    <w:rsid w:val="00E17E86"/>
    <w:rsid w:val="00E45E2C"/>
    <w:rsid w:val="00E51402"/>
    <w:rsid w:val="00E56246"/>
    <w:rsid w:val="00E623A9"/>
    <w:rsid w:val="00E625F3"/>
    <w:rsid w:val="00E648DA"/>
    <w:rsid w:val="00E65235"/>
    <w:rsid w:val="00E76169"/>
    <w:rsid w:val="00E762E7"/>
    <w:rsid w:val="00E76529"/>
    <w:rsid w:val="00E807B8"/>
    <w:rsid w:val="00E81A29"/>
    <w:rsid w:val="00E81B46"/>
    <w:rsid w:val="00E83B54"/>
    <w:rsid w:val="00E94064"/>
    <w:rsid w:val="00E9796C"/>
    <w:rsid w:val="00EA0346"/>
    <w:rsid w:val="00EA5D6F"/>
    <w:rsid w:val="00EA6986"/>
    <w:rsid w:val="00EB14A0"/>
    <w:rsid w:val="00EB29E4"/>
    <w:rsid w:val="00EB3D86"/>
    <w:rsid w:val="00EC12A0"/>
    <w:rsid w:val="00EC41DF"/>
    <w:rsid w:val="00EC61E9"/>
    <w:rsid w:val="00EC6925"/>
    <w:rsid w:val="00EC70D9"/>
    <w:rsid w:val="00EE258D"/>
    <w:rsid w:val="00EF05D6"/>
    <w:rsid w:val="00EF24CA"/>
    <w:rsid w:val="00EF62D0"/>
    <w:rsid w:val="00F01695"/>
    <w:rsid w:val="00F03E27"/>
    <w:rsid w:val="00F11857"/>
    <w:rsid w:val="00F140E2"/>
    <w:rsid w:val="00F17FAD"/>
    <w:rsid w:val="00F20077"/>
    <w:rsid w:val="00F23797"/>
    <w:rsid w:val="00F2477E"/>
    <w:rsid w:val="00F24FB3"/>
    <w:rsid w:val="00F25B2A"/>
    <w:rsid w:val="00F337FE"/>
    <w:rsid w:val="00F37509"/>
    <w:rsid w:val="00F40C85"/>
    <w:rsid w:val="00F41226"/>
    <w:rsid w:val="00F55B8C"/>
    <w:rsid w:val="00F63BE8"/>
    <w:rsid w:val="00F64600"/>
    <w:rsid w:val="00F659C7"/>
    <w:rsid w:val="00F66C43"/>
    <w:rsid w:val="00F67D14"/>
    <w:rsid w:val="00F703DB"/>
    <w:rsid w:val="00F71FEB"/>
    <w:rsid w:val="00F76CD1"/>
    <w:rsid w:val="00F804DB"/>
    <w:rsid w:val="00F90513"/>
    <w:rsid w:val="00F950D4"/>
    <w:rsid w:val="00F95442"/>
    <w:rsid w:val="00F96634"/>
    <w:rsid w:val="00FA04F2"/>
    <w:rsid w:val="00FA0783"/>
    <w:rsid w:val="00FA2F60"/>
    <w:rsid w:val="00FA546D"/>
    <w:rsid w:val="00FA705A"/>
    <w:rsid w:val="00FA79F6"/>
    <w:rsid w:val="00FB3A0F"/>
    <w:rsid w:val="00FB4867"/>
    <w:rsid w:val="00FB734F"/>
    <w:rsid w:val="00FC52E7"/>
    <w:rsid w:val="00FC5E94"/>
    <w:rsid w:val="00FC6A0E"/>
    <w:rsid w:val="00FC7472"/>
    <w:rsid w:val="00FD135F"/>
    <w:rsid w:val="00FD3FA4"/>
    <w:rsid w:val="00FD726C"/>
    <w:rsid w:val="00FD7FE7"/>
    <w:rsid w:val="00FE5A8C"/>
    <w:rsid w:val="00FE6EC0"/>
    <w:rsid w:val="00FE75A2"/>
    <w:rsid w:val="00FF7F3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50">
      <o:colormru v:ext="edit" colors="#7b6c58,#887e6e,#d2232a,#57433e,#b0a696"/>
    </o:shapedefaults>
    <o:shapelayout v:ext="edit">
      <o:idmap v:ext="edit" data="2"/>
    </o:shapelayout>
  </w:shapeDefaults>
  <w:decimalSymbol w:val="."/>
  <w:listSeparator w:val=","/>
  <w14:docId w14:val="4BCDDD70"/>
  <w15:docId w15:val="{F5B5D0A1-0EE0-4BDE-B447-EAA3C510E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FB4867"/>
    <w:pPr>
      <w:keepNext/>
      <w:pageBreakBefore/>
      <w:spacing w:before="4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95C7C"/>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FB4867"/>
    <w:p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link w:val="ECCParagraphChar"/>
    <w:rsid w:val="004E66F0"/>
    <w:pPr>
      <w:spacing w:after="240"/>
      <w:jc w:val="both"/>
    </w:pPr>
    <w:rPr>
      <w:lang w:val="en-GB"/>
    </w:rPr>
  </w:style>
  <w:style w:type="paragraph" w:customStyle="1" w:styleId="ECCParBulleted">
    <w:name w:val="ECC Par Bulleted"/>
    <w:basedOn w:val="ECCParagraph"/>
    <w:rsid w:val="006F49B0"/>
    <w:pPr>
      <w:numPr>
        <w:numId w:val="1"/>
      </w:numPr>
      <w:spacing w:after="0"/>
      <w:ind w:left="357" w:hanging="357"/>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link w:val="FooterChar"/>
    <w:semiHidden/>
    <w:rsid w:val="0077244E"/>
    <w:pPr>
      <w:tabs>
        <w:tab w:val="center" w:pos="4320"/>
        <w:tab w:val="right" w:pos="8640"/>
      </w:tabs>
    </w:pPr>
  </w:style>
  <w:style w:type="paragraph" w:customStyle="1" w:styleId="ECCAnnex-heading1">
    <w:name w:val="ECC Annex - heading1"/>
    <w:basedOn w:val="Heading1"/>
    <w:next w:val="ECCParagraph"/>
    <w:rsid w:val="00B671E0"/>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basedOn w:val="DefaultParagraphFont"/>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6E08A9"/>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footnote text,Note de bas de page1"/>
    <w:basedOn w:val="Normal"/>
    <w:link w:val="FootnoteTextChar"/>
    <w:qFormat/>
    <w:rsid w:val="008935B9"/>
    <w:rPr>
      <w:szCs w:val="20"/>
    </w:rPr>
  </w:style>
  <w:style w:type="character" w:styleId="FootnoteReference">
    <w:name w:val="footnote reference"/>
    <w:aliases w:val="Appel note de bas de p,Footnote Reference/,ECC Footnote number,Footnote symbol,Footnote,Appel note de bas de p + (Asian) Batang,Black,(NECG) Footnote Reference,Nota,BVI fnr,SUPERS,(Footnote Reference),Voetnootverwijzing,o"/>
    <w:basedOn w:val="DefaultParagraphFont"/>
    <w:uiPriority w:val="99"/>
    <w:qFormat/>
    <w:rsid w:val="006C4FBD"/>
    <w:rPr>
      <w:rFonts w:ascii="Arial" w:hAnsi="Arial"/>
      <w:color w:val="D2232A"/>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A836D0"/>
    <w:pPr>
      <w:spacing w:before="60" w:after="60"/>
      <w:ind w:left="567" w:hanging="567"/>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6"/>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B0058C"/>
    <w:pPr>
      <w:numPr>
        <w:ilvl w:val="2"/>
        <w:numId w:val="6"/>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6"/>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6C4FBD"/>
    <w:pPr>
      <w:spacing w:before="120" w:after="120"/>
      <w:ind w:left="3402"/>
    </w:pPr>
    <w:rPr>
      <w:bCs/>
      <w:sz w:val="18"/>
    </w:rPr>
  </w:style>
  <w:style w:type="paragraph" w:customStyle="1" w:styleId="Reporttitledescription">
    <w:name w:val="Report title/description"/>
    <w:basedOn w:val="Normal"/>
    <w:rsid w:val="00C95C7C"/>
    <w:pPr>
      <w:spacing w:before="600" w:line="288" w:lineRule="auto"/>
      <w:ind w:left="3402"/>
    </w:pPr>
    <w:rPr>
      <w:sz w:val="24"/>
    </w:rPr>
  </w:style>
  <w:style w:type="paragraph" w:customStyle="1" w:styleId="LetteredList">
    <w:name w:val="Lettered List"/>
    <w:basedOn w:val="Normal"/>
    <w:rsid w:val="00E258D0"/>
    <w:pPr>
      <w:numPr>
        <w:numId w:val="7"/>
      </w:numPr>
      <w:spacing w:after="120"/>
      <w:jc w:val="both"/>
    </w:pPr>
  </w:style>
  <w:style w:type="paragraph" w:styleId="BalloonText">
    <w:name w:val="Balloon Text"/>
    <w:basedOn w:val="Normal"/>
    <w:link w:val="BalloonTextChar"/>
    <w:uiPriority w:val="99"/>
    <w:semiHidden/>
    <w:unhideWhenUsed/>
    <w:rsid w:val="00FD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9"/>
      </w:numPr>
    </w:pPr>
  </w:style>
  <w:style w:type="paragraph" w:styleId="Caption">
    <w:name w:val="caption"/>
    <w:aliases w:val="ECC Figure Caption,ECC Caption,cap,cap Char,Caption Char,Caption Char1 Char,cap Char Char1,Caption Char Char1 Char,cap Char2 Char,Ca,RptCaption,cap Char Char Char Char Char Char Char,Caption Char1,Caption Char Char,Caption Char2"/>
    <w:basedOn w:val="Normal"/>
    <w:next w:val="Normal"/>
    <w:link w:val="CaptionChar3"/>
    <w:unhideWhenUsed/>
    <w:qFormat/>
    <w:rsid w:val="00BD7E2C"/>
    <w:pPr>
      <w:spacing w:before="240" w:after="240"/>
      <w:jc w:val="center"/>
    </w:pPr>
    <w:rPr>
      <w:b/>
      <w:bCs/>
      <w:color w:val="D2232A"/>
      <w:szCs w:val="20"/>
    </w:rPr>
  </w:style>
  <w:style w:type="paragraph" w:customStyle="1" w:styleId="ECCLetteredList">
    <w:name w:val="ECC Lettered List"/>
    <w:qFormat/>
    <w:rsid w:val="000534DE"/>
    <w:pPr>
      <w:numPr>
        <w:ilvl w:val="1"/>
        <w:numId w:val="10"/>
      </w:numPr>
      <w:spacing w:before="240"/>
      <w:jc w:val="both"/>
    </w:pPr>
    <w:rPr>
      <w:rFonts w:ascii="Arial" w:hAnsi="Arial"/>
      <w:lang w:val="da-DK"/>
    </w:rPr>
  </w:style>
  <w:style w:type="character" w:styleId="CommentReference">
    <w:name w:val="annotation reference"/>
    <w:basedOn w:val="DefaultParagraphFont"/>
    <w:semiHidden/>
    <w:unhideWhenUsed/>
    <w:rsid w:val="006148DB"/>
    <w:rPr>
      <w:sz w:val="16"/>
      <w:szCs w:val="16"/>
    </w:rPr>
  </w:style>
  <w:style w:type="paragraph" w:styleId="CommentText">
    <w:name w:val="annotation text"/>
    <w:basedOn w:val="Normal"/>
    <w:link w:val="CommentTextChar"/>
    <w:uiPriority w:val="99"/>
    <w:unhideWhenUsed/>
    <w:rsid w:val="006148DB"/>
    <w:rPr>
      <w:szCs w:val="20"/>
    </w:rPr>
  </w:style>
  <w:style w:type="character" w:customStyle="1" w:styleId="CommentTextChar">
    <w:name w:val="Comment Text Char"/>
    <w:basedOn w:val="DefaultParagraphFont"/>
    <w:link w:val="CommentText"/>
    <w:uiPriority w:val="99"/>
    <w:rsid w:val="006148DB"/>
    <w:rPr>
      <w:rFonts w:ascii="Arial" w:hAnsi="Arial"/>
      <w:lang w:val="en-US"/>
    </w:rPr>
  </w:style>
  <w:style w:type="paragraph" w:styleId="CommentSubject">
    <w:name w:val="annotation subject"/>
    <w:basedOn w:val="CommentText"/>
    <w:next w:val="CommentText"/>
    <w:link w:val="CommentSubjectChar"/>
    <w:uiPriority w:val="99"/>
    <w:semiHidden/>
    <w:unhideWhenUsed/>
    <w:rsid w:val="006148DB"/>
    <w:rPr>
      <w:b/>
      <w:bCs/>
    </w:rPr>
  </w:style>
  <w:style w:type="character" w:customStyle="1" w:styleId="CommentSubjectChar">
    <w:name w:val="Comment Subject Char"/>
    <w:basedOn w:val="CommentTextChar"/>
    <w:link w:val="CommentSubject"/>
    <w:uiPriority w:val="99"/>
    <w:semiHidden/>
    <w:rsid w:val="006148DB"/>
    <w:rPr>
      <w:rFonts w:ascii="Arial" w:hAnsi="Arial"/>
      <w:b/>
      <w:bCs/>
      <w:lang w:val="en-US"/>
    </w:rPr>
  </w:style>
  <w:style w:type="numbering" w:customStyle="1" w:styleId="ECCNumbers-Letters">
    <w:name w:val="ECC Numbers-Letters"/>
    <w:uiPriority w:val="99"/>
    <w:rsid w:val="006148DB"/>
    <w:pPr>
      <w:numPr>
        <w:numId w:val="11"/>
      </w:numPr>
    </w:pPr>
  </w:style>
  <w:style w:type="paragraph" w:customStyle="1" w:styleId="ECCNumbered-LetteredList">
    <w:name w:val="ECC Numbered-Lettered List"/>
    <w:basedOn w:val="Normal"/>
    <w:rsid w:val="006148DB"/>
    <w:pPr>
      <w:numPr>
        <w:numId w:val="11"/>
      </w:numPr>
    </w:pPr>
  </w:style>
  <w:style w:type="paragraph" w:customStyle="1" w:styleId="ECCHLboldanditalics">
    <w:name w:val="ECC HL bold and italics"/>
    <w:basedOn w:val="Normal"/>
    <w:qFormat/>
    <w:rsid w:val="006148DB"/>
    <w:pPr>
      <w:spacing w:before="240" w:after="60"/>
      <w:jc w:val="both"/>
    </w:pPr>
    <w:rPr>
      <w:rFonts w:eastAsia="Calibri"/>
      <w:b/>
      <w:bCs/>
      <w:i/>
      <w:szCs w:val="30"/>
      <w:lang w:val="en-GB"/>
    </w:rPr>
  </w:style>
  <w:style w:type="paragraph" w:customStyle="1" w:styleId="ECCBulletsLv1">
    <w:name w:val="ECC Bullets Lv1"/>
    <w:basedOn w:val="Normal"/>
    <w:uiPriority w:val="99"/>
    <w:qFormat/>
    <w:rsid w:val="00CC5E91"/>
    <w:pPr>
      <w:numPr>
        <w:numId w:val="12"/>
      </w:numPr>
      <w:tabs>
        <w:tab w:val="left" w:pos="340"/>
      </w:tabs>
      <w:spacing w:before="60"/>
      <w:ind w:left="340" w:hanging="340"/>
      <w:jc w:val="both"/>
    </w:pPr>
    <w:rPr>
      <w:rFonts w:eastAsia="Calibri"/>
      <w:szCs w:val="22"/>
      <w:lang w:val="en-GB"/>
    </w:rPr>
  </w:style>
  <w:style w:type="paragraph" w:customStyle="1" w:styleId="ECCAnnexheading1">
    <w:name w:val="ECC Annex heading1"/>
    <w:next w:val="Normal"/>
    <w:autoRedefine/>
    <w:qFormat/>
    <w:rsid w:val="001403C1"/>
    <w:pPr>
      <w:keepNext/>
      <w:pageBreakBefore/>
      <w:numPr>
        <w:numId w:val="6"/>
      </w:numPr>
      <w:spacing w:before="240" w:after="60"/>
      <w:jc w:val="both"/>
      <w:outlineLvl w:val="0"/>
    </w:pPr>
    <w:rPr>
      <w:rFonts w:ascii="Arial" w:hAnsi="Arial"/>
      <w:b/>
      <w:caps/>
      <w:color w:val="D2232A"/>
      <w:lang w:val="da-DK"/>
    </w:rPr>
  </w:style>
  <w:style w:type="paragraph" w:customStyle="1" w:styleId="ECCBulletsLv2">
    <w:name w:val="ECC Bullets Lv2"/>
    <w:basedOn w:val="ECCBulletsLv1"/>
    <w:rsid w:val="00CC5E91"/>
    <w:pPr>
      <w:tabs>
        <w:tab w:val="clear" w:pos="340"/>
        <w:tab w:val="left" w:pos="680"/>
      </w:tabs>
      <w:ind w:left="680"/>
    </w:pPr>
  </w:style>
  <w:style w:type="paragraph" w:customStyle="1" w:styleId="ECCBulletsLv3">
    <w:name w:val="ECC Bullets Lv3"/>
    <w:basedOn w:val="ECCBulletsLv1"/>
    <w:rsid w:val="00CC5E91"/>
    <w:pPr>
      <w:tabs>
        <w:tab w:val="clear" w:pos="340"/>
        <w:tab w:val="left" w:pos="1021"/>
      </w:tabs>
      <w:ind w:left="1020"/>
    </w:pPr>
  </w:style>
  <w:style w:type="paragraph" w:customStyle="1" w:styleId="ECCNumberedList0">
    <w:name w:val="ECC Numbered List"/>
    <w:basedOn w:val="Normal"/>
    <w:qFormat/>
    <w:rsid w:val="00CC5E91"/>
    <w:pPr>
      <w:numPr>
        <w:numId w:val="13"/>
      </w:numPr>
      <w:spacing w:before="240"/>
      <w:jc w:val="both"/>
    </w:pPr>
    <w:rPr>
      <w:rFonts w:eastAsia="Calibri"/>
      <w:szCs w:val="20"/>
      <w:lang w:val="en-GB"/>
    </w:rPr>
  </w:style>
  <w:style w:type="paragraph" w:customStyle="1" w:styleId="ECCReference">
    <w:name w:val="ECC Reference"/>
    <w:basedOn w:val="Normal"/>
    <w:qFormat/>
    <w:rsid w:val="00CC5E91"/>
    <w:pPr>
      <w:tabs>
        <w:tab w:val="num" w:pos="397"/>
      </w:tabs>
      <w:spacing w:after="120"/>
      <w:ind w:left="397" w:hanging="397"/>
      <w:jc w:val="both"/>
    </w:pPr>
    <w:rPr>
      <w:rFonts w:eastAsia="Calibri"/>
      <w:szCs w:val="22"/>
      <w:lang w:val="en-GB" w:eastAsia="ja-JP"/>
    </w:rPr>
  </w:style>
  <w:style w:type="paragraph" w:customStyle="1" w:styleId="ECCEditorsNote">
    <w:name w:val="ECC Editor's Note"/>
    <w:next w:val="Normal"/>
    <w:qFormat/>
    <w:rsid w:val="00CC5E91"/>
    <w:pPr>
      <w:numPr>
        <w:numId w:val="14"/>
      </w:numPr>
      <w:shd w:val="solid" w:color="FFFF00" w:fill="auto"/>
      <w:spacing w:before="120" w:after="120" w:line="360" w:lineRule="auto"/>
      <w:ind w:left="1559"/>
      <w:jc w:val="both"/>
    </w:pPr>
    <w:rPr>
      <w:rFonts w:ascii="Arial" w:eastAsia="Calibri" w:hAnsi="Arial"/>
      <w:szCs w:val="22"/>
      <w:lang w:val="da-DK" w:eastAsia="de-DE"/>
    </w:rPr>
  </w:style>
  <w:style w:type="paragraph" w:customStyle="1" w:styleId="ECCFiguregraphcentred">
    <w:name w:val="ECC Figure/graph centred"/>
    <w:next w:val="Normal"/>
    <w:qFormat/>
    <w:rsid w:val="00CC5E91"/>
    <w:pPr>
      <w:spacing w:before="240" w:after="240"/>
      <w:jc w:val="center"/>
    </w:pPr>
    <w:rPr>
      <w:rFonts w:ascii="Arial" w:hAnsi="Arial"/>
      <w:noProof/>
      <w:lang w:val="de-DE" w:eastAsia="de-DE"/>
      <w14:cntxtAlts/>
    </w:rPr>
  </w:style>
  <w:style w:type="paragraph" w:customStyle="1" w:styleId="ECCTableHeaderwhitefont">
    <w:name w:val="ECC Table Header white font"/>
    <w:qFormat/>
    <w:rsid w:val="00CC5E91"/>
    <w:pPr>
      <w:keepNext/>
      <w:spacing w:before="240" w:after="60"/>
      <w:jc w:val="center"/>
    </w:pPr>
    <w:rPr>
      <w:rFonts w:ascii="Arial" w:eastAsia="Calibri" w:hAnsi="Arial"/>
      <w:bCs/>
      <w:color w:val="FFFFFF" w:themeColor="background1"/>
      <w:lang w:eastAsia="de-DE"/>
    </w:rPr>
  </w:style>
  <w:style w:type="paragraph" w:customStyle="1" w:styleId="ECCTabletext">
    <w:name w:val="ECC Table text"/>
    <w:basedOn w:val="Normal"/>
    <w:qFormat/>
    <w:rsid w:val="00CC5E91"/>
    <w:pPr>
      <w:keepNext/>
      <w:spacing w:after="60"/>
    </w:pPr>
    <w:rPr>
      <w:rFonts w:eastAsia="Calibri"/>
      <w:szCs w:val="22"/>
      <w:lang w:val="en-GB"/>
    </w:rPr>
  </w:style>
  <w:style w:type="paragraph" w:styleId="ListParagraph">
    <w:name w:val="List Paragraph"/>
    <w:basedOn w:val="Normal"/>
    <w:uiPriority w:val="34"/>
    <w:qFormat/>
    <w:rsid w:val="00CC5E91"/>
    <w:pPr>
      <w:spacing w:before="240" w:after="60"/>
      <w:ind w:left="720"/>
      <w:contextualSpacing/>
      <w:jc w:val="both"/>
    </w:pPr>
    <w:rPr>
      <w:rFonts w:eastAsia="Calibri"/>
      <w:szCs w:val="22"/>
      <w:lang w:val="en-GB"/>
    </w:rPr>
  </w:style>
  <w:style w:type="paragraph" w:customStyle="1" w:styleId="ECCHeadingnonumbering">
    <w:name w:val="ECC Heading no numbering"/>
    <w:next w:val="NormalWeb"/>
    <w:rsid w:val="00CC5E91"/>
    <w:pPr>
      <w:tabs>
        <w:tab w:val="left" w:pos="0"/>
        <w:tab w:val="center" w:pos="4820"/>
        <w:tab w:val="right" w:pos="9639"/>
      </w:tabs>
      <w:spacing w:before="240" w:after="60"/>
      <w:jc w:val="both"/>
    </w:pPr>
    <w:rPr>
      <w:rFonts w:ascii="Arial" w:hAnsi="Arial" w:cs="Arial"/>
      <w:bCs/>
      <w:color w:val="D2232A"/>
      <w:kern w:val="32"/>
      <w:szCs w:val="32"/>
      <w:u w:val="single"/>
      <w:lang w:val="da-DK"/>
    </w:rPr>
  </w:style>
  <w:style w:type="table" w:customStyle="1" w:styleId="ECCTable-redheader">
    <w:name w:val="ECC Table - red header"/>
    <w:basedOn w:val="TableNormal"/>
    <w:uiPriority w:val="99"/>
    <w:qFormat/>
    <w:rsid w:val="00CC5E91"/>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CaptionChar3">
    <w:name w:val="Caption Char3"/>
    <w:aliases w:val="ECC Figure Caption Char1,ECC Caption Char,cap Char1,cap Char Char,Caption Char Char1,Caption Char1 Char Char,cap Char Char1 Char,Caption Char Char1 Char Char,cap Char2 Char Char,Ca Char,RptCaption Char,Caption Char1 Char1"/>
    <w:link w:val="Caption"/>
    <w:qFormat/>
    <w:rsid w:val="00CC5E91"/>
    <w:rPr>
      <w:rFonts w:ascii="Arial" w:hAnsi="Arial"/>
      <w:b/>
      <w:bCs/>
      <w:color w:val="D2232A"/>
      <w:lang w:val="en-US"/>
    </w:rPr>
  </w:style>
  <w:style w:type="paragraph" w:styleId="NormalWeb">
    <w:name w:val="Normal (Web)"/>
    <w:basedOn w:val="Normal"/>
    <w:uiPriority w:val="99"/>
    <w:unhideWhenUsed/>
    <w:rsid w:val="00CC5E91"/>
    <w:pPr>
      <w:spacing w:before="240" w:after="60"/>
      <w:jc w:val="both"/>
    </w:pPr>
    <w:rPr>
      <w:rFonts w:ascii="Times New Roman" w:eastAsia="Calibri" w:hAnsi="Times New Roman"/>
      <w:sz w:val="24"/>
      <w:lang w:val="en-GB"/>
    </w:rPr>
  </w:style>
  <w:style w:type="paragraph" w:customStyle="1" w:styleId="ECCNumberedlist">
    <w:name w:val="ECC Numbered list"/>
    <w:aliases w:val="level 2"/>
    <w:basedOn w:val="ECCAnnexheading3"/>
    <w:qFormat/>
    <w:rsid w:val="00CC5E91"/>
    <w:pPr>
      <w:keepNext/>
      <w:numPr>
        <w:numId w:val="1"/>
      </w:numPr>
      <w:spacing w:after="60"/>
      <w:ind w:left="720"/>
      <w:jc w:val="both"/>
      <w:outlineLvl w:val="2"/>
    </w:pPr>
    <w:rPr>
      <w:szCs w:val="20"/>
      <w:lang w:val="en-GB"/>
    </w:rPr>
  </w:style>
  <w:style w:type="paragraph" w:customStyle="1" w:styleId="ECCNumberedListlevel2">
    <w:name w:val="ECC Numbered List level 2"/>
    <w:basedOn w:val="ECCNumberedList0"/>
    <w:qFormat/>
    <w:rsid w:val="00CC5E91"/>
    <w:pPr>
      <w:numPr>
        <w:ilvl w:val="1"/>
      </w:numPr>
    </w:pPr>
  </w:style>
  <w:style w:type="paragraph" w:customStyle="1" w:styleId="ECCLetteredListLevel2">
    <w:name w:val="ECC Lettered List Level 2"/>
    <w:basedOn w:val="ECCLetteredList"/>
    <w:qFormat/>
    <w:rsid w:val="00CC5E91"/>
    <w:pPr>
      <w:numPr>
        <w:ilvl w:val="0"/>
        <w:numId w:val="0"/>
      </w:numPr>
      <w:tabs>
        <w:tab w:val="num" w:pos="680"/>
      </w:tabs>
      <w:ind w:left="680" w:hanging="340"/>
    </w:pPr>
    <w:rPr>
      <w:lang w:val="en-GB"/>
    </w:rPr>
  </w:style>
  <w:style w:type="paragraph" w:styleId="Revision">
    <w:name w:val="Revision"/>
    <w:hidden/>
    <w:uiPriority w:val="99"/>
    <w:semiHidden/>
    <w:rsid w:val="00B95887"/>
    <w:rPr>
      <w:rFonts w:ascii="Arial" w:hAnsi="Arial"/>
      <w:szCs w:val="24"/>
      <w:lang w:val="en-US"/>
    </w:rPr>
  </w:style>
  <w:style w:type="character" w:customStyle="1" w:styleId="Mentionnonrsolue1">
    <w:name w:val="Mention non résolue1"/>
    <w:basedOn w:val="DefaultParagraphFont"/>
    <w:uiPriority w:val="99"/>
    <w:semiHidden/>
    <w:unhideWhenUsed/>
    <w:rsid w:val="00B95887"/>
    <w:rPr>
      <w:color w:val="605E5C"/>
      <w:shd w:val="clear" w:color="auto" w:fill="E1DFDD"/>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footnote text Char"/>
    <w:basedOn w:val="DefaultParagraphFont"/>
    <w:link w:val="FootnoteText"/>
    <w:qFormat/>
    <w:rsid w:val="00B741D4"/>
    <w:rPr>
      <w:rFonts w:ascii="Arial" w:hAnsi="Arial"/>
      <w:lang w:val="en-US"/>
    </w:rPr>
  </w:style>
  <w:style w:type="character" w:customStyle="1" w:styleId="ECCParagraphChar">
    <w:name w:val="ECC Paragraph Char"/>
    <w:link w:val="ECCParagraph"/>
    <w:locked/>
    <w:rsid w:val="00BE01BD"/>
    <w:rPr>
      <w:rFonts w:ascii="Arial" w:hAnsi="Arial"/>
      <w:szCs w:val="24"/>
    </w:rPr>
  </w:style>
  <w:style w:type="character" w:customStyle="1" w:styleId="FooterChar">
    <w:name w:val="Footer Char"/>
    <w:link w:val="Footer"/>
    <w:semiHidden/>
    <w:rsid w:val="00BE01BD"/>
    <w:rPr>
      <w:rFonts w:ascii="Arial" w:hAnsi="Arial"/>
      <w:szCs w:val="24"/>
      <w:lang w:val="en-US"/>
    </w:rPr>
  </w:style>
  <w:style w:type="paragraph" w:customStyle="1" w:styleId="ECCNumberedBullets">
    <w:name w:val="ECC Numbered Bullets"/>
    <w:basedOn w:val="Normal"/>
    <w:rsid w:val="00BE01BD"/>
    <w:pPr>
      <w:numPr>
        <w:numId w:val="15"/>
      </w:numPr>
    </w:pPr>
  </w:style>
  <w:style w:type="numbering" w:customStyle="1" w:styleId="ECCNumbers-Bullets">
    <w:name w:val="ECC Numbers-Bullets"/>
    <w:uiPriority w:val="99"/>
    <w:rsid w:val="00BE01BD"/>
    <w:pPr>
      <w:numPr>
        <w:numId w:val="15"/>
      </w:numPr>
    </w:pPr>
  </w:style>
  <w:style w:type="character" w:customStyle="1" w:styleId="ECCHLbold">
    <w:name w:val="ECC HL bold"/>
    <w:basedOn w:val="Strong"/>
    <w:uiPriority w:val="1"/>
    <w:qFormat/>
    <w:rsid w:val="00BE01BD"/>
    <w:rPr>
      <w:b/>
      <w:bCs/>
    </w:rPr>
  </w:style>
  <w:style w:type="character" w:styleId="Strong">
    <w:name w:val="Strong"/>
    <w:basedOn w:val="DefaultParagraphFont"/>
    <w:uiPriority w:val="22"/>
    <w:qFormat/>
    <w:rsid w:val="00BE01BD"/>
    <w:rPr>
      <w:b/>
      <w:bCs/>
    </w:rPr>
  </w:style>
  <w:style w:type="character" w:customStyle="1" w:styleId="ECCFigureCaptionChar">
    <w:name w:val="ECC Figure Caption Char"/>
    <w:qFormat/>
    <w:rsid w:val="00BE01BD"/>
    <w:rPr>
      <w:rFonts w:ascii="Arial" w:hAnsi="Arial"/>
      <w:b/>
      <w:bCs/>
      <w:color w:val="D2232A"/>
      <w:lang w:val="en-US"/>
    </w:rPr>
  </w:style>
  <w:style w:type="character" w:customStyle="1" w:styleId="ECCHLsubscript">
    <w:name w:val="ECC HL subscript"/>
    <w:uiPriority w:val="1"/>
    <w:qFormat/>
    <w:rsid w:val="00BE01BD"/>
    <w:rPr>
      <w:vertAlign w:val="subscript"/>
    </w:rPr>
  </w:style>
  <w:style w:type="character" w:styleId="FollowedHyperlink">
    <w:name w:val="FollowedHyperlink"/>
    <w:basedOn w:val="DefaultParagraphFont"/>
    <w:uiPriority w:val="99"/>
    <w:semiHidden/>
    <w:unhideWhenUsed/>
    <w:rsid w:val="00BE01BD"/>
    <w:rPr>
      <w:color w:val="800080" w:themeColor="followedHyperlink"/>
      <w:u w:val="single"/>
    </w:rPr>
  </w:style>
  <w:style w:type="character" w:customStyle="1" w:styleId="UnresolvedMention1">
    <w:name w:val="Unresolved Mention1"/>
    <w:basedOn w:val="DefaultParagraphFont"/>
    <w:uiPriority w:val="99"/>
    <w:semiHidden/>
    <w:unhideWhenUsed/>
    <w:rsid w:val="00BE01BD"/>
    <w:rPr>
      <w:color w:val="605E5C"/>
      <w:shd w:val="clear" w:color="auto" w:fill="E1DFDD"/>
    </w:rPr>
  </w:style>
  <w:style w:type="paragraph" w:customStyle="1" w:styleId="ECCBox">
    <w:name w:val="ECC Box"/>
    <w:link w:val="ECCBoxZchn"/>
    <w:uiPriority w:val="99"/>
    <w:rsid w:val="00BE01BD"/>
    <w:pPr>
      <w:keepLines/>
      <w:pBdr>
        <w:top w:val="single" w:sz="12" w:space="4" w:color="auto"/>
        <w:left w:val="single" w:sz="12" w:space="4" w:color="auto"/>
        <w:bottom w:val="single" w:sz="12" w:space="4" w:color="auto"/>
        <w:right w:val="single" w:sz="12" w:space="4" w:color="auto"/>
      </w:pBdr>
      <w:spacing w:before="60" w:after="60"/>
      <w:jc w:val="both"/>
    </w:pPr>
    <w:rPr>
      <w:rFonts w:ascii="Arial" w:hAnsi="Arial"/>
      <w:lang w:val="da-DK" w:eastAsia="de-DE"/>
    </w:rPr>
  </w:style>
  <w:style w:type="character" w:customStyle="1" w:styleId="ECCBoxZchn">
    <w:name w:val="ECC Box Zchn"/>
    <w:link w:val="ECCBox"/>
    <w:uiPriority w:val="99"/>
    <w:rsid w:val="00BE01BD"/>
    <w:rPr>
      <w:rFonts w:ascii="Arial" w:hAnsi="Arial"/>
      <w:lang w:val="da-DK" w:eastAsia="de-DE"/>
    </w:rPr>
  </w:style>
  <w:style w:type="character" w:styleId="PlaceholderText">
    <w:name w:val="Placeholder Text"/>
    <w:basedOn w:val="DefaultParagraphFont"/>
    <w:uiPriority w:val="99"/>
    <w:semiHidden/>
    <w:rsid w:val="00BE01BD"/>
    <w:rPr>
      <w:color w:val="808080"/>
    </w:rPr>
  </w:style>
  <w:style w:type="paragraph" w:customStyle="1" w:styleId="Default">
    <w:name w:val="Default"/>
    <w:rsid w:val="00605ED6"/>
    <w:pPr>
      <w:autoSpaceDE w:val="0"/>
      <w:autoSpaceDN w:val="0"/>
      <w:adjustRightInd w:val="0"/>
    </w:pPr>
    <w:rPr>
      <w:rFonts w:ascii="Arial" w:hAnsi="Arial" w:cs="Arial"/>
      <w:color w:val="000000"/>
      <w:sz w:val="24"/>
      <w:szCs w:val="24"/>
      <w:lang w:val="de-DE"/>
    </w:rPr>
  </w:style>
  <w:style w:type="table" w:styleId="GridTable5Dark-Accent2">
    <w:name w:val="Grid Table 5 Dark Accent 2"/>
    <w:basedOn w:val="TableNormal"/>
    <w:uiPriority w:val="50"/>
    <w:rsid w:val="000B1790"/>
    <w:rPr>
      <w:rFonts w:asciiTheme="minorHAnsi" w:eastAsiaTheme="minorHAnsi" w:hAnsiTheme="minorHAnsi" w:cstheme="minorBidi"/>
      <w:sz w:val="22"/>
      <w:szCs w:val="22"/>
      <w:lang w:val="fr-F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coverpagelastupdatedDDMMYY">
    <w:name w:val="cover page 'last updated DD MM YY'"/>
    <w:next w:val="coverpageapprovedDDMMYY"/>
    <w:rsid w:val="00570470"/>
    <w:pPr>
      <w:spacing w:before="120" w:after="60"/>
      <w:ind w:left="3402"/>
      <w:jc w:val="both"/>
    </w:pPr>
    <w:rPr>
      <w:rFonts w:ascii="Arial" w:hAnsi="Arial"/>
      <w:bCs/>
      <w:sz w:val="18"/>
      <w:lang w:val="da-DK"/>
    </w:rPr>
  </w:style>
  <w:style w:type="paragraph" w:customStyle="1" w:styleId="coverpageReporttitledescription">
    <w:name w:val="cover page 'Report title/description'"/>
    <w:rsid w:val="00570470"/>
    <w:pPr>
      <w:keepLines/>
      <w:spacing w:before="1800" w:after="60" w:line="288" w:lineRule="auto"/>
      <w:ind w:left="3402"/>
      <w:contextualSpacing/>
      <w:jc w:val="both"/>
      <w:textboxTightWrap w:val="firstLineOnly"/>
    </w:pPr>
    <w:rPr>
      <w:rFonts w:ascii="Arial" w:hAnsi="Arial"/>
      <w:sz w:val="24"/>
      <w:lang w:val="da-DK"/>
    </w:rPr>
  </w:style>
  <w:style w:type="paragraph" w:customStyle="1" w:styleId="coverpageapprovedDDMMYY">
    <w:name w:val="cover page 'approved DD MM YY'"/>
    <w:next w:val="coverpagelastupdatedDDMMYY"/>
    <w:rsid w:val="00570470"/>
    <w:pPr>
      <w:spacing w:before="600" w:after="60"/>
      <w:ind w:left="3402"/>
      <w:jc w:val="both"/>
    </w:pPr>
    <w:rPr>
      <w:rFonts w:ascii="Arial" w:hAnsi="Arial"/>
      <w:b/>
      <w:sz w:val="18"/>
      <w:szCs w:val="18"/>
      <w:lang w:val="da-DK"/>
    </w:rPr>
  </w:style>
  <w:style w:type="paragraph" w:customStyle="1" w:styleId="coverpageECCReport">
    <w:name w:val="cover page 'ECC Report'"/>
    <w:link w:val="coverpageECCReportZchn"/>
    <w:semiHidden/>
    <w:rsid w:val="00570470"/>
    <w:pPr>
      <w:shd w:val="clear" w:color="FFFFFF" w:themeColor="background1" w:fill="auto"/>
      <w:spacing w:before="60" w:after="60"/>
      <w:jc w:val="both"/>
    </w:pPr>
    <w:rPr>
      <w:rFonts w:ascii="Arial" w:eastAsia="Calibri" w:hAnsi="Arial"/>
      <w:color w:val="FFFFFF" w:themeColor="background1"/>
      <w:sz w:val="68"/>
      <w:szCs w:val="68"/>
    </w:rPr>
  </w:style>
  <w:style w:type="character" w:customStyle="1" w:styleId="coverpageECCReportZchn">
    <w:name w:val="cover page 'ECC Report' Zchn"/>
    <w:basedOn w:val="DefaultParagraphFont"/>
    <w:link w:val="coverpageECCReport"/>
    <w:semiHidden/>
    <w:rsid w:val="00570470"/>
    <w:rPr>
      <w:rFonts w:ascii="Arial" w:eastAsia="Calibri" w:hAnsi="Arial"/>
      <w:color w:val="FFFFFF" w:themeColor="background1"/>
      <w:sz w:val="68"/>
      <w:szCs w:val="68"/>
      <w:shd w:val="clear" w:color="FFFFFF" w:themeColor="background1" w:fill="auto"/>
    </w:rPr>
  </w:style>
  <w:style w:type="character" w:styleId="IntenseReference">
    <w:name w:val="Intense Reference"/>
    <w:aliases w:val="cover page 'Report No'"/>
    <w:basedOn w:val="DefaultParagraphFont"/>
    <w:qFormat/>
    <w:rsid w:val="00570470"/>
    <w:rPr>
      <w:b/>
      <w:bCs/>
      <w:caps w:val="0"/>
      <w:smallCaps w:val="0"/>
      <w:color w:val="632423" w:themeColor="accent2" w:themeShade="80"/>
      <w:spacing w:val="5"/>
      <w:u w:val="none"/>
      <w:bdr w:val="none" w:sz="0" w:space="0" w:color="auto"/>
      <w:vertAlign w:val="baseline"/>
    </w:rPr>
  </w:style>
  <w:style w:type="character" w:customStyle="1" w:styleId="UnresolvedMention2">
    <w:name w:val="Unresolved Mention2"/>
    <w:basedOn w:val="DefaultParagraphFont"/>
    <w:uiPriority w:val="99"/>
    <w:semiHidden/>
    <w:unhideWhenUsed/>
    <w:rsid w:val="00915CCE"/>
    <w:rPr>
      <w:color w:val="605E5C"/>
      <w:shd w:val="clear" w:color="auto" w:fill="E1DFDD"/>
    </w:rPr>
  </w:style>
  <w:style w:type="character" w:customStyle="1" w:styleId="cf01">
    <w:name w:val="cf01"/>
    <w:basedOn w:val="DefaultParagraphFont"/>
    <w:rsid w:val="003406B2"/>
    <w:rPr>
      <w:rFonts w:ascii="Segoe UI" w:hAnsi="Segoe UI" w:cs="Segoe UI" w:hint="default"/>
      <w:sz w:val="18"/>
      <w:szCs w:val="18"/>
    </w:rPr>
  </w:style>
  <w:style w:type="character" w:customStyle="1" w:styleId="ECCHLcyan">
    <w:name w:val="ECC HL cyan"/>
    <w:basedOn w:val="DefaultParagraphFont"/>
    <w:uiPriority w:val="1"/>
    <w:qFormat/>
    <w:rsid w:val="006F321A"/>
    <w:rPr>
      <w:iCs w:val="0"/>
      <w:bdr w:val="none" w:sz="0" w:space="0" w:color="auto"/>
      <w:shd w:val="solid" w:color="00FFFF" w:fill="auto"/>
      <w:lang w:val="en-GB"/>
    </w:rPr>
  </w:style>
  <w:style w:type="paragraph" w:customStyle="1" w:styleId="ECCFiguregraphcentered">
    <w:name w:val="ECC Figure/graph centered"/>
    <w:next w:val="Normal"/>
    <w:qFormat/>
    <w:rsid w:val="00D5681E"/>
    <w:pPr>
      <w:spacing w:before="240" w:after="240"/>
      <w:jc w:val="center"/>
    </w:pPr>
    <w:rPr>
      <w:rFonts w:ascii="Arial" w:hAnsi="Arial"/>
      <w:noProof/>
      <w:lang w:val="de-DE" w:eastAsia="de-DE"/>
      <w14:cntxtAlts/>
    </w:rPr>
  </w:style>
  <w:style w:type="character" w:styleId="SubtleReference">
    <w:name w:val="Subtle Reference"/>
    <w:basedOn w:val="DefaultParagraphFont"/>
    <w:uiPriority w:val="31"/>
    <w:qFormat/>
    <w:rsid w:val="00846A1F"/>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07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www.hcm-agreement.eu/" TargetMode="External"/><Relationship Id="rId2" Type="http://schemas.openxmlformats.org/officeDocument/2006/relationships/numbering" Target="numbering.xml"/><Relationship Id="rId16" Type="http://schemas.openxmlformats.org/officeDocument/2006/relationships/hyperlink" Target="https://docdb.cept.org/document/225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db.cept.org/"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ECC%20Recommendation_January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1ECC3-ED83-40F8-9A4D-8750691FC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 Recommendation_January_2014</Template>
  <TotalTime>2</TotalTime>
  <Pages>15</Pages>
  <Words>4848</Words>
  <Characters>26182</Characters>
  <Application>Microsoft Office Word</Application>
  <DocSecurity>0</DocSecurity>
  <Lines>513</Lines>
  <Paragraphs>323</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Draft ECC Recommendation (23)01</vt:lpstr>
      <vt:lpstr>Draft ECC Recommendation (23)01</vt:lpstr>
      <vt:lpstr>New ECC Report Style</vt:lpstr>
    </vt:vector>
  </TitlesOfParts>
  <Company>ECO</Company>
  <LinksUpToDate>false</LinksUpToDate>
  <CharactersWithSpaces>30707</CharactersWithSpaces>
  <SharedDoc>false</SharedDoc>
  <HLinks>
    <vt:vector size="12" baseType="variant">
      <vt:variant>
        <vt:i4>3342362</vt:i4>
      </vt:variant>
      <vt:variant>
        <vt:i4>-1</vt:i4>
      </vt:variant>
      <vt:variant>
        <vt:i4>2049</vt:i4>
      </vt:variant>
      <vt:variant>
        <vt:i4>1</vt:i4>
      </vt:variant>
      <vt:variant>
        <vt:lpwstr>cept logo</vt:lpwstr>
      </vt:variant>
      <vt:variant>
        <vt:lpwstr/>
      </vt:variant>
      <vt:variant>
        <vt:i4>852028</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Recommendation (23)01</dc:title>
  <dc:creator>ECC</dc:creator>
  <cp:keywords>ECC Recommendation (23)01</cp:keywords>
  <dc:description>This template is used as guidance to draft ECC Reports.</dc:description>
  <cp:lastModifiedBy>ECO</cp:lastModifiedBy>
  <cp:revision>2</cp:revision>
  <cp:lastPrinted>2023-03-06T14:18:00Z</cp:lastPrinted>
  <dcterms:created xsi:type="dcterms:W3CDTF">2023-07-04T10:43:00Z</dcterms:created>
  <dcterms:modified xsi:type="dcterms:W3CDTF">2023-07-04T10:43:00Z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7cce88e-ba6c-4072-9a4d-8f9e28d4554f_Enabled">
    <vt:lpwstr>true</vt:lpwstr>
  </property>
  <property fmtid="{D5CDD505-2E9C-101B-9397-08002B2CF9AE}" pid="3" name="MSIP_Label_67cce88e-ba6c-4072-9a4d-8f9e28d4554f_SetDate">
    <vt:lpwstr>2023-01-10T16:23:35Z</vt:lpwstr>
  </property>
  <property fmtid="{D5CDD505-2E9C-101B-9397-08002B2CF9AE}" pid="4" name="MSIP_Label_67cce88e-ba6c-4072-9a4d-8f9e28d4554f_Method">
    <vt:lpwstr>Standard</vt:lpwstr>
  </property>
  <property fmtid="{D5CDD505-2E9C-101B-9397-08002B2CF9AE}" pid="5" name="MSIP_Label_67cce88e-ba6c-4072-9a4d-8f9e28d4554f_Name">
    <vt:lpwstr>Interne - SNCF Réseau</vt:lpwstr>
  </property>
  <property fmtid="{D5CDD505-2E9C-101B-9397-08002B2CF9AE}" pid="6" name="MSIP_Label_67cce88e-ba6c-4072-9a4d-8f9e28d4554f_SiteId">
    <vt:lpwstr>4a7c8238-5799-4b16-9fc6-9ad8fce5a7d9</vt:lpwstr>
  </property>
  <property fmtid="{D5CDD505-2E9C-101B-9397-08002B2CF9AE}" pid="7" name="MSIP_Label_67cce88e-ba6c-4072-9a4d-8f9e28d4554f_ActionId">
    <vt:lpwstr>c6a5467d-8a78-4606-a29f-bbc6ebb19fc9</vt:lpwstr>
  </property>
  <property fmtid="{D5CDD505-2E9C-101B-9397-08002B2CF9AE}" pid="8" name="MSIP_Label_67cce88e-ba6c-4072-9a4d-8f9e28d4554f_ContentBits">
    <vt:lpwstr>2</vt:lpwstr>
  </property>
</Properties>
</file>