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95F2" w14:textId="42318D0F" w:rsidR="00355DA4" w:rsidRPr="009437E1" w:rsidRDefault="00355DA4">
      <w:pPr>
        <w:spacing w:before="2500" w:after="1600"/>
        <w:jc w:val="center"/>
        <w:outlineLvl w:val="0"/>
        <w:rPr>
          <w:b/>
          <w:sz w:val="36"/>
          <w:lang w:val="en-GB"/>
        </w:rPr>
      </w:pPr>
      <w:r w:rsidRPr="009437E1">
        <w:rPr>
          <w:b/>
          <w:sz w:val="36"/>
          <w:lang w:val="en-GB"/>
        </w:rPr>
        <w:t>EUROPEAN RADIOCOMMUNICATIONS COMMITTEE</w:t>
      </w:r>
    </w:p>
    <w:p w14:paraId="7E6B383C" w14:textId="53CDFCA9" w:rsidR="00355DA4" w:rsidRPr="009437E1" w:rsidRDefault="00355DA4">
      <w:pPr>
        <w:jc w:val="center"/>
        <w:outlineLvl w:val="0"/>
        <w:rPr>
          <w:sz w:val="40"/>
          <w:lang w:val="en-GB"/>
        </w:rPr>
      </w:pPr>
      <w:r w:rsidRPr="009437E1">
        <w:rPr>
          <w:sz w:val="40"/>
          <w:lang w:val="en-GB"/>
        </w:rPr>
        <w:t xml:space="preserve">ERC Decision </w:t>
      </w:r>
    </w:p>
    <w:p w14:paraId="72594609" w14:textId="77777777" w:rsidR="00355DA4" w:rsidRPr="009437E1" w:rsidRDefault="00355DA4">
      <w:pPr>
        <w:jc w:val="center"/>
        <w:rPr>
          <w:sz w:val="40"/>
          <w:lang w:val="en-GB"/>
        </w:rPr>
      </w:pPr>
      <w:r w:rsidRPr="009437E1">
        <w:rPr>
          <w:sz w:val="40"/>
          <w:lang w:val="en-GB"/>
        </w:rPr>
        <w:t>of 10 March 1999</w:t>
      </w:r>
    </w:p>
    <w:p w14:paraId="65E0CB5E" w14:textId="77777777" w:rsidR="00355DA4" w:rsidRPr="009437E1" w:rsidRDefault="00355DA4">
      <w:pPr>
        <w:jc w:val="center"/>
        <w:rPr>
          <w:sz w:val="40"/>
          <w:lang w:val="en-GB"/>
        </w:rPr>
      </w:pPr>
      <w:r w:rsidRPr="009437E1">
        <w:rPr>
          <w:sz w:val="40"/>
          <w:lang w:val="en-GB"/>
        </w:rPr>
        <w:t xml:space="preserve">on the harmonised introduction of </w:t>
      </w:r>
    </w:p>
    <w:p w14:paraId="7BE6B7FA" w14:textId="77777777" w:rsidR="00355DA4" w:rsidRPr="009437E1" w:rsidRDefault="00355DA4">
      <w:pPr>
        <w:jc w:val="center"/>
        <w:rPr>
          <w:sz w:val="40"/>
          <w:lang w:val="en-GB"/>
        </w:rPr>
      </w:pPr>
      <w:r w:rsidRPr="009437E1">
        <w:rPr>
          <w:sz w:val="40"/>
          <w:lang w:val="en-GB"/>
        </w:rPr>
        <w:t xml:space="preserve">satellite personal communication systems </w:t>
      </w:r>
    </w:p>
    <w:p w14:paraId="5D2CE210" w14:textId="77777777" w:rsidR="00355DA4" w:rsidRPr="009437E1" w:rsidRDefault="00355DA4">
      <w:pPr>
        <w:jc w:val="center"/>
        <w:rPr>
          <w:sz w:val="40"/>
          <w:lang w:val="en-GB"/>
        </w:rPr>
      </w:pPr>
      <w:r w:rsidRPr="009437E1">
        <w:rPr>
          <w:sz w:val="40"/>
          <w:lang w:val="en-GB"/>
        </w:rPr>
        <w:t>operating in the bands below 1 GHz (S-PCS&lt;1GHz)</w:t>
      </w:r>
    </w:p>
    <w:p w14:paraId="1DE95D8D" w14:textId="77777777" w:rsidR="00355DA4" w:rsidRPr="009437E1" w:rsidRDefault="00355DA4">
      <w:pPr>
        <w:tabs>
          <w:tab w:val="left" w:pos="709"/>
        </w:tabs>
        <w:jc w:val="center"/>
        <w:rPr>
          <w:sz w:val="40"/>
          <w:lang w:val="en-GB"/>
        </w:rPr>
      </w:pPr>
    </w:p>
    <w:p w14:paraId="1CB6A69E" w14:textId="77777777" w:rsidR="00355DA4" w:rsidRPr="009437E1" w:rsidRDefault="00355DA4">
      <w:pPr>
        <w:tabs>
          <w:tab w:val="left" w:pos="709"/>
        </w:tabs>
        <w:jc w:val="center"/>
        <w:rPr>
          <w:sz w:val="40"/>
          <w:lang w:val="en-GB"/>
        </w:rPr>
      </w:pPr>
      <w:r w:rsidRPr="009437E1">
        <w:rPr>
          <w:sz w:val="40"/>
          <w:lang w:val="en-GB"/>
        </w:rPr>
        <w:t>(ERC/DEC/(99)06)</w:t>
      </w:r>
    </w:p>
    <w:p w14:paraId="2622BE50" w14:textId="77777777" w:rsidR="00355DA4" w:rsidRPr="009437E1" w:rsidRDefault="00355DA4">
      <w:pPr>
        <w:rPr>
          <w:sz w:val="24"/>
          <w:lang w:val="en-GB"/>
        </w:rPr>
      </w:pPr>
    </w:p>
    <w:p w14:paraId="77F47039" w14:textId="2989A0FD" w:rsidR="00355DA4" w:rsidRPr="009437E1" w:rsidRDefault="00794C2F">
      <w:pPr>
        <w:jc w:val="center"/>
        <w:rPr>
          <w:sz w:val="24"/>
          <w:lang w:val="en-GB"/>
        </w:rPr>
      </w:pPr>
      <w:r w:rsidRPr="009437E1">
        <w:rPr>
          <w:sz w:val="24"/>
          <w:lang w:val="en-GB"/>
        </w:rPr>
        <w:t>l</w:t>
      </w:r>
      <w:r w:rsidR="00BB5E4E" w:rsidRPr="009437E1">
        <w:rPr>
          <w:sz w:val="24"/>
          <w:lang w:val="en-GB"/>
        </w:rPr>
        <w:t xml:space="preserve">atest </w:t>
      </w:r>
      <w:r w:rsidR="007C62C5">
        <w:rPr>
          <w:sz w:val="24"/>
          <w:lang w:val="en-GB"/>
        </w:rPr>
        <w:t>update</w:t>
      </w:r>
      <w:r w:rsidR="00C01FDA">
        <w:rPr>
          <w:sz w:val="24"/>
          <w:lang w:val="en-GB"/>
        </w:rPr>
        <w:t>d</w:t>
      </w:r>
      <w:r w:rsidR="007C62C5">
        <w:rPr>
          <w:sz w:val="24"/>
          <w:lang w:val="en-GB"/>
        </w:rPr>
        <w:t xml:space="preserve"> </w:t>
      </w:r>
      <w:r w:rsidR="002C3942">
        <w:rPr>
          <w:sz w:val="24"/>
          <w:lang w:val="en-GB"/>
        </w:rPr>
        <w:t xml:space="preserve">10 </w:t>
      </w:r>
      <w:r w:rsidR="007C62C5">
        <w:rPr>
          <w:sz w:val="24"/>
          <w:lang w:val="en-GB"/>
        </w:rPr>
        <w:t>March 2023</w:t>
      </w:r>
    </w:p>
    <w:p w14:paraId="77822FBE" w14:textId="77777777" w:rsidR="00355DA4" w:rsidRPr="009437E1" w:rsidRDefault="00355DA4">
      <w:pPr>
        <w:jc w:val="center"/>
        <w:rPr>
          <w:sz w:val="24"/>
          <w:lang w:val="en-GB"/>
        </w:rPr>
      </w:pPr>
    </w:p>
    <w:p w14:paraId="53E77DEB" w14:textId="77777777" w:rsidR="00A23FF4" w:rsidRPr="009437E1" w:rsidRDefault="00A23FF4">
      <w:pPr>
        <w:rPr>
          <w:sz w:val="24"/>
          <w:lang w:val="en-GB"/>
        </w:rPr>
      </w:pPr>
    </w:p>
    <w:p w14:paraId="2273F0ED" w14:textId="77777777" w:rsidR="00355DA4" w:rsidRPr="009437E1" w:rsidRDefault="00355DA4">
      <w:pPr>
        <w:rPr>
          <w:sz w:val="24"/>
          <w:lang w:val="en-GB"/>
        </w:rPr>
      </w:pPr>
    </w:p>
    <w:p w14:paraId="0DC9C316" w14:textId="77777777" w:rsidR="00355DA4" w:rsidRPr="009437E1" w:rsidRDefault="00355DA4">
      <w:pPr>
        <w:rPr>
          <w:sz w:val="24"/>
          <w:lang w:val="en-GB"/>
        </w:rPr>
      </w:pPr>
    </w:p>
    <w:p w14:paraId="104DE622" w14:textId="77777777" w:rsidR="00355DA4" w:rsidRPr="009437E1" w:rsidRDefault="00355DA4">
      <w:pPr>
        <w:rPr>
          <w:sz w:val="24"/>
          <w:lang w:val="en-GB"/>
        </w:rPr>
      </w:pPr>
    </w:p>
    <w:p w14:paraId="1782503D" w14:textId="77777777" w:rsidR="00355DA4" w:rsidRPr="009437E1" w:rsidRDefault="00355DA4">
      <w:pPr>
        <w:rPr>
          <w:sz w:val="24"/>
          <w:lang w:val="en-GB"/>
        </w:rPr>
      </w:pPr>
    </w:p>
    <w:p w14:paraId="7D4CFC3D" w14:textId="77777777" w:rsidR="00355DA4" w:rsidRPr="009437E1" w:rsidRDefault="00355DA4">
      <w:pPr>
        <w:rPr>
          <w:sz w:val="24"/>
          <w:lang w:val="en-GB"/>
        </w:rPr>
      </w:pPr>
    </w:p>
    <w:p w14:paraId="0D75A653" w14:textId="77777777" w:rsidR="00355DA4" w:rsidRPr="009437E1" w:rsidRDefault="004D2741">
      <w:pPr>
        <w:jc w:val="center"/>
        <w:rPr>
          <w:lang w:val="en-GB"/>
        </w:rPr>
        <w:sectPr w:rsidR="00355DA4" w:rsidRPr="009437E1">
          <w:headerReference w:type="default" r:id="rId7"/>
          <w:footerReference w:type="default" r:id="rId8"/>
          <w:type w:val="oddPage"/>
          <w:pgSz w:w="11906" w:h="16838" w:code="9"/>
          <w:pgMar w:top="1418" w:right="851" w:bottom="1418" w:left="851" w:header="720" w:footer="720" w:gutter="0"/>
          <w:pgNumType w:start="1"/>
          <w:cols w:space="720"/>
        </w:sectPr>
      </w:pPr>
      <w:r w:rsidRPr="009437E1">
        <w:rPr>
          <w:noProof/>
          <w:lang w:val="en-GB" w:eastAsia="fr-FR"/>
        </w:rPr>
        <w:drawing>
          <wp:inline distT="0" distB="0" distL="0" distR="0" wp14:anchorId="046C4515" wp14:editId="48A2E35C">
            <wp:extent cx="1121410" cy="104965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1410" cy="1049655"/>
                    </a:xfrm>
                    <a:prstGeom prst="rect">
                      <a:avLst/>
                    </a:prstGeom>
                    <a:noFill/>
                    <a:ln>
                      <a:noFill/>
                    </a:ln>
                  </pic:spPr>
                </pic:pic>
              </a:graphicData>
            </a:graphic>
          </wp:inline>
        </w:drawing>
      </w:r>
    </w:p>
    <w:p w14:paraId="757A82DC" w14:textId="77777777" w:rsidR="00355DA4" w:rsidRPr="009437E1" w:rsidRDefault="00355DA4">
      <w:pPr>
        <w:tabs>
          <w:tab w:val="left" w:pos="7230"/>
        </w:tabs>
        <w:outlineLvl w:val="0"/>
        <w:rPr>
          <w:b/>
          <w:sz w:val="24"/>
          <w:lang w:val="en-GB"/>
        </w:rPr>
      </w:pPr>
      <w:r w:rsidRPr="009437E1">
        <w:rPr>
          <w:b/>
          <w:sz w:val="24"/>
          <w:lang w:val="en-GB"/>
        </w:rPr>
        <w:lastRenderedPageBreak/>
        <w:t>EXPLANATORY MEMORANDUM</w:t>
      </w:r>
    </w:p>
    <w:p w14:paraId="77FB2169" w14:textId="77777777" w:rsidR="00355DA4" w:rsidRPr="009437E1" w:rsidRDefault="00355DA4">
      <w:pPr>
        <w:tabs>
          <w:tab w:val="left" w:pos="7230"/>
        </w:tabs>
        <w:rPr>
          <w:lang w:val="en-GB"/>
        </w:rPr>
      </w:pPr>
    </w:p>
    <w:p w14:paraId="783DC422" w14:textId="77777777" w:rsidR="00355DA4" w:rsidRPr="009437E1" w:rsidRDefault="00355DA4">
      <w:pPr>
        <w:tabs>
          <w:tab w:val="left" w:pos="7230"/>
        </w:tabs>
        <w:rPr>
          <w:lang w:val="en-GB"/>
        </w:rPr>
      </w:pPr>
    </w:p>
    <w:p w14:paraId="749A4A74" w14:textId="77777777" w:rsidR="00355DA4" w:rsidRPr="009437E1" w:rsidRDefault="00355DA4">
      <w:pPr>
        <w:pStyle w:val="Heading1"/>
        <w:tabs>
          <w:tab w:val="clear" w:pos="360"/>
          <w:tab w:val="num" w:pos="284"/>
        </w:tabs>
        <w:ind w:left="284" w:hanging="284"/>
      </w:pPr>
      <w:r w:rsidRPr="009437E1">
        <w:t>INTRODUCTION</w:t>
      </w:r>
    </w:p>
    <w:p w14:paraId="5E2738F4" w14:textId="77777777" w:rsidR="00355DA4" w:rsidRPr="009437E1" w:rsidRDefault="00355DA4">
      <w:pPr>
        <w:tabs>
          <w:tab w:val="num" w:pos="284"/>
        </w:tabs>
        <w:ind w:left="284" w:hanging="284"/>
        <w:rPr>
          <w:lang w:val="en-GB"/>
        </w:rPr>
      </w:pPr>
    </w:p>
    <w:p w14:paraId="21C0C960" w14:textId="77777777" w:rsidR="00355DA4" w:rsidRPr="009437E1" w:rsidRDefault="00355DA4">
      <w:pPr>
        <w:tabs>
          <w:tab w:val="num" w:pos="284"/>
          <w:tab w:val="left" w:pos="426"/>
        </w:tabs>
        <w:ind w:left="284"/>
        <w:jc w:val="both"/>
        <w:rPr>
          <w:lang w:val="en-GB"/>
        </w:rPr>
      </w:pPr>
      <w:r w:rsidRPr="009437E1">
        <w:rPr>
          <w:lang w:val="en-GB"/>
        </w:rPr>
        <w:t>A limited number of new satellite systems within the mobile satellite service (MSS) have been introduced in the bands below 1 GHz, starting by the year 1998.</w:t>
      </w:r>
    </w:p>
    <w:p w14:paraId="7BFA2E74" w14:textId="77777777" w:rsidR="00355DA4" w:rsidRPr="009437E1" w:rsidRDefault="00355DA4">
      <w:pPr>
        <w:tabs>
          <w:tab w:val="num" w:pos="284"/>
          <w:tab w:val="left" w:pos="426"/>
        </w:tabs>
        <w:ind w:left="284"/>
        <w:jc w:val="both"/>
        <w:rPr>
          <w:lang w:val="en-GB"/>
        </w:rPr>
      </w:pPr>
      <w:r w:rsidRPr="009437E1">
        <w:rPr>
          <w:lang w:val="en-GB"/>
        </w:rPr>
        <w:t>Other similar satellite systems are planned.</w:t>
      </w:r>
    </w:p>
    <w:p w14:paraId="47D51C64" w14:textId="77777777" w:rsidR="00355DA4" w:rsidRPr="009437E1" w:rsidRDefault="00355DA4">
      <w:pPr>
        <w:tabs>
          <w:tab w:val="num" w:pos="284"/>
          <w:tab w:val="left" w:pos="426"/>
        </w:tabs>
        <w:ind w:left="284"/>
        <w:jc w:val="both"/>
        <w:rPr>
          <w:lang w:val="en-GB"/>
        </w:rPr>
      </w:pPr>
      <w:r w:rsidRPr="009437E1">
        <w:rPr>
          <w:lang w:val="en-GB"/>
        </w:rPr>
        <w:t xml:space="preserve">They offer services such as low bit rate data communications, messaging, position determination and other </w:t>
      </w:r>
      <w:proofErr w:type="spellStart"/>
      <w:r w:rsidRPr="009437E1">
        <w:rPr>
          <w:lang w:val="en-GB"/>
        </w:rPr>
        <w:t>non voice</w:t>
      </w:r>
      <w:proofErr w:type="spellEnd"/>
      <w:r w:rsidRPr="009437E1">
        <w:rPr>
          <w:lang w:val="en-GB"/>
        </w:rPr>
        <w:t xml:space="preserve"> applications for individual users, providing global coverage.</w:t>
      </w:r>
    </w:p>
    <w:p w14:paraId="55AEF2BB" w14:textId="77777777" w:rsidR="00355DA4" w:rsidRPr="009437E1" w:rsidRDefault="00355DA4">
      <w:pPr>
        <w:tabs>
          <w:tab w:val="num" w:pos="284"/>
          <w:tab w:val="left" w:pos="426"/>
        </w:tabs>
        <w:ind w:left="284"/>
        <w:jc w:val="both"/>
        <w:rPr>
          <w:lang w:val="en-GB"/>
        </w:rPr>
      </w:pPr>
      <w:r w:rsidRPr="009437E1">
        <w:rPr>
          <w:lang w:val="en-GB"/>
        </w:rPr>
        <w:t>These satellite systems are identified as “S-PCS below 1GHz” (S-PCS&lt;1GHz systems).</w:t>
      </w:r>
    </w:p>
    <w:p w14:paraId="33A2D7EF" w14:textId="77777777" w:rsidR="00355DA4" w:rsidRPr="009437E1" w:rsidRDefault="00355DA4">
      <w:pPr>
        <w:tabs>
          <w:tab w:val="left" w:pos="284"/>
        </w:tabs>
        <w:jc w:val="both"/>
        <w:rPr>
          <w:lang w:val="en-GB"/>
        </w:rPr>
      </w:pPr>
    </w:p>
    <w:p w14:paraId="0942CA2A" w14:textId="77777777" w:rsidR="00355DA4" w:rsidRPr="009437E1" w:rsidRDefault="00355DA4">
      <w:pPr>
        <w:tabs>
          <w:tab w:val="left" w:pos="284"/>
        </w:tabs>
        <w:jc w:val="both"/>
        <w:rPr>
          <w:lang w:val="en-GB"/>
        </w:rPr>
      </w:pPr>
    </w:p>
    <w:p w14:paraId="625254AB" w14:textId="77777777" w:rsidR="00355DA4" w:rsidRPr="009437E1" w:rsidRDefault="00355DA4">
      <w:pPr>
        <w:pStyle w:val="Heading1"/>
        <w:tabs>
          <w:tab w:val="left" w:pos="284"/>
        </w:tabs>
        <w:jc w:val="both"/>
      </w:pPr>
      <w:r w:rsidRPr="009437E1">
        <w:t>BACKGROUND</w:t>
      </w:r>
    </w:p>
    <w:p w14:paraId="0B8712CB" w14:textId="77777777" w:rsidR="00355DA4" w:rsidRPr="009437E1" w:rsidRDefault="00355DA4">
      <w:pPr>
        <w:tabs>
          <w:tab w:val="left" w:pos="284"/>
          <w:tab w:val="left" w:pos="360"/>
        </w:tabs>
        <w:jc w:val="both"/>
        <w:rPr>
          <w:lang w:val="en-GB"/>
        </w:rPr>
      </w:pPr>
    </w:p>
    <w:p w14:paraId="57E8B416" w14:textId="77777777" w:rsidR="00355DA4" w:rsidRPr="009437E1" w:rsidRDefault="00355DA4">
      <w:pPr>
        <w:tabs>
          <w:tab w:val="left" w:pos="284"/>
          <w:tab w:val="left" w:pos="360"/>
        </w:tabs>
        <w:ind w:left="284"/>
        <w:jc w:val="both"/>
        <w:rPr>
          <w:lang w:val="en-GB"/>
        </w:rPr>
      </w:pPr>
      <w:r w:rsidRPr="009437E1">
        <w:rPr>
          <w:lang w:val="en-GB"/>
        </w:rPr>
        <w:t xml:space="preserve">According to the Radio Regulations, the bands 137-137.025 MHz, 137.175-137.825 MHz and 400.15-401 MHz (space-to-Earth), and 148-149.9 MHz, 149.9-150.05 MHz, 399.9-400.05 MHz and 406-406.1 MHz (Earth-to-space), are allocated to the mobile satellite service on a primary basis and the bands 137.025-137.175 MHz, 137.825-138 MHz and 387-390 MHz (space-to-Earth) and 312-315 MHz (Earth-to-space) are allocated to the mobile satellite service on a secondary basis. The bands 235-322 MHz (space-to-Earth, Earth-to-space) and 335.4-399.9 MHz (space-to-Earth, Earth-to-space) are also allocated by Footnote S5.254 to the mobile satellite service under Article S9.21.  </w:t>
      </w:r>
    </w:p>
    <w:p w14:paraId="15518EA1" w14:textId="77777777" w:rsidR="00355DA4" w:rsidRPr="009437E1" w:rsidRDefault="00355DA4">
      <w:pPr>
        <w:tabs>
          <w:tab w:val="left" w:pos="284"/>
          <w:tab w:val="left" w:pos="360"/>
        </w:tabs>
        <w:ind w:left="284"/>
        <w:jc w:val="both"/>
        <w:rPr>
          <w:lang w:val="en-GB"/>
        </w:rPr>
      </w:pPr>
    </w:p>
    <w:p w14:paraId="74D979C5" w14:textId="77777777" w:rsidR="00355DA4" w:rsidRPr="009437E1" w:rsidRDefault="00355DA4">
      <w:pPr>
        <w:tabs>
          <w:tab w:val="left" w:pos="284"/>
        </w:tabs>
        <w:ind w:left="284"/>
        <w:jc w:val="both"/>
        <w:rPr>
          <w:lang w:val="en-GB"/>
        </w:rPr>
      </w:pPr>
      <w:r w:rsidRPr="009437E1">
        <w:rPr>
          <w:lang w:val="en-GB"/>
        </w:rPr>
        <w:t xml:space="preserve">At present, some S-PCS&lt;1GHz systems are already in operation and plan to start full commercial service in the very near future, other S-PCS&lt;1GHz systems, some of which may be operated in the same bands, are at various stages of design and implementation. </w:t>
      </w:r>
    </w:p>
    <w:p w14:paraId="56217F1D" w14:textId="77777777" w:rsidR="00355DA4" w:rsidRPr="009437E1" w:rsidRDefault="00355DA4">
      <w:pPr>
        <w:tabs>
          <w:tab w:val="left" w:pos="284"/>
        </w:tabs>
        <w:ind w:left="284"/>
        <w:jc w:val="both"/>
        <w:rPr>
          <w:lang w:val="en-GB"/>
        </w:rPr>
      </w:pPr>
    </w:p>
    <w:p w14:paraId="5E1661D0" w14:textId="77777777" w:rsidR="00355DA4" w:rsidRPr="009437E1" w:rsidRDefault="00355DA4">
      <w:pPr>
        <w:tabs>
          <w:tab w:val="left" w:pos="284"/>
        </w:tabs>
        <w:ind w:left="284"/>
        <w:jc w:val="both"/>
        <w:rPr>
          <w:lang w:val="en-GB"/>
        </w:rPr>
      </w:pPr>
    </w:p>
    <w:p w14:paraId="1BB34015" w14:textId="77777777" w:rsidR="00355DA4" w:rsidRPr="009437E1" w:rsidRDefault="00355DA4">
      <w:pPr>
        <w:pStyle w:val="Heading1"/>
        <w:tabs>
          <w:tab w:val="clear" w:pos="360"/>
          <w:tab w:val="num" w:pos="0"/>
          <w:tab w:val="left" w:pos="284"/>
        </w:tabs>
        <w:ind w:left="0" w:firstLine="0"/>
        <w:jc w:val="both"/>
      </w:pPr>
      <w:r w:rsidRPr="009437E1">
        <w:t>REQUIREMENTS FOR AN ERC DECISION</w:t>
      </w:r>
    </w:p>
    <w:p w14:paraId="46AE1F19" w14:textId="77777777" w:rsidR="00355DA4" w:rsidRPr="009437E1" w:rsidRDefault="00355DA4">
      <w:pPr>
        <w:tabs>
          <w:tab w:val="left" w:pos="284"/>
        </w:tabs>
        <w:ind w:left="284"/>
        <w:jc w:val="both"/>
        <w:rPr>
          <w:lang w:val="en-GB"/>
        </w:rPr>
      </w:pPr>
    </w:p>
    <w:p w14:paraId="20EBE823" w14:textId="77777777" w:rsidR="00355DA4" w:rsidRPr="009437E1" w:rsidRDefault="00355DA4">
      <w:pPr>
        <w:tabs>
          <w:tab w:val="left" w:pos="284"/>
        </w:tabs>
        <w:ind w:left="284"/>
        <w:jc w:val="both"/>
        <w:rPr>
          <w:lang w:val="en-GB"/>
        </w:rPr>
      </w:pPr>
      <w:r w:rsidRPr="009437E1">
        <w:rPr>
          <w:lang w:val="en-GB"/>
        </w:rPr>
        <w:t>The ERC recognises that a procedure for a harmonised introduction of S-PCS&lt;1GHz systems will be of benefit to the operators as well as the users of these mobile earth stations (MESs). A commitment by CEPT members to implement the ERC Decision as described in this document will provide a clear indication that S-PCS&lt;1GHz systems will be introduced in CEPT countries in a harmonised manner.</w:t>
      </w:r>
    </w:p>
    <w:p w14:paraId="15354954" w14:textId="77777777" w:rsidR="00355DA4" w:rsidRPr="009437E1" w:rsidRDefault="00355DA4">
      <w:pPr>
        <w:tabs>
          <w:tab w:val="left" w:pos="284"/>
        </w:tabs>
        <w:jc w:val="both"/>
        <w:rPr>
          <w:lang w:val="en-GB"/>
        </w:rPr>
      </w:pPr>
    </w:p>
    <w:p w14:paraId="384AE159" w14:textId="77777777" w:rsidR="00355DA4" w:rsidRPr="009437E1" w:rsidRDefault="00355DA4">
      <w:pPr>
        <w:tabs>
          <w:tab w:val="left" w:pos="284"/>
        </w:tabs>
        <w:jc w:val="both"/>
        <w:rPr>
          <w:lang w:val="en-GB"/>
        </w:rPr>
      </w:pPr>
    </w:p>
    <w:p w14:paraId="2BB3F843" w14:textId="12BCC347" w:rsidR="00355DA4" w:rsidRPr="009437E1" w:rsidRDefault="00355DA4">
      <w:pPr>
        <w:pStyle w:val="Heading1"/>
        <w:tabs>
          <w:tab w:val="clear" w:pos="360"/>
          <w:tab w:val="num" w:pos="284"/>
        </w:tabs>
        <w:ind w:left="284" w:hanging="284"/>
        <w:jc w:val="both"/>
      </w:pPr>
      <w:r w:rsidRPr="009437E1">
        <w:t>SCOPE OF THE ERC DECISION</w:t>
      </w:r>
    </w:p>
    <w:p w14:paraId="3247EF84" w14:textId="77777777" w:rsidR="00355DA4" w:rsidRPr="009437E1" w:rsidRDefault="00355DA4">
      <w:pPr>
        <w:tabs>
          <w:tab w:val="left" w:pos="284"/>
        </w:tabs>
        <w:jc w:val="both"/>
        <w:rPr>
          <w:lang w:val="en-GB"/>
        </w:rPr>
      </w:pPr>
    </w:p>
    <w:p w14:paraId="0CBC783E" w14:textId="77777777" w:rsidR="00355DA4" w:rsidRPr="009437E1" w:rsidRDefault="00355DA4">
      <w:pPr>
        <w:tabs>
          <w:tab w:val="left" w:pos="284"/>
        </w:tabs>
        <w:ind w:left="284"/>
        <w:jc w:val="both"/>
        <w:rPr>
          <w:lang w:val="en-GB"/>
        </w:rPr>
      </w:pPr>
      <w:r w:rsidRPr="009437E1">
        <w:rPr>
          <w:lang w:val="en-GB"/>
        </w:rPr>
        <w:t>The conditions for introduction of S-PCS&lt;1GHz systems need to be harmonised in Europe to ensure maximum spectrum efficiency, maximum protection for terrestrial services as provided by the Radio Regulations and maximum competition.</w:t>
      </w:r>
    </w:p>
    <w:p w14:paraId="355D9B78" w14:textId="77777777" w:rsidR="00355DA4" w:rsidRPr="009437E1" w:rsidRDefault="00355DA4">
      <w:pPr>
        <w:tabs>
          <w:tab w:val="left" w:pos="284"/>
        </w:tabs>
        <w:ind w:left="284"/>
        <w:jc w:val="both"/>
        <w:rPr>
          <w:lang w:val="en-GB"/>
        </w:rPr>
      </w:pPr>
    </w:p>
    <w:p w14:paraId="6322263B" w14:textId="77777777" w:rsidR="00355DA4" w:rsidRPr="009437E1" w:rsidRDefault="00355DA4">
      <w:pPr>
        <w:tabs>
          <w:tab w:val="left" w:pos="284"/>
        </w:tabs>
        <w:ind w:left="284"/>
        <w:jc w:val="both"/>
        <w:rPr>
          <w:lang w:val="en-GB"/>
        </w:rPr>
      </w:pPr>
      <w:r w:rsidRPr="009437E1">
        <w:rPr>
          <w:lang w:val="en-GB"/>
        </w:rPr>
        <w:t>This ERC Decision provides a procedure for the harmonised introduction of S-PCS&lt;1GHz systems within CEPT countries, including principles and criteria for the identification of spectrum to be used by the MESs, as well as technical and operational constraints for each S-PCS&lt;1GHz system to be introduced.</w:t>
      </w:r>
    </w:p>
    <w:p w14:paraId="302184E5" w14:textId="77777777" w:rsidR="00355DA4" w:rsidRPr="009437E1" w:rsidRDefault="00355DA4">
      <w:pPr>
        <w:tabs>
          <w:tab w:val="left" w:pos="284"/>
        </w:tabs>
        <w:ind w:left="284"/>
        <w:jc w:val="both"/>
        <w:rPr>
          <w:lang w:val="en-GB"/>
        </w:rPr>
      </w:pPr>
      <w:r w:rsidRPr="009437E1">
        <w:rPr>
          <w:lang w:val="en-GB"/>
        </w:rPr>
        <w:t>The aim of this Decision is to provide a common approach for CEPT Administrations and a procedure, based on a case-by-case analysis:</w:t>
      </w:r>
    </w:p>
    <w:p w14:paraId="10F40868" w14:textId="77777777" w:rsidR="00355DA4" w:rsidRPr="009437E1" w:rsidRDefault="00355DA4">
      <w:pPr>
        <w:tabs>
          <w:tab w:val="left" w:pos="284"/>
        </w:tabs>
        <w:ind w:left="284"/>
        <w:jc w:val="both"/>
        <w:rPr>
          <w:lang w:val="en-GB"/>
        </w:rPr>
      </w:pPr>
    </w:p>
    <w:p w14:paraId="7CF32EA2" w14:textId="77777777" w:rsidR="00355DA4" w:rsidRPr="009437E1" w:rsidRDefault="00355DA4" w:rsidP="001828D5">
      <w:pPr>
        <w:numPr>
          <w:ilvl w:val="0"/>
          <w:numId w:val="35"/>
        </w:numPr>
        <w:tabs>
          <w:tab w:val="left" w:pos="284"/>
          <w:tab w:val="left" w:pos="360"/>
        </w:tabs>
        <w:ind w:left="644"/>
        <w:jc w:val="both"/>
        <w:rPr>
          <w:lang w:val="en-GB"/>
        </w:rPr>
      </w:pPr>
      <w:r w:rsidRPr="009437E1">
        <w:rPr>
          <w:lang w:val="en-GB"/>
        </w:rPr>
        <w:t>to identify the bands below 1 GHz for the Mobile Earth Stations (MESs) of individual S-PCS&lt;1GHz systems;</w:t>
      </w:r>
    </w:p>
    <w:p w14:paraId="1850E72D" w14:textId="77777777" w:rsidR="00355DA4" w:rsidRPr="009437E1" w:rsidRDefault="00355DA4" w:rsidP="001828D5">
      <w:pPr>
        <w:numPr>
          <w:ilvl w:val="0"/>
          <w:numId w:val="34"/>
        </w:numPr>
        <w:tabs>
          <w:tab w:val="left" w:pos="284"/>
          <w:tab w:val="left" w:pos="360"/>
        </w:tabs>
        <w:ind w:left="645"/>
        <w:jc w:val="both"/>
        <w:rPr>
          <w:lang w:val="en-GB"/>
        </w:rPr>
      </w:pPr>
      <w:r w:rsidRPr="009437E1">
        <w:rPr>
          <w:lang w:val="en-GB"/>
        </w:rPr>
        <w:t>to establish technical and operational constraints, related to the specific type of S-PCS&lt;1GHz system, for the use of  frequencies by the MESs, in order to ensure the compatibility with terrestrial services and among S-PCS&lt;1GHz systems;</w:t>
      </w:r>
    </w:p>
    <w:p w14:paraId="72C17998" w14:textId="77777777" w:rsidR="00355DA4" w:rsidRPr="009437E1" w:rsidRDefault="00355DA4" w:rsidP="001828D5">
      <w:pPr>
        <w:numPr>
          <w:ilvl w:val="0"/>
          <w:numId w:val="33"/>
        </w:numPr>
        <w:tabs>
          <w:tab w:val="left" w:pos="284"/>
          <w:tab w:val="left" w:pos="360"/>
        </w:tabs>
        <w:ind w:left="645"/>
        <w:jc w:val="both"/>
        <w:rPr>
          <w:lang w:val="en-GB"/>
        </w:rPr>
      </w:pPr>
      <w:r w:rsidRPr="009437E1">
        <w:rPr>
          <w:lang w:val="en-GB"/>
        </w:rPr>
        <w:t>to enhance the possibility of competition among different systems and technologies, indicating criteria for competitive entry for future S-PCS&lt;1GHz systems to be brought into operation in the same bands of S-PCS&lt;1GHz systems already in operation or in different bands, giving due consideration to the technical sharing issues and spectrum availability and to the principle of “first come – first served”;</w:t>
      </w:r>
    </w:p>
    <w:p w14:paraId="0362AAAB" w14:textId="77777777" w:rsidR="00355DA4" w:rsidRPr="009437E1" w:rsidRDefault="00355DA4" w:rsidP="001828D5">
      <w:pPr>
        <w:numPr>
          <w:ilvl w:val="0"/>
          <w:numId w:val="32"/>
        </w:numPr>
        <w:tabs>
          <w:tab w:val="left" w:pos="284"/>
          <w:tab w:val="left" w:pos="360"/>
        </w:tabs>
        <w:ind w:left="645"/>
        <w:jc w:val="both"/>
        <w:rPr>
          <w:lang w:val="en-GB"/>
        </w:rPr>
      </w:pPr>
      <w:r w:rsidRPr="009437E1">
        <w:rPr>
          <w:lang w:val="en-GB"/>
        </w:rPr>
        <w:t>to adopt a due diligence procedure through a “milestone evaluation process” in order to remove “paper satellites”.</w:t>
      </w:r>
    </w:p>
    <w:p w14:paraId="7B3A0BB4" w14:textId="77777777" w:rsidR="00355DA4" w:rsidRPr="009437E1" w:rsidRDefault="00355DA4">
      <w:pPr>
        <w:tabs>
          <w:tab w:val="left" w:pos="284"/>
        </w:tabs>
        <w:jc w:val="both"/>
        <w:rPr>
          <w:lang w:val="en-GB"/>
        </w:rPr>
      </w:pPr>
      <w:r w:rsidRPr="009437E1">
        <w:rPr>
          <w:lang w:val="en-GB"/>
        </w:rPr>
        <w:br w:type="page"/>
      </w:r>
    </w:p>
    <w:p w14:paraId="7CDFF152" w14:textId="77777777" w:rsidR="00355DA4" w:rsidRPr="009437E1" w:rsidRDefault="00355DA4">
      <w:pPr>
        <w:tabs>
          <w:tab w:val="left" w:pos="284"/>
        </w:tabs>
        <w:ind w:left="284"/>
        <w:jc w:val="both"/>
        <w:rPr>
          <w:lang w:val="en-GB"/>
        </w:rPr>
      </w:pPr>
      <w:r w:rsidRPr="009437E1">
        <w:rPr>
          <w:lang w:val="en-GB"/>
        </w:rPr>
        <w:lastRenderedPageBreak/>
        <w:t>This Decision includes three Annexes:</w:t>
      </w:r>
    </w:p>
    <w:p w14:paraId="3639DD96" w14:textId="77777777" w:rsidR="00355DA4" w:rsidRPr="009437E1" w:rsidRDefault="00355DA4">
      <w:pPr>
        <w:tabs>
          <w:tab w:val="left" w:pos="284"/>
          <w:tab w:val="left" w:pos="1134"/>
        </w:tabs>
        <w:ind w:left="284"/>
        <w:jc w:val="both"/>
        <w:rPr>
          <w:lang w:val="en-GB"/>
        </w:rPr>
      </w:pPr>
    </w:p>
    <w:p w14:paraId="64F694A3" w14:textId="77777777" w:rsidR="00355DA4" w:rsidRPr="009437E1" w:rsidRDefault="00355DA4">
      <w:pPr>
        <w:tabs>
          <w:tab w:val="left" w:pos="284"/>
          <w:tab w:val="left" w:pos="1134"/>
        </w:tabs>
        <w:ind w:left="284"/>
        <w:jc w:val="both"/>
        <w:rPr>
          <w:lang w:val="en-GB"/>
        </w:rPr>
      </w:pPr>
      <w:r w:rsidRPr="009437E1">
        <w:rPr>
          <w:lang w:val="en-GB"/>
        </w:rPr>
        <w:t>Annex  1:  List of candidate systems; i.e. systems notified to the ITU and of interest of at least one CEPT Country;</w:t>
      </w:r>
    </w:p>
    <w:p w14:paraId="62B1268D" w14:textId="77777777" w:rsidR="00355DA4" w:rsidRPr="009437E1" w:rsidRDefault="00355DA4">
      <w:pPr>
        <w:pStyle w:val="BodyTextIndent"/>
        <w:widowControl/>
        <w:tabs>
          <w:tab w:val="clear" w:pos="1134"/>
          <w:tab w:val="left" w:pos="284"/>
          <w:tab w:val="left" w:pos="851"/>
        </w:tabs>
        <w:ind w:left="284" w:firstLine="0"/>
        <w:jc w:val="both"/>
        <w:rPr>
          <w:rFonts w:ascii="Times New Roman" w:hAnsi="Times New Roman"/>
          <w:sz w:val="20"/>
          <w:lang w:val="en-GB"/>
        </w:rPr>
      </w:pPr>
      <w:r w:rsidRPr="009437E1">
        <w:rPr>
          <w:rFonts w:ascii="Times New Roman" w:hAnsi="Times New Roman"/>
          <w:sz w:val="20"/>
          <w:lang w:val="en-GB"/>
        </w:rPr>
        <w:t>Annex 2: List of systems which satisfy all the conditions of the Decision with regard to compatibility, have made the successful launch and in orbit deployment of the first satellite,  and are therefore  to be considered by CEPT Administrations for introduction. Systems may be added to this list in accordance with the Decision.</w:t>
      </w:r>
    </w:p>
    <w:p w14:paraId="4120DA4C"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r w:rsidRPr="009437E1">
        <w:rPr>
          <w:rFonts w:ascii="Times New Roman" w:hAnsi="Times New Roman"/>
          <w:sz w:val="20"/>
          <w:lang w:val="en-GB"/>
        </w:rPr>
        <w:t>Annex 3:  Milestones for due diligence criteria.</w:t>
      </w:r>
    </w:p>
    <w:p w14:paraId="24635EBE" w14:textId="77777777" w:rsidR="00355DA4" w:rsidRPr="009437E1" w:rsidRDefault="00355DA4">
      <w:pPr>
        <w:pStyle w:val="BodyTextIndent"/>
        <w:widowControl/>
        <w:tabs>
          <w:tab w:val="left" w:pos="284"/>
        </w:tabs>
        <w:ind w:left="284" w:firstLine="0"/>
        <w:jc w:val="both"/>
        <w:rPr>
          <w:rFonts w:ascii="Times New Roman" w:hAnsi="Times New Roman"/>
          <w:sz w:val="20"/>
          <w:lang w:val="en-GB"/>
        </w:rPr>
      </w:pPr>
    </w:p>
    <w:p w14:paraId="13365D4B" w14:textId="77777777" w:rsidR="00355DA4" w:rsidRPr="009437E1" w:rsidRDefault="00355DA4">
      <w:pPr>
        <w:pStyle w:val="BodyTextIndent"/>
        <w:widowControl/>
        <w:tabs>
          <w:tab w:val="clear" w:pos="1134"/>
          <w:tab w:val="left" w:pos="0"/>
          <w:tab w:val="left" w:pos="284"/>
        </w:tabs>
        <w:ind w:left="284" w:firstLine="0"/>
        <w:jc w:val="both"/>
        <w:rPr>
          <w:rFonts w:ascii="Times New Roman" w:hAnsi="Times New Roman"/>
          <w:sz w:val="20"/>
          <w:lang w:val="en-GB"/>
        </w:rPr>
      </w:pPr>
      <w:r w:rsidRPr="009437E1">
        <w:rPr>
          <w:rFonts w:ascii="Times New Roman" w:hAnsi="Times New Roman"/>
          <w:sz w:val="20"/>
          <w:lang w:val="en-GB"/>
        </w:rPr>
        <w:t>This Decision places the evaluation of milestones compliance under the competence of ERC, on the basis of declarations by Administrations. Nevertheless, should the CEPT adopt provisions to include S-PCS&lt;1GHz in  the mandate of the Milestones Review Committee for S-PCS above 1 GHz or decide to put the evaluation of milestones compliance for S-PCS&lt;1GHz systems under the responsibility of a specific competent body, this Decision takes into account those possibilities and no revisions are needed.</w:t>
      </w:r>
    </w:p>
    <w:p w14:paraId="27A5B78D" w14:textId="77777777" w:rsidR="00355DA4" w:rsidRPr="009437E1" w:rsidRDefault="00355DA4">
      <w:pPr>
        <w:tabs>
          <w:tab w:val="left" w:pos="284"/>
        </w:tabs>
        <w:ind w:left="284"/>
        <w:jc w:val="both"/>
        <w:rPr>
          <w:lang w:val="en-GB"/>
        </w:rPr>
      </w:pPr>
    </w:p>
    <w:p w14:paraId="1B7F63A2" w14:textId="77777777" w:rsidR="00355DA4" w:rsidRPr="009437E1" w:rsidRDefault="00355DA4">
      <w:pPr>
        <w:tabs>
          <w:tab w:val="left" w:pos="284"/>
        </w:tabs>
        <w:ind w:left="284"/>
        <w:jc w:val="both"/>
        <w:rPr>
          <w:lang w:val="en-GB"/>
        </w:rPr>
      </w:pPr>
      <w:r w:rsidRPr="009437E1">
        <w:rPr>
          <w:lang w:val="en-GB"/>
        </w:rPr>
        <w:t>In order to establish a level playing field for open competition, no priority order is recognised among systems meeting all the conditions to entry Annex 2 and all the milestones at different points in time but before 1 January 2002.</w:t>
      </w:r>
    </w:p>
    <w:p w14:paraId="011DF54D" w14:textId="77777777" w:rsidR="00355DA4" w:rsidRPr="009437E1" w:rsidRDefault="00355DA4">
      <w:pPr>
        <w:tabs>
          <w:tab w:val="left" w:pos="284"/>
        </w:tabs>
        <w:ind w:left="284"/>
        <w:jc w:val="both"/>
        <w:rPr>
          <w:lang w:val="en-GB"/>
        </w:rPr>
      </w:pPr>
    </w:p>
    <w:p w14:paraId="75584E55" w14:textId="77777777" w:rsidR="00355DA4" w:rsidRPr="009437E1" w:rsidRDefault="00355DA4">
      <w:pPr>
        <w:tabs>
          <w:tab w:val="left" w:pos="284"/>
        </w:tabs>
        <w:ind w:left="284"/>
        <w:jc w:val="both"/>
        <w:rPr>
          <w:lang w:val="en-GB"/>
        </w:rPr>
      </w:pPr>
      <w:r w:rsidRPr="009437E1">
        <w:rPr>
          <w:lang w:val="en-GB"/>
        </w:rPr>
        <w:t>By that date, this Decision shall be reviewed by the ERC, in the light of the progress made by systems toward implementation and the requests for spectrum appearing in Annex 1, with a view to making adjustments, as necessary.</w:t>
      </w:r>
    </w:p>
    <w:p w14:paraId="57C1F808" w14:textId="77777777" w:rsidR="00355DA4" w:rsidRPr="009437E1" w:rsidRDefault="00355DA4">
      <w:pPr>
        <w:tabs>
          <w:tab w:val="left" w:pos="284"/>
        </w:tabs>
        <w:ind w:left="284"/>
        <w:jc w:val="both"/>
        <w:rPr>
          <w:lang w:val="en-GB"/>
        </w:rPr>
      </w:pPr>
    </w:p>
    <w:p w14:paraId="47553887" w14:textId="77777777" w:rsidR="00355DA4" w:rsidRPr="009437E1" w:rsidRDefault="00355DA4">
      <w:pPr>
        <w:tabs>
          <w:tab w:val="left" w:pos="284"/>
        </w:tabs>
        <w:ind w:left="284"/>
        <w:jc w:val="both"/>
        <w:rPr>
          <w:lang w:val="en-GB"/>
        </w:rPr>
      </w:pPr>
      <w:r w:rsidRPr="009437E1">
        <w:rPr>
          <w:lang w:val="en-GB"/>
        </w:rPr>
        <w:t>The Annexes to this Decision may be reviewed by the ERC upon requests from Administrations willing either to introduce new S-PCS&lt;1GHz systems or to amend the existing entries for S-PCS&lt;1GHz systems.</w:t>
      </w:r>
    </w:p>
    <w:p w14:paraId="2B6662EB" w14:textId="77777777" w:rsidR="00355DA4" w:rsidRPr="009437E1" w:rsidRDefault="00355DA4">
      <w:pPr>
        <w:tabs>
          <w:tab w:val="left" w:pos="284"/>
        </w:tabs>
        <w:ind w:left="284"/>
        <w:jc w:val="both"/>
        <w:rPr>
          <w:lang w:val="en-GB"/>
        </w:rPr>
      </w:pPr>
    </w:p>
    <w:p w14:paraId="11ED9CFA" w14:textId="77777777" w:rsidR="00355DA4" w:rsidRPr="009437E1" w:rsidRDefault="00355DA4">
      <w:pPr>
        <w:pStyle w:val="BodyText"/>
        <w:widowControl/>
        <w:tabs>
          <w:tab w:val="left" w:pos="284"/>
        </w:tabs>
        <w:ind w:left="284"/>
        <w:jc w:val="both"/>
        <w:rPr>
          <w:sz w:val="20"/>
          <w:lang w:val="en-GB"/>
        </w:rPr>
      </w:pPr>
      <w:r w:rsidRPr="009437E1">
        <w:rPr>
          <w:sz w:val="20"/>
          <w:lang w:val="en-GB"/>
        </w:rPr>
        <w:t xml:space="preserve">This ERC Decision does not relate to the adoption of MES technical standards or to the free circulation and use of MESs. </w:t>
      </w:r>
    </w:p>
    <w:p w14:paraId="63ABE0DC" w14:textId="77777777" w:rsidR="00355DA4" w:rsidRPr="009437E1" w:rsidRDefault="00355DA4">
      <w:pPr>
        <w:tabs>
          <w:tab w:val="left" w:pos="284"/>
        </w:tabs>
        <w:jc w:val="both"/>
        <w:rPr>
          <w:lang w:val="en-GB"/>
        </w:rPr>
      </w:pPr>
    </w:p>
    <w:p w14:paraId="53DE410C" w14:textId="77777777" w:rsidR="00355DA4" w:rsidRPr="009437E1" w:rsidRDefault="00355DA4">
      <w:pPr>
        <w:tabs>
          <w:tab w:val="left" w:pos="284"/>
        </w:tabs>
        <w:jc w:val="both"/>
        <w:rPr>
          <w:lang w:val="en-GB"/>
        </w:rPr>
      </w:pPr>
    </w:p>
    <w:p w14:paraId="10723D22" w14:textId="77777777" w:rsidR="00355DA4" w:rsidRPr="009437E1" w:rsidRDefault="00355DA4" w:rsidP="007D7A29">
      <w:pPr>
        <w:pStyle w:val="Heading1"/>
        <w:tabs>
          <w:tab w:val="left" w:pos="284"/>
        </w:tabs>
        <w:jc w:val="both"/>
      </w:pPr>
      <w:r w:rsidRPr="009437E1">
        <w:t>THE ADOPTION OF THE DECISION</w:t>
      </w:r>
    </w:p>
    <w:p w14:paraId="099FF7AE" w14:textId="77777777" w:rsidR="00355DA4" w:rsidRPr="009437E1" w:rsidRDefault="00355DA4">
      <w:pPr>
        <w:tabs>
          <w:tab w:val="left" w:pos="284"/>
        </w:tabs>
        <w:jc w:val="both"/>
        <w:rPr>
          <w:lang w:val="en-GB"/>
        </w:rPr>
      </w:pPr>
    </w:p>
    <w:p w14:paraId="58ED75C6"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are expected to consider introduction of S-PCS&lt;1GHz systems and the authorisation of the use of the frequencies in their territory for the MESs of such systems following the procedure and under the conditions identified by this Decision.</w:t>
      </w:r>
    </w:p>
    <w:p w14:paraId="28CC032D" w14:textId="77777777" w:rsidR="00355DA4" w:rsidRPr="009437E1" w:rsidRDefault="00355DA4">
      <w:pPr>
        <w:tabs>
          <w:tab w:val="left" w:pos="284"/>
        </w:tabs>
        <w:ind w:left="284"/>
        <w:jc w:val="both"/>
        <w:rPr>
          <w:lang w:val="en-GB"/>
        </w:rPr>
      </w:pPr>
      <w:r w:rsidRPr="009437E1">
        <w:rPr>
          <w:lang w:val="en-GB"/>
        </w:rPr>
        <w:t>Administrations which have committed to implement this Decision must communicate the national measures used to implement the Decision to the ERC Chairman and the ERO when it is nationally implemented.</w:t>
      </w:r>
    </w:p>
    <w:p w14:paraId="35A28B72" w14:textId="77777777" w:rsidR="00355DA4" w:rsidRPr="009437E1" w:rsidRDefault="00355DA4">
      <w:pPr>
        <w:pStyle w:val="Header"/>
        <w:widowControl/>
        <w:tabs>
          <w:tab w:val="clear" w:pos="4153"/>
          <w:tab w:val="clear" w:pos="8306"/>
          <w:tab w:val="left" w:pos="284"/>
        </w:tabs>
        <w:ind w:left="284"/>
        <w:rPr>
          <w:snapToGrid/>
          <w:lang w:val="en-GB"/>
        </w:rPr>
      </w:pPr>
    </w:p>
    <w:p w14:paraId="37CC73CC" w14:textId="77777777" w:rsidR="00355DA4" w:rsidRPr="009437E1" w:rsidRDefault="00355DA4">
      <w:pPr>
        <w:rPr>
          <w:lang w:val="en-GB"/>
        </w:rPr>
      </w:pPr>
      <w:r w:rsidRPr="009437E1">
        <w:rPr>
          <w:lang w:val="en-GB"/>
        </w:rPr>
        <w:br w:type="page"/>
      </w:r>
    </w:p>
    <w:p w14:paraId="7A96B6D1" w14:textId="77777777" w:rsidR="00355DA4" w:rsidRPr="009437E1" w:rsidRDefault="00355DA4">
      <w:pPr>
        <w:pStyle w:val="Heading4"/>
        <w:rPr>
          <w:lang w:val="en-GB"/>
        </w:rPr>
      </w:pPr>
      <w:r w:rsidRPr="009437E1">
        <w:rPr>
          <w:lang w:val="en-GB"/>
        </w:rPr>
        <w:lastRenderedPageBreak/>
        <w:t>ERC Decision</w:t>
      </w:r>
    </w:p>
    <w:p w14:paraId="02F059E1" w14:textId="77777777" w:rsidR="00355DA4" w:rsidRPr="009437E1" w:rsidRDefault="00355DA4">
      <w:pPr>
        <w:jc w:val="center"/>
        <w:rPr>
          <w:b/>
          <w:lang w:val="en-GB"/>
        </w:rPr>
      </w:pPr>
      <w:r w:rsidRPr="009437E1">
        <w:rPr>
          <w:b/>
          <w:lang w:val="en-GB"/>
        </w:rPr>
        <w:t>of 10 March 1999</w:t>
      </w:r>
    </w:p>
    <w:p w14:paraId="59B4BA38"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 xml:space="preserve">on the harmonised introduction of satellite personal communication systems </w:t>
      </w:r>
    </w:p>
    <w:p w14:paraId="0558DA01" w14:textId="042D527C"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operating in the bands below 1 GHz (S-PCS&lt;1GHz)</w:t>
      </w:r>
      <w:r w:rsidR="00693BB9" w:rsidRPr="009437E1">
        <w:rPr>
          <w:rFonts w:ascii="Times New Roman" w:hAnsi="Times New Roman"/>
          <w:b/>
          <w:sz w:val="20"/>
          <w:lang w:val="en-GB"/>
        </w:rPr>
        <w:t xml:space="preserve">, </w:t>
      </w:r>
      <w:r w:rsidR="00E33856" w:rsidRPr="009437E1">
        <w:rPr>
          <w:rFonts w:ascii="Times New Roman" w:hAnsi="Times New Roman"/>
          <w:b/>
          <w:sz w:val="20"/>
          <w:lang w:val="en-GB"/>
        </w:rPr>
        <w:t>amended</w:t>
      </w:r>
      <w:r w:rsidR="00693BB9" w:rsidRPr="009437E1">
        <w:rPr>
          <w:rFonts w:ascii="Times New Roman" w:hAnsi="Times New Roman"/>
          <w:b/>
          <w:sz w:val="20"/>
          <w:lang w:val="en-GB"/>
        </w:rPr>
        <w:t xml:space="preserve"> on 20 November 2020</w:t>
      </w:r>
      <w:r w:rsidR="00C824AD" w:rsidRPr="009437E1">
        <w:rPr>
          <w:rFonts w:ascii="Times New Roman" w:hAnsi="Times New Roman"/>
          <w:b/>
          <w:sz w:val="20"/>
          <w:lang w:val="en-GB"/>
        </w:rPr>
        <w:t>,</w:t>
      </w:r>
      <w:r w:rsidR="00693BB9" w:rsidRPr="009437E1">
        <w:rPr>
          <w:rFonts w:ascii="Times New Roman" w:hAnsi="Times New Roman"/>
          <w:b/>
          <w:sz w:val="20"/>
          <w:lang w:val="en-GB"/>
        </w:rPr>
        <w:t xml:space="preserve"> </w:t>
      </w:r>
      <w:r w:rsidR="00E33856" w:rsidRPr="009437E1">
        <w:rPr>
          <w:rFonts w:ascii="Times New Roman" w:hAnsi="Times New Roman"/>
          <w:b/>
          <w:sz w:val="20"/>
          <w:lang w:val="en-GB"/>
        </w:rPr>
        <w:t>amended</w:t>
      </w:r>
      <w:r w:rsidR="00693BB9" w:rsidRPr="009437E1">
        <w:rPr>
          <w:rFonts w:ascii="Times New Roman" w:hAnsi="Times New Roman"/>
          <w:b/>
          <w:sz w:val="20"/>
          <w:lang w:val="en-GB"/>
        </w:rPr>
        <w:t xml:space="preserve"> on 5 March 2021</w:t>
      </w:r>
      <w:r w:rsidR="00F763F3" w:rsidRPr="009437E1">
        <w:rPr>
          <w:rFonts w:ascii="Times New Roman" w:hAnsi="Times New Roman"/>
          <w:b/>
          <w:sz w:val="20"/>
          <w:lang w:val="en-GB"/>
        </w:rPr>
        <w:t>,</w:t>
      </w:r>
      <w:r w:rsidR="00C824AD" w:rsidRPr="009437E1">
        <w:rPr>
          <w:rFonts w:ascii="Times New Roman" w:hAnsi="Times New Roman"/>
          <w:b/>
          <w:sz w:val="20"/>
          <w:lang w:val="en-GB"/>
        </w:rPr>
        <w:t xml:space="preserve"> </w:t>
      </w:r>
      <w:r w:rsidR="003B0278" w:rsidRPr="009437E1">
        <w:rPr>
          <w:rFonts w:ascii="Times New Roman" w:hAnsi="Times New Roman"/>
          <w:b/>
          <w:sz w:val="20"/>
          <w:lang w:val="en-GB"/>
        </w:rPr>
        <w:t xml:space="preserve">amended on </w:t>
      </w:r>
      <w:r w:rsidR="00BC34A0" w:rsidRPr="009437E1">
        <w:rPr>
          <w:rFonts w:ascii="Times New Roman" w:hAnsi="Times New Roman"/>
          <w:b/>
          <w:sz w:val="20"/>
          <w:lang w:val="en-GB"/>
        </w:rPr>
        <w:t>2 July</w:t>
      </w:r>
      <w:r w:rsidR="00C824AD" w:rsidRPr="009437E1">
        <w:rPr>
          <w:rFonts w:ascii="Times New Roman" w:hAnsi="Times New Roman"/>
          <w:b/>
          <w:sz w:val="20"/>
          <w:lang w:val="en-GB"/>
        </w:rPr>
        <w:t xml:space="preserve"> 2021</w:t>
      </w:r>
      <w:r w:rsidR="00CF3D5B">
        <w:rPr>
          <w:rFonts w:ascii="Times New Roman" w:hAnsi="Times New Roman"/>
          <w:b/>
          <w:sz w:val="20"/>
          <w:lang w:val="en-GB"/>
        </w:rPr>
        <w:t>,</w:t>
      </w:r>
      <w:r w:rsidR="00F763F3" w:rsidRPr="009437E1">
        <w:rPr>
          <w:rFonts w:ascii="Times New Roman" w:hAnsi="Times New Roman"/>
          <w:b/>
          <w:sz w:val="20"/>
          <w:lang w:val="en-GB"/>
        </w:rPr>
        <w:t xml:space="preserve"> amended 1 March 2022</w:t>
      </w:r>
      <w:r w:rsidR="002C3942">
        <w:rPr>
          <w:rFonts w:ascii="Times New Roman" w:hAnsi="Times New Roman"/>
          <w:b/>
          <w:sz w:val="20"/>
          <w:lang w:val="en-GB"/>
        </w:rPr>
        <w:t>,</w:t>
      </w:r>
      <w:r w:rsidR="00CF3D5B">
        <w:rPr>
          <w:rFonts w:ascii="Times New Roman" w:hAnsi="Times New Roman"/>
          <w:b/>
          <w:sz w:val="20"/>
          <w:lang w:val="en-GB"/>
        </w:rPr>
        <w:t xml:space="preserve"> amended </w:t>
      </w:r>
      <w:r w:rsidR="00FF2B15">
        <w:rPr>
          <w:rFonts w:ascii="Times New Roman" w:hAnsi="Times New Roman"/>
          <w:b/>
          <w:sz w:val="20"/>
          <w:lang w:val="en-GB"/>
        </w:rPr>
        <w:t>1</w:t>
      </w:r>
      <w:r w:rsidR="00CF3D5B">
        <w:rPr>
          <w:rFonts w:ascii="Times New Roman" w:hAnsi="Times New Roman"/>
          <w:b/>
          <w:sz w:val="20"/>
          <w:lang w:val="en-GB"/>
        </w:rPr>
        <w:t xml:space="preserve"> July 2022</w:t>
      </w:r>
      <w:r w:rsidR="002C3942">
        <w:rPr>
          <w:rFonts w:ascii="Times New Roman" w:hAnsi="Times New Roman"/>
          <w:b/>
          <w:sz w:val="20"/>
          <w:lang w:val="en-GB"/>
        </w:rPr>
        <w:t xml:space="preserve"> and updated 10 March 2023</w:t>
      </w:r>
    </w:p>
    <w:p w14:paraId="3CB012CF" w14:textId="77777777" w:rsidR="00355DA4" w:rsidRPr="009437E1" w:rsidRDefault="00355DA4">
      <w:pPr>
        <w:jc w:val="both"/>
        <w:rPr>
          <w:b/>
          <w:lang w:val="en-GB"/>
        </w:rPr>
      </w:pPr>
    </w:p>
    <w:p w14:paraId="49CE5CC0" w14:textId="77777777" w:rsidR="00355DA4" w:rsidRPr="009437E1" w:rsidRDefault="00355DA4">
      <w:pPr>
        <w:pStyle w:val="BodyTextIndent"/>
        <w:widowControl/>
        <w:tabs>
          <w:tab w:val="clear" w:pos="1134"/>
        </w:tabs>
        <w:ind w:left="0" w:firstLine="0"/>
        <w:jc w:val="center"/>
        <w:rPr>
          <w:rFonts w:ascii="Times New Roman" w:hAnsi="Times New Roman"/>
          <w:b/>
          <w:sz w:val="20"/>
          <w:lang w:val="en-GB"/>
        </w:rPr>
      </w:pPr>
      <w:r w:rsidRPr="009437E1">
        <w:rPr>
          <w:rFonts w:ascii="Times New Roman" w:hAnsi="Times New Roman"/>
          <w:b/>
          <w:sz w:val="20"/>
          <w:lang w:val="en-GB"/>
        </w:rPr>
        <w:t>(ERC/DEC/(99)06)</w:t>
      </w:r>
    </w:p>
    <w:p w14:paraId="0CC90B84" w14:textId="77777777" w:rsidR="00355DA4" w:rsidRPr="009437E1" w:rsidRDefault="00355DA4">
      <w:pPr>
        <w:jc w:val="both"/>
        <w:rPr>
          <w:b/>
          <w:lang w:val="en-GB"/>
        </w:rPr>
      </w:pPr>
    </w:p>
    <w:p w14:paraId="17CB91A9" w14:textId="77777777" w:rsidR="00355DA4" w:rsidRPr="009437E1" w:rsidRDefault="00355DA4">
      <w:pPr>
        <w:jc w:val="both"/>
        <w:rPr>
          <w:b/>
          <w:lang w:val="en-GB"/>
        </w:rPr>
      </w:pPr>
    </w:p>
    <w:p w14:paraId="779FB78A" w14:textId="77777777" w:rsidR="00355DA4" w:rsidRPr="009437E1" w:rsidRDefault="00355DA4">
      <w:pPr>
        <w:ind w:left="284" w:hanging="284"/>
        <w:jc w:val="both"/>
        <w:outlineLvl w:val="0"/>
        <w:rPr>
          <w:lang w:val="en-GB"/>
        </w:rPr>
      </w:pPr>
      <w:r w:rsidRPr="009437E1">
        <w:rPr>
          <w:lang w:val="en-GB"/>
        </w:rPr>
        <w:t>“The European Conference of Postal and Telecommunication Administrations,</w:t>
      </w:r>
    </w:p>
    <w:p w14:paraId="45511D59" w14:textId="77777777" w:rsidR="00355DA4" w:rsidRPr="009437E1" w:rsidRDefault="00355DA4">
      <w:pPr>
        <w:ind w:left="284" w:hanging="284"/>
        <w:jc w:val="both"/>
        <w:rPr>
          <w:lang w:val="en-GB"/>
        </w:rPr>
      </w:pPr>
    </w:p>
    <w:p w14:paraId="53DFAEAE" w14:textId="77777777" w:rsidR="00355DA4" w:rsidRPr="009437E1" w:rsidRDefault="00355DA4">
      <w:pPr>
        <w:ind w:left="284" w:hanging="284"/>
        <w:jc w:val="both"/>
        <w:rPr>
          <w:lang w:val="en-GB"/>
        </w:rPr>
      </w:pPr>
    </w:p>
    <w:p w14:paraId="473D30C3" w14:textId="77777777" w:rsidR="00355DA4" w:rsidRPr="009437E1" w:rsidRDefault="00355DA4">
      <w:pPr>
        <w:pStyle w:val="Heading2"/>
        <w:widowControl/>
        <w:ind w:left="284" w:hanging="284"/>
        <w:jc w:val="left"/>
        <w:rPr>
          <w:b w:val="0"/>
          <w:i/>
          <w:sz w:val="20"/>
          <w:lang w:val="en-GB"/>
        </w:rPr>
      </w:pPr>
      <w:r w:rsidRPr="009437E1">
        <w:rPr>
          <w:b w:val="0"/>
          <w:i/>
          <w:sz w:val="20"/>
          <w:lang w:val="en-GB"/>
        </w:rPr>
        <w:t>considering:</w:t>
      </w:r>
    </w:p>
    <w:p w14:paraId="118483BB" w14:textId="77777777" w:rsidR="00355DA4" w:rsidRPr="009437E1" w:rsidRDefault="00355DA4">
      <w:pPr>
        <w:jc w:val="both"/>
        <w:rPr>
          <w:lang w:val="en-GB"/>
        </w:rPr>
      </w:pPr>
    </w:p>
    <w:p w14:paraId="23BE5D13" w14:textId="77777777" w:rsidR="00355DA4" w:rsidRPr="009437E1" w:rsidRDefault="00355DA4" w:rsidP="001828D5">
      <w:pPr>
        <w:numPr>
          <w:ilvl w:val="0"/>
          <w:numId w:val="2"/>
        </w:numPr>
        <w:tabs>
          <w:tab w:val="left" w:pos="360"/>
        </w:tabs>
        <w:jc w:val="both"/>
        <w:rPr>
          <w:lang w:val="en-GB"/>
        </w:rPr>
      </w:pPr>
      <w:r w:rsidRPr="009437E1">
        <w:rPr>
          <w:lang w:val="en-GB"/>
        </w:rPr>
        <w:t>that the frequency bands 137-137.025 MHz, 137.175-137.825 MHz and 400.15-401 MHz (space-to-Earth), and 148-149.9 MHz, 149.9-150.05 MHz, 399.9-400.05 MHz and 406-406.1 MHz (Earth-to-space) are allocated to the mobile satellite service on a primary basis and that the bands 137.025-137.175 MHz, 137.825-138 MHz and 387-390 MHz (space-to-Earth) and 312-315 MHz (Earth-to-space ) are allocated to the mobile satellite service on a secondary basis;</w:t>
      </w:r>
    </w:p>
    <w:p w14:paraId="590567F6" w14:textId="77777777" w:rsidR="00355DA4" w:rsidRPr="009437E1" w:rsidRDefault="00355DA4">
      <w:pPr>
        <w:tabs>
          <w:tab w:val="left" w:pos="360"/>
        </w:tabs>
        <w:jc w:val="both"/>
        <w:rPr>
          <w:lang w:val="en-GB"/>
        </w:rPr>
      </w:pPr>
    </w:p>
    <w:p w14:paraId="3F721BD6" w14:textId="77777777" w:rsidR="00355DA4" w:rsidRPr="009437E1" w:rsidRDefault="00355DA4" w:rsidP="001828D5">
      <w:pPr>
        <w:numPr>
          <w:ilvl w:val="0"/>
          <w:numId w:val="3"/>
        </w:numPr>
        <w:tabs>
          <w:tab w:val="left" w:pos="360"/>
        </w:tabs>
        <w:jc w:val="both"/>
        <w:rPr>
          <w:lang w:val="en-GB"/>
        </w:rPr>
      </w:pPr>
      <w:r w:rsidRPr="009437E1">
        <w:rPr>
          <w:lang w:val="en-GB"/>
        </w:rPr>
        <w:t>that the use of the frequency bands mentioned in c</w:t>
      </w:r>
      <w:r w:rsidRPr="009437E1">
        <w:rPr>
          <w:i/>
          <w:lang w:val="en-GB"/>
        </w:rPr>
        <w:t>onsidering a)</w:t>
      </w:r>
      <w:r w:rsidRPr="009437E1">
        <w:rPr>
          <w:lang w:val="en-GB"/>
        </w:rPr>
        <w:t xml:space="preserve"> above (except the band 406-406.1 MHz) is subject to coordination under Resolution 46 (Rev. WRC-97)/S9.11A;</w:t>
      </w:r>
    </w:p>
    <w:p w14:paraId="17A2C7EC" w14:textId="77777777" w:rsidR="00355DA4" w:rsidRPr="009437E1" w:rsidRDefault="00355DA4">
      <w:pPr>
        <w:tabs>
          <w:tab w:val="left" w:pos="360"/>
        </w:tabs>
        <w:jc w:val="both"/>
        <w:rPr>
          <w:lang w:val="en-GB"/>
        </w:rPr>
      </w:pPr>
    </w:p>
    <w:p w14:paraId="5ADC60C8" w14:textId="77777777" w:rsidR="00355DA4" w:rsidRPr="009437E1" w:rsidRDefault="00355DA4" w:rsidP="001828D5">
      <w:pPr>
        <w:numPr>
          <w:ilvl w:val="0"/>
          <w:numId w:val="4"/>
        </w:numPr>
        <w:tabs>
          <w:tab w:val="left" w:pos="360"/>
        </w:tabs>
        <w:jc w:val="both"/>
        <w:rPr>
          <w:lang w:val="en-GB"/>
        </w:rPr>
      </w:pPr>
      <w:r w:rsidRPr="009437E1">
        <w:rPr>
          <w:lang w:val="en-GB"/>
        </w:rPr>
        <w:t xml:space="preserve">that the frequency bands 235-322 MHz and 335.4-399.9 MHz are also allocated by the Radio Regulations No.S5.254 to the mobile satellite service;  </w:t>
      </w:r>
    </w:p>
    <w:p w14:paraId="5379AD66" w14:textId="77777777" w:rsidR="00355DA4" w:rsidRPr="009437E1" w:rsidRDefault="00355DA4">
      <w:pPr>
        <w:tabs>
          <w:tab w:val="left" w:pos="360"/>
        </w:tabs>
        <w:jc w:val="both"/>
        <w:rPr>
          <w:lang w:val="en-GB"/>
        </w:rPr>
      </w:pPr>
    </w:p>
    <w:p w14:paraId="7DFE0C99"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bands mentioned in c</w:t>
      </w:r>
      <w:r w:rsidRPr="009437E1">
        <w:rPr>
          <w:i/>
          <w:lang w:val="en-GB"/>
        </w:rPr>
        <w:t>onsidering c)</w:t>
      </w:r>
      <w:r w:rsidRPr="009437E1">
        <w:rPr>
          <w:lang w:val="en-GB"/>
        </w:rPr>
        <w:t xml:space="preserve"> above is subject to coordination under Art.S9.21;</w:t>
      </w:r>
    </w:p>
    <w:p w14:paraId="16365507" w14:textId="77777777" w:rsidR="00355DA4" w:rsidRPr="009437E1" w:rsidRDefault="00355DA4">
      <w:pPr>
        <w:tabs>
          <w:tab w:val="left" w:pos="360"/>
        </w:tabs>
        <w:jc w:val="both"/>
        <w:rPr>
          <w:lang w:val="en-GB"/>
        </w:rPr>
      </w:pPr>
    </w:p>
    <w:p w14:paraId="3D68A25E" w14:textId="77777777" w:rsidR="00355DA4" w:rsidRPr="009437E1" w:rsidRDefault="00355DA4" w:rsidP="001828D5">
      <w:pPr>
        <w:numPr>
          <w:ilvl w:val="0"/>
          <w:numId w:val="5"/>
        </w:numPr>
        <w:tabs>
          <w:tab w:val="left" w:pos="360"/>
        </w:tabs>
        <w:jc w:val="both"/>
        <w:rPr>
          <w:lang w:val="en-GB"/>
        </w:rPr>
      </w:pPr>
      <w:r w:rsidRPr="009437E1">
        <w:rPr>
          <w:lang w:val="en-GB"/>
        </w:rPr>
        <w:t>that ERC Report 25 identifies  the band 225-399.9 MHz as harmonised military band;</w:t>
      </w:r>
    </w:p>
    <w:p w14:paraId="7229CC28" w14:textId="77777777" w:rsidR="00355DA4" w:rsidRPr="009437E1" w:rsidRDefault="00355DA4">
      <w:pPr>
        <w:tabs>
          <w:tab w:val="left" w:pos="360"/>
        </w:tabs>
        <w:jc w:val="both"/>
        <w:rPr>
          <w:lang w:val="en-GB"/>
        </w:rPr>
      </w:pPr>
    </w:p>
    <w:p w14:paraId="488A1CD5" w14:textId="77777777" w:rsidR="00355DA4" w:rsidRPr="009437E1" w:rsidRDefault="00355DA4" w:rsidP="001828D5">
      <w:pPr>
        <w:numPr>
          <w:ilvl w:val="0"/>
          <w:numId w:val="5"/>
        </w:numPr>
        <w:tabs>
          <w:tab w:val="left" w:pos="360"/>
        </w:tabs>
        <w:jc w:val="both"/>
        <w:rPr>
          <w:lang w:val="en-GB"/>
        </w:rPr>
      </w:pPr>
      <w:r w:rsidRPr="009437E1">
        <w:rPr>
          <w:lang w:val="en-GB"/>
        </w:rPr>
        <w:t>that the use of the frequency 243 MHz is subject to the RR No. S.5.256;</w:t>
      </w:r>
    </w:p>
    <w:p w14:paraId="7580EC6B" w14:textId="77777777" w:rsidR="00355DA4" w:rsidRPr="009437E1" w:rsidRDefault="00355DA4">
      <w:pPr>
        <w:jc w:val="both"/>
        <w:rPr>
          <w:lang w:val="en-GB"/>
        </w:rPr>
      </w:pPr>
    </w:p>
    <w:p w14:paraId="6DFACB4A" w14:textId="77777777" w:rsidR="00355DA4" w:rsidRPr="009437E1" w:rsidRDefault="00355DA4" w:rsidP="001828D5">
      <w:pPr>
        <w:numPr>
          <w:ilvl w:val="0"/>
          <w:numId w:val="31"/>
        </w:numPr>
        <w:jc w:val="both"/>
        <w:rPr>
          <w:lang w:val="en-GB"/>
        </w:rPr>
      </w:pPr>
      <w:r w:rsidRPr="009437E1">
        <w:rPr>
          <w:lang w:val="en-GB"/>
        </w:rPr>
        <w:t xml:space="preserve">that the use of the frequency band 406-406.1 MHz by the mobile satellite service is limited to low power satellite emergency position-indicating </w:t>
      </w:r>
      <w:proofErr w:type="spellStart"/>
      <w:r w:rsidRPr="009437E1">
        <w:rPr>
          <w:lang w:val="en-GB"/>
        </w:rPr>
        <w:t>radiobeacons</w:t>
      </w:r>
      <w:proofErr w:type="spellEnd"/>
      <w:r w:rsidRPr="009437E1">
        <w:rPr>
          <w:lang w:val="en-GB"/>
        </w:rPr>
        <w:t>;</w:t>
      </w:r>
    </w:p>
    <w:p w14:paraId="4955D0FD" w14:textId="77777777" w:rsidR="00355DA4" w:rsidRPr="009437E1" w:rsidRDefault="00355DA4">
      <w:pPr>
        <w:tabs>
          <w:tab w:val="left" w:pos="360"/>
        </w:tabs>
        <w:jc w:val="both"/>
        <w:rPr>
          <w:lang w:val="en-GB"/>
        </w:rPr>
      </w:pPr>
    </w:p>
    <w:p w14:paraId="7C3F6488" w14:textId="77777777" w:rsidR="00355DA4" w:rsidRPr="009437E1" w:rsidRDefault="00355DA4" w:rsidP="001828D5">
      <w:pPr>
        <w:numPr>
          <w:ilvl w:val="0"/>
          <w:numId w:val="31"/>
        </w:numPr>
        <w:jc w:val="both"/>
        <w:rPr>
          <w:lang w:val="en-GB"/>
        </w:rPr>
      </w:pPr>
      <w:r w:rsidRPr="009437E1">
        <w:rPr>
          <w:lang w:val="en-GB"/>
        </w:rPr>
        <w:t xml:space="preserve">that the use of the frequency band 137-138 MHz is subject to the provisions of the RR No. S5.206 (different category of service); </w:t>
      </w:r>
    </w:p>
    <w:p w14:paraId="2700A174" w14:textId="77777777" w:rsidR="00355DA4" w:rsidRPr="009437E1" w:rsidRDefault="00355DA4">
      <w:pPr>
        <w:ind w:left="283" w:hanging="283"/>
        <w:jc w:val="both"/>
        <w:rPr>
          <w:lang w:val="en-GB"/>
        </w:rPr>
      </w:pPr>
    </w:p>
    <w:p w14:paraId="5E3EB648" w14:textId="77777777" w:rsidR="00355DA4" w:rsidRPr="009437E1" w:rsidRDefault="00355DA4" w:rsidP="001828D5">
      <w:pPr>
        <w:numPr>
          <w:ilvl w:val="0"/>
          <w:numId w:val="31"/>
        </w:numPr>
        <w:jc w:val="both"/>
        <w:rPr>
          <w:lang w:val="en-GB"/>
        </w:rPr>
      </w:pPr>
      <w:r w:rsidRPr="009437E1">
        <w:rPr>
          <w:lang w:val="en-GB"/>
        </w:rPr>
        <w:t>that the use of the frequency band 148 - 149.9 MHz is subject to the provisions of the RR No. S5.219;</w:t>
      </w:r>
    </w:p>
    <w:p w14:paraId="26E3CB83" w14:textId="77777777" w:rsidR="00355DA4" w:rsidRPr="009437E1" w:rsidRDefault="00355DA4">
      <w:pPr>
        <w:jc w:val="both"/>
        <w:rPr>
          <w:lang w:val="en-GB"/>
        </w:rPr>
      </w:pPr>
    </w:p>
    <w:p w14:paraId="7210A933" w14:textId="77777777" w:rsidR="00355DA4" w:rsidRPr="009437E1" w:rsidRDefault="00355DA4" w:rsidP="001828D5">
      <w:pPr>
        <w:numPr>
          <w:ilvl w:val="0"/>
          <w:numId w:val="31"/>
        </w:numPr>
        <w:jc w:val="both"/>
        <w:rPr>
          <w:lang w:val="en-GB"/>
        </w:rPr>
      </w:pPr>
      <w:r w:rsidRPr="009437E1">
        <w:rPr>
          <w:lang w:val="en-GB"/>
        </w:rPr>
        <w:t>that the RR No. S5.221 requires that stations of the mobile satellite service in the band 148 - 149.9 MHz  shall not cause harmful interference to or claim protection from stations of the fixed or  mobile services in the countries listed therein;</w:t>
      </w:r>
    </w:p>
    <w:p w14:paraId="04380756" w14:textId="77777777" w:rsidR="00355DA4" w:rsidRPr="009437E1" w:rsidRDefault="00355DA4">
      <w:pPr>
        <w:ind w:left="283" w:hanging="283"/>
        <w:jc w:val="both"/>
        <w:rPr>
          <w:lang w:val="en-GB"/>
        </w:rPr>
      </w:pPr>
    </w:p>
    <w:p w14:paraId="747E20D1" w14:textId="77777777" w:rsidR="00355DA4" w:rsidRPr="009437E1" w:rsidRDefault="00355DA4" w:rsidP="001828D5">
      <w:pPr>
        <w:numPr>
          <w:ilvl w:val="0"/>
          <w:numId w:val="31"/>
        </w:numPr>
        <w:jc w:val="both"/>
        <w:rPr>
          <w:lang w:val="en-GB"/>
        </w:rPr>
      </w:pPr>
      <w:r w:rsidRPr="009437E1">
        <w:rPr>
          <w:lang w:val="en-GB"/>
        </w:rPr>
        <w:t>that the RR No.  S5.208A requires that in making assignments to space stations in the mobile satellite service in the bands 137 - 138 MHz, 387 - 390 MHz and 400.15 - 401 MHz, Administrations shall take all practicable steps to protect the radio astronomy service in the bands 150.05 - 153 MHz, 322 - 328.6 MHz, 406.1 - 410 MHz and 608 - 614 MHz from harmful interference from unwanted emissions;</w:t>
      </w:r>
    </w:p>
    <w:p w14:paraId="25BDE312" w14:textId="77777777" w:rsidR="00355DA4" w:rsidRPr="009437E1" w:rsidRDefault="00355DA4">
      <w:pPr>
        <w:jc w:val="both"/>
        <w:rPr>
          <w:lang w:val="en-GB"/>
        </w:rPr>
      </w:pPr>
    </w:p>
    <w:p w14:paraId="00BCE7CF" w14:textId="77777777" w:rsidR="00355DA4" w:rsidRPr="009437E1" w:rsidRDefault="00355DA4" w:rsidP="001828D5">
      <w:pPr>
        <w:numPr>
          <w:ilvl w:val="0"/>
          <w:numId w:val="31"/>
        </w:numPr>
        <w:jc w:val="both"/>
        <w:rPr>
          <w:lang w:val="en-GB"/>
        </w:rPr>
      </w:pPr>
      <w:r w:rsidRPr="009437E1">
        <w:rPr>
          <w:lang w:val="en-GB"/>
        </w:rPr>
        <w:t>that the use of the frequency bands 149.9-150.05 MHz and 399.9-400.05 MHz is subject to the provisions of R.R. Nos. S5.220, S5.224A and S5.224B;</w:t>
      </w:r>
    </w:p>
    <w:p w14:paraId="6A15A180" w14:textId="77777777" w:rsidR="00355DA4" w:rsidRPr="009437E1" w:rsidRDefault="00355DA4">
      <w:pPr>
        <w:jc w:val="both"/>
        <w:rPr>
          <w:lang w:val="en-GB"/>
        </w:rPr>
      </w:pPr>
    </w:p>
    <w:p w14:paraId="5AE19945" w14:textId="77777777" w:rsidR="00355DA4" w:rsidRPr="009437E1" w:rsidRDefault="00355DA4" w:rsidP="001828D5">
      <w:pPr>
        <w:numPr>
          <w:ilvl w:val="0"/>
          <w:numId w:val="31"/>
        </w:numPr>
        <w:jc w:val="both"/>
        <w:rPr>
          <w:lang w:val="en-GB"/>
        </w:rPr>
      </w:pPr>
      <w:r w:rsidRPr="009437E1">
        <w:rPr>
          <w:lang w:val="en-GB"/>
        </w:rPr>
        <w:t>that the use of the frequency bands 137-138 MHz, 148-150.05 MHz, 399.9-400.05 MHz and 400.15-401 MHz by  the mobile satellite service is limited to non-geostationary satellite systems;</w:t>
      </w:r>
    </w:p>
    <w:p w14:paraId="1BC1D558" w14:textId="77777777" w:rsidR="00355DA4" w:rsidRPr="009437E1" w:rsidRDefault="00355DA4">
      <w:pPr>
        <w:tabs>
          <w:tab w:val="left" w:pos="360"/>
        </w:tabs>
        <w:jc w:val="both"/>
        <w:rPr>
          <w:lang w:val="en-GB"/>
        </w:rPr>
      </w:pPr>
    </w:p>
    <w:p w14:paraId="069766FE" w14:textId="5D985BF3" w:rsidR="00355DA4" w:rsidRPr="009437E1" w:rsidRDefault="00355DA4">
      <w:pPr>
        <w:jc w:val="both"/>
        <w:rPr>
          <w:lang w:val="en-GB"/>
        </w:rPr>
      </w:pPr>
    </w:p>
    <w:p w14:paraId="2972F0D9" w14:textId="77777777" w:rsidR="00814E13" w:rsidRPr="009437E1" w:rsidRDefault="00814E13">
      <w:pPr>
        <w:rPr>
          <w:i/>
          <w:lang w:val="en-GB"/>
        </w:rPr>
      </w:pPr>
      <w:r w:rsidRPr="009437E1">
        <w:rPr>
          <w:i/>
          <w:lang w:val="en-GB"/>
        </w:rPr>
        <w:br w:type="page"/>
      </w:r>
    </w:p>
    <w:p w14:paraId="7956CD66" w14:textId="390C5703" w:rsidR="00355DA4" w:rsidRPr="009437E1" w:rsidRDefault="00355DA4">
      <w:pPr>
        <w:jc w:val="both"/>
        <w:rPr>
          <w:i/>
          <w:lang w:val="en-GB"/>
        </w:rPr>
      </w:pPr>
      <w:r w:rsidRPr="009437E1">
        <w:rPr>
          <w:i/>
          <w:lang w:val="en-GB"/>
        </w:rPr>
        <w:lastRenderedPageBreak/>
        <w:t>recognising:</w:t>
      </w:r>
    </w:p>
    <w:p w14:paraId="1212CBED" w14:textId="77777777" w:rsidR="00355DA4" w:rsidRPr="009437E1" w:rsidRDefault="00355DA4">
      <w:pPr>
        <w:jc w:val="both"/>
        <w:rPr>
          <w:lang w:val="en-GB"/>
        </w:rPr>
      </w:pPr>
    </w:p>
    <w:p w14:paraId="7625FEF6" w14:textId="77777777" w:rsidR="00355DA4" w:rsidRPr="009437E1" w:rsidRDefault="00355DA4" w:rsidP="001828D5">
      <w:pPr>
        <w:numPr>
          <w:ilvl w:val="0"/>
          <w:numId w:val="6"/>
        </w:numPr>
        <w:tabs>
          <w:tab w:val="left" w:pos="360"/>
        </w:tabs>
        <w:jc w:val="both"/>
        <w:rPr>
          <w:lang w:val="en-GB"/>
        </w:rPr>
      </w:pPr>
      <w:r w:rsidRPr="009437E1">
        <w:rPr>
          <w:lang w:val="en-GB"/>
        </w:rPr>
        <w:t>that  some mobile satellite systems providing low bit rate data communication with global coverage, identified as S-PCS&lt;1GHz systems, are currently capable of providing commercial service within the CEPT countries;</w:t>
      </w:r>
    </w:p>
    <w:p w14:paraId="2AB32897" w14:textId="77777777" w:rsidR="00355DA4" w:rsidRPr="009437E1" w:rsidRDefault="00355DA4">
      <w:pPr>
        <w:jc w:val="both"/>
        <w:rPr>
          <w:lang w:val="en-GB"/>
        </w:rPr>
      </w:pPr>
    </w:p>
    <w:p w14:paraId="36290132" w14:textId="77777777" w:rsidR="00355DA4" w:rsidRPr="009437E1" w:rsidRDefault="00355DA4" w:rsidP="001828D5">
      <w:pPr>
        <w:numPr>
          <w:ilvl w:val="0"/>
          <w:numId w:val="7"/>
        </w:numPr>
        <w:tabs>
          <w:tab w:val="left" w:pos="360"/>
        </w:tabs>
        <w:jc w:val="both"/>
        <w:rPr>
          <w:lang w:val="en-GB"/>
        </w:rPr>
      </w:pPr>
      <w:r w:rsidRPr="009437E1">
        <w:rPr>
          <w:lang w:val="en-GB"/>
        </w:rPr>
        <w:t xml:space="preserve">that the bands below 1 GHz are extensively used by  many services, although the extent to which they are used  varies throughout CEPT countries; </w:t>
      </w:r>
    </w:p>
    <w:p w14:paraId="5E1FBAEC" w14:textId="77777777" w:rsidR="00355DA4" w:rsidRPr="009437E1" w:rsidRDefault="00355DA4">
      <w:pPr>
        <w:jc w:val="both"/>
        <w:rPr>
          <w:lang w:val="en-GB"/>
        </w:rPr>
      </w:pPr>
    </w:p>
    <w:p w14:paraId="0252CED3" w14:textId="77777777" w:rsidR="00355DA4" w:rsidRPr="009437E1" w:rsidRDefault="00355DA4" w:rsidP="001828D5">
      <w:pPr>
        <w:numPr>
          <w:ilvl w:val="0"/>
          <w:numId w:val="8"/>
        </w:numPr>
        <w:tabs>
          <w:tab w:val="left" w:pos="360"/>
        </w:tabs>
        <w:jc w:val="both"/>
        <w:rPr>
          <w:lang w:val="en-GB"/>
        </w:rPr>
      </w:pPr>
      <w:r w:rsidRPr="009437E1">
        <w:rPr>
          <w:lang w:val="en-GB"/>
        </w:rPr>
        <w:t>that future S-PCS&lt;1GHz systems should not inhibit the introduction in CEPT countries of S-PCS&lt;1GHz systems which are able to commence commercial service at an earlier date;</w:t>
      </w:r>
    </w:p>
    <w:p w14:paraId="3DD51506" w14:textId="77777777" w:rsidR="00355DA4" w:rsidRPr="009437E1" w:rsidRDefault="00355DA4">
      <w:pPr>
        <w:jc w:val="both"/>
        <w:rPr>
          <w:lang w:val="en-GB"/>
        </w:rPr>
      </w:pPr>
    </w:p>
    <w:p w14:paraId="32944CA4" w14:textId="77777777" w:rsidR="00355DA4" w:rsidRPr="009437E1" w:rsidRDefault="00355DA4" w:rsidP="001828D5">
      <w:pPr>
        <w:numPr>
          <w:ilvl w:val="0"/>
          <w:numId w:val="9"/>
        </w:numPr>
        <w:tabs>
          <w:tab w:val="left" w:pos="360"/>
        </w:tabs>
        <w:jc w:val="both"/>
        <w:rPr>
          <w:lang w:val="en-GB"/>
        </w:rPr>
      </w:pPr>
      <w:r w:rsidRPr="009437E1">
        <w:rPr>
          <w:lang w:val="en-GB"/>
        </w:rPr>
        <w:t>that the use of  frequencies by the mobile earth stations (MESs) should be subject to compliance with certain technical constraints, related to the specific  S-PCS&lt;1GHz system, in order to ensure the compatibility with terrestrial services and other S-PCS&lt;1GHz systems;</w:t>
      </w:r>
    </w:p>
    <w:p w14:paraId="7E4D08AA" w14:textId="77777777" w:rsidR="00355DA4" w:rsidRPr="009437E1" w:rsidRDefault="00355DA4">
      <w:pPr>
        <w:jc w:val="both"/>
        <w:rPr>
          <w:lang w:val="en-GB"/>
        </w:rPr>
      </w:pPr>
    </w:p>
    <w:p w14:paraId="6C5260D5" w14:textId="77777777" w:rsidR="00355DA4" w:rsidRPr="009437E1" w:rsidRDefault="00355DA4" w:rsidP="001828D5">
      <w:pPr>
        <w:numPr>
          <w:ilvl w:val="0"/>
          <w:numId w:val="10"/>
        </w:numPr>
        <w:tabs>
          <w:tab w:val="left" w:pos="360"/>
        </w:tabs>
        <w:jc w:val="both"/>
        <w:rPr>
          <w:lang w:val="en-GB"/>
        </w:rPr>
      </w:pPr>
      <w:r w:rsidRPr="009437E1">
        <w:rPr>
          <w:lang w:val="en-GB"/>
        </w:rPr>
        <w:t xml:space="preserve">that there is a need to make provisions for competitive entry for future S-PCS&lt;1GHz systems that may be brought into operation in the same bands as S-PCS&lt;1GHz systems already in operation or in different bands, giving due consideration to spectrum availability and technical sharing issues; </w:t>
      </w:r>
    </w:p>
    <w:p w14:paraId="2F59CDFB" w14:textId="77777777" w:rsidR="00355DA4" w:rsidRPr="009437E1" w:rsidRDefault="00355DA4">
      <w:pPr>
        <w:tabs>
          <w:tab w:val="left" w:pos="360"/>
        </w:tabs>
        <w:jc w:val="both"/>
        <w:rPr>
          <w:lang w:val="en-GB"/>
        </w:rPr>
      </w:pPr>
    </w:p>
    <w:p w14:paraId="233FE0BD" w14:textId="77777777" w:rsidR="00355DA4" w:rsidRPr="009437E1" w:rsidRDefault="00355DA4" w:rsidP="001828D5">
      <w:pPr>
        <w:numPr>
          <w:ilvl w:val="0"/>
          <w:numId w:val="11"/>
        </w:numPr>
        <w:tabs>
          <w:tab w:val="left" w:pos="360"/>
        </w:tabs>
        <w:jc w:val="both"/>
        <w:rPr>
          <w:lang w:val="en-GB"/>
        </w:rPr>
      </w:pPr>
      <w:r w:rsidRPr="009437E1">
        <w:rPr>
          <w:lang w:val="en-GB"/>
        </w:rPr>
        <w:t xml:space="preserve">the establishment of  milestone criteria will allow the monitoring and evaluation of the progress of a satellite system towards the offering of service, so that only authenticated spectrum requirements will be considered; </w:t>
      </w:r>
    </w:p>
    <w:p w14:paraId="649D823B" w14:textId="77777777" w:rsidR="00355DA4" w:rsidRPr="009437E1" w:rsidRDefault="00355DA4">
      <w:pPr>
        <w:tabs>
          <w:tab w:val="left" w:pos="360"/>
        </w:tabs>
        <w:jc w:val="both"/>
        <w:rPr>
          <w:lang w:val="en-GB"/>
        </w:rPr>
      </w:pPr>
    </w:p>
    <w:p w14:paraId="099A0DE5" w14:textId="77777777" w:rsidR="00355DA4" w:rsidRPr="009437E1" w:rsidRDefault="00355DA4" w:rsidP="001828D5">
      <w:pPr>
        <w:numPr>
          <w:ilvl w:val="0"/>
          <w:numId w:val="12"/>
        </w:numPr>
        <w:tabs>
          <w:tab w:val="left" w:pos="360"/>
        </w:tabs>
        <w:jc w:val="both"/>
        <w:rPr>
          <w:lang w:val="en-GB"/>
        </w:rPr>
      </w:pPr>
      <w:r w:rsidRPr="009437E1">
        <w:rPr>
          <w:lang w:val="en-GB"/>
        </w:rPr>
        <w:t>that some Administrations have already established due diligence procedures to reduce the possibility of paper satellites;</w:t>
      </w:r>
    </w:p>
    <w:p w14:paraId="7613B25A" w14:textId="77777777" w:rsidR="00355DA4" w:rsidRPr="009437E1" w:rsidRDefault="00355DA4">
      <w:pPr>
        <w:jc w:val="both"/>
        <w:rPr>
          <w:lang w:val="en-GB"/>
        </w:rPr>
      </w:pPr>
    </w:p>
    <w:p w14:paraId="6CAE0E52" w14:textId="77777777" w:rsidR="00355DA4" w:rsidRPr="009437E1" w:rsidRDefault="00355DA4">
      <w:pPr>
        <w:jc w:val="both"/>
        <w:rPr>
          <w:lang w:val="en-GB"/>
        </w:rPr>
      </w:pPr>
    </w:p>
    <w:p w14:paraId="6C6841B8" w14:textId="77777777" w:rsidR="00355DA4" w:rsidRPr="009437E1" w:rsidRDefault="00355DA4">
      <w:pPr>
        <w:jc w:val="both"/>
        <w:rPr>
          <w:i/>
          <w:lang w:val="en-GB"/>
        </w:rPr>
      </w:pPr>
      <w:r w:rsidRPr="009437E1">
        <w:rPr>
          <w:i/>
          <w:lang w:val="en-GB"/>
        </w:rPr>
        <w:t>noting:</w:t>
      </w:r>
    </w:p>
    <w:p w14:paraId="76AE1944" w14:textId="77777777" w:rsidR="00355DA4" w:rsidRPr="009437E1" w:rsidRDefault="00355DA4">
      <w:pPr>
        <w:jc w:val="both"/>
        <w:rPr>
          <w:lang w:val="en-GB"/>
        </w:rPr>
      </w:pPr>
    </w:p>
    <w:p w14:paraId="100C356D" w14:textId="77777777" w:rsidR="00355DA4" w:rsidRPr="009437E1" w:rsidRDefault="00355DA4">
      <w:pPr>
        <w:tabs>
          <w:tab w:val="left" w:pos="360"/>
        </w:tabs>
        <w:jc w:val="both"/>
        <w:rPr>
          <w:lang w:val="en-GB"/>
        </w:rPr>
      </w:pPr>
      <w:r w:rsidRPr="009437E1">
        <w:rPr>
          <w:lang w:val="en-GB"/>
        </w:rPr>
        <w:t>(a)</w:t>
      </w:r>
      <w:r w:rsidRPr="009437E1">
        <w:rPr>
          <w:lang w:val="en-GB"/>
        </w:rPr>
        <w:tab/>
        <w:t>that the free circulation and licensing of MESs is subject  to  ERC Decision ERC/DEC(99)05;</w:t>
      </w:r>
    </w:p>
    <w:p w14:paraId="3F6A437B" w14:textId="77777777" w:rsidR="00355DA4" w:rsidRPr="009437E1" w:rsidRDefault="00355DA4">
      <w:pPr>
        <w:jc w:val="both"/>
        <w:rPr>
          <w:lang w:val="en-GB"/>
        </w:rPr>
      </w:pPr>
    </w:p>
    <w:p w14:paraId="6AAB97F4" w14:textId="77777777" w:rsidR="00355DA4" w:rsidRPr="009437E1" w:rsidRDefault="00355DA4">
      <w:pPr>
        <w:ind w:left="284" w:hanging="284"/>
        <w:jc w:val="both"/>
        <w:rPr>
          <w:lang w:val="en-GB"/>
        </w:rPr>
      </w:pPr>
    </w:p>
    <w:p w14:paraId="53F1566A" w14:textId="77777777" w:rsidR="00355DA4" w:rsidRPr="009437E1" w:rsidRDefault="00355DA4">
      <w:pPr>
        <w:pStyle w:val="Header"/>
        <w:widowControl/>
        <w:tabs>
          <w:tab w:val="clear" w:pos="4153"/>
          <w:tab w:val="clear" w:pos="8306"/>
        </w:tabs>
        <w:jc w:val="both"/>
        <w:outlineLvl w:val="0"/>
        <w:rPr>
          <w:snapToGrid/>
          <w:lang w:val="en-GB"/>
        </w:rPr>
      </w:pPr>
      <w:r w:rsidRPr="009437E1">
        <w:rPr>
          <w:snapToGrid/>
          <w:lang w:val="en-GB"/>
        </w:rPr>
        <w:t>DECIDES</w:t>
      </w:r>
    </w:p>
    <w:p w14:paraId="6C8CF420" w14:textId="77777777" w:rsidR="00355DA4" w:rsidRPr="009437E1" w:rsidRDefault="00355DA4">
      <w:pPr>
        <w:ind w:left="284" w:hanging="284"/>
        <w:jc w:val="both"/>
        <w:rPr>
          <w:lang w:val="en-GB"/>
        </w:rPr>
      </w:pPr>
    </w:p>
    <w:p w14:paraId="767E64BC" w14:textId="77777777" w:rsidR="00355DA4" w:rsidRPr="009437E1" w:rsidRDefault="00355DA4" w:rsidP="001828D5">
      <w:pPr>
        <w:numPr>
          <w:ilvl w:val="0"/>
          <w:numId w:val="13"/>
        </w:numPr>
        <w:tabs>
          <w:tab w:val="left" w:pos="360"/>
        </w:tabs>
        <w:jc w:val="both"/>
        <w:rPr>
          <w:lang w:val="en-GB"/>
        </w:rPr>
      </w:pPr>
      <w:r w:rsidRPr="009437E1">
        <w:rPr>
          <w:lang w:val="en-GB"/>
        </w:rPr>
        <w:t>that for the purpose of this Decision “S-PCS&lt;1GHz system” shall mean non-voice non-geostationary MSS system operating in the bands below 1 GHz, subject to the conditions specified in the Radio Regulations;</w:t>
      </w:r>
    </w:p>
    <w:p w14:paraId="69EB7CE7" w14:textId="77777777" w:rsidR="00355DA4" w:rsidRPr="009437E1" w:rsidRDefault="00355DA4">
      <w:pPr>
        <w:jc w:val="both"/>
        <w:rPr>
          <w:lang w:val="en-GB"/>
        </w:rPr>
      </w:pPr>
    </w:p>
    <w:p w14:paraId="0A238675" w14:textId="77777777" w:rsidR="00355DA4" w:rsidRPr="009437E1" w:rsidRDefault="00355DA4" w:rsidP="001828D5">
      <w:pPr>
        <w:numPr>
          <w:ilvl w:val="0"/>
          <w:numId w:val="14"/>
        </w:numPr>
        <w:tabs>
          <w:tab w:val="left" w:pos="360"/>
        </w:tabs>
        <w:jc w:val="both"/>
        <w:rPr>
          <w:lang w:val="en-GB"/>
        </w:rPr>
      </w:pPr>
      <w:r w:rsidRPr="009437E1">
        <w:rPr>
          <w:lang w:val="en-GB"/>
        </w:rPr>
        <w:t>that S-PCS&lt;1GHz systems to be operated within CEPT countries shall meet the milestone criteria given in Annex 3;</w:t>
      </w:r>
    </w:p>
    <w:p w14:paraId="0FE9F67F" w14:textId="77777777" w:rsidR="00355DA4" w:rsidRPr="009437E1" w:rsidRDefault="00355DA4">
      <w:pPr>
        <w:jc w:val="both"/>
        <w:rPr>
          <w:lang w:val="en-GB"/>
        </w:rPr>
      </w:pPr>
    </w:p>
    <w:p w14:paraId="1DA21E43" w14:textId="77777777" w:rsidR="00355DA4" w:rsidRPr="009437E1" w:rsidRDefault="00355DA4" w:rsidP="001828D5">
      <w:pPr>
        <w:numPr>
          <w:ilvl w:val="0"/>
          <w:numId w:val="15"/>
        </w:numPr>
        <w:tabs>
          <w:tab w:val="left" w:pos="360"/>
        </w:tabs>
        <w:jc w:val="both"/>
        <w:rPr>
          <w:lang w:val="en-GB"/>
        </w:rPr>
      </w:pPr>
      <w:r w:rsidRPr="009437E1">
        <w:rPr>
          <w:lang w:val="en-GB"/>
        </w:rPr>
        <w:t>that S-PCS&lt;1GHz systems listed in Annex 1 to this Decision  shall be considered as the Candidate Systems for the introduction in CEPT countries;</w:t>
      </w:r>
    </w:p>
    <w:p w14:paraId="6F6FA5B0" w14:textId="77777777" w:rsidR="00355DA4" w:rsidRPr="009437E1" w:rsidRDefault="00355DA4">
      <w:pPr>
        <w:jc w:val="both"/>
        <w:rPr>
          <w:lang w:val="en-GB"/>
        </w:rPr>
      </w:pPr>
    </w:p>
    <w:p w14:paraId="2934375E" w14:textId="77777777" w:rsidR="00355DA4" w:rsidRPr="009437E1" w:rsidRDefault="00355DA4" w:rsidP="001828D5">
      <w:pPr>
        <w:numPr>
          <w:ilvl w:val="0"/>
          <w:numId w:val="16"/>
        </w:numPr>
        <w:tabs>
          <w:tab w:val="left" w:pos="360"/>
        </w:tabs>
        <w:jc w:val="both"/>
        <w:rPr>
          <w:lang w:val="en-GB"/>
        </w:rPr>
      </w:pPr>
      <w:r w:rsidRPr="009437E1">
        <w:rPr>
          <w:lang w:val="en-GB"/>
        </w:rPr>
        <w:t>that further S-PCS&lt;1GHz systems may be added to the list in Annex 1 upon the request of at least one CEPT Administration, on  the condition that this Administration declares compliance of that system with milestone 1 of Annex 3;</w:t>
      </w:r>
    </w:p>
    <w:p w14:paraId="533CD050" w14:textId="77777777" w:rsidR="00355DA4" w:rsidRPr="009437E1" w:rsidRDefault="00355DA4">
      <w:pPr>
        <w:jc w:val="both"/>
        <w:rPr>
          <w:lang w:val="en-GB"/>
        </w:rPr>
      </w:pPr>
    </w:p>
    <w:p w14:paraId="5F106B9F" w14:textId="77777777" w:rsidR="00355DA4" w:rsidRPr="009437E1" w:rsidRDefault="00355DA4" w:rsidP="001828D5">
      <w:pPr>
        <w:numPr>
          <w:ilvl w:val="0"/>
          <w:numId w:val="17"/>
        </w:numPr>
        <w:tabs>
          <w:tab w:val="left" w:pos="360"/>
        </w:tabs>
        <w:jc w:val="both"/>
        <w:rPr>
          <w:lang w:val="en-GB"/>
        </w:rPr>
      </w:pPr>
      <w:r w:rsidRPr="009437E1">
        <w:rPr>
          <w:lang w:val="en-GB"/>
        </w:rPr>
        <w:t>that an S-PCS &lt;1GHz system listed in Annex 1 shall be added to the list in Annex 2 (List of systems to be considered for introduction in CEPT countries) upon request of at least one CEPT Administration on  condition that :</w:t>
      </w:r>
    </w:p>
    <w:p w14:paraId="13FD9572" w14:textId="77777777" w:rsidR="00355DA4" w:rsidRPr="009437E1" w:rsidRDefault="00355DA4">
      <w:pPr>
        <w:tabs>
          <w:tab w:val="left" w:pos="1134"/>
        </w:tabs>
        <w:ind w:right="49"/>
        <w:jc w:val="both"/>
        <w:rPr>
          <w:lang w:val="en-GB"/>
        </w:rPr>
      </w:pPr>
    </w:p>
    <w:p w14:paraId="025AF25C" w14:textId="77777777" w:rsidR="00355DA4" w:rsidRPr="009437E1" w:rsidRDefault="00355DA4" w:rsidP="001828D5">
      <w:pPr>
        <w:numPr>
          <w:ilvl w:val="0"/>
          <w:numId w:val="18"/>
        </w:numPr>
        <w:tabs>
          <w:tab w:val="left" w:pos="709"/>
        </w:tabs>
        <w:ind w:left="709" w:right="49" w:hanging="255"/>
        <w:jc w:val="both"/>
        <w:rPr>
          <w:lang w:val="en-GB"/>
        </w:rPr>
      </w:pPr>
      <w:r w:rsidRPr="009437E1">
        <w:rPr>
          <w:lang w:val="en-GB"/>
        </w:rPr>
        <w:t>this S-PCS &lt;1GHz system  has met milestones 1 to 6 in Annex 3, and</w:t>
      </w:r>
    </w:p>
    <w:p w14:paraId="761072E2" w14:textId="77777777" w:rsidR="00355DA4" w:rsidRPr="009437E1" w:rsidRDefault="00355DA4">
      <w:pPr>
        <w:tabs>
          <w:tab w:val="left" w:pos="709"/>
          <w:tab w:val="left" w:pos="1276"/>
        </w:tabs>
        <w:ind w:left="709" w:right="49" w:hanging="255"/>
        <w:jc w:val="both"/>
        <w:rPr>
          <w:lang w:val="en-GB"/>
        </w:rPr>
      </w:pPr>
    </w:p>
    <w:p w14:paraId="70144289" w14:textId="77777777" w:rsidR="00355DA4" w:rsidRPr="009437E1" w:rsidRDefault="00355DA4" w:rsidP="001828D5">
      <w:pPr>
        <w:numPr>
          <w:ilvl w:val="0"/>
          <w:numId w:val="19"/>
        </w:numPr>
        <w:tabs>
          <w:tab w:val="left" w:pos="709"/>
          <w:tab w:val="left" w:pos="1134"/>
        </w:tabs>
        <w:ind w:left="709" w:right="49" w:hanging="255"/>
        <w:jc w:val="both"/>
        <w:rPr>
          <w:lang w:val="en-GB"/>
        </w:rPr>
      </w:pPr>
      <w:r w:rsidRPr="009437E1">
        <w:rPr>
          <w:lang w:val="en-GB"/>
        </w:rPr>
        <w:t xml:space="preserve">all necessary inter-service and intra-service compatibility studies for this S-PCS&lt;1GHz system </w:t>
      </w:r>
    </w:p>
    <w:p w14:paraId="54496B0B" w14:textId="77777777" w:rsidR="00355DA4" w:rsidRPr="009437E1" w:rsidRDefault="00355DA4">
      <w:pPr>
        <w:tabs>
          <w:tab w:val="left" w:pos="1418"/>
        </w:tabs>
        <w:ind w:left="1418" w:right="49" w:hanging="964"/>
        <w:jc w:val="both"/>
        <w:rPr>
          <w:lang w:val="en-GB"/>
        </w:rPr>
      </w:pPr>
      <w:r w:rsidRPr="009437E1">
        <w:rPr>
          <w:lang w:val="en-GB"/>
        </w:rPr>
        <w:tab/>
        <w:t xml:space="preserve">have been successfully completed and agreed by the ERC, and </w:t>
      </w:r>
    </w:p>
    <w:p w14:paraId="1F9C66C8" w14:textId="77777777" w:rsidR="00355DA4" w:rsidRPr="009437E1" w:rsidRDefault="00355DA4">
      <w:pPr>
        <w:tabs>
          <w:tab w:val="left" w:pos="709"/>
          <w:tab w:val="left" w:pos="1276"/>
        </w:tabs>
        <w:ind w:left="709" w:right="49" w:hanging="255"/>
        <w:jc w:val="both"/>
        <w:rPr>
          <w:lang w:val="en-GB"/>
        </w:rPr>
      </w:pPr>
    </w:p>
    <w:p w14:paraId="4E1FBBB4" w14:textId="77777777" w:rsidR="00355DA4" w:rsidRPr="009437E1" w:rsidRDefault="00355DA4" w:rsidP="001828D5">
      <w:pPr>
        <w:numPr>
          <w:ilvl w:val="0"/>
          <w:numId w:val="20"/>
        </w:numPr>
        <w:tabs>
          <w:tab w:val="left" w:pos="709"/>
          <w:tab w:val="left" w:pos="1276"/>
        </w:tabs>
        <w:ind w:left="709" w:right="49" w:hanging="255"/>
        <w:jc w:val="both"/>
        <w:rPr>
          <w:lang w:val="en-GB"/>
        </w:rPr>
      </w:pPr>
      <w:r w:rsidRPr="009437E1">
        <w:rPr>
          <w:lang w:val="en-GB"/>
        </w:rPr>
        <w:t xml:space="preserve">the required operational constraints in CEPT countries based on the results of studies referred </w:t>
      </w:r>
    </w:p>
    <w:p w14:paraId="3270D94F" w14:textId="77777777" w:rsidR="00355DA4" w:rsidRPr="009437E1" w:rsidRDefault="00355DA4">
      <w:pPr>
        <w:tabs>
          <w:tab w:val="left" w:pos="1418"/>
        </w:tabs>
        <w:ind w:left="1418" w:right="49" w:hanging="964"/>
        <w:jc w:val="both"/>
        <w:rPr>
          <w:lang w:val="en-GB"/>
        </w:rPr>
      </w:pPr>
      <w:r w:rsidRPr="009437E1">
        <w:rPr>
          <w:lang w:val="en-GB"/>
        </w:rPr>
        <w:tab/>
        <w:t xml:space="preserve">to in </w:t>
      </w:r>
      <w:r w:rsidRPr="009437E1">
        <w:rPr>
          <w:i/>
          <w:lang w:val="en-GB"/>
        </w:rPr>
        <w:t>decides 5b)</w:t>
      </w:r>
      <w:r w:rsidRPr="009437E1">
        <w:rPr>
          <w:lang w:val="en-GB"/>
        </w:rPr>
        <w:t xml:space="preserve">  have been approved by the ERC;</w:t>
      </w:r>
    </w:p>
    <w:p w14:paraId="2E4D7B46" w14:textId="77777777" w:rsidR="00355DA4" w:rsidRPr="009437E1" w:rsidRDefault="00355DA4">
      <w:pPr>
        <w:ind w:right="1134"/>
        <w:jc w:val="both"/>
        <w:rPr>
          <w:lang w:val="en-GB"/>
        </w:rPr>
      </w:pPr>
    </w:p>
    <w:p w14:paraId="6D7F0285" w14:textId="77777777" w:rsidR="00355DA4" w:rsidRPr="009437E1" w:rsidRDefault="00355DA4" w:rsidP="001828D5">
      <w:pPr>
        <w:numPr>
          <w:ilvl w:val="0"/>
          <w:numId w:val="21"/>
        </w:numPr>
        <w:tabs>
          <w:tab w:val="left" w:pos="360"/>
        </w:tabs>
        <w:jc w:val="both"/>
        <w:rPr>
          <w:lang w:val="en-GB"/>
        </w:rPr>
      </w:pPr>
      <w:r w:rsidRPr="009437E1">
        <w:rPr>
          <w:lang w:val="en-GB"/>
        </w:rPr>
        <w:lastRenderedPageBreak/>
        <w:t>that  CEPT Administrations shall consider allowing the frequency usage, on a provisional basis until 1 January 2002 ,  for the  operation of MESs of those S-PCS&lt;1GHz systems listed in Annex 2 subject at least to all the relevant operational constraints listed therein;</w:t>
      </w:r>
    </w:p>
    <w:p w14:paraId="3C909D34" w14:textId="77777777" w:rsidR="00355DA4" w:rsidRPr="009437E1" w:rsidRDefault="00355DA4">
      <w:pPr>
        <w:jc w:val="both"/>
        <w:rPr>
          <w:lang w:val="en-GB"/>
        </w:rPr>
      </w:pPr>
    </w:p>
    <w:p w14:paraId="12EBBB85" w14:textId="77777777" w:rsidR="00355DA4" w:rsidRPr="009437E1" w:rsidRDefault="00355DA4" w:rsidP="001828D5">
      <w:pPr>
        <w:numPr>
          <w:ilvl w:val="0"/>
          <w:numId w:val="22"/>
        </w:numPr>
        <w:tabs>
          <w:tab w:val="left" w:pos="360"/>
        </w:tabs>
        <w:jc w:val="both"/>
        <w:rPr>
          <w:lang w:val="en-GB"/>
        </w:rPr>
      </w:pPr>
      <w:r w:rsidRPr="009437E1">
        <w:rPr>
          <w:lang w:val="en-GB"/>
        </w:rPr>
        <w:t xml:space="preserve">that, unless a specific competent body is established within CEPT, the ERC </w:t>
      </w:r>
      <w:proofErr w:type="gramStart"/>
      <w:r w:rsidRPr="009437E1">
        <w:rPr>
          <w:lang w:val="en-GB"/>
        </w:rPr>
        <w:t>shall examine,</w:t>
      </w:r>
      <w:proofErr w:type="gramEnd"/>
      <w:r w:rsidRPr="009437E1">
        <w:rPr>
          <w:lang w:val="en-GB"/>
        </w:rPr>
        <w:t xml:space="preserve"> on the basis of declarations by Administrations, whether the milestone criteria are met for the satellite systems applying for spectrum in the bands covered by this Decision;</w:t>
      </w:r>
    </w:p>
    <w:p w14:paraId="788598CE" w14:textId="77777777" w:rsidR="00355DA4" w:rsidRPr="009437E1" w:rsidRDefault="00355DA4">
      <w:pPr>
        <w:jc w:val="both"/>
        <w:rPr>
          <w:lang w:val="en-GB"/>
        </w:rPr>
      </w:pPr>
    </w:p>
    <w:p w14:paraId="38441F95" w14:textId="77777777" w:rsidR="00355DA4" w:rsidRPr="009437E1" w:rsidRDefault="00355DA4" w:rsidP="001828D5">
      <w:pPr>
        <w:numPr>
          <w:ilvl w:val="0"/>
          <w:numId w:val="23"/>
        </w:numPr>
        <w:tabs>
          <w:tab w:val="left" w:pos="360"/>
        </w:tabs>
        <w:jc w:val="both"/>
        <w:rPr>
          <w:lang w:val="en-GB"/>
        </w:rPr>
      </w:pPr>
      <w:r w:rsidRPr="009437E1">
        <w:rPr>
          <w:lang w:val="en-GB"/>
        </w:rPr>
        <w:t>that S-PCS&lt;1GHz systems  introduced into the list in Annex 2 shall be required to make every reasonable effort, giving due consideration to service provision capability, to allow other S-PCS&lt;1GHz systems to use the same bands;</w:t>
      </w:r>
    </w:p>
    <w:p w14:paraId="287C5DA3" w14:textId="77777777" w:rsidR="00355DA4" w:rsidRPr="009437E1" w:rsidRDefault="00355DA4">
      <w:pPr>
        <w:jc w:val="both"/>
        <w:rPr>
          <w:lang w:val="en-GB"/>
        </w:rPr>
      </w:pPr>
    </w:p>
    <w:p w14:paraId="46210D22" w14:textId="77777777" w:rsidR="00355DA4" w:rsidRPr="009437E1" w:rsidRDefault="00355DA4" w:rsidP="001828D5">
      <w:pPr>
        <w:numPr>
          <w:ilvl w:val="0"/>
          <w:numId w:val="24"/>
        </w:numPr>
        <w:tabs>
          <w:tab w:val="left" w:pos="360"/>
        </w:tabs>
        <w:jc w:val="both"/>
        <w:rPr>
          <w:lang w:val="en-GB"/>
        </w:rPr>
      </w:pPr>
      <w:r w:rsidRPr="009437E1">
        <w:rPr>
          <w:lang w:val="en-GB"/>
        </w:rPr>
        <w:t>that an S-PCS&lt;1GHz system meeting all the milestone criteria in accordance with Annex 3 and has successfully completed all necessary compatibility studies before 1 January 2002  shall not have priority with regard to the access to the available spectrum over another S-PCS&lt;1GHz system meeting the same criteria later but also before 1 January  2002 ;</w:t>
      </w:r>
    </w:p>
    <w:p w14:paraId="7D019FCC" w14:textId="77777777" w:rsidR="00355DA4" w:rsidRPr="009437E1" w:rsidRDefault="00355DA4">
      <w:pPr>
        <w:jc w:val="both"/>
        <w:rPr>
          <w:lang w:val="en-GB"/>
        </w:rPr>
      </w:pPr>
    </w:p>
    <w:p w14:paraId="425C5C21" w14:textId="77777777" w:rsidR="00355DA4" w:rsidRPr="009437E1" w:rsidRDefault="00355DA4" w:rsidP="001828D5">
      <w:pPr>
        <w:numPr>
          <w:ilvl w:val="0"/>
          <w:numId w:val="25"/>
        </w:numPr>
        <w:tabs>
          <w:tab w:val="left" w:pos="360"/>
        </w:tabs>
        <w:jc w:val="both"/>
        <w:rPr>
          <w:lang w:val="en-GB"/>
        </w:rPr>
      </w:pPr>
      <w:r w:rsidRPr="009437E1">
        <w:rPr>
          <w:lang w:val="en-GB"/>
        </w:rPr>
        <w:t xml:space="preserve">that CEPT Administrations in conducting frequency coordination  shall take into account the </w:t>
      </w:r>
      <w:r w:rsidRPr="009437E1">
        <w:rPr>
          <w:i/>
          <w:lang w:val="en-GB"/>
        </w:rPr>
        <w:t>decides</w:t>
      </w:r>
      <w:r w:rsidRPr="009437E1">
        <w:rPr>
          <w:lang w:val="en-GB"/>
        </w:rPr>
        <w:t xml:space="preserve"> above;</w:t>
      </w:r>
    </w:p>
    <w:p w14:paraId="6C47441D" w14:textId="77777777" w:rsidR="00355DA4" w:rsidRPr="009437E1" w:rsidRDefault="00355DA4">
      <w:pPr>
        <w:tabs>
          <w:tab w:val="left" w:pos="360"/>
        </w:tabs>
        <w:jc w:val="both"/>
        <w:rPr>
          <w:lang w:val="en-GB"/>
        </w:rPr>
      </w:pPr>
    </w:p>
    <w:p w14:paraId="050CFC7B" w14:textId="77777777" w:rsidR="00355DA4" w:rsidRPr="009437E1" w:rsidRDefault="00355DA4">
      <w:pPr>
        <w:jc w:val="both"/>
        <w:rPr>
          <w:lang w:val="en-GB"/>
        </w:rPr>
      </w:pPr>
    </w:p>
    <w:p w14:paraId="5E3EBC8B" w14:textId="77777777" w:rsidR="00355DA4" w:rsidRPr="009437E1" w:rsidRDefault="00355DA4" w:rsidP="001828D5">
      <w:pPr>
        <w:numPr>
          <w:ilvl w:val="0"/>
          <w:numId w:val="26"/>
        </w:numPr>
        <w:tabs>
          <w:tab w:val="left" w:pos="360"/>
        </w:tabs>
        <w:jc w:val="both"/>
        <w:rPr>
          <w:lang w:val="en-GB"/>
        </w:rPr>
      </w:pPr>
      <w:r w:rsidRPr="009437E1">
        <w:rPr>
          <w:lang w:val="en-GB"/>
        </w:rPr>
        <w:t>that this Decision  shall be reviewed by 1 January 2002  by the ERC, in the light of the progress in the introduction of S-PCS&lt;1GHz systems and with regard to the compatibility studies and milestone criteria contained in Annex 3;</w:t>
      </w:r>
    </w:p>
    <w:p w14:paraId="27D413BD" w14:textId="77777777" w:rsidR="00355DA4" w:rsidRPr="009437E1" w:rsidRDefault="00355DA4">
      <w:pPr>
        <w:tabs>
          <w:tab w:val="left" w:pos="360"/>
        </w:tabs>
        <w:jc w:val="both"/>
        <w:rPr>
          <w:lang w:val="en-GB"/>
        </w:rPr>
      </w:pPr>
    </w:p>
    <w:p w14:paraId="0E05FB13" w14:textId="77777777" w:rsidR="00355DA4" w:rsidRPr="009437E1" w:rsidRDefault="00355DA4" w:rsidP="001828D5">
      <w:pPr>
        <w:numPr>
          <w:ilvl w:val="0"/>
          <w:numId w:val="27"/>
        </w:numPr>
        <w:tabs>
          <w:tab w:val="left" w:pos="360"/>
        </w:tabs>
        <w:jc w:val="both"/>
        <w:rPr>
          <w:lang w:val="en-GB"/>
        </w:rPr>
      </w:pPr>
      <w:r w:rsidRPr="009437E1">
        <w:rPr>
          <w:lang w:val="en-GB"/>
        </w:rPr>
        <w:t>that this Decision shall enter into force on 15 March 1999;</w:t>
      </w:r>
    </w:p>
    <w:p w14:paraId="167DD156" w14:textId="77777777" w:rsidR="00355DA4" w:rsidRPr="009437E1" w:rsidRDefault="00355DA4">
      <w:pPr>
        <w:jc w:val="both"/>
        <w:rPr>
          <w:lang w:val="en-GB"/>
        </w:rPr>
      </w:pPr>
    </w:p>
    <w:p w14:paraId="73D48404" w14:textId="77777777" w:rsidR="00355DA4" w:rsidRPr="009437E1" w:rsidRDefault="00355DA4" w:rsidP="001828D5">
      <w:pPr>
        <w:numPr>
          <w:ilvl w:val="0"/>
          <w:numId w:val="28"/>
        </w:numPr>
        <w:tabs>
          <w:tab w:val="left" w:pos="360"/>
        </w:tabs>
        <w:jc w:val="both"/>
        <w:rPr>
          <w:lang w:val="en-GB"/>
        </w:rPr>
      </w:pPr>
      <w:r w:rsidRPr="009437E1">
        <w:rPr>
          <w:lang w:val="en-GB"/>
        </w:rPr>
        <w:t>that CEPT Member Administrations shall communicate the national measures implementing this Decision to the ERC Chairman and the ERO when the Decision is nationally implemented.”</w:t>
      </w:r>
    </w:p>
    <w:p w14:paraId="3AD97B00" w14:textId="77777777" w:rsidR="00355DA4" w:rsidRPr="009437E1" w:rsidRDefault="00355DA4">
      <w:pPr>
        <w:tabs>
          <w:tab w:val="left" w:pos="360"/>
        </w:tabs>
        <w:jc w:val="both"/>
        <w:rPr>
          <w:lang w:val="en-GB"/>
        </w:rPr>
      </w:pPr>
    </w:p>
    <w:p w14:paraId="4450780E" w14:textId="77777777" w:rsidR="00355DA4" w:rsidRPr="009437E1" w:rsidRDefault="00355DA4">
      <w:pPr>
        <w:tabs>
          <w:tab w:val="left" w:pos="360"/>
        </w:tabs>
        <w:jc w:val="both"/>
        <w:rPr>
          <w:lang w:val="en-GB"/>
        </w:rPr>
      </w:pPr>
    </w:p>
    <w:p w14:paraId="5E1A8EBF" w14:textId="77777777" w:rsidR="00355DA4" w:rsidRPr="009437E1" w:rsidRDefault="00355DA4">
      <w:pPr>
        <w:tabs>
          <w:tab w:val="left" w:pos="360"/>
        </w:tabs>
        <w:jc w:val="both"/>
        <w:rPr>
          <w:lang w:val="en-GB"/>
        </w:rPr>
      </w:pPr>
    </w:p>
    <w:p w14:paraId="3BE3112D" w14:textId="77777777" w:rsidR="00355DA4" w:rsidRPr="009437E1" w:rsidRDefault="00355DA4">
      <w:pPr>
        <w:pStyle w:val="BodyText2"/>
        <w:tabs>
          <w:tab w:val="clear" w:pos="284"/>
          <w:tab w:val="left" w:pos="0"/>
        </w:tabs>
        <w:ind w:left="0"/>
        <w:jc w:val="left"/>
        <w:rPr>
          <w:lang w:val="en-GB"/>
        </w:rPr>
      </w:pPr>
      <w:r w:rsidRPr="009437E1">
        <w:rPr>
          <w:lang w:val="en-GB"/>
        </w:rPr>
        <w:t>Note:</w:t>
      </w:r>
    </w:p>
    <w:p w14:paraId="1116B262" w14:textId="179528A7" w:rsidR="00355DA4" w:rsidRPr="009437E1" w:rsidRDefault="00355DA4">
      <w:pPr>
        <w:pStyle w:val="BodyText2"/>
        <w:tabs>
          <w:tab w:val="clear" w:pos="284"/>
          <w:tab w:val="left" w:pos="0"/>
        </w:tabs>
        <w:ind w:left="0"/>
        <w:jc w:val="left"/>
        <w:rPr>
          <w:lang w:val="en-GB"/>
        </w:rPr>
      </w:pPr>
      <w:r w:rsidRPr="009437E1">
        <w:rPr>
          <w:lang w:val="en-GB"/>
        </w:rPr>
        <w:t>Please check</w:t>
      </w:r>
      <w:r w:rsidR="009A6DD3" w:rsidRPr="009437E1">
        <w:rPr>
          <w:lang w:val="en-GB"/>
        </w:rPr>
        <w:t xml:space="preserve"> the ECO Documentation Database (</w:t>
      </w:r>
      <w:hyperlink r:id="rId10" w:history="1">
        <w:r w:rsidR="00B15518" w:rsidRPr="009437E1">
          <w:rPr>
            <w:rStyle w:val="Hyperlink"/>
            <w:lang w:val="en-GB"/>
          </w:rPr>
          <w:t>https://docdb.cept.org/</w:t>
        </w:r>
      </w:hyperlink>
      <w:r w:rsidR="009A6DD3" w:rsidRPr="009437E1">
        <w:rPr>
          <w:lang w:val="en-GB"/>
        </w:rPr>
        <w:t>)</w:t>
      </w:r>
      <w:r w:rsidRPr="009437E1">
        <w:rPr>
          <w:lang w:val="en-GB"/>
        </w:rPr>
        <w:t xml:space="preserve"> under “Documentation / Implementation” for the up to date position on the implementation of this and other ERC Decisions.</w:t>
      </w:r>
    </w:p>
    <w:p w14:paraId="2EC61492" w14:textId="77777777" w:rsidR="00355DA4" w:rsidRPr="009437E1" w:rsidRDefault="00355DA4">
      <w:pPr>
        <w:tabs>
          <w:tab w:val="left" w:pos="360"/>
        </w:tabs>
        <w:jc w:val="both"/>
        <w:rPr>
          <w:lang w:val="en-GB"/>
        </w:rPr>
      </w:pPr>
    </w:p>
    <w:p w14:paraId="000FFD02" w14:textId="77777777" w:rsidR="00355DA4" w:rsidRPr="009437E1" w:rsidRDefault="00355DA4">
      <w:pPr>
        <w:tabs>
          <w:tab w:val="left" w:pos="360"/>
        </w:tabs>
        <w:jc w:val="both"/>
        <w:rPr>
          <w:lang w:val="en-GB"/>
        </w:rPr>
        <w:sectPr w:rsidR="00355DA4" w:rsidRPr="009437E1" w:rsidSect="00D65905">
          <w:headerReference w:type="even" r:id="rId11"/>
          <w:headerReference w:type="default" r:id="rId12"/>
          <w:footerReference w:type="even" r:id="rId13"/>
          <w:footerReference w:type="default" r:id="rId14"/>
          <w:headerReference w:type="first" r:id="rId15"/>
          <w:pgSz w:w="11906" w:h="16838" w:code="9"/>
          <w:pgMar w:top="1418" w:right="1418" w:bottom="1418" w:left="1418" w:header="720" w:footer="720" w:gutter="0"/>
          <w:pgNumType w:start="1"/>
          <w:cols w:space="720"/>
          <w:docGrid w:linePitch="272"/>
        </w:sectPr>
      </w:pPr>
    </w:p>
    <w:p w14:paraId="229C3695" w14:textId="77777777" w:rsidR="00355DA4" w:rsidRPr="009437E1" w:rsidRDefault="00355DA4">
      <w:pPr>
        <w:pStyle w:val="Heading6"/>
        <w:rPr>
          <w:lang w:val="en-GB"/>
        </w:rPr>
      </w:pPr>
      <w:r w:rsidRPr="009437E1">
        <w:rPr>
          <w:lang w:val="en-GB"/>
        </w:rPr>
        <w:lastRenderedPageBreak/>
        <w:t>ANNEX 1</w:t>
      </w:r>
    </w:p>
    <w:p w14:paraId="5DE6C0BA" w14:textId="1BAA1C63" w:rsidR="00355DA4" w:rsidRPr="009437E1" w:rsidRDefault="00355DA4">
      <w:pPr>
        <w:ind w:left="284" w:hanging="284"/>
        <w:jc w:val="center"/>
        <w:rPr>
          <w:lang w:val="en-GB"/>
        </w:rPr>
      </w:pPr>
      <w:r w:rsidRPr="009437E1">
        <w:rPr>
          <w:lang w:val="en-GB"/>
        </w:rPr>
        <w:t xml:space="preserve">(updated </w:t>
      </w:r>
      <w:r w:rsidR="00B9308F">
        <w:rPr>
          <w:lang w:val="en-GB"/>
        </w:rPr>
        <w:t xml:space="preserve">March </w:t>
      </w:r>
      <w:r w:rsidR="00DF557A">
        <w:rPr>
          <w:lang w:val="en-GB"/>
        </w:rPr>
        <w:t>2023</w:t>
      </w:r>
      <w:r w:rsidRPr="009437E1">
        <w:rPr>
          <w:lang w:val="en-GB"/>
        </w:rPr>
        <w:t>)</w:t>
      </w:r>
    </w:p>
    <w:p w14:paraId="787C8E29" w14:textId="77777777" w:rsidR="00355DA4" w:rsidRPr="009437E1" w:rsidRDefault="00355DA4">
      <w:pPr>
        <w:ind w:left="284" w:hanging="284"/>
        <w:jc w:val="center"/>
        <w:outlineLvl w:val="0"/>
        <w:rPr>
          <w:b/>
          <w:lang w:val="en-GB"/>
        </w:rPr>
      </w:pPr>
      <w:r w:rsidRPr="009437E1">
        <w:rPr>
          <w:b/>
          <w:lang w:val="en-GB"/>
        </w:rPr>
        <w:t>List of Candidate S-PCS&lt;1GHz Systems</w:t>
      </w:r>
    </w:p>
    <w:p w14:paraId="5D66BEFE" w14:textId="77777777" w:rsidR="00355DA4" w:rsidRPr="009437E1" w:rsidRDefault="00355DA4">
      <w:pPr>
        <w:ind w:left="284" w:hanging="284"/>
        <w:jc w:val="center"/>
        <w:rPr>
          <w:b/>
          <w:lang w:val="en-GB"/>
        </w:rPr>
      </w:pPr>
    </w:p>
    <w:tbl>
      <w:tblPr>
        <w:tblW w:w="94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8"/>
        <w:gridCol w:w="1985"/>
        <w:gridCol w:w="3119"/>
        <w:gridCol w:w="2835"/>
      </w:tblGrid>
      <w:tr w:rsidR="00355DA4" w:rsidRPr="009437E1" w14:paraId="5F9A394F" w14:textId="77777777" w:rsidTr="00AD1791">
        <w:tc>
          <w:tcPr>
            <w:tcW w:w="1488" w:type="dxa"/>
          </w:tcPr>
          <w:p w14:paraId="49B9F91B" w14:textId="77777777" w:rsidR="00355DA4" w:rsidRPr="009437E1" w:rsidRDefault="00355DA4">
            <w:pPr>
              <w:jc w:val="center"/>
              <w:rPr>
                <w:b/>
                <w:lang w:val="en-GB"/>
              </w:rPr>
            </w:pPr>
          </w:p>
          <w:p w14:paraId="7E964AAF" w14:textId="77777777" w:rsidR="00355DA4" w:rsidRPr="009437E1" w:rsidRDefault="00355DA4">
            <w:pPr>
              <w:jc w:val="center"/>
              <w:rPr>
                <w:b/>
                <w:lang w:val="en-GB"/>
              </w:rPr>
            </w:pPr>
            <w:r w:rsidRPr="009437E1">
              <w:rPr>
                <w:b/>
                <w:lang w:val="en-GB"/>
              </w:rPr>
              <w:t>System name</w:t>
            </w:r>
          </w:p>
          <w:p w14:paraId="66BC1F85" w14:textId="77777777" w:rsidR="00355DA4" w:rsidRPr="009437E1" w:rsidRDefault="00355DA4">
            <w:pPr>
              <w:jc w:val="center"/>
              <w:rPr>
                <w:b/>
                <w:lang w:val="en-GB"/>
              </w:rPr>
            </w:pPr>
          </w:p>
        </w:tc>
        <w:tc>
          <w:tcPr>
            <w:tcW w:w="1985" w:type="dxa"/>
            <w:tcBorders>
              <w:right w:val="single" w:sz="6" w:space="0" w:color="auto"/>
            </w:tcBorders>
          </w:tcPr>
          <w:p w14:paraId="5A122C92" w14:textId="77777777" w:rsidR="00355DA4" w:rsidRPr="009437E1" w:rsidRDefault="00355DA4">
            <w:pPr>
              <w:jc w:val="center"/>
              <w:rPr>
                <w:b/>
                <w:lang w:val="en-GB"/>
              </w:rPr>
            </w:pPr>
          </w:p>
          <w:p w14:paraId="0644D587" w14:textId="77777777" w:rsidR="00355DA4" w:rsidRPr="009437E1" w:rsidRDefault="00355DA4">
            <w:pPr>
              <w:jc w:val="center"/>
              <w:rPr>
                <w:b/>
                <w:lang w:val="en-GB"/>
              </w:rPr>
            </w:pPr>
            <w:r w:rsidRPr="009437E1">
              <w:rPr>
                <w:b/>
                <w:lang w:val="en-GB"/>
              </w:rPr>
              <w:t>ITU name</w:t>
            </w:r>
          </w:p>
        </w:tc>
        <w:tc>
          <w:tcPr>
            <w:tcW w:w="3119" w:type="dxa"/>
          </w:tcPr>
          <w:p w14:paraId="19C05285" w14:textId="77777777" w:rsidR="00355DA4" w:rsidRPr="009437E1" w:rsidRDefault="00355DA4">
            <w:pPr>
              <w:jc w:val="center"/>
              <w:rPr>
                <w:b/>
                <w:lang w:val="en-GB"/>
              </w:rPr>
            </w:pPr>
          </w:p>
          <w:p w14:paraId="022A6DD2" w14:textId="77777777" w:rsidR="00355DA4" w:rsidRPr="009437E1" w:rsidRDefault="00355DA4">
            <w:pPr>
              <w:jc w:val="center"/>
              <w:rPr>
                <w:b/>
                <w:vertAlign w:val="superscript"/>
                <w:lang w:val="en-GB"/>
              </w:rPr>
            </w:pPr>
            <w:r w:rsidRPr="009437E1">
              <w:rPr>
                <w:b/>
                <w:lang w:val="en-GB"/>
              </w:rPr>
              <w:t>Candidate bands</w:t>
            </w:r>
            <w:r w:rsidRPr="009437E1">
              <w:rPr>
                <w:b/>
                <w:vertAlign w:val="superscript"/>
                <w:lang w:val="en-GB"/>
              </w:rPr>
              <w:t>( NOTE)</w:t>
            </w:r>
          </w:p>
        </w:tc>
        <w:tc>
          <w:tcPr>
            <w:tcW w:w="2835" w:type="dxa"/>
            <w:tcBorders>
              <w:left w:val="single" w:sz="6" w:space="0" w:color="auto"/>
            </w:tcBorders>
          </w:tcPr>
          <w:p w14:paraId="30C3B8ED" w14:textId="77777777" w:rsidR="00355DA4" w:rsidRPr="009437E1" w:rsidRDefault="00355DA4">
            <w:pPr>
              <w:jc w:val="center"/>
              <w:rPr>
                <w:b/>
                <w:lang w:val="en-GB"/>
              </w:rPr>
            </w:pPr>
            <w:r w:rsidRPr="009437E1">
              <w:rPr>
                <w:b/>
                <w:lang w:val="en-GB"/>
              </w:rPr>
              <w:t xml:space="preserve">Year of expected commercial service introduction </w:t>
            </w:r>
          </w:p>
        </w:tc>
      </w:tr>
      <w:tr w:rsidR="00355DA4" w:rsidRPr="009437E1" w14:paraId="6F35F55F" w14:textId="77777777" w:rsidTr="00CF3D5B">
        <w:tc>
          <w:tcPr>
            <w:tcW w:w="1488" w:type="dxa"/>
            <w:vAlign w:val="center"/>
          </w:tcPr>
          <w:p w14:paraId="35FEDED9" w14:textId="4422DB29" w:rsidR="00355DA4" w:rsidRPr="009437E1" w:rsidRDefault="00355DA4" w:rsidP="00814E13">
            <w:pPr>
              <w:jc w:val="center"/>
              <w:rPr>
                <w:lang w:val="en-GB"/>
              </w:rPr>
            </w:pPr>
            <w:r w:rsidRPr="009437E1">
              <w:rPr>
                <w:lang w:val="en-GB"/>
              </w:rPr>
              <w:t>ORBCOMM</w:t>
            </w:r>
          </w:p>
        </w:tc>
        <w:tc>
          <w:tcPr>
            <w:tcW w:w="1985" w:type="dxa"/>
            <w:tcBorders>
              <w:right w:val="single" w:sz="6" w:space="0" w:color="auto"/>
            </w:tcBorders>
            <w:vAlign w:val="center"/>
          </w:tcPr>
          <w:p w14:paraId="64B82D43" w14:textId="77777777" w:rsidR="00355DA4" w:rsidRPr="009437E1" w:rsidRDefault="00355DA4" w:rsidP="00814E13">
            <w:pPr>
              <w:jc w:val="center"/>
              <w:rPr>
                <w:lang w:val="en-GB"/>
              </w:rPr>
            </w:pPr>
            <w:r w:rsidRPr="009437E1">
              <w:rPr>
                <w:lang w:val="en-GB"/>
              </w:rPr>
              <w:t>LEOTELCOM-1</w:t>
            </w:r>
          </w:p>
        </w:tc>
        <w:tc>
          <w:tcPr>
            <w:tcW w:w="3119" w:type="dxa"/>
          </w:tcPr>
          <w:p w14:paraId="08AD4FEA" w14:textId="77777777" w:rsidR="00355DA4" w:rsidRPr="009437E1" w:rsidRDefault="00355DA4">
            <w:pPr>
              <w:spacing w:before="120" w:after="120"/>
              <w:rPr>
                <w:lang w:val="en-GB"/>
              </w:rPr>
            </w:pPr>
            <w:r w:rsidRPr="009437E1">
              <w:rPr>
                <w:lang w:val="en-GB"/>
              </w:rPr>
              <w:t xml:space="preserve">Up-link: 148.0-150.05 MHz </w:t>
            </w:r>
          </w:p>
          <w:p w14:paraId="7BDF7F0C" w14:textId="77777777" w:rsidR="00355DA4" w:rsidRPr="009437E1" w:rsidRDefault="00355DA4">
            <w:pPr>
              <w:spacing w:before="120" w:after="120"/>
              <w:rPr>
                <w:lang w:val="en-GB"/>
              </w:rPr>
            </w:pPr>
            <w:r w:rsidRPr="009437E1">
              <w:rPr>
                <w:lang w:val="en-GB"/>
              </w:rPr>
              <w:t>Down-link: 137-138 MHz</w:t>
            </w:r>
          </w:p>
        </w:tc>
        <w:tc>
          <w:tcPr>
            <w:tcW w:w="2835" w:type="dxa"/>
            <w:tcBorders>
              <w:left w:val="single" w:sz="6" w:space="0" w:color="auto"/>
            </w:tcBorders>
            <w:vAlign w:val="center"/>
          </w:tcPr>
          <w:p w14:paraId="26CBB044" w14:textId="77777777" w:rsidR="00355DA4" w:rsidRPr="009437E1" w:rsidRDefault="00355DA4" w:rsidP="00814E13">
            <w:pPr>
              <w:jc w:val="center"/>
              <w:rPr>
                <w:lang w:val="en-GB"/>
              </w:rPr>
            </w:pPr>
            <w:r w:rsidRPr="009437E1">
              <w:rPr>
                <w:lang w:val="en-GB"/>
              </w:rPr>
              <w:t>1998</w:t>
            </w:r>
          </w:p>
        </w:tc>
      </w:tr>
      <w:tr w:rsidR="00724224" w:rsidRPr="009437E1" w14:paraId="190947DA" w14:textId="77777777" w:rsidTr="00AD1791">
        <w:trPr>
          <w:trHeight w:val="953"/>
        </w:trPr>
        <w:tc>
          <w:tcPr>
            <w:tcW w:w="1488" w:type="dxa"/>
            <w:vAlign w:val="center"/>
          </w:tcPr>
          <w:p w14:paraId="019440CC" w14:textId="77777777" w:rsidR="00724224" w:rsidRPr="009437E1" w:rsidRDefault="00724224">
            <w:pPr>
              <w:jc w:val="center"/>
              <w:rPr>
                <w:lang w:val="en-GB"/>
              </w:rPr>
            </w:pPr>
            <w:r w:rsidRPr="009437E1">
              <w:rPr>
                <w:lang w:val="en-GB"/>
              </w:rPr>
              <w:t>HIBERBAND</w:t>
            </w:r>
          </w:p>
        </w:tc>
        <w:tc>
          <w:tcPr>
            <w:tcW w:w="1985" w:type="dxa"/>
            <w:tcBorders>
              <w:right w:val="single" w:sz="6" w:space="0" w:color="auto"/>
            </w:tcBorders>
            <w:vAlign w:val="center"/>
          </w:tcPr>
          <w:p w14:paraId="2F867268" w14:textId="77777777" w:rsidR="00724224" w:rsidRPr="009437E1" w:rsidRDefault="00724224">
            <w:pPr>
              <w:jc w:val="center"/>
              <w:rPr>
                <w:lang w:val="en-GB"/>
              </w:rPr>
            </w:pPr>
            <w:r w:rsidRPr="009437E1">
              <w:rPr>
                <w:lang w:val="en-GB"/>
              </w:rPr>
              <w:t>HOL-MG-A006</w:t>
            </w:r>
          </w:p>
        </w:tc>
        <w:tc>
          <w:tcPr>
            <w:tcW w:w="3119" w:type="dxa"/>
            <w:vAlign w:val="center"/>
          </w:tcPr>
          <w:p w14:paraId="53DFBE46" w14:textId="77777777" w:rsidR="00724224" w:rsidRPr="009437E1" w:rsidRDefault="00724224">
            <w:pPr>
              <w:spacing w:before="120" w:after="120"/>
              <w:rPr>
                <w:lang w:val="en-GB"/>
              </w:rPr>
            </w:pPr>
            <w:r w:rsidRPr="009437E1">
              <w:rPr>
                <w:lang w:val="en-GB"/>
              </w:rPr>
              <w:t>Up-link: 399.9-400.05 MHz</w:t>
            </w:r>
          </w:p>
          <w:p w14:paraId="49935524" w14:textId="77777777" w:rsidR="00724224" w:rsidRPr="009437E1" w:rsidRDefault="00724224">
            <w:pPr>
              <w:spacing w:before="120" w:after="120"/>
              <w:rPr>
                <w:lang w:val="en-GB"/>
              </w:rPr>
            </w:pPr>
            <w:r w:rsidRPr="009437E1">
              <w:rPr>
                <w:lang w:val="en-GB"/>
              </w:rPr>
              <w:t>Down-link:</w:t>
            </w:r>
            <w:r w:rsidR="00562B39" w:rsidRPr="009437E1">
              <w:rPr>
                <w:lang w:val="en-GB"/>
              </w:rPr>
              <w:t xml:space="preserve"> </w:t>
            </w:r>
            <w:r w:rsidRPr="009437E1">
              <w:rPr>
                <w:lang w:val="en-GB"/>
              </w:rPr>
              <w:t>400.15-401 MHz</w:t>
            </w:r>
          </w:p>
        </w:tc>
        <w:tc>
          <w:tcPr>
            <w:tcW w:w="2835" w:type="dxa"/>
            <w:tcBorders>
              <w:left w:val="single" w:sz="6" w:space="0" w:color="auto"/>
            </w:tcBorders>
            <w:vAlign w:val="center"/>
          </w:tcPr>
          <w:p w14:paraId="34360FCF" w14:textId="77777777" w:rsidR="00724224" w:rsidRPr="009437E1" w:rsidRDefault="00724224">
            <w:pPr>
              <w:jc w:val="center"/>
              <w:rPr>
                <w:lang w:val="en-GB"/>
              </w:rPr>
            </w:pPr>
            <w:r w:rsidRPr="009437E1">
              <w:rPr>
                <w:lang w:val="en-GB"/>
              </w:rPr>
              <w:t>2019</w:t>
            </w:r>
          </w:p>
        </w:tc>
      </w:tr>
      <w:tr w:rsidR="00562B39" w:rsidRPr="009437E1" w14:paraId="6492F616" w14:textId="77777777" w:rsidTr="00AD1791">
        <w:trPr>
          <w:trHeight w:val="953"/>
        </w:trPr>
        <w:tc>
          <w:tcPr>
            <w:tcW w:w="1488" w:type="dxa"/>
            <w:vAlign w:val="center"/>
          </w:tcPr>
          <w:p w14:paraId="14162CE5" w14:textId="77777777" w:rsidR="00562B39" w:rsidRPr="009437E1" w:rsidRDefault="00562B39">
            <w:pPr>
              <w:jc w:val="center"/>
              <w:rPr>
                <w:lang w:val="en-GB"/>
              </w:rPr>
            </w:pPr>
            <w:r w:rsidRPr="009437E1">
              <w:rPr>
                <w:lang w:val="en-GB"/>
              </w:rPr>
              <w:t>SWARM</w:t>
            </w:r>
          </w:p>
        </w:tc>
        <w:tc>
          <w:tcPr>
            <w:tcW w:w="1985" w:type="dxa"/>
            <w:tcBorders>
              <w:right w:val="single" w:sz="6" w:space="0" w:color="auto"/>
            </w:tcBorders>
            <w:vAlign w:val="center"/>
          </w:tcPr>
          <w:p w14:paraId="31C51799" w14:textId="77777777" w:rsidR="00562B39" w:rsidRPr="009437E1" w:rsidRDefault="00562B39">
            <w:pPr>
              <w:jc w:val="center"/>
              <w:rPr>
                <w:lang w:val="en-GB"/>
              </w:rPr>
            </w:pPr>
            <w:r w:rsidRPr="009437E1">
              <w:rPr>
                <w:lang w:val="en-GB"/>
              </w:rPr>
              <w:t>USASAT-NGSO-7</w:t>
            </w:r>
          </w:p>
        </w:tc>
        <w:tc>
          <w:tcPr>
            <w:tcW w:w="3119" w:type="dxa"/>
            <w:vAlign w:val="center"/>
          </w:tcPr>
          <w:p w14:paraId="71270A37" w14:textId="77777777" w:rsidR="00D456F8" w:rsidRPr="009437E1" w:rsidRDefault="00D456F8" w:rsidP="00D456F8">
            <w:pPr>
              <w:spacing w:before="120" w:after="120"/>
              <w:rPr>
                <w:lang w:val="en-GB"/>
              </w:rPr>
            </w:pPr>
            <w:r w:rsidRPr="009437E1">
              <w:rPr>
                <w:lang w:val="en-GB"/>
              </w:rPr>
              <w:t xml:space="preserve">Up-link: 148.0-150.05 MHz </w:t>
            </w:r>
          </w:p>
          <w:p w14:paraId="01BFE4AF" w14:textId="77777777" w:rsidR="00562B39" w:rsidRPr="009437E1" w:rsidRDefault="00D456F8">
            <w:pPr>
              <w:spacing w:before="120" w:after="120"/>
              <w:rPr>
                <w:lang w:val="en-GB"/>
              </w:rPr>
            </w:pPr>
            <w:r w:rsidRPr="009437E1">
              <w:rPr>
                <w:lang w:val="en-GB"/>
              </w:rPr>
              <w:t>Down-link: 137-138 MHz</w:t>
            </w:r>
          </w:p>
        </w:tc>
        <w:tc>
          <w:tcPr>
            <w:tcW w:w="2835" w:type="dxa"/>
            <w:tcBorders>
              <w:left w:val="single" w:sz="6" w:space="0" w:color="auto"/>
            </w:tcBorders>
            <w:vAlign w:val="center"/>
          </w:tcPr>
          <w:p w14:paraId="39B4B510" w14:textId="77777777" w:rsidR="00562B39" w:rsidRPr="009437E1" w:rsidRDefault="00562B39">
            <w:pPr>
              <w:jc w:val="center"/>
              <w:rPr>
                <w:lang w:val="en-GB"/>
              </w:rPr>
            </w:pPr>
            <w:r w:rsidRPr="009437E1">
              <w:rPr>
                <w:lang w:val="en-GB"/>
              </w:rPr>
              <w:t>2020</w:t>
            </w:r>
          </w:p>
        </w:tc>
      </w:tr>
      <w:tr w:rsidR="00562B39" w:rsidRPr="009437E1" w14:paraId="2FDF7728" w14:textId="77777777" w:rsidTr="00AD1791">
        <w:trPr>
          <w:trHeight w:val="953"/>
        </w:trPr>
        <w:tc>
          <w:tcPr>
            <w:tcW w:w="1488" w:type="dxa"/>
            <w:vAlign w:val="center"/>
          </w:tcPr>
          <w:p w14:paraId="74F7A193" w14:textId="77777777" w:rsidR="00C32E85" w:rsidRPr="009437E1" w:rsidRDefault="00562B39" w:rsidP="00562B39">
            <w:pPr>
              <w:jc w:val="center"/>
              <w:rPr>
                <w:lang w:val="en-GB"/>
              </w:rPr>
            </w:pPr>
            <w:r w:rsidRPr="009437E1">
              <w:rPr>
                <w:lang w:val="en-GB"/>
              </w:rPr>
              <w:t>ARGOS</w:t>
            </w:r>
          </w:p>
          <w:p w14:paraId="5AFE80B5" w14:textId="77777777" w:rsidR="00562B39" w:rsidRPr="009437E1" w:rsidRDefault="00C32E85" w:rsidP="00562B39">
            <w:pPr>
              <w:jc w:val="center"/>
              <w:rPr>
                <w:lang w:val="en-GB"/>
              </w:rPr>
            </w:pPr>
            <w:r w:rsidRPr="009437E1">
              <w:rPr>
                <w:lang w:val="en-GB"/>
              </w:rPr>
              <w:t>KINEIS</w:t>
            </w:r>
          </w:p>
        </w:tc>
        <w:tc>
          <w:tcPr>
            <w:tcW w:w="1985" w:type="dxa"/>
            <w:tcBorders>
              <w:right w:val="single" w:sz="6" w:space="0" w:color="auto"/>
            </w:tcBorders>
            <w:vAlign w:val="center"/>
          </w:tcPr>
          <w:p w14:paraId="709C86C7" w14:textId="77777777" w:rsidR="00562B39" w:rsidRPr="009437E1" w:rsidRDefault="00562B39" w:rsidP="00562B39">
            <w:pPr>
              <w:jc w:val="center"/>
              <w:rPr>
                <w:lang w:val="en-GB"/>
              </w:rPr>
            </w:pPr>
            <w:r w:rsidRPr="009437E1">
              <w:rPr>
                <w:lang w:val="en-GB"/>
              </w:rPr>
              <w:t>ARGOS-4A</w:t>
            </w:r>
          </w:p>
          <w:p w14:paraId="3FEB7721" w14:textId="77777777" w:rsidR="002B2C46" w:rsidRPr="009437E1" w:rsidRDefault="002B2C46" w:rsidP="00562B39">
            <w:pPr>
              <w:jc w:val="center"/>
              <w:rPr>
                <w:lang w:val="en-GB"/>
              </w:rPr>
            </w:pPr>
            <w:r w:rsidRPr="009437E1">
              <w:rPr>
                <w:lang w:val="en-GB"/>
              </w:rPr>
              <w:t>A4MSSNG</w:t>
            </w:r>
          </w:p>
          <w:p w14:paraId="47460A20" w14:textId="77777777" w:rsidR="002B2C46" w:rsidRPr="009437E1" w:rsidRDefault="002B2C46" w:rsidP="00562B39">
            <w:pPr>
              <w:jc w:val="center"/>
              <w:rPr>
                <w:lang w:val="en-GB"/>
              </w:rPr>
            </w:pPr>
            <w:r w:rsidRPr="009437E1">
              <w:rPr>
                <w:lang w:val="en-GB"/>
              </w:rPr>
              <w:t>A4NG-C</w:t>
            </w:r>
          </w:p>
          <w:p w14:paraId="64FF3EFF" w14:textId="77777777" w:rsidR="002B2C46" w:rsidRPr="009437E1" w:rsidRDefault="002B2C46" w:rsidP="00562B39">
            <w:pPr>
              <w:jc w:val="center"/>
              <w:rPr>
                <w:rFonts w:cs="Arial"/>
                <w:sz w:val="22"/>
                <w:lang w:val="en-GB"/>
              </w:rPr>
            </w:pPr>
            <w:r w:rsidRPr="009437E1">
              <w:rPr>
                <w:lang w:val="en-GB"/>
              </w:rPr>
              <w:t>A4NG</w:t>
            </w:r>
          </w:p>
        </w:tc>
        <w:tc>
          <w:tcPr>
            <w:tcW w:w="3119" w:type="dxa"/>
            <w:vAlign w:val="center"/>
          </w:tcPr>
          <w:p w14:paraId="2F20A084" w14:textId="77777777" w:rsidR="00562B39" w:rsidRPr="009437E1" w:rsidRDefault="00562B39" w:rsidP="00562B39">
            <w:pPr>
              <w:spacing w:before="120" w:after="120"/>
              <w:rPr>
                <w:lang w:val="en-GB"/>
              </w:rPr>
            </w:pPr>
            <w:r w:rsidRPr="009437E1">
              <w:rPr>
                <w:lang w:val="en-GB"/>
              </w:rPr>
              <w:t>Up-link: 399.9-400.05 MHz</w:t>
            </w:r>
          </w:p>
          <w:p w14:paraId="11BAC6AA" w14:textId="77777777" w:rsidR="00562B39" w:rsidRPr="009437E1" w:rsidRDefault="00562B39" w:rsidP="00562B39">
            <w:pPr>
              <w:spacing w:before="120" w:after="120"/>
              <w:rPr>
                <w:rFonts w:eastAsia="Arial" w:cs="Arial"/>
                <w:lang w:val="en-GB" w:eastAsia="de-DE"/>
              </w:rPr>
            </w:pPr>
            <w:r w:rsidRPr="009437E1">
              <w:rPr>
                <w:lang w:val="en-GB"/>
              </w:rPr>
              <w:t>Down-link: 400.15-401 MHz</w:t>
            </w:r>
          </w:p>
        </w:tc>
        <w:tc>
          <w:tcPr>
            <w:tcW w:w="2835" w:type="dxa"/>
            <w:tcBorders>
              <w:left w:val="single" w:sz="6" w:space="0" w:color="auto"/>
            </w:tcBorders>
            <w:vAlign w:val="center"/>
          </w:tcPr>
          <w:p w14:paraId="45643203" w14:textId="717E605E" w:rsidR="00562B39" w:rsidRPr="009437E1" w:rsidRDefault="00562B39" w:rsidP="00C32E85">
            <w:pPr>
              <w:jc w:val="center"/>
              <w:rPr>
                <w:lang w:val="en-GB"/>
              </w:rPr>
            </w:pPr>
            <w:r w:rsidRPr="009437E1">
              <w:rPr>
                <w:lang w:val="en-GB"/>
              </w:rPr>
              <w:t>202</w:t>
            </w:r>
            <w:r w:rsidR="00C32E85" w:rsidRPr="009437E1">
              <w:rPr>
                <w:lang w:val="en-GB"/>
              </w:rPr>
              <w:t>0-2022</w:t>
            </w:r>
          </w:p>
        </w:tc>
      </w:tr>
      <w:tr w:rsidR="00D969CA" w:rsidRPr="009437E1" w14:paraId="09C21180" w14:textId="77777777" w:rsidTr="00AD1791">
        <w:trPr>
          <w:trHeight w:val="953"/>
        </w:trPr>
        <w:tc>
          <w:tcPr>
            <w:tcW w:w="1488" w:type="dxa"/>
            <w:vMerge w:val="restart"/>
            <w:vAlign w:val="center"/>
          </w:tcPr>
          <w:p w14:paraId="2AEAF9BF" w14:textId="77777777" w:rsidR="00D969CA" w:rsidRPr="009437E1" w:rsidRDefault="00D969CA" w:rsidP="00D456F8">
            <w:pPr>
              <w:jc w:val="center"/>
              <w:rPr>
                <w:lang w:val="en-GB"/>
              </w:rPr>
            </w:pPr>
            <w:r w:rsidRPr="009437E1">
              <w:rPr>
                <w:lang w:val="en-GB"/>
              </w:rPr>
              <w:t>MYRIOTA</w:t>
            </w:r>
          </w:p>
        </w:tc>
        <w:tc>
          <w:tcPr>
            <w:tcW w:w="1985" w:type="dxa"/>
            <w:tcBorders>
              <w:right w:val="single" w:sz="6" w:space="0" w:color="auto"/>
            </w:tcBorders>
            <w:vAlign w:val="center"/>
          </w:tcPr>
          <w:p w14:paraId="137BE16B" w14:textId="77777777" w:rsidR="00D969CA" w:rsidRPr="009437E1" w:rsidRDefault="00D969CA" w:rsidP="00562B39">
            <w:pPr>
              <w:jc w:val="center"/>
              <w:rPr>
                <w:lang w:val="en-GB"/>
              </w:rPr>
            </w:pPr>
            <w:r w:rsidRPr="009437E1">
              <w:rPr>
                <w:lang w:val="en-GB"/>
              </w:rPr>
              <w:t>MNSAT</w:t>
            </w:r>
          </w:p>
        </w:tc>
        <w:tc>
          <w:tcPr>
            <w:tcW w:w="3119" w:type="dxa"/>
            <w:vAlign w:val="center"/>
          </w:tcPr>
          <w:p w14:paraId="12836EDC" w14:textId="29F702AA" w:rsidR="00D969CA" w:rsidRPr="009437E1" w:rsidRDefault="00D969CA" w:rsidP="00D456F8">
            <w:pPr>
              <w:spacing w:before="120"/>
              <w:rPr>
                <w:lang w:val="en-GB"/>
              </w:rPr>
            </w:pPr>
            <w:r w:rsidRPr="009437E1">
              <w:rPr>
                <w:lang w:val="en-GB"/>
              </w:rPr>
              <w:t xml:space="preserve">Up-link: 148.0-150.05 MHz and </w:t>
            </w:r>
          </w:p>
          <w:p w14:paraId="5740AF1C" w14:textId="77777777" w:rsidR="00D969CA" w:rsidRPr="009437E1" w:rsidRDefault="00D969CA" w:rsidP="00D456F8">
            <w:pPr>
              <w:spacing w:before="120"/>
              <w:rPr>
                <w:lang w:val="en-GB"/>
              </w:rPr>
            </w:pPr>
            <w:r w:rsidRPr="009437E1">
              <w:rPr>
                <w:lang w:val="en-GB"/>
              </w:rPr>
              <w:t xml:space="preserve">               399.9-400.05 MHz</w:t>
            </w:r>
          </w:p>
          <w:p w14:paraId="678AA00F" w14:textId="77777777" w:rsidR="00D969CA" w:rsidRPr="009437E1" w:rsidRDefault="00D969CA" w:rsidP="00D456F8">
            <w:pPr>
              <w:spacing w:before="120"/>
              <w:rPr>
                <w:lang w:val="en-GB"/>
              </w:rPr>
            </w:pPr>
            <w:r w:rsidRPr="009437E1">
              <w:rPr>
                <w:lang w:val="en-GB"/>
              </w:rPr>
              <w:t xml:space="preserve">Down-link: 137-138 MHz and </w:t>
            </w:r>
          </w:p>
          <w:p w14:paraId="4C2B45F3" w14:textId="77777777" w:rsidR="00D969CA" w:rsidRPr="009437E1" w:rsidRDefault="00D969CA" w:rsidP="00D456F8">
            <w:pPr>
              <w:spacing w:before="120"/>
              <w:rPr>
                <w:lang w:val="en-GB"/>
              </w:rPr>
            </w:pPr>
            <w:r w:rsidRPr="009437E1">
              <w:rPr>
                <w:lang w:val="en-GB"/>
              </w:rPr>
              <w:t xml:space="preserve">                    400.15-401 MHz</w:t>
            </w:r>
          </w:p>
        </w:tc>
        <w:tc>
          <w:tcPr>
            <w:tcW w:w="2835" w:type="dxa"/>
            <w:vMerge w:val="restart"/>
            <w:tcBorders>
              <w:left w:val="single" w:sz="6" w:space="0" w:color="auto"/>
            </w:tcBorders>
            <w:vAlign w:val="center"/>
          </w:tcPr>
          <w:p w14:paraId="332767B3" w14:textId="77777777" w:rsidR="00D969CA" w:rsidRPr="009437E1" w:rsidRDefault="00D969CA" w:rsidP="00562B39">
            <w:pPr>
              <w:jc w:val="center"/>
              <w:rPr>
                <w:lang w:val="en-GB"/>
              </w:rPr>
            </w:pPr>
            <w:r w:rsidRPr="009437E1">
              <w:rPr>
                <w:lang w:val="en-GB"/>
              </w:rPr>
              <w:t>2020</w:t>
            </w:r>
          </w:p>
        </w:tc>
      </w:tr>
      <w:tr w:rsidR="00D969CA" w:rsidRPr="009437E1" w14:paraId="2FC8F8A3" w14:textId="77777777" w:rsidTr="00AD1791">
        <w:trPr>
          <w:trHeight w:val="953"/>
        </w:trPr>
        <w:tc>
          <w:tcPr>
            <w:tcW w:w="1488" w:type="dxa"/>
            <w:vMerge/>
            <w:vAlign w:val="center"/>
          </w:tcPr>
          <w:p w14:paraId="413E30FC" w14:textId="77777777" w:rsidR="00D969CA" w:rsidRPr="009437E1" w:rsidRDefault="00D969CA" w:rsidP="00D456F8">
            <w:pPr>
              <w:jc w:val="center"/>
              <w:rPr>
                <w:lang w:val="en-GB"/>
              </w:rPr>
            </w:pPr>
          </w:p>
        </w:tc>
        <w:tc>
          <w:tcPr>
            <w:tcW w:w="1985" w:type="dxa"/>
            <w:tcBorders>
              <w:right w:val="single" w:sz="6" w:space="0" w:color="auto"/>
            </w:tcBorders>
            <w:vAlign w:val="center"/>
          </w:tcPr>
          <w:p w14:paraId="09EA0E24" w14:textId="7C8927EF" w:rsidR="00D969CA" w:rsidRPr="009437E1" w:rsidRDefault="00D969CA" w:rsidP="00562B39">
            <w:pPr>
              <w:jc w:val="center"/>
              <w:rPr>
                <w:lang w:val="en-GB"/>
              </w:rPr>
            </w:pPr>
            <w:r w:rsidRPr="009437E1">
              <w:rPr>
                <w:lang w:val="en-GB"/>
              </w:rPr>
              <w:t>ADS</w:t>
            </w:r>
          </w:p>
        </w:tc>
        <w:tc>
          <w:tcPr>
            <w:tcW w:w="3119" w:type="dxa"/>
            <w:vAlign w:val="center"/>
          </w:tcPr>
          <w:p w14:paraId="12780980" w14:textId="77777777" w:rsidR="00D969CA" w:rsidRPr="009437E1" w:rsidRDefault="00D969CA" w:rsidP="00D969CA">
            <w:pPr>
              <w:spacing w:before="120"/>
              <w:rPr>
                <w:lang w:val="en-GB"/>
              </w:rPr>
            </w:pPr>
            <w:r w:rsidRPr="009437E1">
              <w:rPr>
                <w:lang w:val="en-GB"/>
              </w:rPr>
              <w:t>Up-link: 399.9-400.05 MHz</w:t>
            </w:r>
          </w:p>
          <w:p w14:paraId="732D1F57" w14:textId="221126D4" w:rsidR="00D969CA" w:rsidRPr="009437E1" w:rsidRDefault="00D969CA" w:rsidP="00D969CA">
            <w:pPr>
              <w:spacing w:before="120"/>
              <w:rPr>
                <w:lang w:val="en-GB"/>
              </w:rPr>
            </w:pPr>
            <w:r w:rsidRPr="009437E1">
              <w:rPr>
                <w:lang w:val="en-GB"/>
              </w:rPr>
              <w:t>Down-link: 400.15-401 MHz</w:t>
            </w:r>
          </w:p>
        </w:tc>
        <w:tc>
          <w:tcPr>
            <w:tcW w:w="2835" w:type="dxa"/>
            <w:vMerge/>
            <w:tcBorders>
              <w:left w:val="single" w:sz="6" w:space="0" w:color="auto"/>
            </w:tcBorders>
            <w:vAlign w:val="center"/>
          </w:tcPr>
          <w:p w14:paraId="25184983" w14:textId="77777777" w:rsidR="00D969CA" w:rsidRPr="009437E1" w:rsidRDefault="00D969CA" w:rsidP="00562B39">
            <w:pPr>
              <w:jc w:val="center"/>
              <w:rPr>
                <w:lang w:val="en-GB"/>
              </w:rPr>
            </w:pPr>
          </w:p>
        </w:tc>
      </w:tr>
    </w:tbl>
    <w:p w14:paraId="231EE7AB" w14:textId="77777777" w:rsidR="00355DA4" w:rsidRPr="009437E1" w:rsidRDefault="00355DA4">
      <w:pPr>
        <w:pStyle w:val="BodyTextIndent"/>
        <w:widowControl/>
        <w:rPr>
          <w:rFonts w:ascii="Times New Roman" w:hAnsi="Times New Roman"/>
          <w:sz w:val="20"/>
          <w:lang w:val="en-GB"/>
        </w:rPr>
      </w:pPr>
    </w:p>
    <w:p w14:paraId="659D8056"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r w:rsidRPr="009437E1">
        <w:rPr>
          <w:rFonts w:ascii="Times New Roman" w:hAnsi="Times New Roman"/>
          <w:sz w:val="18"/>
          <w:lang w:val="en-GB"/>
        </w:rPr>
        <w:t>NOTE:</w:t>
      </w:r>
      <w:r w:rsidRPr="009437E1">
        <w:rPr>
          <w:rFonts w:ascii="Times New Roman" w:hAnsi="Times New Roman"/>
          <w:sz w:val="18"/>
          <w:lang w:val="en-GB"/>
        </w:rPr>
        <w:tab/>
        <w:t xml:space="preserve">The candidate bands are to be intended as design frequency limits. The designated  operating band within CEPT for each system is indicated in Annex 2 </w:t>
      </w:r>
    </w:p>
    <w:p w14:paraId="66515FD9" w14:textId="77777777" w:rsidR="00355DA4" w:rsidRPr="009437E1" w:rsidRDefault="00355DA4">
      <w:pPr>
        <w:pStyle w:val="BodyTextIndent"/>
        <w:widowControl/>
        <w:tabs>
          <w:tab w:val="clear" w:pos="1134"/>
          <w:tab w:val="left" w:pos="709"/>
        </w:tabs>
        <w:ind w:left="709" w:hanging="709"/>
        <w:rPr>
          <w:rFonts w:ascii="Times New Roman" w:hAnsi="Times New Roman"/>
          <w:sz w:val="18"/>
          <w:lang w:val="en-GB"/>
        </w:rPr>
      </w:pPr>
    </w:p>
    <w:p w14:paraId="5AD6E44B" w14:textId="77777777" w:rsidR="00355DA4" w:rsidRPr="009437E1" w:rsidRDefault="004D2741">
      <w:pPr>
        <w:ind w:left="284" w:hanging="284"/>
        <w:jc w:val="center"/>
        <w:outlineLvl w:val="0"/>
        <w:rPr>
          <w:b/>
          <w:lang w:val="en-GB"/>
        </w:rPr>
      </w:pPr>
      <w:r w:rsidRPr="009437E1">
        <w:rPr>
          <w:b/>
          <w:lang w:val="en-GB"/>
        </w:rPr>
        <w:br w:type="page"/>
      </w:r>
      <w:r w:rsidR="00355DA4" w:rsidRPr="009437E1">
        <w:rPr>
          <w:b/>
          <w:lang w:val="en-GB"/>
        </w:rPr>
        <w:lastRenderedPageBreak/>
        <w:t>ANNEX 2</w:t>
      </w:r>
    </w:p>
    <w:p w14:paraId="0100F0A2" w14:textId="055DA0D4" w:rsidR="00355DA4" w:rsidRPr="009437E1" w:rsidRDefault="00355DA4">
      <w:pPr>
        <w:ind w:left="284" w:hanging="284"/>
        <w:jc w:val="center"/>
        <w:rPr>
          <w:b/>
          <w:lang w:val="en-GB"/>
        </w:rPr>
      </w:pPr>
      <w:r w:rsidRPr="009437E1">
        <w:rPr>
          <w:lang w:val="en-GB"/>
        </w:rPr>
        <w:t xml:space="preserve">(updated </w:t>
      </w:r>
      <w:r w:rsidR="00247DA8" w:rsidRPr="009437E1">
        <w:rPr>
          <w:lang w:val="en-GB"/>
        </w:rPr>
        <w:t>July</w:t>
      </w:r>
      <w:r w:rsidR="0048363D" w:rsidRPr="009437E1">
        <w:rPr>
          <w:lang w:val="en-GB"/>
        </w:rPr>
        <w:t xml:space="preserve"> 2022</w:t>
      </w:r>
      <w:r w:rsidRPr="009437E1">
        <w:rPr>
          <w:lang w:val="en-GB"/>
        </w:rPr>
        <w:t>)</w:t>
      </w:r>
    </w:p>
    <w:p w14:paraId="1C1C3319" w14:textId="77777777" w:rsidR="00355DA4" w:rsidRPr="009437E1" w:rsidRDefault="00355DA4">
      <w:pPr>
        <w:ind w:left="284" w:hanging="284"/>
        <w:jc w:val="center"/>
        <w:outlineLvl w:val="0"/>
        <w:rPr>
          <w:b/>
          <w:lang w:val="en-GB"/>
        </w:rPr>
      </w:pPr>
      <w:r w:rsidRPr="009437E1">
        <w:rPr>
          <w:b/>
          <w:lang w:val="en-GB"/>
        </w:rPr>
        <w:t>List of systems to be considered for introduction in CEPT Countries</w:t>
      </w:r>
    </w:p>
    <w:p w14:paraId="00E0FB10" w14:textId="77777777" w:rsidR="00355DA4" w:rsidRPr="009437E1" w:rsidRDefault="00355DA4">
      <w:pPr>
        <w:ind w:left="284" w:hanging="284"/>
        <w:jc w:val="center"/>
        <w:rPr>
          <w:b/>
          <w:lang w:val="en-GB"/>
        </w:rPr>
      </w:pPr>
    </w:p>
    <w:tbl>
      <w:tblPr>
        <w:tblW w:w="0" w:type="auto"/>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355DA4" w:rsidRPr="009437E1" w14:paraId="3AA1931D" w14:textId="77777777">
        <w:trPr>
          <w:cantSplit/>
        </w:trPr>
        <w:tc>
          <w:tcPr>
            <w:tcW w:w="9180" w:type="dxa"/>
            <w:gridSpan w:val="2"/>
          </w:tcPr>
          <w:p w14:paraId="520C3D89" w14:textId="77777777" w:rsidR="00355DA4" w:rsidRPr="009437E1" w:rsidRDefault="00355DA4">
            <w:pPr>
              <w:pStyle w:val="Heading7"/>
              <w:rPr>
                <w:caps/>
                <w:sz w:val="20"/>
                <w:lang w:val="en-GB"/>
              </w:rPr>
            </w:pPr>
            <w:r w:rsidRPr="009437E1">
              <w:rPr>
                <w:caps/>
                <w:sz w:val="20"/>
                <w:lang w:val="en-GB"/>
              </w:rPr>
              <w:t>System NAME : LEOTELCOM-1</w:t>
            </w:r>
          </w:p>
        </w:tc>
      </w:tr>
      <w:tr w:rsidR="00355DA4" w:rsidRPr="009437E1" w14:paraId="7E54BC18" w14:textId="77777777">
        <w:trPr>
          <w:cantSplit/>
        </w:trPr>
        <w:tc>
          <w:tcPr>
            <w:tcW w:w="9180" w:type="dxa"/>
            <w:gridSpan w:val="2"/>
          </w:tcPr>
          <w:p w14:paraId="6395A12A" w14:textId="77777777" w:rsidR="00355DA4" w:rsidRPr="009437E1" w:rsidRDefault="00355DA4">
            <w:pPr>
              <w:jc w:val="center"/>
              <w:rPr>
                <w:b/>
                <w:lang w:val="en-GB"/>
              </w:rPr>
            </w:pPr>
            <w:r w:rsidRPr="009437E1">
              <w:rPr>
                <w:b/>
                <w:lang w:val="en-GB"/>
              </w:rPr>
              <w:t>OPERATIONAL CONSTRAINTS</w:t>
            </w:r>
          </w:p>
        </w:tc>
      </w:tr>
      <w:tr w:rsidR="00355DA4" w:rsidRPr="009437E1" w14:paraId="2B868452" w14:textId="77777777">
        <w:trPr>
          <w:cantSplit/>
        </w:trPr>
        <w:tc>
          <w:tcPr>
            <w:tcW w:w="3544" w:type="dxa"/>
          </w:tcPr>
          <w:p w14:paraId="13C0DDE1" w14:textId="77777777" w:rsidR="00355DA4" w:rsidRPr="009437E1" w:rsidRDefault="00355DA4">
            <w:pPr>
              <w:rPr>
                <w:lang w:val="en-GB"/>
              </w:rPr>
            </w:pPr>
            <w:r w:rsidRPr="009437E1">
              <w:rPr>
                <w:lang w:val="en-GB"/>
              </w:rPr>
              <w:t>Up-link designated bands</w:t>
            </w:r>
          </w:p>
        </w:tc>
        <w:tc>
          <w:tcPr>
            <w:tcW w:w="5636" w:type="dxa"/>
          </w:tcPr>
          <w:p w14:paraId="690CCFA3" w14:textId="77777777" w:rsidR="00355DA4" w:rsidRPr="009437E1" w:rsidRDefault="00355DA4">
            <w:pPr>
              <w:jc w:val="center"/>
              <w:rPr>
                <w:lang w:val="en-GB"/>
              </w:rPr>
            </w:pPr>
            <w:r w:rsidRPr="009437E1">
              <w:rPr>
                <w:lang w:val="en-GB"/>
              </w:rPr>
              <w:t>148-150.05 MHz</w:t>
            </w:r>
          </w:p>
        </w:tc>
      </w:tr>
      <w:tr w:rsidR="00355DA4" w:rsidRPr="009437E1" w14:paraId="448979A7" w14:textId="77777777">
        <w:trPr>
          <w:cantSplit/>
        </w:trPr>
        <w:tc>
          <w:tcPr>
            <w:tcW w:w="3544" w:type="dxa"/>
          </w:tcPr>
          <w:p w14:paraId="628F0B0A" w14:textId="77777777" w:rsidR="00355DA4" w:rsidRPr="009437E1" w:rsidRDefault="00355DA4">
            <w:pPr>
              <w:rPr>
                <w:lang w:val="en-GB"/>
              </w:rPr>
            </w:pPr>
            <w:r w:rsidRPr="009437E1">
              <w:rPr>
                <w:lang w:val="en-GB"/>
              </w:rPr>
              <w:t>Down-link designated bands</w:t>
            </w:r>
          </w:p>
        </w:tc>
        <w:tc>
          <w:tcPr>
            <w:tcW w:w="5636" w:type="dxa"/>
          </w:tcPr>
          <w:p w14:paraId="24A762E4" w14:textId="77777777" w:rsidR="00355DA4" w:rsidRPr="009437E1" w:rsidRDefault="00355DA4">
            <w:pPr>
              <w:jc w:val="center"/>
              <w:rPr>
                <w:lang w:val="en-GB"/>
              </w:rPr>
            </w:pPr>
            <w:r w:rsidRPr="009437E1">
              <w:rPr>
                <w:lang w:val="en-GB"/>
              </w:rPr>
              <w:t>137-138 MHz</w:t>
            </w:r>
          </w:p>
        </w:tc>
      </w:tr>
      <w:tr w:rsidR="00355DA4" w:rsidRPr="009437E1" w14:paraId="1E8128C7" w14:textId="77777777">
        <w:trPr>
          <w:cantSplit/>
        </w:trPr>
        <w:tc>
          <w:tcPr>
            <w:tcW w:w="3544" w:type="dxa"/>
          </w:tcPr>
          <w:p w14:paraId="690CD7AD" w14:textId="77777777" w:rsidR="00355DA4" w:rsidRPr="009437E1" w:rsidRDefault="00355DA4">
            <w:pPr>
              <w:rPr>
                <w:lang w:val="en-GB"/>
              </w:rPr>
            </w:pPr>
            <w:r w:rsidRPr="009437E1">
              <w:rPr>
                <w:lang w:val="en-GB"/>
              </w:rPr>
              <w:t>Multiple access method</w:t>
            </w:r>
          </w:p>
        </w:tc>
        <w:tc>
          <w:tcPr>
            <w:tcW w:w="5636" w:type="dxa"/>
          </w:tcPr>
          <w:p w14:paraId="2CBB0A26" w14:textId="77777777" w:rsidR="00355DA4" w:rsidRPr="009437E1" w:rsidRDefault="00355DA4">
            <w:pPr>
              <w:jc w:val="center"/>
              <w:rPr>
                <w:lang w:val="en-GB"/>
              </w:rPr>
            </w:pPr>
            <w:r w:rsidRPr="009437E1">
              <w:rPr>
                <w:lang w:val="en-GB"/>
              </w:rPr>
              <w:t>FDMA</w:t>
            </w:r>
          </w:p>
        </w:tc>
      </w:tr>
      <w:tr w:rsidR="00355DA4" w:rsidRPr="009437E1" w14:paraId="5EFAAAA4" w14:textId="77777777">
        <w:trPr>
          <w:cantSplit/>
        </w:trPr>
        <w:tc>
          <w:tcPr>
            <w:tcW w:w="3544" w:type="dxa"/>
          </w:tcPr>
          <w:p w14:paraId="5C060D05" w14:textId="77777777" w:rsidR="00355DA4" w:rsidRPr="009437E1" w:rsidRDefault="00355DA4">
            <w:pPr>
              <w:rPr>
                <w:lang w:val="en-GB"/>
              </w:rPr>
            </w:pPr>
            <w:r w:rsidRPr="009437E1">
              <w:rPr>
                <w:lang w:val="en-GB"/>
              </w:rPr>
              <w:t>Modulation method</w:t>
            </w:r>
          </w:p>
        </w:tc>
        <w:tc>
          <w:tcPr>
            <w:tcW w:w="5636" w:type="dxa"/>
          </w:tcPr>
          <w:p w14:paraId="6F2E5187" w14:textId="77777777" w:rsidR="00355DA4" w:rsidRPr="009437E1" w:rsidRDefault="00355DA4">
            <w:pPr>
              <w:jc w:val="center"/>
              <w:rPr>
                <w:lang w:val="en-GB"/>
              </w:rPr>
            </w:pPr>
            <w:r w:rsidRPr="009437E1">
              <w:rPr>
                <w:lang w:val="en-GB"/>
              </w:rPr>
              <w:t>Narrow band Frequency or Phase modulation</w:t>
            </w:r>
          </w:p>
        </w:tc>
      </w:tr>
      <w:tr w:rsidR="00355DA4" w:rsidRPr="009437E1" w14:paraId="7C412D35" w14:textId="77777777">
        <w:trPr>
          <w:cantSplit/>
        </w:trPr>
        <w:tc>
          <w:tcPr>
            <w:tcW w:w="3544" w:type="dxa"/>
          </w:tcPr>
          <w:p w14:paraId="5171467F" w14:textId="77777777" w:rsidR="00355DA4" w:rsidRPr="009437E1" w:rsidRDefault="00355DA4">
            <w:pPr>
              <w:rPr>
                <w:lang w:val="en-GB"/>
              </w:rPr>
            </w:pPr>
            <w:r w:rsidRPr="009437E1">
              <w:rPr>
                <w:lang w:val="en-GB"/>
              </w:rPr>
              <w:t>Maximum MESs e.i.r.p. spectral density</w:t>
            </w:r>
          </w:p>
        </w:tc>
        <w:tc>
          <w:tcPr>
            <w:tcW w:w="5636" w:type="dxa"/>
          </w:tcPr>
          <w:p w14:paraId="01AA45B7" w14:textId="39939CBB" w:rsidR="00355DA4" w:rsidRPr="009437E1" w:rsidRDefault="00355DA4">
            <w:pPr>
              <w:jc w:val="center"/>
              <w:rPr>
                <w:lang w:val="en-GB"/>
              </w:rPr>
            </w:pPr>
            <w:r w:rsidRPr="009437E1">
              <w:rPr>
                <w:lang w:val="en-GB"/>
              </w:rPr>
              <w:t>10 dBW/</w:t>
            </w:r>
            <w:r w:rsidR="00172703" w:rsidRPr="009437E1">
              <w:rPr>
                <w:lang w:val="en-GB"/>
              </w:rPr>
              <w:t>(</w:t>
            </w:r>
            <w:r w:rsidRPr="009437E1">
              <w:rPr>
                <w:lang w:val="en-GB"/>
              </w:rPr>
              <w:t>4</w:t>
            </w:r>
            <w:r w:rsidR="00172703" w:rsidRPr="009437E1">
              <w:rPr>
                <w:lang w:val="en-GB"/>
              </w:rPr>
              <w:t xml:space="preserve"> </w:t>
            </w:r>
            <w:r w:rsidRPr="009437E1">
              <w:rPr>
                <w:lang w:val="en-GB"/>
              </w:rPr>
              <w:t>kHz</w:t>
            </w:r>
            <w:r w:rsidR="00172703" w:rsidRPr="009437E1">
              <w:rPr>
                <w:lang w:val="en-GB"/>
              </w:rPr>
              <w:t>)</w:t>
            </w:r>
          </w:p>
        </w:tc>
      </w:tr>
      <w:tr w:rsidR="00355DA4" w:rsidRPr="009437E1" w14:paraId="64749A67" w14:textId="77777777">
        <w:trPr>
          <w:cantSplit/>
        </w:trPr>
        <w:tc>
          <w:tcPr>
            <w:tcW w:w="3544" w:type="dxa"/>
          </w:tcPr>
          <w:p w14:paraId="6B703F24" w14:textId="77777777" w:rsidR="00355DA4" w:rsidRPr="009437E1" w:rsidRDefault="00355DA4">
            <w:pPr>
              <w:rPr>
                <w:lang w:val="en-GB"/>
              </w:rPr>
            </w:pPr>
            <w:r w:rsidRPr="009437E1">
              <w:rPr>
                <w:lang w:val="en-GB"/>
              </w:rPr>
              <w:t>Technique to avoid causing interference from MESs</w:t>
            </w:r>
          </w:p>
        </w:tc>
        <w:tc>
          <w:tcPr>
            <w:tcW w:w="5636" w:type="dxa"/>
          </w:tcPr>
          <w:p w14:paraId="4C333B3E" w14:textId="77777777" w:rsidR="00355DA4" w:rsidRPr="009437E1" w:rsidRDefault="00355DA4">
            <w:pPr>
              <w:rPr>
                <w:lang w:val="en-GB"/>
              </w:rPr>
            </w:pPr>
            <w:r w:rsidRPr="009437E1">
              <w:rPr>
                <w:lang w:val="en-GB"/>
              </w:rPr>
              <w:t>Dynamic channel avoidance assignment system (DCAAS as described in Annex 2 of ITU-R Recommendation M.1039) such that mobile earth stations avoid transmitting on the same frequency being actively used by terrestrial fixed or mobile stations</w:t>
            </w:r>
          </w:p>
        </w:tc>
      </w:tr>
      <w:tr w:rsidR="00355DA4" w:rsidRPr="009437E1" w14:paraId="67413779" w14:textId="77777777">
        <w:trPr>
          <w:cantSplit/>
        </w:trPr>
        <w:tc>
          <w:tcPr>
            <w:tcW w:w="3544" w:type="dxa"/>
          </w:tcPr>
          <w:p w14:paraId="68545C4C" w14:textId="77777777" w:rsidR="00355DA4" w:rsidRPr="009437E1" w:rsidRDefault="00355DA4">
            <w:pPr>
              <w:rPr>
                <w:lang w:val="en-GB"/>
              </w:rPr>
            </w:pPr>
            <w:r w:rsidRPr="009437E1">
              <w:rPr>
                <w:lang w:val="en-GB"/>
              </w:rPr>
              <w:t>Maximum burst duration for MESs transmission</w:t>
            </w:r>
          </w:p>
        </w:tc>
        <w:tc>
          <w:tcPr>
            <w:tcW w:w="5636" w:type="dxa"/>
          </w:tcPr>
          <w:p w14:paraId="0765CB9F" w14:textId="77777777" w:rsidR="00355DA4" w:rsidRPr="009437E1" w:rsidRDefault="00355DA4">
            <w:pPr>
              <w:jc w:val="center"/>
              <w:rPr>
                <w:lang w:val="en-GB"/>
              </w:rPr>
            </w:pPr>
            <w:r w:rsidRPr="009437E1">
              <w:rPr>
                <w:lang w:val="en-GB"/>
              </w:rPr>
              <w:t>500 msec</w:t>
            </w:r>
          </w:p>
        </w:tc>
      </w:tr>
      <w:tr w:rsidR="00355DA4" w:rsidRPr="009437E1" w14:paraId="0FE08ADA" w14:textId="77777777">
        <w:trPr>
          <w:cantSplit/>
        </w:trPr>
        <w:tc>
          <w:tcPr>
            <w:tcW w:w="3544" w:type="dxa"/>
          </w:tcPr>
          <w:p w14:paraId="4BFA1D4F" w14:textId="77777777" w:rsidR="00355DA4" w:rsidRPr="009437E1" w:rsidRDefault="00355DA4">
            <w:pPr>
              <w:rPr>
                <w:lang w:val="en-GB"/>
              </w:rPr>
            </w:pPr>
            <w:r w:rsidRPr="009437E1">
              <w:rPr>
                <w:lang w:val="en-GB"/>
              </w:rPr>
              <w:t>Maximum duty cycle for MESs</w:t>
            </w:r>
          </w:p>
        </w:tc>
        <w:tc>
          <w:tcPr>
            <w:tcW w:w="5636" w:type="dxa"/>
          </w:tcPr>
          <w:p w14:paraId="55433F4F" w14:textId="77777777" w:rsidR="00355DA4" w:rsidRPr="009437E1" w:rsidRDefault="00355DA4">
            <w:pPr>
              <w:rPr>
                <w:lang w:val="en-GB"/>
              </w:rPr>
            </w:pPr>
            <w:r w:rsidRPr="009437E1">
              <w:rPr>
                <w:lang w:val="en-GB"/>
              </w:rPr>
              <w:t>Not greater than 1% in any 15 minute period for any single channel</w:t>
            </w:r>
          </w:p>
        </w:tc>
      </w:tr>
      <w:tr w:rsidR="00355DA4" w:rsidRPr="009437E1" w14:paraId="2CFD95C7" w14:textId="77777777">
        <w:trPr>
          <w:cantSplit/>
        </w:trPr>
        <w:tc>
          <w:tcPr>
            <w:tcW w:w="3544" w:type="dxa"/>
          </w:tcPr>
          <w:p w14:paraId="343B75CF" w14:textId="77777777" w:rsidR="00355DA4" w:rsidRPr="009437E1" w:rsidRDefault="00355DA4">
            <w:pPr>
              <w:rPr>
                <w:lang w:val="en-GB"/>
              </w:rPr>
            </w:pPr>
            <w:r w:rsidRPr="009437E1">
              <w:rPr>
                <w:lang w:val="en-GB"/>
              </w:rPr>
              <w:t>Maximum duty cycle for system control bursts</w:t>
            </w:r>
          </w:p>
        </w:tc>
        <w:tc>
          <w:tcPr>
            <w:tcW w:w="5636" w:type="dxa"/>
          </w:tcPr>
          <w:p w14:paraId="68234AE8" w14:textId="77777777" w:rsidR="00355DA4" w:rsidRPr="009437E1" w:rsidRDefault="00355DA4">
            <w:pPr>
              <w:rPr>
                <w:lang w:val="en-GB"/>
              </w:rPr>
            </w:pPr>
            <w:r w:rsidRPr="009437E1">
              <w:rPr>
                <w:lang w:val="en-GB"/>
              </w:rPr>
              <w:t>Not greater than 1% in any 15 second period for any single channel</w:t>
            </w:r>
          </w:p>
        </w:tc>
      </w:tr>
      <w:tr w:rsidR="00355DA4" w:rsidRPr="009437E1" w14:paraId="09EC7ECF" w14:textId="77777777">
        <w:trPr>
          <w:cantSplit/>
        </w:trPr>
        <w:tc>
          <w:tcPr>
            <w:tcW w:w="3544" w:type="dxa"/>
          </w:tcPr>
          <w:p w14:paraId="1767B190" w14:textId="77777777" w:rsidR="00355DA4" w:rsidRPr="009437E1" w:rsidRDefault="00355DA4">
            <w:pPr>
              <w:rPr>
                <w:lang w:val="en-GB"/>
              </w:rPr>
            </w:pPr>
            <w:r w:rsidRPr="009437E1">
              <w:rPr>
                <w:lang w:val="en-GB"/>
              </w:rPr>
              <w:t>All MES traffic with the exception of the system control bursts</w:t>
            </w:r>
          </w:p>
        </w:tc>
        <w:tc>
          <w:tcPr>
            <w:tcW w:w="5636" w:type="dxa"/>
          </w:tcPr>
          <w:p w14:paraId="0013929F" w14:textId="77777777" w:rsidR="00355DA4" w:rsidRPr="009437E1" w:rsidRDefault="00355DA4">
            <w:pPr>
              <w:rPr>
                <w:lang w:val="en-GB"/>
              </w:rPr>
            </w:pPr>
            <w:r w:rsidRPr="009437E1">
              <w:rPr>
                <w:lang w:val="en-GB"/>
              </w:rPr>
              <w:t>Consecutive transmissions from a single earth station on the same frequency shall be separated by at least 15 seconds</w:t>
            </w:r>
          </w:p>
        </w:tc>
      </w:tr>
    </w:tbl>
    <w:p w14:paraId="50C982A6" w14:textId="77777777" w:rsidR="00355DA4" w:rsidRPr="009437E1" w:rsidRDefault="00355DA4">
      <w:pPr>
        <w:rPr>
          <w:lang w:val="en-GB"/>
        </w:rPr>
      </w:pPr>
    </w:p>
    <w:p w14:paraId="5DA5EB52" w14:textId="76E19B97" w:rsidR="00C32E85" w:rsidRPr="009437E1" w:rsidRDefault="00C32E85">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C32E85" w:rsidRPr="009437E1" w14:paraId="0A17A256" w14:textId="77777777" w:rsidTr="00C15569">
        <w:trPr>
          <w:cantSplit/>
        </w:trPr>
        <w:tc>
          <w:tcPr>
            <w:tcW w:w="9180" w:type="dxa"/>
            <w:gridSpan w:val="2"/>
          </w:tcPr>
          <w:p w14:paraId="41418853" w14:textId="77777777" w:rsidR="00C32E85" w:rsidRPr="009437E1" w:rsidRDefault="00C32E85" w:rsidP="00C15569">
            <w:pPr>
              <w:pStyle w:val="Heading7"/>
              <w:rPr>
                <w:caps/>
                <w:sz w:val="20"/>
                <w:lang w:val="en-GB"/>
              </w:rPr>
            </w:pPr>
            <w:r w:rsidRPr="009437E1">
              <w:rPr>
                <w:caps/>
                <w:sz w:val="20"/>
                <w:lang w:val="en-GB"/>
              </w:rPr>
              <w:t>System NAME : HIBERBAND</w:t>
            </w:r>
          </w:p>
        </w:tc>
      </w:tr>
      <w:tr w:rsidR="00C32E85" w:rsidRPr="009437E1" w14:paraId="7BDD6027" w14:textId="77777777" w:rsidTr="00C15569">
        <w:trPr>
          <w:cantSplit/>
        </w:trPr>
        <w:tc>
          <w:tcPr>
            <w:tcW w:w="9180" w:type="dxa"/>
            <w:gridSpan w:val="2"/>
          </w:tcPr>
          <w:p w14:paraId="47BB69F9" w14:textId="77777777" w:rsidR="00C32E85" w:rsidRPr="009437E1" w:rsidRDefault="00C32E85" w:rsidP="00C15569">
            <w:pPr>
              <w:jc w:val="center"/>
              <w:rPr>
                <w:b/>
                <w:lang w:val="en-GB"/>
              </w:rPr>
            </w:pPr>
            <w:r w:rsidRPr="009437E1">
              <w:rPr>
                <w:b/>
                <w:lang w:val="en-GB"/>
              </w:rPr>
              <w:t>OPERATIONAL CONSTRAINTS</w:t>
            </w:r>
          </w:p>
        </w:tc>
      </w:tr>
      <w:tr w:rsidR="00C32E85" w:rsidRPr="009437E1" w14:paraId="792C85A6" w14:textId="77777777" w:rsidTr="00C15569">
        <w:trPr>
          <w:cantSplit/>
        </w:trPr>
        <w:tc>
          <w:tcPr>
            <w:tcW w:w="3544" w:type="dxa"/>
          </w:tcPr>
          <w:p w14:paraId="76BEAB2E" w14:textId="77777777" w:rsidR="00C32E85" w:rsidRPr="009437E1" w:rsidRDefault="00C32E85" w:rsidP="00C15569">
            <w:pPr>
              <w:rPr>
                <w:lang w:val="en-GB"/>
              </w:rPr>
            </w:pPr>
            <w:r w:rsidRPr="009437E1">
              <w:rPr>
                <w:lang w:val="en-GB"/>
              </w:rPr>
              <w:t>Up-link designated bands</w:t>
            </w:r>
          </w:p>
        </w:tc>
        <w:tc>
          <w:tcPr>
            <w:tcW w:w="5636" w:type="dxa"/>
          </w:tcPr>
          <w:p w14:paraId="0BB9FD06" w14:textId="77777777" w:rsidR="00C32E85" w:rsidRPr="009437E1" w:rsidRDefault="00C32E85" w:rsidP="00C15569">
            <w:pPr>
              <w:jc w:val="center"/>
              <w:rPr>
                <w:lang w:val="en-GB"/>
              </w:rPr>
            </w:pPr>
            <w:r w:rsidRPr="009437E1">
              <w:rPr>
                <w:lang w:val="en-GB"/>
              </w:rPr>
              <w:t>399.9-400.05 MHz</w:t>
            </w:r>
          </w:p>
        </w:tc>
      </w:tr>
      <w:tr w:rsidR="00C32E85" w:rsidRPr="009437E1" w14:paraId="0E8950BD" w14:textId="77777777" w:rsidTr="00C15569">
        <w:trPr>
          <w:cantSplit/>
        </w:trPr>
        <w:tc>
          <w:tcPr>
            <w:tcW w:w="3544" w:type="dxa"/>
          </w:tcPr>
          <w:p w14:paraId="3C103388" w14:textId="77777777" w:rsidR="00C32E85" w:rsidRPr="009437E1" w:rsidRDefault="00C32E85" w:rsidP="00C15569">
            <w:pPr>
              <w:rPr>
                <w:lang w:val="en-GB"/>
              </w:rPr>
            </w:pPr>
            <w:r w:rsidRPr="009437E1">
              <w:rPr>
                <w:lang w:val="en-GB"/>
              </w:rPr>
              <w:t>Down-link designated bands</w:t>
            </w:r>
          </w:p>
        </w:tc>
        <w:tc>
          <w:tcPr>
            <w:tcW w:w="5636" w:type="dxa"/>
          </w:tcPr>
          <w:p w14:paraId="5495B68E" w14:textId="77777777" w:rsidR="00C32E85" w:rsidRPr="009437E1" w:rsidRDefault="00C32E85" w:rsidP="00C15569">
            <w:pPr>
              <w:jc w:val="center"/>
              <w:rPr>
                <w:lang w:val="en-GB"/>
              </w:rPr>
            </w:pPr>
            <w:r w:rsidRPr="009437E1">
              <w:rPr>
                <w:lang w:val="en-GB"/>
              </w:rPr>
              <w:t>400.15-401 MHz</w:t>
            </w:r>
          </w:p>
        </w:tc>
      </w:tr>
      <w:tr w:rsidR="00C32E85" w:rsidRPr="009437E1" w14:paraId="351BFF92" w14:textId="77777777" w:rsidTr="00C15569">
        <w:trPr>
          <w:cantSplit/>
        </w:trPr>
        <w:tc>
          <w:tcPr>
            <w:tcW w:w="3544" w:type="dxa"/>
          </w:tcPr>
          <w:p w14:paraId="44EB0C65" w14:textId="77777777" w:rsidR="00C32E85" w:rsidRPr="009437E1" w:rsidRDefault="00C32E85" w:rsidP="00C15569">
            <w:pPr>
              <w:rPr>
                <w:lang w:val="en-GB"/>
              </w:rPr>
            </w:pPr>
            <w:r w:rsidRPr="009437E1">
              <w:rPr>
                <w:lang w:val="en-GB"/>
              </w:rPr>
              <w:t>Multiple access method</w:t>
            </w:r>
          </w:p>
        </w:tc>
        <w:tc>
          <w:tcPr>
            <w:tcW w:w="5636" w:type="dxa"/>
          </w:tcPr>
          <w:p w14:paraId="08475F34" w14:textId="77777777" w:rsidR="00C32E85" w:rsidRPr="009437E1" w:rsidRDefault="00C32E85" w:rsidP="00C15569">
            <w:pPr>
              <w:jc w:val="center"/>
              <w:rPr>
                <w:lang w:val="en-GB"/>
              </w:rPr>
            </w:pPr>
            <w:r w:rsidRPr="009437E1">
              <w:rPr>
                <w:lang w:val="en-GB"/>
              </w:rPr>
              <w:t>CDMA</w:t>
            </w:r>
          </w:p>
        </w:tc>
      </w:tr>
      <w:tr w:rsidR="00C32E85" w:rsidRPr="009437E1" w14:paraId="7A1D2D91" w14:textId="77777777" w:rsidTr="00C15569">
        <w:trPr>
          <w:cantSplit/>
        </w:trPr>
        <w:tc>
          <w:tcPr>
            <w:tcW w:w="3544" w:type="dxa"/>
          </w:tcPr>
          <w:p w14:paraId="0E2847ED" w14:textId="77777777" w:rsidR="00C32E85" w:rsidRPr="009437E1" w:rsidRDefault="00C32E85" w:rsidP="00C15569">
            <w:pPr>
              <w:rPr>
                <w:lang w:val="en-GB"/>
              </w:rPr>
            </w:pPr>
            <w:r w:rsidRPr="009437E1">
              <w:rPr>
                <w:lang w:val="en-GB"/>
              </w:rPr>
              <w:t>Modulation method</w:t>
            </w:r>
          </w:p>
        </w:tc>
        <w:tc>
          <w:tcPr>
            <w:tcW w:w="5636" w:type="dxa"/>
          </w:tcPr>
          <w:p w14:paraId="3A5C184E" w14:textId="77777777" w:rsidR="00C32E85" w:rsidRPr="009437E1" w:rsidRDefault="00C32E85" w:rsidP="00C15569">
            <w:pPr>
              <w:jc w:val="center"/>
              <w:rPr>
                <w:lang w:val="en-GB"/>
              </w:rPr>
            </w:pPr>
            <w:r w:rsidRPr="009437E1">
              <w:rPr>
                <w:lang w:val="en-GB"/>
              </w:rPr>
              <w:t>QPSK in transmitting and GFSK in receiving</w:t>
            </w:r>
          </w:p>
        </w:tc>
      </w:tr>
      <w:tr w:rsidR="009142BD" w:rsidRPr="009437E1" w14:paraId="30926697" w14:textId="77777777" w:rsidTr="00C15569">
        <w:trPr>
          <w:cantSplit/>
        </w:trPr>
        <w:tc>
          <w:tcPr>
            <w:tcW w:w="3544" w:type="dxa"/>
          </w:tcPr>
          <w:p w14:paraId="4C6A0D95" w14:textId="10EB8B05" w:rsidR="009142BD" w:rsidRPr="009437E1" w:rsidRDefault="009A1548" w:rsidP="00C15569">
            <w:pPr>
              <w:rPr>
                <w:lang w:val="en-GB"/>
              </w:rPr>
            </w:pPr>
            <w:r w:rsidRPr="009437E1">
              <w:rPr>
                <w:lang w:val="en-GB"/>
              </w:rPr>
              <w:t xml:space="preserve">Maximum </w:t>
            </w:r>
            <w:r w:rsidR="006849DD" w:rsidRPr="009437E1">
              <w:rPr>
                <w:lang w:val="en-GB"/>
              </w:rPr>
              <w:t>d</w:t>
            </w:r>
            <w:r w:rsidR="009142BD" w:rsidRPr="009437E1">
              <w:rPr>
                <w:lang w:val="en-GB"/>
              </w:rPr>
              <w:t>own</w:t>
            </w:r>
            <w:r w:rsidR="00247DA8" w:rsidRPr="009437E1">
              <w:rPr>
                <w:lang w:val="en-GB"/>
              </w:rPr>
              <w:t>-</w:t>
            </w:r>
            <w:r w:rsidR="009142BD" w:rsidRPr="009437E1">
              <w:rPr>
                <w:lang w:val="en-GB"/>
              </w:rPr>
              <w:t>link e.i.r.p</w:t>
            </w:r>
          </w:p>
        </w:tc>
        <w:tc>
          <w:tcPr>
            <w:tcW w:w="5636" w:type="dxa"/>
          </w:tcPr>
          <w:p w14:paraId="1B97FB5A" w14:textId="2CABCA07" w:rsidR="009142BD" w:rsidRPr="009437E1" w:rsidRDefault="009142BD" w:rsidP="00C67FD3">
            <w:pPr>
              <w:jc w:val="center"/>
              <w:rPr>
                <w:lang w:val="en-GB"/>
              </w:rPr>
            </w:pPr>
            <w:r w:rsidRPr="009437E1">
              <w:rPr>
                <w:lang w:val="en-GB"/>
              </w:rPr>
              <w:t>12.5</w:t>
            </w:r>
            <w:r w:rsidR="00C67FD3" w:rsidRPr="009437E1">
              <w:rPr>
                <w:lang w:val="en-GB"/>
              </w:rPr>
              <w:t xml:space="preserve"> </w:t>
            </w:r>
            <w:r w:rsidRPr="009437E1">
              <w:rPr>
                <w:lang w:val="en-GB"/>
              </w:rPr>
              <w:t>dBW</w:t>
            </w:r>
          </w:p>
        </w:tc>
      </w:tr>
      <w:tr w:rsidR="009142BD" w:rsidRPr="009437E1" w14:paraId="6B2A7B88" w14:textId="77777777" w:rsidTr="00C15569">
        <w:trPr>
          <w:cantSplit/>
        </w:trPr>
        <w:tc>
          <w:tcPr>
            <w:tcW w:w="3544" w:type="dxa"/>
          </w:tcPr>
          <w:p w14:paraId="7B767FDA" w14:textId="3740F3DE" w:rsidR="009142BD" w:rsidRPr="009437E1" w:rsidRDefault="009A1548" w:rsidP="00C15569">
            <w:pPr>
              <w:rPr>
                <w:lang w:val="en-GB"/>
              </w:rPr>
            </w:pPr>
            <w:r w:rsidRPr="009437E1">
              <w:rPr>
                <w:lang w:val="en-GB"/>
              </w:rPr>
              <w:t xml:space="preserve">Maximum </w:t>
            </w:r>
            <w:r w:rsidR="006849DD" w:rsidRPr="009437E1">
              <w:rPr>
                <w:lang w:val="en-GB"/>
              </w:rPr>
              <w:t>d</w:t>
            </w:r>
            <w:r w:rsidR="009142BD" w:rsidRPr="009437E1">
              <w:rPr>
                <w:lang w:val="en-GB"/>
              </w:rPr>
              <w:t>own</w:t>
            </w:r>
            <w:r w:rsidR="00247DA8" w:rsidRPr="009437E1">
              <w:rPr>
                <w:lang w:val="en-GB"/>
              </w:rPr>
              <w:t>-</w:t>
            </w:r>
            <w:r w:rsidR="009142BD" w:rsidRPr="009437E1">
              <w:rPr>
                <w:lang w:val="en-GB"/>
              </w:rPr>
              <w:t>link duty cycle</w:t>
            </w:r>
          </w:p>
        </w:tc>
        <w:tc>
          <w:tcPr>
            <w:tcW w:w="5636" w:type="dxa"/>
          </w:tcPr>
          <w:p w14:paraId="0C13B59A" w14:textId="77777777" w:rsidR="009142BD" w:rsidRPr="009437E1" w:rsidRDefault="009142BD" w:rsidP="009142BD">
            <w:pPr>
              <w:rPr>
                <w:lang w:val="en-GB"/>
              </w:rPr>
            </w:pPr>
            <w:r w:rsidRPr="009437E1">
              <w:rPr>
                <w:lang w:val="en-GB"/>
              </w:rPr>
              <w:t>400 milliseconds (typical) to a maximum of 1 second every 10 seconds, corresponding to a maximum duty cycle of 10%</w:t>
            </w:r>
          </w:p>
        </w:tc>
      </w:tr>
      <w:tr w:rsidR="002B2C46" w:rsidRPr="009437E1" w14:paraId="06ED4330" w14:textId="77777777" w:rsidTr="00C15569">
        <w:trPr>
          <w:cantSplit/>
        </w:trPr>
        <w:tc>
          <w:tcPr>
            <w:tcW w:w="3544" w:type="dxa"/>
          </w:tcPr>
          <w:p w14:paraId="57D1FF26" w14:textId="51D85634" w:rsidR="002B2C46" w:rsidRPr="009437E1" w:rsidRDefault="002B2C46" w:rsidP="00EF6F4A">
            <w:pPr>
              <w:rPr>
                <w:lang w:val="en-GB"/>
              </w:rPr>
            </w:pPr>
            <w:r w:rsidRPr="009437E1">
              <w:rPr>
                <w:lang w:val="en-GB"/>
              </w:rPr>
              <w:t>Technique to avoid causing interference from the</w:t>
            </w:r>
            <w:r w:rsidR="00EF6F4A" w:rsidRPr="009437E1">
              <w:rPr>
                <w:lang w:val="en-GB"/>
              </w:rPr>
              <w:t xml:space="preserve"> d</w:t>
            </w:r>
            <w:r w:rsidRPr="009437E1">
              <w:rPr>
                <w:lang w:val="en-GB"/>
              </w:rPr>
              <w:t>own</w:t>
            </w:r>
            <w:r w:rsidR="006849DD" w:rsidRPr="009437E1">
              <w:rPr>
                <w:lang w:val="en-GB"/>
              </w:rPr>
              <w:t>-</w:t>
            </w:r>
            <w:r w:rsidRPr="009437E1">
              <w:rPr>
                <w:lang w:val="en-GB"/>
              </w:rPr>
              <w:t>link emissions</w:t>
            </w:r>
          </w:p>
        </w:tc>
        <w:tc>
          <w:tcPr>
            <w:tcW w:w="5636" w:type="dxa"/>
          </w:tcPr>
          <w:p w14:paraId="2E3640A1" w14:textId="69F68F84" w:rsidR="002B2C46" w:rsidRPr="005960E7" w:rsidRDefault="002B2C46" w:rsidP="005960E7">
            <w:pPr>
              <w:pStyle w:val="ECCBulletsLv1"/>
              <w:spacing w:after="60" w:line="240" w:lineRule="auto"/>
              <w:contextualSpacing w:val="0"/>
              <w:jc w:val="left"/>
              <w:rPr>
                <w:lang w:eastAsia="de-DE"/>
              </w:rPr>
            </w:pPr>
            <w:r w:rsidRPr="005960E7">
              <w:rPr>
                <w:rFonts w:ascii="Times New Roman" w:hAnsi="Times New Roman"/>
                <w:lang w:eastAsia="de-DE"/>
              </w:rPr>
              <w:t xml:space="preserve">No more than 47 satellites </w:t>
            </w:r>
            <w:r w:rsidR="002E3DFA" w:rsidRPr="005960E7">
              <w:rPr>
                <w:rFonts w:ascii="Times New Roman" w:hAnsi="Times New Roman"/>
                <w:lang w:eastAsia="de-DE"/>
              </w:rPr>
              <w:t>shall</w:t>
            </w:r>
            <w:r w:rsidRPr="005960E7">
              <w:rPr>
                <w:rFonts w:ascii="Times New Roman" w:hAnsi="Times New Roman"/>
                <w:lang w:eastAsia="de-DE"/>
              </w:rPr>
              <w:t xml:space="preserve"> operate with an elevated duty cycle of 10%, to </w:t>
            </w:r>
            <w:r w:rsidR="009A1E43" w:rsidRPr="005960E7">
              <w:rPr>
                <w:rFonts w:ascii="Times New Roman" w:hAnsi="Times New Roman"/>
                <w:lang w:eastAsia="de-DE"/>
              </w:rPr>
              <w:t>comply with the 2% data loss criterion in accordance with ITU-R Recommendations RA.769 and RA.1513 for the protection of the Radioastronomy Service</w:t>
            </w:r>
            <w:r w:rsidRPr="005960E7">
              <w:rPr>
                <w:rFonts w:ascii="Times New Roman" w:hAnsi="Times New Roman"/>
                <w:lang w:eastAsia="de-DE"/>
              </w:rPr>
              <w:t>.</w:t>
            </w:r>
          </w:p>
          <w:p w14:paraId="3D82DB43" w14:textId="77777777" w:rsidR="002B2C46" w:rsidRPr="005960E7" w:rsidRDefault="009A1E43" w:rsidP="005960E7">
            <w:pPr>
              <w:pStyle w:val="ECCBulletsLv1"/>
              <w:spacing w:after="60" w:line="240" w:lineRule="auto"/>
              <w:contextualSpacing w:val="0"/>
              <w:jc w:val="left"/>
              <w:rPr>
                <w:lang w:eastAsia="de-DE"/>
              </w:rPr>
            </w:pPr>
            <w:r w:rsidRPr="005960E7">
              <w:rPr>
                <w:rFonts w:ascii="Times New Roman" w:hAnsi="Times New Roman"/>
                <w:lang w:eastAsia="de-DE"/>
              </w:rPr>
              <w:t>To protect the SFTSS systems in the frequency band 400.05-400.15 MHz, the lower 150 kHz (400.15-400.225 MHz) of this frequency band shall not be used.</w:t>
            </w:r>
          </w:p>
          <w:p w14:paraId="725A2293" w14:textId="0C622333" w:rsidR="009A1E43" w:rsidRPr="009437E1" w:rsidRDefault="009A1E43" w:rsidP="009A1E43">
            <w:pPr>
              <w:rPr>
                <w:lang w:val="en-GB"/>
              </w:rPr>
            </w:pPr>
            <w:r w:rsidRPr="009437E1">
              <w:rPr>
                <w:lang w:val="en-GB"/>
              </w:rPr>
              <w:t>SFTSS: Standard frequency and time signal service</w:t>
            </w:r>
          </w:p>
        </w:tc>
      </w:tr>
      <w:tr w:rsidR="00C32E85" w:rsidRPr="009437E1" w14:paraId="57117332" w14:textId="77777777" w:rsidTr="00C15569">
        <w:trPr>
          <w:cantSplit/>
        </w:trPr>
        <w:tc>
          <w:tcPr>
            <w:tcW w:w="3544" w:type="dxa"/>
          </w:tcPr>
          <w:p w14:paraId="57373D90" w14:textId="77777777" w:rsidR="00C32E85" w:rsidRPr="009437E1" w:rsidRDefault="00C32E85" w:rsidP="00C15569">
            <w:pPr>
              <w:rPr>
                <w:lang w:val="en-GB"/>
              </w:rPr>
            </w:pPr>
            <w:r w:rsidRPr="009437E1">
              <w:rPr>
                <w:lang w:val="en-GB"/>
              </w:rPr>
              <w:t>Maximum MESs e.i.r.p. spectral density</w:t>
            </w:r>
          </w:p>
        </w:tc>
        <w:tc>
          <w:tcPr>
            <w:tcW w:w="5636" w:type="dxa"/>
          </w:tcPr>
          <w:p w14:paraId="30BFACA2" w14:textId="770EA237" w:rsidR="00C32E85" w:rsidRPr="005960E7" w:rsidRDefault="00C67FD3" w:rsidP="009A1E43">
            <w:pPr>
              <w:rPr>
                <w:lang w:val="da-DK"/>
              </w:rPr>
            </w:pPr>
            <w:r w:rsidRPr="005960E7">
              <w:rPr>
                <w:lang w:val="da-DK"/>
              </w:rPr>
              <w:t>-6.0 dBW/4kHz</w:t>
            </w:r>
            <w:r w:rsidR="00500EB7" w:rsidRPr="005960E7">
              <w:rPr>
                <w:lang w:val="da-DK"/>
              </w:rPr>
              <w:t xml:space="preserve"> for 50</w:t>
            </w:r>
            <w:r w:rsidR="009A1E43" w:rsidRPr="005960E7">
              <w:rPr>
                <w:lang w:val="da-DK"/>
              </w:rPr>
              <w:t>K</w:t>
            </w:r>
            <w:r w:rsidR="00500EB7" w:rsidRPr="005960E7">
              <w:rPr>
                <w:lang w:val="da-DK"/>
              </w:rPr>
              <w:t>cps,</w:t>
            </w:r>
            <w:r w:rsidR="009A1E43" w:rsidRPr="005960E7">
              <w:rPr>
                <w:lang w:val="da-DK"/>
              </w:rPr>
              <w:t xml:space="preserve"> </w:t>
            </w:r>
            <w:r w:rsidRPr="005960E7">
              <w:rPr>
                <w:lang w:val="da-DK"/>
              </w:rPr>
              <w:t>-9.0 dBW/</w:t>
            </w:r>
            <w:r w:rsidR="00172703" w:rsidRPr="005960E7">
              <w:rPr>
                <w:lang w:val="da-DK"/>
              </w:rPr>
              <w:t>(</w:t>
            </w:r>
            <w:r w:rsidR="00500EB7" w:rsidRPr="005960E7">
              <w:rPr>
                <w:lang w:val="da-DK"/>
              </w:rPr>
              <w:t>4</w:t>
            </w:r>
            <w:r w:rsidR="006466ED" w:rsidRPr="005960E7">
              <w:rPr>
                <w:lang w:val="da-DK"/>
              </w:rPr>
              <w:t xml:space="preserve"> </w:t>
            </w:r>
            <w:r w:rsidR="00500EB7" w:rsidRPr="005960E7">
              <w:rPr>
                <w:lang w:val="da-DK"/>
              </w:rPr>
              <w:t>kHz</w:t>
            </w:r>
            <w:r w:rsidR="00172703" w:rsidRPr="005960E7">
              <w:rPr>
                <w:lang w:val="da-DK"/>
              </w:rPr>
              <w:t>)</w:t>
            </w:r>
            <w:r w:rsidR="00500EB7" w:rsidRPr="005960E7">
              <w:rPr>
                <w:lang w:val="da-DK"/>
              </w:rPr>
              <w:t xml:space="preserve"> for 100</w:t>
            </w:r>
            <w:r w:rsidR="006466ED" w:rsidRPr="005960E7">
              <w:rPr>
                <w:lang w:val="da-DK"/>
              </w:rPr>
              <w:t xml:space="preserve"> </w:t>
            </w:r>
            <w:r w:rsidR="009A1E43" w:rsidRPr="005960E7">
              <w:rPr>
                <w:lang w:val="da-DK"/>
              </w:rPr>
              <w:t>K</w:t>
            </w:r>
            <w:r w:rsidR="00500EB7" w:rsidRPr="005960E7">
              <w:rPr>
                <w:lang w:val="da-DK"/>
              </w:rPr>
              <w:t>cps</w:t>
            </w:r>
          </w:p>
          <w:p w14:paraId="7D418ED5" w14:textId="4BAD5166" w:rsidR="009A1E43" w:rsidRPr="009437E1" w:rsidRDefault="009A1E43" w:rsidP="009A1E43">
            <w:pPr>
              <w:rPr>
                <w:lang w:val="en-GB"/>
              </w:rPr>
            </w:pPr>
            <w:proofErr w:type="spellStart"/>
            <w:r w:rsidRPr="009437E1">
              <w:rPr>
                <w:lang w:val="en-GB"/>
              </w:rPr>
              <w:t>Kcps</w:t>
            </w:r>
            <w:proofErr w:type="spellEnd"/>
            <w:r w:rsidRPr="009437E1">
              <w:rPr>
                <w:lang w:val="en-GB"/>
              </w:rPr>
              <w:t>: kilo chips per second</w:t>
            </w:r>
          </w:p>
        </w:tc>
      </w:tr>
      <w:tr w:rsidR="00C32E85" w:rsidRPr="009437E1" w14:paraId="408CD5B3" w14:textId="77777777" w:rsidTr="00C15569">
        <w:trPr>
          <w:cantSplit/>
        </w:trPr>
        <w:tc>
          <w:tcPr>
            <w:tcW w:w="3544" w:type="dxa"/>
          </w:tcPr>
          <w:p w14:paraId="537D1BB5" w14:textId="77777777" w:rsidR="00C32E85" w:rsidRPr="009437E1" w:rsidRDefault="00C32E85" w:rsidP="00C15569">
            <w:pPr>
              <w:rPr>
                <w:lang w:val="en-GB"/>
              </w:rPr>
            </w:pPr>
            <w:r w:rsidRPr="009437E1">
              <w:rPr>
                <w:lang w:val="en-GB"/>
              </w:rPr>
              <w:t>Technique to avoid causing interference from MESs</w:t>
            </w:r>
          </w:p>
        </w:tc>
        <w:tc>
          <w:tcPr>
            <w:tcW w:w="5636" w:type="dxa"/>
          </w:tcPr>
          <w:p w14:paraId="019CC0BB" w14:textId="1843FD06" w:rsidR="00500EB7" w:rsidRPr="005960E7" w:rsidRDefault="00500EB7" w:rsidP="005960E7">
            <w:pPr>
              <w:pStyle w:val="ECCBulletsLv1"/>
              <w:spacing w:after="60" w:line="240" w:lineRule="auto"/>
              <w:contextualSpacing w:val="0"/>
              <w:jc w:val="left"/>
              <w:rPr>
                <w:lang w:eastAsia="de-DE"/>
              </w:rPr>
            </w:pPr>
            <w:r w:rsidRPr="005960E7">
              <w:rPr>
                <w:rFonts w:ascii="Times New Roman" w:hAnsi="Times New Roman"/>
                <w:lang w:eastAsia="de-DE"/>
              </w:rPr>
              <w:t xml:space="preserve">The MES </w:t>
            </w:r>
            <w:r w:rsidR="009A1E43" w:rsidRPr="005960E7">
              <w:rPr>
                <w:rFonts w:ascii="Times New Roman" w:hAnsi="Times New Roman"/>
                <w:lang w:eastAsia="de-DE"/>
              </w:rPr>
              <w:t xml:space="preserve">shall </w:t>
            </w:r>
            <w:r w:rsidRPr="005960E7">
              <w:rPr>
                <w:rFonts w:ascii="Times New Roman" w:hAnsi="Times New Roman"/>
                <w:lang w:eastAsia="de-DE"/>
              </w:rPr>
              <w:t>transmit only when the satellite is visible.</w:t>
            </w:r>
          </w:p>
          <w:p w14:paraId="759A6E78" w14:textId="75F430DD" w:rsidR="00C32E85" w:rsidRPr="009437E1" w:rsidRDefault="00500EB7" w:rsidP="005960E7">
            <w:pPr>
              <w:pStyle w:val="ECCBulletsLv1"/>
              <w:spacing w:after="60" w:line="240" w:lineRule="auto"/>
              <w:contextualSpacing w:val="0"/>
              <w:jc w:val="left"/>
            </w:pPr>
            <w:r w:rsidRPr="005960E7">
              <w:rPr>
                <w:rFonts w:ascii="Times New Roman" w:hAnsi="Times New Roman"/>
                <w:lang w:eastAsia="de-DE"/>
              </w:rPr>
              <w:t xml:space="preserve">Sharing by channel and by time. </w:t>
            </w:r>
            <w:r w:rsidR="009A1E43" w:rsidRPr="005960E7">
              <w:rPr>
                <w:rFonts w:ascii="Times New Roman" w:hAnsi="Times New Roman"/>
                <w:lang w:eastAsia="de-DE"/>
              </w:rPr>
              <w:t xml:space="preserve">The aimed channel depends on the transmitted </w:t>
            </w:r>
            <w:proofErr w:type="spellStart"/>
            <w:r w:rsidR="009A1E43" w:rsidRPr="005960E7">
              <w:rPr>
                <w:rFonts w:ascii="Times New Roman" w:hAnsi="Times New Roman"/>
                <w:lang w:eastAsia="de-DE"/>
              </w:rPr>
              <w:t>Kcps</w:t>
            </w:r>
            <w:proofErr w:type="spellEnd"/>
            <w:r w:rsidR="009A1E43" w:rsidRPr="005960E7">
              <w:rPr>
                <w:rFonts w:ascii="Times New Roman" w:hAnsi="Times New Roman"/>
                <w:lang w:eastAsia="de-DE"/>
              </w:rPr>
              <w:t>, but in no case shall it exceed</w:t>
            </w:r>
            <w:r w:rsidRPr="005960E7">
              <w:rPr>
                <w:rFonts w:ascii="Times New Roman" w:hAnsi="Times New Roman"/>
                <w:lang w:eastAsia="de-DE"/>
              </w:rPr>
              <w:t xml:space="preserve"> 120 kHz in the up</w:t>
            </w:r>
            <w:r w:rsidR="00247DA8" w:rsidRPr="005960E7">
              <w:rPr>
                <w:rFonts w:ascii="Times New Roman" w:hAnsi="Times New Roman"/>
                <w:lang w:eastAsia="de-DE"/>
              </w:rPr>
              <w:t>-</w:t>
            </w:r>
            <w:r w:rsidRPr="005960E7">
              <w:rPr>
                <w:rFonts w:ascii="Times New Roman" w:hAnsi="Times New Roman"/>
                <w:lang w:eastAsia="de-DE"/>
              </w:rPr>
              <w:t xml:space="preserve">link and 150 kHz in the </w:t>
            </w:r>
            <w:proofErr w:type="gramStart"/>
            <w:r w:rsidRPr="005960E7">
              <w:rPr>
                <w:rFonts w:ascii="Times New Roman" w:hAnsi="Times New Roman"/>
                <w:lang w:eastAsia="de-DE"/>
              </w:rPr>
              <w:t>down</w:t>
            </w:r>
            <w:r w:rsidR="006849DD" w:rsidRPr="005960E7">
              <w:rPr>
                <w:rFonts w:ascii="Times New Roman" w:hAnsi="Times New Roman"/>
                <w:lang w:eastAsia="de-DE"/>
              </w:rPr>
              <w:t>-</w:t>
            </w:r>
            <w:r w:rsidRPr="005960E7">
              <w:rPr>
                <w:rFonts w:ascii="Times New Roman" w:hAnsi="Times New Roman"/>
                <w:lang w:eastAsia="de-DE"/>
              </w:rPr>
              <w:t>link</w:t>
            </w:r>
            <w:proofErr w:type="gramEnd"/>
            <w:r w:rsidRPr="005960E7">
              <w:rPr>
                <w:rFonts w:ascii="Times New Roman" w:hAnsi="Times New Roman"/>
                <w:lang w:eastAsia="de-DE"/>
              </w:rPr>
              <w:t>.</w:t>
            </w:r>
          </w:p>
        </w:tc>
      </w:tr>
      <w:tr w:rsidR="00C32E85" w:rsidRPr="009437E1" w14:paraId="0E7B8E2D" w14:textId="77777777" w:rsidTr="00C15569">
        <w:trPr>
          <w:cantSplit/>
        </w:trPr>
        <w:tc>
          <w:tcPr>
            <w:tcW w:w="3544" w:type="dxa"/>
          </w:tcPr>
          <w:p w14:paraId="75EF0CD0" w14:textId="77777777" w:rsidR="00C32E85" w:rsidRPr="009437E1" w:rsidRDefault="00C32E85" w:rsidP="00C15569">
            <w:pPr>
              <w:rPr>
                <w:lang w:val="en-GB"/>
              </w:rPr>
            </w:pPr>
            <w:r w:rsidRPr="009437E1">
              <w:rPr>
                <w:lang w:val="en-GB"/>
              </w:rPr>
              <w:t>Maximum burst duration for MESs transmission</w:t>
            </w:r>
          </w:p>
        </w:tc>
        <w:tc>
          <w:tcPr>
            <w:tcW w:w="5636" w:type="dxa"/>
          </w:tcPr>
          <w:p w14:paraId="128B8BB6" w14:textId="4AD51685" w:rsidR="00C32E85" w:rsidRPr="009437E1" w:rsidRDefault="00C32E85" w:rsidP="00C67FD3">
            <w:pPr>
              <w:jc w:val="center"/>
              <w:rPr>
                <w:lang w:val="en-GB"/>
              </w:rPr>
            </w:pPr>
            <w:r w:rsidRPr="009437E1">
              <w:rPr>
                <w:lang w:val="en-GB"/>
              </w:rPr>
              <w:t>less than a half second to a maximum of 4 seconds</w:t>
            </w:r>
          </w:p>
        </w:tc>
      </w:tr>
      <w:tr w:rsidR="00C32E85" w:rsidRPr="009437E1" w14:paraId="4FEF90F7" w14:textId="77777777" w:rsidTr="00C15569">
        <w:trPr>
          <w:cantSplit/>
        </w:trPr>
        <w:tc>
          <w:tcPr>
            <w:tcW w:w="3544" w:type="dxa"/>
          </w:tcPr>
          <w:p w14:paraId="350A0BA5" w14:textId="77777777" w:rsidR="00C32E85" w:rsidRPr="009437E1" w:rsidRDefault="00C32E85" w:rsidP="00C15569">
            <w:pPr>
              <w:rPr>
                <w:lang w:val="en-GB"/>
              </w:rPr>
            </w:pPr>
            <w:r w:rsidRPr="009437E1">
              <w:rPr>
                <w:lang w:val="en-GB"/>
              </w:rPr>
              <w:t xml:space="preserve">Minimum time between bursts </w:t>
            </w:r>
          </w:p>
        </w:tc>
        <w:tc>
          <w:tcPr>
            <w:tcW w:w="5636" w:type="dxa"/>
          </w:tcPr>
          <w:p w14:paraId="5D6D94BA" w14:textId="5E85F04C" w:rsidR="00C32E85" w:rsidRPr="009437E1" w:rsidRDefault="00C67FD3" w:rsidP="00C67FD3">
            <w:pPr>
              <w:jc w:val="center"/>
              <w:rPr>
                <w:lang w:val="en-GB"/>
              </w:rPr>
            </w:pPr>
            <w:r w:rsidRPr="009437E1">
              <w:rPr>
                <w:lang w:val="en-GB"/>
              </w:rPr>
              <w:t>e</w:t>
            </w:r>
            <w:r w:rsidR="00C32E85" w:rsidRPr="009437E1">
              <w:rPr>
                <w:lang w:val="en-GB"/>
              </w:rPr>
              <w:t>very 900 seconds</w:t>
            </w:r>
          </w:p>
        </w:tc>
      </w:tr>
      <w:tr w:rsidR="00C32E85" w:rsidRPr="009437E1" w14:paraId="262D7B93" w14:textId="77777777" w:rsidTr="00C15569">
        <w:trPr>
          <w:cantSplit/>
        </w:trPr>
        <w:tc>
          <w:tcPr>
            <w:tcW w:w="3544" w:type="dxa"/>
          </w:tcPr>
          <w:p w14:paraId="34993510" w14:textId="77777777" w:rsidR="00C32E85" w:rsidRPr="009437E1" w:rsidRDefault="00C32E85" w:rsidP="00C15569">
            <w:pPr>
              <w:rPr>
                <w:lang w:val="en-GB"/>
              </w:rPr>
            </w:pPr>
            <w:r w:rsidRPr="009437E1">
              <w:rPr>
                <w:lang w:val="en-GB"/>
              </w:rPr>
              <w:t>Maximum duty cycle per MESs</w:t>
            </w:r>
          </w:p>
        </w:tc>
        <w:tc>
          <w:tcPr>
            <w:tcW w:w="5636" w:type="dxa"/>
            <w:shd w:val="clear" w:color="auto" w:fill="auto"/>
          </w:tcPr>
          <w:p w14:paraId="74957EC7" w14:textId="77777777" w:rsidR="00C32E85" w:rsidRPr="009437E1" w:rsidRDefault="00500EB7" w:rsidP="009142BD">
            <w:pPr>
              <w:rPr>
                <w:lang w:val="en-GB"/>
              </w:rPr>
            </w:pPr>
            <w:r w:rsidRPr="009437E1">
              <w:rPr>
                <w:lang w:val="en-GB"/>
              </w:rPr>
              <w:t>max transmission time of 4 seconds within the integration time of 15 minutes corresponds to a duty cycle of 0.4%</w:t>
            </w:r>
          </w:p>
        </w:tc>
      </w:tr>
    </w:tbl>
    <w:p w14:paraId="39EA83CE" w14:textId="77777777" w:rsidR="00D30EC4" w:rsidRPr="009437E1" w:rsidRDefault="00D30EC4">
      <w:pPr>
        <w:rPr>
          <w:lang w:val="en-GB"/>
        </w:rPr>
      </w:pPr>
    </w:p>
    <w:p w14:paraId="5EEA2DAA" w14:textId="2C0071B4" w:rsidR="00F41C46" w:rsidRPr="009437E1" w:rsidRDefault="00F41C46">
      <w:pPr>
        <w:rPr>
          <w:lang w:val="en-GB"/>
        </w:rPr>
      </w:pPr>
      <w:r w:rsidRPr="009437E1">
        <w:rPr>
          <w:lang w:val="en-GB"/>
        </w:rPr>
        <w:br w:type="page"/>
      </w:r>
    </w:p>
    <w:p w14:paraId="2816D5BE" w14:textId="77777777" w:rsidR="00355DA4" w:rsidRPr="009437E1" w:rsidRDefault="00355DA4">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5636"/>
      </w:tblGrid>
      <w:tr w:rsidR="00F41C46" w:rsidRPr="009437E1" w14:paraId="5DC1DF17" w14:textId="77777777" w:rsidTr="0028772B">
        <w:trPr>
          <w:cantSplit/>
        </w:trPr>
        <w:tc>
          <w:tcPr>
            <w:tcW w:w="9180" w:type="dxa"/>
            <w:gridSpan w:val="2"/>
          </w:tcPr>
          <w:p w14:paraId="42B2BB22" w14:textId="085DAA7D" w:rsidR="00F41C46" w:rsidRPr="009437E1" w:rsidRDefault="00F41C46" w:rsidP="00F41C46">
            <w:pPr>
              <w:pStyle w:val="Heading7"/>
              <w:rPr>
                <w:caps/>
                <w:sz w:val="20"/>
                <w:lang w:val="en-GB"/>
              </w:rPr>
            </w:pPr>
            <w:r w:rsidRPr="009437E1">
              <w:rPr>
                <w:caps/>
                <w:sz w:val="20"/>
                <w:lang w:val="en-GB"/>
              </w:rPr>
              <w:t>System NAME : ARGOS</w:t>
            </w:r>
            <w:r w:rsidR="005340E1" w:rsidRPr="009437E1">
              <w:rPr>
                <w:caps/>
                <w:sz w:val="20"/>
                <w:lang w:val="en-GB"/>
              </w:rPr>
              <w:t xml:space="preserve"> KINEIS</w:t>
            </w:r>
          </w:p>
        </w:tc>
      </w:tr>
      <w:tr w:rsidR="00F41C46" w:rsidRPr="009437E1" w14:paraId="7F2AF468" w14:textId="77777777" w:rsidTr="0028772B">
        <w:trPr>
          <w:cantSplit/>
        </w:trPr>
        <w:tc>
          <w:tcPr>
            <w:tcW w:w="9180" w:type="dxa"/>
            <w:gridSpan w:val="2"/>
          </w:tcPr>
          <w:p w14:paraId="71986A17" w14:textId="77777777" w:rsidR="00F41C46" w:rsidRPr="009437E1" w:rsidRDefault="00F41C46" w:rsidP="0028772B">
            <w:pPr>
              <w:jc w:val="center"/>
              <w:rPr>
                <w:b/>
                <w:lang w:val="en-GB"/>
              </w:rPr>
            </w:pPr>
            <w:r w:rsidRPr="009437E1">
              <w:rPr>
                <w:b/>
                <w:lang w:val="en-GB"/>
              </w:rPr>
              <w:t>OPERATIONAL CONSTRAINTS</w:t>
            </w:r>
          </w:p>
        </w:tc>
      </w:tr>
      <w:tr w:rsidR="00F41C46" w:rsidRPr="009437E1" w14:paraId="0EA163C1" w14:textId="77777777" w:rsidTr="0028772B">
        <w:trPr>
          <w:cantSplit/>
        </w:trPr>
        <w:tc>
          <w:tcPr>
            <w:tcW w:w="3544" w:type="dxa"/>
          </w:tcPr>
          <w:p w14:paraId="2DEF23F5" w14:textId="77777777" w:rsidR="00F41C46" w:rsidRPr="009437E1" w:rsidRDefault="00F41C46" w:rsidP="0028772B">
            <w:pPr>
              <w:rPr>
                <w:lang w:val="en-GB"/>
              </w:rPr>
            </w:pPr>
            <w:r w:rsidRPr="009437E1">
              <w:rPr>
                <w:lang w:val="en-GB"/>
              </w:rPr>
              <w:t>Up-link designated bands</w:t>
            </w:r>
          </w:p>
        </w:tc>
        <w:tc>
          <w:tcPr>
            <w:tcW w:w="5636" w:type="dxa"/>
          </w:tcPr>
          <w:p w14:paraId="4A433051" w14:textId="77777777" w:rsidR="00F41C46" w:rsidRPr="009437E1" w:rsidRDefault="00F41C46" w:rsidP="0028772B">
            <w:pPr>
              <w:jc w:val="center"/>
              <w:rPr>
                <w:lang w:val="en-GB"/>
              </w:rPr>
            </w:pPr>
            <w:r w:rsidRPr="009437E1">
              <w:rPr>
                <w:lang w:val="en-GB"/>
              </w:rPr>
              <w:t>399.9-400.05 MHz</w:t>
            </w:r>
          </w:p>
        </w:tc>
      </w:tr>
      <w:tr w:rsidR="00F41C46" w:rsidRPr="009437E1" w14:paraId="58E1B42D" w14:textId="77777777" w:rsidTr="0028772B">
        <w:trPr>
          <w:cantSplit/>
        </w:trPr>
        <w:tc>
          <w:tcPr>
            <w:tcW w:w="3544" w:type="dxa"/>
          </w:tcPr>
          <w:p w14:paraId="607C8BCC" w14:textId="77777777" w:rsidR="00F41C46" w:rsidRPr="009437E1" w:rsidRDefault="00F41C46" w:rsidP="0028772B">
            <w:pPr>
              <w:rPr>
                <w:lang w:val="en-GB"/>
              </w:rPr>
            </w:pPr>
            <w:r w:rsidRPr="009437E1">
              <w:rPr>
                <w:lang w:val="en-GB"/>
              </w:rPr>
              <w:t>Down-link designated bands</w:t>
            </w:r>
          </w:p>
        </w:tc>
        <w:tc>
          <w:tcPr>
            <w:tcW w:w="5636" w:type="dxa"/>
          </w:tcPr>
          <w:p w14:paraId="250C0327" w14:textId="77777777" w:rsidR="00F41C46" w:rsidRPr="009437E1" w:rsidRDefault="00F41C46" w:rsidP="0028772B">
            <w:pPr>
              <w:jc w:val="center"/>
              <w:rPr>
                <w:lang w:val="en-GB"/>
              </w:rPr>
            </w:pPr>
            <w:r w:rsidRPr="009437E1">
              <w:rPr>
                <w:lang w:val="en-GB"/>
              </w:rPr>
              <w:t>400.15-401 MHz</w:t>
            </w:r>
          </w:p>
        </w:tc>
      </w:tr>
      <w:tr w:rsidR="00F41C46" w:rsidRPr="009437E1" w14:paraId="2766A046" w14:textId="77777777" w:rsidTr="0028772B">
        <w:trPr>
          <w:cantSplit/>
        </w:trPr>
        <w:tc>
          <w:tcPr>
            <w:tcW w:w="3544" w:type="dxa"/>
          </w:tcPr>
          <w:p w14:paraId="65CA0759" w14:textId="77777777" w:rsidR="00F41C46" w:rsidRPr="009437E1" w:rsidRDefault="00F41C46" w:rsidP="0028772B">
            <w:pPr>
              <w:rPr>
                <w:lang w:val="en-GB"/>
              </w:rPr>
            </w:pPr>
            <w:r w:rsidRPr="009437E1">
              <w:rPr>
                <w:lang w:val="en-GB"/>
              </w:rPr>
              <w:t>Multiple access method</w:t>
            </w:r>
          </w:p>
        </w:tc>
        <w:tc>
          <w:tcPr>
            <w:tcW w:w="5636" w:type="dxa"/>
          </w:tcPr>
          <w:p w14:paraId="523CF628" w14:textId="6810327F"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CDMA and FDMA</w:t>
            </w:r>
          </w:p>
          <w:p w14:paraId="1288DBD8" w14:textId="3403935C"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FDMA</w:t>
            </w:r>
          </w:p>
        </w:tc>
      </w:tr>
      <w:tr w:rsidR="00F41C46" w:rsidRPr="009437E1" w14:paraId="2AB29E81" w14:textId="77777777" w:rsidTr="0028772B">
        <w:trPr>
          <w:cantSplit/>
        </w:trPr>
        <w:tc>
          <w:tcPr>
            <w:tcW w:w="3544" w:type="dxa"/>
          </w:tcPr>
          <w:p w14:paraId="271F56C0" w14:textId="77777777" w:rsidR="00F41C46" w:rsidRPr="009437E1" w:rsidRDefault="00F41C46" w:rsidP="0028772B">
            <w:pPr>
              <w:rPr>
                <w:lang w:val="en-GB"/>
              </w:rPr>
            </w:pPr>
            <w:r w:rsidRPr="009437E1">
              <w:rPr>
                <w:lang w:val="en-GB"/>
              </w:rPr>
              <w:t>Modulation method</w:t>
            </w:r>
          </w:p>
        </w:tc>
        <w:tc>
          <w:tcPr>
            <w:tcW w:w="5636" w:type="dxa"/>
          </w:tcPr>
          <w:p w14:paraId="148665CA" w14:textId="506E28F9" w:rsidR="00F41C46" w:rsidRPr="009437E1" w:rsidRDefault="00F41C46" w:rsidP="00F41C46">
            <w:pPr>
              <w:jc w:val="center"/>
              <w:rPr>
                <w:lang w:val="en-GB"/>
              </w:rPr>
            </w:pPr>
            <w:r w:rsidRPr="009437E1">
              <w:rPr>
                <w:lang w:val="en-GB"/>
              </w:rPr>
              <w:t>Up</w:t>
            </w:r>
            <w:r w:rsidR="00247DA8" w:rsidRPr="009437E1">
              <w:rPr>
                <w:lang w:val="en-GB"/>
              </w:rPr>
              <w:t>-</w:t>
            </w:r>
            <w:r w:rsidRPr="009437E1">
              <w:rPr>
                <w:lang w:val="en-GB"/>
              </w:rPr>
              <w:t>link: spread spectrum (120 kHz) and narrow-band (PSK, 4 kHz)</w:t>
            </w:r>
          </w:p>
          <w:p w14:paraId="784FDBDD" w14:textId="0838FAAE" w:rsidR="00F41C46" w:rsidRPr="009437E1" w:rsidRDefault="00F41C46" w:rsidP="00F41C46">
            <w:pPr>
              <w:jc w:val="center"/>
              <w:rPr>
                <w:lang w:val="en-GB"/>
              </w:rPr>
            </w:pPr>
            <w:r w:rsidRPr="009437E1">
              <w:rPr>
                <w:lang w:val="en-GB"/>
              </w:rPr>
              <w:t>Down</w:t>
            </w:r>
            <w:r w:rsidR="006849DD" w:rsidRPr="009437E1">
              <w:rPr>
                <w:lang w:val="en-GB"/>
              </w:rPr>
              <w:t>-</w:t>
            </w:r>
            <w:r w:rsidRPr="009437E1">
              <w:rPr>
                <w:lang w:val="en-GB"/>
              </w:rPr>
              <w:t>link: narrow band (PSK, 4 kHz)</w:t>
            </w:r>
          </w:p>
        </w:tc>
      </w:tr>
      <w:tr w:rsidR="005340E1" w:rsidRPr="009437E1" w14:paraId="722C9001" w14:textId="77777777" w:rsidTr="0028772B">
        <w:trPr>
          <w:cantSplit/>
        </w:trPr>
        <w:tc>
          <w:tcPr>
            <w:tcW w:w="3544" w:type="dxa"/>
          </w:tcPr>
          <w:p w14:paraId="54E251F2" w14:textId="5C6748D1" w:rsidR="005340E1" w:rsidRPr="009437E1" w:rsidRDefault="005340E1" w:rsidP="0028772B">
            <w:pPr>
              <w:rPr>
                <w:lang w:val="en-GB" w:eastAsia="fr-FR"/>
              </w:rPr>
            </w:pPr>
            <w:r w:rsidRPr="009437E1">
              <w:rPr>
                <w:lang w:val="en-GB" w:eastAsia="fr-FR"/>
              </w:rPr>
              <w:t>Technique to avoid causing interference from the down</w:t>
            </w:r>
            <w:r w:rsidR="006849DD" w:rsidRPr="009437E1">
              <w:rPr>
                <w:lang w:val="en-GB" w:eastAsia="fr-FR"/>
              </w:rPr>
              <w:t>-</w:t>
            </w:r>
            <w:r w:rsidRPr="009437E1">
              <w:rPr>
                <w:lang w:val="en-GB" w:eastAsia="fr-FR"/>
              </w:rPr>
              <w:t>link emissions</w:t>
            </w:r>
          </w:p>
        </w:tc>
        <w:tc>
          <w:tcPr>
            <w:tcW w:w="5636" w:type="dxa"/>
          </w:tcPr>
          <w:p w14:paraId="096E93E6" w14:textId="44F80939" w:rsidR="005340E1" w:rsidRPr="009437E1" w:rsidRDefault="005340E1" w:rsidP="0028772B">
            <w:pPr>
              <w:rPr>
                <w:lang w:val="en-GB"/>
              </w:rPr>
            </w:pPr>
            <w:r w:rsidRPr="009437E1">
              <w:rPr>
                <w:lang w:val="en-GB"/>
              </w:rPr>
              <w:t>ARGOS KINEIS down</w:t>
            </w:r>
            <w:r w:rsidR="006849DD" w:rsidRPr="009437E1">
              <w:rPr>
                <w:lang w:val="en-GB"/>
              </w:rPr>
              <w:t>-</w:t>
            </w:r>
            <w:r w:rsidRPr="009437E1">
              <w:rPr>
                <w:lang w:val="en-GB"/>
              </w:rPr>
              <w:t>link transmitters shall be designed to filter spurious emissions to a maximum level of -80 dBm in any 1 kHz bandwidth within the band 406.1-410 MHz to comply with the 2% data loss criteria for RAS observations in accordance with Recommendations ITU-R RA.769-2 and ITU-R RA.1513.</w:t>
            </w:r>
          </w:p>
        </w:tc>
      </w:tr>
      <w:tr w:rsidR="00F41C46" w:rsidRPr="009437E1" w14:paraId="26B285F7" w14:textId="77777777" w:rsidTr="0028772B">
        <w:trPr>
          <w:cantSplit/>
        </w:trPr>
        <w:tc>
          <w:tcPr>
            <w:tcW w:w="3544" w:type="dxa"/>
          </w:tcPr>
          <w:p w14:paraId="68CF685D" w14:textId="77777777" w:rsidR="00F41C46" w:rsidRPr="009437E1" w:rsidRDefault="00F41C46" w:rsidP="0028772B">
            <w:pPr>
              <w:rPr>
                <w:lang w:val="en-GB"/>
              </w:rPr>
            </w:pPr>
            <w:r w:rsidRPr="009437E1">
              <w:rPr>
                <w:lang w:val="en-GB"/>
              </w:rPr>
              <w:t>Maximum MESs e.i.r.p. spectral density</w:t>
            </w:r>
          </w:p>
        </w:tc>
        <w:tc>
          <w:tcPr>
            <w:tcW w:w="5636" w:type="dxa"/>
          </w:tcPr>
          <w:p w14:paraId="70EBF212" w14:textId="66E1E3A9" w:rsidR="00F41C46" w:rsidRPr="009437E1" w:rsidRDefault="00F41C46" w:rsidP="0028772B">
            <w:pPr>
              <w:rPr>
                <w:lang w:val="en-GB"/>
              </w:rPr>
            </w:pPr>
            <w:r w:rsidRPr="009437E1">
              <w:rPr>
                <w:lang w:val="en-GB"/>
              </w:rPr>
              <w:t>Maximum beacon e.i.r.p. level shall not exceed 5 dBW in the 399.9-400.05 MHz band.</w:t>
            </w:r>
          </w:p>
        </w:tc>
      </w:tr>
      <w:tr w:rsidR="00F41C46" w:rsidRPr="009437E1" w14:paraId="004347D9" w14:textId="77777777" w:rsidTr="0028772B">
        <w:trPr>
          <w:cantSplit/>
        </w:trPr>
        <w:tc>
          <w:tcPr>
            <w:tcW w:w="3544" w:type="dxa"/>
          </w:tcPr>
          <w:p w14:paraId="29CA1E16" w14:textId="77777777" w:rsidR="00F41C46" w:rsidRPr="009437E1" w:rsidRDefault="00F41C46" w:rsidP="0028772B">
            <w:pPr>
              <w:rPr>
                <w:lang w:val="en-GB"/>
              </w:rPr>
            </w:pPr>
            <w:r w:rsidRPr="009437E1">
              <w:rPr>
                <w:lang w:val="en-GB"/>
              </w:rPr>
              <w:t>Technique to avoid causing interference from MESs</w:t>
            </w:r>
          </w:p>
        </w:tc>
        <w:tc>
          <w:tcPr>
            <w:tcW w:w="5636" w:type="dxa"/>
          </w:tcPr>
          <w:p w14:paraId="3E5FE790" w14:textId="2C643473" w:rsidR="00F41C46" w:rsidRPr="009437E1" w:rsidRDefault="00F41C46" w:rsidP="00F41C46">
            <w:pPr>
              <w:rPr>
                <w:lang w:val="en-GB"/>
              </w:rPr>
            </w:pPr>
            <w:r w:rsidRPr="009437E1">
              <w:rPr>
                <w:lang w:val="en-GB"/>
              </w:rPr>
              <w:t>The MES shall transmit only when the satellite is visible.</w:t>
            </w:r>
          </w:p>
        </w:tc>
      </w:tr>
      <w:tr w:rsidR="00F41C46" w:rsidRPr="009437E1" w14:paraId="57945978" w14:textId="77777777" w:rsidTr="0028772B">
        <w:trPr>
          <w:cantSplit/>
        </w:trPr>
        <w:tc>
          <w:tcPr>
            <w:tcW w:w="3544" w:type="dxa"/>
          </w:tcPr>
          <w:p w14:paraId="3027FCB7" w14:textId="77777777" w:rsidR="00F41C46" w:rsidRPr="009437E1" w:rsidRDefault="00F41C46" w:rsidP="0028772B">
            <w:pPr>
              <w:rPr>
                <w:lang w:val="en-GB"/>
              </w:rPr>
            </w:pPr>
            <w:r w:rsidRPr="009437E1">
              <w:rPr>
                <w:lang w:val="en-GB"/>
              </w:rPr>
              <w:t>Maximum burst duration for MESs transmission</w:t>
            </w:r>
          </w:p>
        </w:tc>
        <w:tc>
          <w:tcPr>
            <w:tcW w:w="5636" w:type="dxa"/>
          </w:tcPr>
          <w:p w14:paraId="4A6D20E9" w14:textId="7482A0BC" w:rsidR="00F41C46" w:rsidRPr="009437E1" w:rsidRDefault="00F41C46" w:rsidP="0028772B">
            <w:pPr>
              <w:rPr>
                <w:lang w:val="en-GB"/>
              </w:rPr>
            </w:pPr>
            <w:r w:rsidRPr="009437E1">
              <w:rPr>
                <w:lang w:val="en-GB"/>
              </w:rPr>
              <w:t>1 second</w:t>
            </w:r>
          </w:p>
        </w:tc>
      </w:tr>
      <w:tr w:rsidR="00F41C46" w:rsidRPr="009437E1" w14:paraId="37F6045E" w14:textId="77777777" w:rsidTr="0028772B">
        <w:trPr>
          <w:cantSplit/>
        </w:trPr>
        <w:tc>
          <w:tcPr>
            <w:tcW w:w="3544" w:type="dxa"/>
          </w:tcPr>
          <w:p w14:paraId="71392DBA" w14:textId="77777777" w:rsidR="00F41C46" w:rsidRPr="009437E1" w:rsidRDefault="00F41C46" w:rsidP="0028772B">
            <w:pPr>
              <w:rPr>
                <w:lang w:val="en-GB"/>
              </w:rPr>
            </w:pPr>
            <w:r w:rsidRPr="009437E1">
              <w:rPr>
                <w:lang w:val="en-GB"/>
              </w:rPr>
              <w:t xml:space="preserve">Minimum time between bursts </w:t>
            </w:r>
          </w:p>
        </w:tc>
        <w:tc>
          <w:tcPr>
            <w:tcW w:w="5636" w:type="dxa"/>
          </w:tcPr>
          <w:p w14:paraId="399C304E" w14:textId="3009C8B9" w:rsidR="00F41C46" w:rsidRPr="009437E1" w:rsidRDefault="00F41C46" w:rsidP="0028772B">
            <w:pPr>
              <w:rPr>
                <w:lang w:val="en-GB"/>
              </w:rPr>
            </w:pPr>
            <w:r w:rsidRPr="009437E1">
              <w:rPr>
                <w:lang w:val="en-GB"/>
              </w:rPr>
              <w:t>30s</w:t>
            </w:r>
          </w:p>
        </w:tc>
      </w:tr>
      <w:tr w:rsidR="00F41C46" w:rsidRPr="009437E1" w14:paraId="290FE222" w14:textId="77777777" w:rsidTr="0028772B">
        <w:trPr>
          <w:cantSplit/>
        </w:trPr>
        <w:tc>
          <w:tcPr>
            <w:tcW w:w="3544" w:type="dxa"/>
          </w:tcPr>
          <w:p w14:paraId="7412506E" w14:textId="77777777" w:rsidR="00F41C46" w:rsidRPr="009437E1" w:rsidRDefault="00F41C46" w:rsidP="0028772B">
            <w:pPr>
              <w:rPr>
                <w:lang w:val="en-GB"/>
              </w:rPr>
            </w:pPr>
            <w:r w:rsidRPr="009437E1">
              <w:rPr>
                <w:lang w:val="en-GB"/>
              </w:rPr>
              <w:t>Maximum duty cycle per MESs</w:t>
            </w:r>
          </w:p>
        </w:tc>
        <w:tc>
          <w:tcPr>
            <w:tcW w:w="5636" w:type="dxa"/>
            <w:shd w:val="clear" w:color="auto" w:fill="auto"/>
          </w:tcPr>
          <w:p w14:paraId="7DA47455" w14:textId="72193D8F" w:rsidR="00F41C46" w:rsidRPr="009437E1" w:rsidRDefault="00F41C46" w:rsidP="0028772B">
            <w:pPr>
              <w:rPr>
                <w:lang w:val="en-GB"/>
              </w:rPr>
            </w:pPr>
            <w:r w:rsidRPr="009437E1">
              <w:rPr>
                <w:lang w:val="en-GB"/>
              </w:rPr>
              <w:t>0.3% (over 15 min), typically 0.01%</w:t>
            </w:r>
          </w:p>
        </w:tc>
      </w:tr>
    </w:tbl>
    <w:p w14:paraId="196E9765" w14:textId="77777777" w:rsidR="00F41C46" w:rsidRPr="009437E1" w:rsidRDefault="00F41C46">
      <w:pPr>
        <w:rPr>
          <w:lang w:val="en-GB"/>
        </w:rPr>
      </w:pPr>
    </w:p>
    <w:p w14:paraId="61BFE2D9" w14:textId="01615AE3" w:rsidR="00050A96" w:rsidRPr="009437E1" w:rsidRDefault="00050A96">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C824AD" w:rsidRPr="009437E1" w14:paraId="2FFFF2D2"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54111FDB" w14:textId="77777777" w:rsidR="00C824AD" w:rsidRPr="009437E1" w:rsidRDefault="00C824AD" w:rsidP="0028772B">
            <w:pPr>
              <w:keepNext/>
              <w:widowControl w:val="0"/>
              <w:jc w:val="center"/>
              <w:outlineLvl w:val="6"/>
              <w:rPr>
                <w:b/>
                <w:caps/>
                <w:lang w:val="en-GB"/>
              </w:rPr>
            </w:pPr>
            <w:r w:rsidRPr="009437E1">
              <w:rPr>
                <w:b/>
                <w:caps/>
                <w:lang w:val="en-GB"/>
              </w:rPr>
              <w:t>System NAME : SWARM</w:t>
            </w:r>
          </w:p>
        </w:tc>
      </w:tr>
      <w:tr w:rsidR="00C824AD" w:rsidRPr="009437E1" w14:paraId="3F1C7082"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0913291A" w14:textId="77777777" w:rsidR="00C824AD" w:rsidRPr="009437E1" w:rsidRDefault="00C824AD" w:rsidP="0028772B">
            <w:pPr>
              <w:jc w:val="center"/>
              <w:rPr>
                <w:b/>
                <w:lang w:val="en-GB"/>
              </w:rPr>
            </w:pPr>
            <w:r w:rsidRPr="009437E1">
              <w:rPr>
                <w:b/>
                <w:lang w:val="en-GB"/>
              </w:rPr>
              <w:t>OPERATIONAL CONSTRAINTS</w:t>
            </w:r>
          </w:p>
        </w:tc>
      </w:tr>
      <w:tr w:rsidR="00C824AD" w:rsidRPr="009437E1" w14:paraId="1A1D103D"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1150F8E" w14:textId="77777777" w:rsidR="00C824AD" w:rsidRPr="009437E1" w:rsidRDefault="00C824AD" w:rsidP="0028772B">
            <w:pPr>
              <w:rPr>
                <w:lang w:val="en-GB"/>
              </w:rPr>
            </w:pPr>
            <w:r w:rsidRPr="009437E1">
              <w:rPr>
                <w:lang w:val="en-GB"/>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4E4A7952" w14:textId="65A640C9" w:rsidR="00C824AD" w:rsidRPr="009437E1" w:rsidRDefault="00310F7A" w:rsidP="0028772B">
            <w:pPr>
              <w:rPr>
                <w:lang w:val="en-GB"/>
              </w:rPr>
            </w:pPr>
            <w:r w:rsidRPr="009437E1">
              <w:rPr>
                <w:lang w:val="en-GB"/>
              </w:rPr>
              <w:t>148.0-150.05 MHz</w:t>
            </w:r>
          </w:p>
        </w:tc>
      </w:tr>
      <w:tr w:rsidR="00C824AD" w:rsidRPr="009437E1" w14:paraId="3D107264"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04B8A4" w14:textId="77777777" w:rsidR="00C824AD" w:rsidRPr="009437E1" w:rsidRDefault="00C824AD" w:rsidP="0028772B">
            <w:pPr>
              <w:rPr>
                <w:lang w:val="en-GB"/>
              </w:rPr>
            </w:pPr>
            <w:r w:rsidRPr="009437E1">
              <w:rPr>
                <w:lang w:val="en-GB"/>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0BFE086" w14:textId="41C8560B" w:rsidR="00C824AD" w:rsidRPr="009437E1" w:rsidRDefault="00085AC5" w:rsidP="0028772B">
            <w:pPr>
              <w:rPr>
                <w:lang w:val="en-GB"/>
              </w:rPr>
            </w:pPr>
            <w:r w:rsidRPr="009437E1">
              <w:rPr>
                <w:lang w:val="en-GB"/>
              </w:rPr>
              <w:t>137-138 MHz</w:t>
            </w:r>
          </w:p>
          <w:p w14:paraId="6C155569" w14:textId="77777777" w:rsidR="00C824AD" w:rsidRPr="009437E1" w:rsidRDefault="00C824AD" w:rsidP="0028772B">
            <w:pPr>
              <w:rPr>
                <w:lang w:val="en-GB"/>
              </w:rPr>
            </w:pPr>
            <w:r w:rsidRPr="009437E1">
              <w:rPr>
                <w:lang w:val="en-GB"/>
              </w:rPr>
              <w:t>Not more than 4 Swarm satellites operating simultaneously over CEPT at any given time</w:t>
            </w:r>
          </w:p>
          <w:p w14:paraId="097A8A18" w14:textId="39084D06" w:rsidR="00C824AD" w:rsidRPr="009437E1" w:rsidRDefault="00C824AD" w:rsidP="0028772B">
            <w:pPr>
              <w:rPr>
                <w:lang w:val="en-GB"/>
              </w:rPr>
            </w:pPr>
            <w:r w:rsidRPr="009437E1">
              <w:rPr>
                <w:lang w:val="en-GB"/>
              </w:rPr>
              <w:t xml:space="preserve">Only one satellite per </w:t>
            </w:r>
            <w:r w:rsidR="00085AC5" w:rsidRPr="009437E1">
              <w:rPr>
                <w:lang w:val="en-GB"/>
              </w:rPr>
              <w:t>each 150</w:t>
            </w:r>
            <w:r w:rsidR="00230A5D" w:rsidRPr="009437E1">
              <w:rPr>
                <w:lang w:val="en-GB"/>
              </w:rPr>
              <w:t xml:space="preserve"> </w:t>
            </w:r>
            <w:r w:rsidR="00085AC5" w:rsidRPr="009437E1">
              <w:rPr>
                <w:lang w:val="en-GB"/>
              </w:rPr>
              <w:t xml:space="preserve">kHz in the </w:t>
            </w:r>
            <w:r w:rsidR="00230A5D" w:rsidRPr="009437E1">
              <w:rPr>
                <w:lang w:val="en-GB"/>
              </w:rPr>
              <w:t>137-138 MHz</w:t>
            </w:r>
            <w:r w:rsidR="00230A5D" w:rsidRPr="009437E1" w:rsidDel="00230A5D">
              <w:rPr>
                <w:lang w:val="en-GB"/>
              </w:rPr>
              <w:t xml:space="preserve"> </w:t>
            </w:r>
            <w:r w:rsidR="00085AC5" w:rsidRPr="009437E1">
              <w:rPr>
                <w:lang w:val="en-GB"/>
              </w:rPr>
              <w:t>band</w:t>
            </w:r>
            <w:r w:rsidRPr="009437E1">
              <w:rPr>
                <w:lang w:val="en-GB"/>
              </w:rPr>
              <w:t xml:space="preserve"> operating simultaneously over CEPT</w:t>
            </w:r>
          </w:p>
        </w:tc>
      </w:tr>
      <w:tr w:rsidR="00C824AD" w:rsidRPr="009437E1" w14:paraId="417DFDEF"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013E98" w14:textId="77777777" w:rsidR="00C824AD" w:rsidRPr="009437E1" w:rsidRDefault="00C824AD" w:rsidP="0028772B">
            <w:pPr>
              <w:rPr>
                <w:lang w:val="en-GB"/>
              </w:rPr>
            </w:pPr>
            <w:r w:rsidRPr="009437E1">
              <w:rPr>
                <w:lang w:val="en-GB"/>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39CB2602" w14:textId="77777777" w:rsidR="00C824AD" w:rsidRPr="009437E1" w:rsidRDefault="00C824AD" w:rsidP="0028772B">
            <w:pPr>
              <w:rPr>
                <w:lang w:val="en-GB"/>
              </w:rPr>
            </w:pPr>
            <w:r w:rsidRPr="009437E1">
              <w:rPr>
                <w:lang w:val="en-GB"/>
              </w:rPr>
              <w:t xml:space="preserve">CSMA/CA </w:t>
            </w:r>
            <w:r w:rsidRPr="009437E1">
              <w:rPr>
                <w:lang w:val="en-GB"/>
              </w:rPr>
              <w:br/>
              <w:t>(Carrier Sense Multiple Access / Collision Avoidance)</w:t>
            </w:r>
          </w:p>
        </w:tc>
      </w:tr>
      <w:tr w:rsidR="00C824AD" w:rsidRPr="009437E1" w14:paraId="007A73C8"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83802F" w14:textId="77777777" w:rsidR="00C824AD" w:rsidRPr="009437E1" w:rsidRDefault="00C824AD" w:rsidP="0028772B">
            <w:pPr>
              <w:rPr>
                <w:lang w:val="en-GB"/>
              </w:rPr>
            </w:pPr>
            <w:r w:rsidRPr="009437E1">
              <w:rPr>
                <w:lang w:val="en-GB"/>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64D9540D" w14:textId="77777777" w:rsidR="00C824AD" w:rsidRPr="009437E1" w:rsidRDefault="00C824AD" w:rsidP="0028772B">
            <w:pPr>
              <w:rPr>
                <w:lang w:val="en-GB"/>
              </w:rPr>
            </w:pPr>
            <w:r w:rsidRPr="009437E1">
              <w:rPr>
                <w:lang w:val="en-GB"/>
              </w:rPr>
              <w:t>Narrow band Frequency or Phase Modulation</w:t>
            </w:r>
          </w:p>
        </w:tc>
      </w:tr>
      <w:tr w:rsidR="00C824AD" w:rsidRPr="009437E1" w14:paraId="365C78DC"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4B87933" w14:textId="43F550B1" w:rsidR="00C824AD" w:rsidRPr="009437E1" w:rsidRDefault="009A1548" w:rsidP="0028772B">
            <w:pPr>
              <w:rPr>
                <w:lang w:val="en-GB"/>
              </w:rPr>
            </w:pPr>
            <w:r w:rsidRPr="009437E1">
              <w:rPr>
                <w:lang w:val="en-GB"/>
              </w:rPr>
              <w:t xml:space="preserve">Maximum </w:t>
            </w:r>
            <w:proofErr w:type="gramStart"/>
            <w:r w:rsidR="006849DD" w:rsidRPr="009437E1">
              <w:rPr>
                <w:lang w:val="en-GB"/>
              </w:rPr>
              <w:t>d</w:t>
            </w:r>
            <w:r w:rsidR="00C824AD" w:rsidRPr="009437E1">
              <w:rPr>
                <w:lang w:val="en-GB"/>
              </w:rPr>
              <w:t>own</w:t>
            </w:r>
            <w:r w:rsidR="006849DD" w:rsidRPr="009437E1">
              <w:rPr>
                <w:lang w:val="en-GB"/>
              </w:rPr>
              <w:t>-</w:t>
            </w:r>
            <w:r w:rsidR="00C824AD" w:rsidRPr="009437E1">
              <w:rPr>
                <w:lang w:val="en-GB"/>
              </w:rPr>
              <w:t>link</w:t>
            </w:r>
            <w:proofErr w:type="gramEnd"/>
            <w:r w:rsidR="00C824AD" w:rsidRPr="009437E1">
              <w:rPr>
                <w:lang w:val="en-GB"/>
              </w:rPr>
              <w:t xml:space="preserve"> e.i.r.p.</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0841669" w14:textId="4C11BF48" w:rsidR="00C824AD" w:rsidRPr="009437E1" w:rsidRDefault="00C824AD" w:rsidP="0028772B">
            <w:pPr>
              <w:tabs>
                <w:tab w:val="center" w:pos="2748"/>
                <w:tab w:val="left" w:pos="3965"/>
              </w:tabs>
              <w:rPr>
                <w:lang w:val="en-GB"/>
              </w:rPr>
            </w:pPr>
            <w:r w:rsidRPr="009437E1">
              <w:rPr>
                <w:lang w:val="en-GB"/>
              </w:rPr>
              <w:t>Limited to -1.55dBW</w:t>
            </w:r>
          </w:p>
        </w:tc>
      </w:tr>
      <w:tr w:rsidR="00C824AD" w:rsidRPr="009437E1" w14:paraId="7F82F7D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4956B0A" w14:textId="1B31B2E5" w:rsidR="00C824AD" w:rsidRPr="009437E1" w:rsidRDefault="009A1548" w:rsidP="0028772B">
            <w:pPr>
              <w:rPr>
                <w:lang w:val="en-GB"/>
              </w:rPr>
            </w:pPr>
            <w:r w:rsidRPr="009437E1">
              <w:rPr>
                <w:lang w:val="en-GB"/>
              </w:rPr>
              <w:t xml:space="preserve">Maximum </w:t>
            </w:r>
            <w:r w:rsidR="006849DD" w:rsidRPr="009437E1">
              <w:rPr>
                <w:lang w:val="en-GB"/>
              </w:rPr>
              <w:t>d</w:t>
            </w:r>
            <w:r w:rsidR="00C824AD" w:rsidRPr="009437E1">
              <w:rPr>
                <w:lang w:val="en-GB"/>
              </w:rPr>
              <w:t>own</w:t>
            </w:r>
            <w:r w:rsidR="006849DD" w:rsidRPr="009437E1">
              <w:rPr>
                <w:lang w:val="en-GB"/>
              </w:rPr>
              <w:t>-</w:t>
            </w:r>
            <w:r w:rsidR="00C824AD" w:rsidRPr="009437E1">
              <w:rPr>
                <w:lang w:val="en-GB"/>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3380D50" w14:textId="77777777" w:rsidR="00C824AD" w:rsidRPr="009437E1" w:rsidRDefault="00C824AD" w:rsidP="0028772B">
            <w:pPr>
              <w:tabs>
                <w:tab w:val="center" w:pos="0"/>
                <w:tab w:val="left" w:pos="3965"/>
              </w:tabs>
              <w:rPr>
                <w:lang w:val="en-GB"/>
              </w:rPr>
            </w:pPr>
            <w:r w:rsidRPr="009437E1">
              <w:rPr>
                <w:lang w:val="en-GB"/>
              </w:rPr>
              <w:t>Maximum: 10% (over 24 hours)</w:t>
            </w:r>
          </w:p>
          <w:p w14:paraId="5863961F" w14:textId="77777777" w:rsidR="00C824AD" w:rsidRPr="009437E1" w:rsidRDefault="00C824AD" w:rsidP="0028772B">
            <w:pPr>
              <w:tabs>
                <w:tab w:val="center" w:pos="2748"/>
                <w:tab w:val="left" w:pos="3965"/>
              </w:tabs>
              <w:rPr>
                <w:lang w:val="en-GB"/>
              </w:rPr>
            </w:pPr>
            <w:r w:rsidRPr="009437E1">
              <w:rPr>
                <w:lang w:val="en-GB"/>
              </w:rPr>
              <w:t>Typical: 5% (over 24 hours)</w:t>
            </w:r>
          </w:p>
        </w:tc>
      </w:tr>
      <w:tr w:rsidR="00C824AD" w:rsidRPr="009437E1" w14:paraId="17088EEB"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E6B692B" w14:textId="77777777" w:rsidR="00C824AD" w:rsidRPr="009437E1" w:rsidRDefault="00C824AD" w:rsidP="0028772B">
            <w:pPr>
              <w:rPr>
                <w:lang w:val="en-GB"/>
              </w:rPr>
            </w:pPr>
            <w:r w:rsidRPr="009437E1">
              <w:rPr>
                <w:lang w:val="en-GB"/>
              </w:rPr>
              <w:t xml:space="preserve">Bandwidth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59AE83F1" w14:textId="410B99DA" w:rsidR="00C824AD" w:rsidRPr="009437E1" w:rsidRDefault="00C824AD" w:rsidP="0028772B">
            <w:pPr>
              <w:tabs>
                <w:tab w:val="center" w:pos="2748"/>
                <w:tab w:val="left" w:pos="3965"/>
              </w:tabs>
              <w:rPr>
                <w:lang w:val="en-GB"/>
              </w:rPr>
            </w:pPr>
            <w:r w:rsidRPr="009437E1">
              <w:rPr>
                <w:lang w:val="en-GB"/>
              </w:rPr>
              <w:t>Not less than 41.7 kHz (up</w:t>
            </w:r>
            <w:r w:rsidR="00247DA8" w:rsidRPr="009437E1">
              <w:rPr>
                <w:lang w:val="en-GB"/>
              </w:rPr>
              <w:t>-</w:t>
            </w:r>
            <w:r w:rsidRPr="009437E1">
              <w:rPr>
                <w:lang w:val="en-GB"/>
              </w:rPr>
              <w:t>link and down</w:t>
            </w:r>
            <w:r w:rsidR="00247DA8" w:rsidRPr="009437E1">
              <w:rPr>
                <w:lang w:val="en-GB"/>
              </w:rPr>
              <w:t>-</w:t>
            </w:r>
            <w:r w:rsidRPr="009437E1">
              <w:rPr>
                <w:lang w:val="en-GB"/>
              </w:rPr>
              <w:t>link)</w:t>
            </w:r>
          </w:p>
        </w:tc>
      </w:tr>
      <w:tr w:rsidR="00C824AD" w:rsidRPr="009437E1" w14:paraId="1C1854F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E5F8318" w14:textId="77777777" w:rsidR="00C824AD" w:rsidRPr="009437E1" w:rsidRDefault="00C824AD" w:rsidP="0028772B">
            <w:pPr>
              <w:rPr>
                <w:lang w:val="en-GB"/>
              </w:rPr>
            </w:pPr>
            <w:r w:rsidRPr="009437E1">
              <w:rPr>
                <w:lang w:val="en-GB"/>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7135129F" w14:textId="77777777" w:rsidR="00C824AD" w:rsidRPr="009437E1" w:rsidRDefault="00C824AD" w:rsidP="0028772B">
            <w:pPr>
              <w:tabs>
                <w:tab w:val="center" w:pos="2748"/>
                <w:tab w:val="left" w:pos="3965"/>
              </w:tabs>
              <w:jc w:val="both"/>
              <w:rPr>
                <w:lang w:val="en-GB"/>
              </w:rPr>
            </w:pPr>
            <w:r w:rsidRPr="009437E1">
              <w:rPr>
                <w:lang w:val="en-GB"/>
              </w:rPr>
              <w:t>0 dBW/4kHz</w:t>
            </w:r>
          </w:p>
        </w:tc>
      </w:tr>
      <w:tr w:rsidR="00C824AD" w:rsidRPr="009437E1" w14:paraId="5525DB22" w14:textId="77777777" w:rsidTr="0028772B">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C80ADFE" w14:textId="77777777" w:rsidR="00C824AD" w:rsidRPr="009437E1" w:rsidRDefault="00C824AD" w:rsidP="0028772B">
            <w:pPr>
              <w:rPr>
                <w:lang w:val="en-GB"/>
              </w:rPr>
            </w:pPr>
            <w:r w:rsidRPr="009437E1">
              <w:rPr>
                <w:lang w:val="en-GB"/>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1F9FEBCD" w14:textId="77777777" w:rsidR="00C824AD" w:rsidRPr="009437E1" w:rsidRDefault="00C824AD" w:rsidP="0028772B">
            <w:pPr>
              <w:rPr>
                <w:lang w:val="en-GB"/>
              </w:rPr>
            </w:pPr>
            <w:r w:rsidRPr="009437E1">
              <w:rPr>
                <w:lang w:val="en-GB"/>
              </w:rPr>
              <w:t>Low duty cycle (&lt;1%), low-power, and carrier sense multiple access (CSMA) media access control (MAC) protocol with Collision Avoidance (CSMA/CA) “listen before talk” (LBT); energy detection threshold near noise floor.</w:t>
            </w:r>
          </w:p>
        </w:tc>
      </w:tr>
      <w:tr w:rsidR="00C824AD" w:rsidRPr="009437E1" w14:paraId="106C7BCA" w14:textId="77777777" w:rsidTr="0028772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548204" w14:textId="77777777" w:rsidR="00C824AD" w:rsidRPr="009437E1" w:rsidRDefault="00C824AD" w:rsidP="0028772B">
            <w:pPr>
              <w:rPr>
                <w:lang w:val="en-GB"/>
              </w:rPr>
            </w:pPr>
            <w:r w:rsidRPr="009437E1">
              <w:rPr>
                <w:lang w:val="en-GB"/>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hideMark/>
          </w:tcPr>
          <w:p w14:paraId="4D0CA50D" w14:textId="50944D8B" w:rsidR="00C824AD" w:rsidRPr="009437E1" w:rsidRDefault="00C824AD" w:rsidP="0028772B">
            <w:pPr>
              <w:rPr>
                <w:lang w:val="en-GB"/>
              </w:rPr>
            </w:pPr>
            <w:r w:rsidRPr="009437E1">
              <w:rPr>
                <w:lang w:val="en-GB"/>
              </w:rPr>
              <w:t>1700 m</w:t>
            </w:r>
            <w:r w:rsidR="00E82F46" w:rsidRPr="009437E1">
              <w:rPr>
                <w:lang w:val="en-GB"/>
              </w:rPr>
              <w:t>illi</w:t>
            </w:r>
            <w:r w:rsidRPr="009437E1">
              <w:rPr>
                <w:lang w:val="en-GB"/>
              </w:rPr>
              <w:t>sec</w:t>
            </w:r>
            <w:r w:rsidR="00E82F46" w:rsidRPr="009437E1">
              <w:rPr>
                <w:lang w:val="en-GB"/>
              </w:rPr>
              <w:t>onds</w:t>
            </w:r>
            <w:r w:rsidRPr="009437E1">
              <w:rPr>
                <w:lang w:val="en-GB"/>
              </w:rPr>
              <w:t xml:space="preserve"> (in 149.9000-149.9500 MHz band)</w:t>
            </w:r>
          </w:p>
          <w:p w14:paraId="7924B624" w14:textId="4C4908F4" w:rsidR="00C824AD" w:rsidRPr="009437E1" w:rsidRDefault="00085AC5" w:rsidP="005A62AE">
            <w:pPr>
              <w:rPr>
                <w:lang w:val="en-GB"/>
              </w:rPr>
            </w:pPr>
            <w:r w:rsidRPr="009437E1">
              <w:rPr>
                <w:lang w:val="en-GB"/>
              </w:rPr>
              <w:t>500 m</w:t>
            </w:r>
            <w:r w:rsidR="00E82F46" w:rsidRPr="009437E1">
              <w:rPr>
                <w:lang w:val="en-GB"/>
              </w:rPr>
              <w:t>illi</w:t>
            </w:r>
            <w:r w:rsidRPr="009437E1">
              <w:rPr>
                <w:lang w:val="en-GB"/>
              </w:rPr>
              <w:t>sec</w:t>
            </w:r>
            <w:r w:rsidR="00E82F46" w:rsidRPr="009437E1">
              <w:rPr>
                <w:lang w:val="en-GB"/>
              </w:rPr>
              <w:t>onds</w:t>
            </w:r>
            <w:r w:rsidRPr="009437E1">
              <w:rPr>
                <w:lang w:val="en-GB"/>
              </w:rPr>
              <w:t xml:space="preserve"> (otherwise)</w:t>
            </w:r>
          </w:p>
        </w:tc>
      </w:tr>
      <w:tr w:rsidR="00C824AD" w:rsidRPr="009437E1" w14:paraId="6B35A3C8" w14:textId="77777777" w:rsidTr="0028772B">
        <w:trPr>
          <w:cantSplit/>
        </w:trPr>
        <w:tc>
          <w:tcPr>
            <w:tcW w:w="3544" w:type="dxa"/>
            <w:tcBorders>
              <w:top w:val="single" w:sz="6" w:space="0" w:color="000000"/>
              <w:left w:val="double" w:sz="6" w:space="0" w:color="000000"/>
              <w:bottom w:val="double" w:sz="6" w:space="0" w:color="000000"/>
              <w:right w:val="single" w:sz="6" w:space="0" w:color="000000"/>
            </w:tcBorders>
            <w:hideMark/>
          </w:tcPr>
          <w:p w14:paraId="2CD5BFD6" w14:textId="77777777" w:rsidR="00C824AD" w:rsidRPr="009437E1" w:rsidRDefault="00C824AD" w:rsidP="0028772B">
            <w:pPr>
              <w:rPr>
                <w:lang w:val="en-GB"/>
              </w:rPr>
            </w:pPr>
            <w:r w:rsidRPr="009437E1">
              <w:rPr>
                <w:lang w:val="en-GB"/>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hideMark/>
          </w:tcPr>
          <w:p w14:paraId="1F2D4B36" w14:textId="316B1249" w:rsidR="00C824AD" w:rsidRPr="009437E1" w:rsidRDefault="00C824AD" w:rsidP="0028772B">
            <w:pPr>
              <w:rPr>
                <w:lang w:val="en-GB"/>
              </w:rPr>
            </w:pPr>
            <w:r w:rsidRPr="009437E1">
              <w:rPr>
                <w:lang w:val="en-GB"/>
              </w:rPr>
              <w:t>Not greater than 1% in any 15 minute period for any single channel</w:t>
            </w:r>
          </w:p>
          <w:p w14:paraId="27AB219F" w14:textId="77777777" w:rsidR="00C824AD" w:rsidRPr="009437E1" w:rsidRDefault="00C824AD" w:rsidP="0028772B">
            <w:pPr>
              <w:rPr>
                <w:lang w:val="en-GB"/>
              </w:rPr>
            </w:pPr>
            <w:r w:rsidRPr="009437E1">
              <w:rPr>
                <w:lang w:val="en-GB"/>
              </w:rPr>
              <w:t>(typical duty cycle is 0.1%)</w:t>
            </w:r>
          </w:p>
        </w:tc>
      </w:tr>
    </w:tbl>
    <w:p w14:paraId="2A9292A9" w14:textId="2498CFD1" w:rsidR="00B93C80" w:rsidRPr="009437E1" w:rsidRDefault="00B93C80">
      <w:pPr>
        <w:rPr>
          <w:lang w:val="en-GB"/>
        </w:rPr>
      </w:pPr>
    </w:p>
    <w:p w14:paraId="15693D80" w14:textId="77777777" w:rsidR="00B93C80" w:rsidRPr="009437E1" w:rsidRDefault="00B93C80">
      <w:pPr>
        <w:rPr>
          <w:lang w:val="en-GB"/>
        </w:rPr>
      </w:pPr>
      <w:r w:rsidRPr="009437E1">
        <w:rPr>
          <w:lang w:val="en-GB"/>
        </w:rPr>
        <w:br w:type="page"/>
      </w:r>
    </w:p>
    <w:p w14:paraId="3122F189" w14:textId="77777777" w:rsidR="00C824AD" w:rsidRPr="009437E1" w:rsidRDefault="00C824AD">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B93C80" w:rsidRPr="009437E1" w14:paraId="59EAD4D7" w14:textId="77777777" w:rsidTr="0028772B">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1C754528" w14:textId="08CB4C4C" w:rsidR="00B93C80" w:rsidRPr="009437E1" w:rsidRDefault="00B93C80" w:rsidP="00B93C80">
            <w:pPr>
              <w:keepNext/>
              <w:widowControl w:val="0"/>
              <w:jc w:val="center"/>
              <w:outlineLvl w:val="6"/>
              <w:rPr>
                <w:b/>
                <w:caps/>
                <w:lang w:val="en-GB"/>
              </w:rPr>
            </w:pPr>
            <w:r w:rsidRPr="009437E1">
              <w:rPr>
                <w:b/>
                <w:caps/>
                <w:lang w:val="en-GB"/>
              </w:rPr>
              <w:t>System NAME : MYRIOTA</w:t>
            </w:r>
            <w:r w:rsidR="00AD4FF4" w:rsidRPr="009437E1">
              <w:rPr>
                <w:b/>
                <w:caps/>
                <w:lang w:val="en-GB"/>
              </w:rPr>
              <w:t xml:space="preserve"> (399.9-400.05 MHz and 400.15-401MHz)</w:t>
            </w:r>
          </w:p>
        </w:tc>
      </w:tr>
      <w:tr w:rsidR="00B93C80" w:rsidRPr="009437E1" w14:paraId="4F14956C" w14:textId="77777777" w:rsidTr="0028772B">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20F4169F" w14:textId="77777777" w:rsidR="00B93C80" w:rsidRPr="009437E1" w:rsidRDefault="00B93C80" w:rsidP="0028772B">
            <w:pPr>
              <w:jc w:val="center"/>
              <w:rPr>
                <w:b/>
                <w:lang w:val="en-GB"/>
              </w:rPr>
            </w:pPr>
            <w:r w:rsidRPr="009437E1">
              <w:rPr>
                <w:b/>
                <w:lang w:val="en-GB"/>
              </w:rPr>
              <w:t>OPERATIONAL CONSTRAINTS</w:t>
            </w:r>
          </w:p>
        </w:tc>
      </w:tr>
      <w:tr w:rsidR="00B93C80" w:rsidRPr="009437E1" w14:paraId="47F28E45"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3B52AE5"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07865835" w14:textId="2111CD85" w:rsidR="00B93C80" w:rsidRPr="009437E1" w:rsidRDefault="00A352B8" w:rsidP="00B93C80">
            <w:pPr>
              <w:spacing w:before="60" w:after="60"/>
              <w:rPr>
                <w:rFonts w:eastAsia="Calibri"/>
                <w:szCs w:val="22"/>
                <w:lang w:val="en-GB" w:eastAsia="de-DE"/>
              </w:rPr>
            </w:pPr>
            <w:r w:rsidRPr="009437E1">
              <w:rPr>
                <w:rFonts w:eastAsia="Calibri"/>
                <w:szCs w:val="22"/>
                <w:lang w:val="en-GB" w:eastAsia="de-DE"/>
              </w:rPr>
              <w:t>399.9-</w:t>
            </w:r>
            <w:r w:rsidR="00B93C80" w:rsidRPr="009437E1">
              <w:rPr>
                <w:rFonts w:eastAsia="Calibri"/>
                <w:szCs w:val="22"/>
                <w:lang w:val="en-GB" w:eastAsia="de-DE"/>
              </w:rPr>
              <w:t>400.05 MHz</w:t>
            </w:r>
          </w:p>
        </w:tc>
      </w:tr>
      <w:tr w:rsidR="00B93C80" w:rsidRPr="009437E1" w14:paraId="7EC3600C"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48BC91"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5EDDD1B8" w14:textId="6012E351"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w:t>
            </w:r>
          </w:p>
        </w:tc>
      </w:tr>
      <w:tr w:rsidR="00B93C80" w:rsidRPr="009437E1" w14:paraId="25A53520"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848B541"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84D806D" w14:textId="751A05F3"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Narrow band frequency hopping</w:t>
            </w:r>
          </w:p>
          <w:p w14:paraId="085E5310" w14:textId="02633F9B" w:rsidR="00B93C80" w:rsidRPr="009437E1" w:rsidRDefault="00B93C80" w:rsidP="00A352B8">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 xml:space="preserve">link: </w:t>
            </w:r>
            <w:r w:rsidR="00A352B8" w:rsidRPr="009437E1">
              <w:rPr>
                <w:rFonts w:eastAsia="Calibri"/>
                <w:szCs w:val="22"/>
                <w:lang w:val="en-GB" w:eastAsia="de-DE"/>
              </w:rPr>
              <w:t>N</w:t>
            </w:r>
            <w:r w:rsidRPr="009437E1">
              <w:rPr>
                <w:rFonts w:eastAsia="Calibri"/>
                <w:szCs w:val="22"/>
                <w:lang w:val="en-GB" w:eastAsia="de-DE"/>
              </w:rPr>
              <w:t>arrow band FDMA</w:t>
            </w:r>
          </w:p>
        </w:tc>
      </w:tr>
      <w:tr w:rsidR="00B93C80" w:rsidRPr="009437E1" w14:paraId="36349ED6"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4DF3DBD3"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733400A" w14:textId="348BC865"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Up</w:t>
            </w:r>
            <w:r w:rsidR="00247DA8" w:rsidRPr="009437E1">
              <w:rPr>
                <w:rFonts w:eastAsia="Calibri"/>
                <w:szCs w:val="22"/>
                <w:lang w:val="en-GB" w:eastAsia="de-DE"/>
              </w:rPr>
              <w:t>-</w:t>
            </w:r>
            <w:r w:rsidRPr="009437E1">
              <w:rPr>
                <w:rFonts w:eastAsia="Calibri"/>
                <w:szCs w:val="22"/>
                <w:lang w:val="en-GB" w:eastAsia="de-DE"/>
              </w:rPr>
              <w:t>link: FSK</w:t>
            </w:r>
          </w:p>
          <w:p w14:paraId="1F450745" w14:textId="71938F2D"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Down</w:t>
            </w:r>
            <w:r w:rsidR="00247DA8" w:rsidRPr="009437E1">
              <w:rPr>
                <w:rFonts w:eastAsia="Calibri"/>
                <w:szCs w:val="22"/>
                <w:lang w:val="en-GB" w:eastAsia="de-DE"/>
              </w:rPr>
              <w:t>-</w:t>
            </w:r>
            <w:r w:rsidRPr="009437E1">
              <w:rPr>
                <w:rFonts w:eastAsia="Calibri"/>
                <w:szCs w:val="22"/>
                <w:lang w:val="en-GB" w:eastAsia="de-DE"/>
              </w:rPr>
              <w:t>link: FSK</w:t>
            </w:r>
          </w:p>
        </w:tc>
      </w:tr>
      <w:tr w:rsidR="00B93C80" w:rsidRPr="009437E1" w14:paraId="3C7D57F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BBE3722" w14:textId="62E4A25F"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proofErr w:type="gramStart"/>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w:t>
            </w:r>
            <w:proofErr w:type="gramEnd"/>
            <w:r w:rsidR="00B93C80" w:rsidRPr="009437E1">
              <w:rPr>
                <w:rFonts w:eastAsia="Calibri"/>
                <w:szCs w:val="22"/>
                <w:lang w:val="en-GB" w:eastAsia="de-DE"/>
              </w:rPr>
              <w:t xml:space="preserve">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0D986DAD" w14:textId="6836BC41" w:rsidR="00B93C80" w:rsidRPr="009437E1" w:rsidRDefault="00A352B8" w:rsidP="00BE5595">
            <w:pPr>
              <w:spacing w:before="60" w:after="60"/>
              <w:rPr>
                <w:rFonts w:eastAsia="Calibri"/>
                <w:szCs w:val="22"/>
                <w:lang w:val="en-GB" w:eastAsia="de-DE"/>
              </w:rPr>
            </w:pPr>
            <w:r w:rsidRPr="009437E1">
              <w:rPr>
                <w:rFonts w:eastAsia="Calibri"/>
                <w:szCs w:val="22"/>
                <w:lang w:val="en-GB" w:eastAsia="de-DE"/>
              </w:rPr>
              <w:t>400.15-</w:t>
            </w:r>
            <w:r w:rsidR="00B93C80" w:rsidRPr="009437E1">
              <w:rPr>
                <w:rFonts w:eastAsia="Calibri"/>
                <w:szCs w:val="22"/>
                <w:lang w:val="en-GB" w:eastAsia="de-DE"/>
              </w:rPr>
              <w:t>401 MHz band:</w:t>
            </w:r>
          </w:p>
          <w:p w14:paraId="2BB44025" w14:textId="77777777"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dBW</w:t>
            </w:r>
          </w:p>
          <w:p w14:paraId="0EA3C9B2" w14:textId="3D0D8B0E"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8.5 dBW</w:t>
            </w:r>
          </w:p>
        </w:tc>
      </w:tr>
      <w:tr w:rsidR="00B93C80" w:rsidRPr="009437E1" w14:paraId="7E514C24"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FA3FE83" w14:textId="78360F85" w:rsidR="00B93C80" w:rsidRPr="009437E1" w:rsidRDefault="009A1548" w:rsidP="00B93C80">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B93C80" w:rsidRPr="009437E1">
              <w:rPr>
                <w:rFonts w:eastAsia="Calibri"/>
                <w:szCs w:val="22"/>
                <w:lang w:val="en-GB" w:eastAsia="de-DE"/>
              </w:rPr>
              <w:t>own</w:t>
            </w:r>
            <w:r w:rsidR="006849DD" w:rsidRPr="009437E1">
              <w:rPr>
                <w:rFonts w:eastAsia="Calibri"/>
                <w:szCs w:val="22"/>
                <w:lang w:val="en-GB" w:eastAsia="de-DE"/>
              </w:rPr>
              <w:t>-</w:t>
            </w:r>
            <w:r w:rsidR="00B93C80"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4B9C7A17" w14:textId="4F4B8ABD"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4D04B4AC" w14:textId="2965EAF1" w:rsidR="00B93C80" w:rsidRPr="009437E1" w:rsidRDefault="00B93C80" w:rsidP="00BE5595">
            <w:pPr>
              <w:pStyle w:val="ECCBulletsLv1"/>
              <w:spacing w:after="60" w:line="240" w:lineRule="auto"/>
              <w:contextualSpacing w:val="0"/>
              <w:jc w:val="left"/>
              <w:rPr>
                <w:rFonts w:ascii="Times New Roman" w:hAnsi="Times New Roman"/>
                <w:lang w:eastAsia="de-DE"/>
              </w:rPr>
            </w:pPr>
            <w:r w:rsidRPr="009437E1">
              <w:rPr>
                <w:rFonts w:ascii="Times New Roman" w:hAnsi="Times New Roman"/>
                <w:lang w:eastAsia="de-DE"/>
              </w:rPr>
              <w:t>4 kHz carrier: 10%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p w14:paraId="43D9319E" w14:textId="1000E06F" w:rsidR="00B93C80" w:rsidRPr="009437E1" w:rsidRDefault="00B93C80" w:rsidP="00BE5595">
            <w:pPr>
              <w:pStyle w:val="ECCBulletsLv1"/>
              <w:spacing w:after="60"/>
              <w:rPr>
                <w:rFonts w:ascii="Times New Roman" w:hAnsi="Times New Roman"/>
                <w:lang w:eastAsia="de-DE"/>
              </w:rPr>
            </w:pPr>
            <w:r w:rsidRPr="009437E1">
              <w:rPr>
                <w:rFonts w:ascii="Times New Roman" w:hAnsi="Times New Roman"/>
                <w:lang w:eastAsia="de-DE"/>
              </w:rPr>
              <w:t>20 kHz carrier: 20% in 5</w:t>
            </w:r>
            <w:r w:rsidR="00A352B8" w:rsidRPr="009437E1">
              <w:rPr>
                <w:rFonts w:ascii="Times New Roman" w:hAnsi="Times New Roman"/>
                <w:lang w:eastAsia="de-DE"/>
              </w:rPr>
              <w:t xml:space="preserve"> </w:t>
            </w:r>
            <w:r w:rsidRPr="009437E1">
              <w:rPr>
                <w:rFonts w:ascii="Times New Roman" w:hAnsi="Times New Roman"/>
                <w:lang w:eastAsia="de-DE"/>
              </w:rPr>
              <w:t>s</w:t>
            </w:r>
            <w:r w:rsidR="00A352B8" w:rsidRPr="009437E1">
              <w:rPr>
                <w:rFonts w:ascii="Times New Roman" w:hAnsi="Times New Roman"/>
                <w:lang w:eastAsia="de-DE"/>
              </w:rPr>
              <w:t>econds</w:t>
            </w:r>
          </w:p>
        </w:tc>
      </w:tr>
      <w:tr w:rsidR="00B93C80" w:rsidRPr="009437E1" w14:paraId="3DAE72A2"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FE307CD" w14:textId="5232C834"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Technique to avoid caus</w:t>
            </w:r>
            <w:r w:rsidR="00A352B8" w:rsidRPr="009437E1">
              <w:rPr>
                <w:rFonts w:eastAsia="Calibri"/>
                <w:szCs w:val="22"/>
                <w:lang w:val="en-GB" w:eastAsia="de-DE"/>
              </w:rPr>
              <w:t>i</w:t>
            </w:r>
            <w:r w:rsidRPr="009437E1">
              <w:rPr>
                <w:rFonts w:eastAsia="Calibri"/>
                <w:szCs w:val="22"/>
                <w:lang w:val="en-GB" w:eastAsia="de-DE"/>
              </w:rPr>
              <w:t>ng interference from down</w:t>
            </w:r>
            <w:r w:rsidR="006849DD" w:rsidRPr="009437E1">
              <w:rPr>
                <w:rFonts w:eastAsia="Calibri"/>
                <w:szCs w:val="22"/>
                <w:lang w:val="en-GB" w:eastAsia="de-DE"/>
              </w:rPr>
              <w:t>-</w:t>
            </w:r>
            <w:r w:rsidRPr="009437E1">
              <w:rPr>
                <w:rFonts w:eastAsia="Calibri"/>
                <w:szCs w:val="22"/>
                <w:lang w:val="en-GB" w:eastAsia="de-DE"/>
              </w:rPr>
              <w:t>link emissions</w:t>
            </w:r>
          </w:p>
        </w:tc>
        <w:tc>
          <w:tcPr>
            <w:tcW w:w="5636" w:type="dxa"/>
            <w:tcBorders>
              <w:top w:val="single" w:sz="6" w:space="0" w:color="000000"/>
              <w:left w:val="single" w:sz="6" w:space="0" w:color="000000"/>
              <w:bottom w:val="single" w:sz="6" w:space="0" w:color="000000"/>
              <w:right w:val="double" w:sz="6" w:space="0" w:color="000000"/>
            </w:tcBorders>
            <w:vAlign w:val="center"/>
          </w:tcPr>
          <w:p w14:paraId="7311C354" w14:textId="14CDFF28"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400.15</w:t>
            </w:r>
            <w:r w:rsidR="00A352B8" w:rsidRPr="009437E1">
              <w:rPr>
                <w:rFonts w:eastAsia="Calibri"/>
                <w:szCs w:val="22"/>
                <w:lang w:val="en-GB" w:eastAsia="de-DE"/>
              </w:rPr>
              <w:t>-</w:t>
            </w:r>
            <w:r w:rsidRPr="009437E1">
              <w:rPr>
                <w:rFonts w:eastAsia="Calibri"/>
                <w:szCs w:val="22"/>
                <w:lang w:val="en-GB" w:eastAsia="de-DE"/>
              </w:rPr>
              <w:t>401 MHz band:</w:t>
            </w:r>
          </w:p>
          <w:p w14:paraId="0B7F5F69" w14:textId="63A2CAB2"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Myriota down</w:t>
            </w:r>
            <w:r w:rsidR="006849DD" w:rsidRPr="009437E1">
              <w:rPr>
                <w:rFonts w:eastAsia="Calibri"/>
                <w:szCs w:val="22"/>
                <w:lang w:val="en-GB" w:eastAsia="de-DE"/>
              </w:rPr>
              <w:t>-</w:t>
            </w:r>
            <w:r w:rsidRPr="009437E1">
              <w:rPr>
                <w:rFonts w:eastAsia="Calibri"/>
                <w:szCs w:val="22"/>
                <w:lang w:val="en-GB" w:eastAsia="de-DE"/>
              </w:rPr>
              <w:t>link transmitters shall be designed to filter out</w:t>
            </w:r>
            <w:r w:rsidR="002A506D" w:rsidRPr="009437E1">
              <w:rPr>
                <w:rFonts w:eastAsia="Calibri"/>
                <w:szCs w:val="22"/>
                <w:lang w:val="en-GB" w:eastAsia="de-DE"/>
              </w:rPr>
              <w:t>-</w:t>
            </w:r>
            <w:r w:rsidRPr="009437E1">
              <w:rPr>
                <w:rFonts w:eastAsia="Calibri"/>
                <w:szCs w:val="22"/>
                <w:lang w:val="en-GB" w:eastAsia="de-DE"/>
              </w:rPr>
              <w:t>of</w:t>
            </w:r>
            <w:r w:rsidR="002A506D" w:rsidRPr="009437E1">
              <w:rPr>
                <w:rFonts w:eastAsia="Calibri"/>
                <w:szCs w:val="22"/>
                <w:lang w:val="en-GB" w:eastAsia="de-DE"/>
              </w:rPr>
              <w:t>-</w:t>
            </w:r>
            <w:r w:rsidRPr="009437E1">
              <w:rPr>
                <w:rFonts w:eastAsia="Calibri"/>
                <w:szCs w:val="22"/>
                <w:lang w:val="en-GB" w:eastAsia="de-DE"/>
              </w:rPr>
              <w:t xml:space="preserve">band emissions to at least </w:t>
            </w:r>
            <w:r w:rsidR="002A506D" w:rsidRPr="009437E1">
              <w:rPr>
                <w:rFonts w:eastAsia="Calibri"/>
                <w:szCs w:val="22"/>
                <w:lang w:val="en-GB" w:eastAsia="de-DE"/>
              </w:rPr>
              <w:t xml:space="preserve">a </w:t>
            </w:r>
            <w:r w:rsidRPr="009437E1">
              <w:rPr>
                <w:rFonts w:eastAsia="Calibri"/>
                <w:szCs w:val="22"/>
                <w:lang w:val="en-GB" w:eastAsia="de-DE"/>
              </w:rPr>
              <w:t>level of -110 dBc, corresponding to a maximum peak e.i.r.p. of -100</w:t>
            </w:r>
            <w:r w:rsidR="002A506D" w:rsidRPr="009437E1">
              <w:rPr>
                <w:rFonts w:eastAsia="Calibri"/>
                <w:szCs w:val="22"/>
                <w:lang w:val="en-GB" w:eastAsia="de-DE"/>
              </w:rPr>
              <w:t xml:space="preserve"> </w:t>
            </w:r>
            <w:r w:rsidRPr="009437E1">
              <w:rPr>
                <w:rFonts w:eastAsia="Calibri"/>
                <w:szCs w:val="22"/>
                <w:lang w:val="en-GB" w:eastAsia="de-DE"/>
              </w:rPr>
              <w:t>dBW, in any 4 kHz bandwidth within the band 406.1-410 MHz to comply with the 2% data loss criteria in accordance with Recommendations ITU-R RA.769-2 and ITU-R RA.1513 for the protection of the Radioastronomy Service.</w:t>
            </w:r>
          </w:p>
          <w:p w14:paraId="307BF638" w14:textId="62808831"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To protect the SFTSS service in the frequency band 400.05-400.15 MHz, the lower 10 kHz (400.15</w:t>
            </w:r>
            <w:r w:rsidR="00A352B8" w:rsidRPr="009437E1">
              <w:rPr>
                <w:rFonts w:eastAsia="Calibri"/>
                <w:szCs w:val="22"/>
                <w:lang w:val="en-GB" w:eastAsia="de-DE"/>
              </w:rPr>
              <w:t>-</w:t>
            </w:r>
            <w:r w:rsidRPr="009437E1">
              <w:rPr>
                <w:rFonts w:eastAsia="Calibri"/>
                <w:szCs w:val="22"/>
                <w:lang w:val="en-GB" w:eastAsia="de-DE"/>
              </w:rPr>
              <w:t>400.16 MHz) of this frequency band shall not be used.</w:t>
            </w:r>
          </w:p>
          <w:p w14:paraId="13AF0DBB" w14:textId="1EA1893A"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SFTSS: Standard frequency and time signal-satellite</w:t>
            </w:r>
          </w:p>
        </w:tc>
      </w:tr>
      <w:tr w:rsidR="00B93C80" w:rsidRPr="009437E1" w14:paraId="16677043" w14:textId="77777777" w:rsidTr="00B93C80">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6870976D"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361A4977"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5 dBW/4kHz, maximum 4 kHz</w:t>
            </w:r>
          </w:p>
          <w:p w14:paraId="426E23FD" w14:textId="44047580" w:rsidR="00B93C80" w:rsidRPr="009437E1" w:rsidRDefault="00B93C80" w:rsidP="00BE5595">
            <w:pPr>
              <w:tabs>
                <w:tab w:val="center" w:pos="2748"/>
                <w:tab w:val="left" w:pos="3965"/>
              </w:tabs>
              <w:spacing w:before="60" w:after="60"/>
              <w:rPr>
                <w:rFonts w:eastAsia="Calibri"/>
                <w:szCs w:val="22"/>
                <w:lang w:val="en-GB" w:eastAsia="de-DE"/>
              </w:rPr>
            </w:pPr>
            <w:r w:rsidRPr="009437E1">
              <w:rPr>
                <w:rFonts w:eastAsia="Calibri"/>
                <w:szCs w:val="22"/>
                <w:lang w:val="en-GB" w:eastAsia="de-DE"/>
              </w:rPr>
              <w:t>Micro-gateways: -2.96 dBW/4kHz, maximum 50 kHz</w:t>
            </w:r>
          </w:p>
        </w:tc>
      </w:tr>
      <w:tr w:rsidR="00B93C80" w:rsidRPr="009437E1" w14:paraId="7C9CC4F6" w14:textId="77777777" w:rsidTr="00B93C80">
        <w:trPr>
          <w:cantSplit/>
          <w:trHeight w:val="1282"/>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194A7B88"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5971C4EE" w14:textId="5DABBD3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The MES transmits only when the satellite is visible.</w:t>
            </w:r>
          </w:p>
        </w:tc>
      </w:tr>
      <w:tr w:rsidR="00B93C80" w:rsidRPr="009437E1" w14:paraId="210257D0"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53CFDCA" w14:textId="77777777"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6613CF3E" w14:textId="7DA120F3"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 xml:space="preserve">262 </w:t>
            </w:r>
            <w:r w:rsidR="002A506D" w:rsidRPr="009437E1">
              <w:rPr>
                <w:rFonts w:eastAsia="Calibri"/>
                <w:szCs w:val="22"/>
                <w:lang w:val="en-GB" w:eastAsia="de-DE"/>
              </w:rPr>
              <w:t>milliseconds</w:t>
            </w:r>
          </w:p>
        </w:tc>
      </w:tr>
      <w:tr w:rsidR="00B93C80" w:rsidRPr="009437E1" w14:paraId="7E4BF8B4"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1EF9BAE" w14:textId="3F433970" w:rsidR="00B93C80" w:rsidRPr="009437E1" w:rsidRDefault="009A1548" w:rsidP="00BE5595">
            <w:pPr>
              <w:spacing w:before="60" w:after="60"/>
              <w:rPr>
                <w:rFonts w:eastAsia="Calibri"/>
                <w:szCs w:val="22"/>
                <w:lang w:val="en-GB" w:eastAsia="de-DE"/>
              </w:rPr>
            </w:pPr>
            <w:r w:rsidRPr="009437E1">
              <w:rPr>
                <w:rFonts w:eastAsia="Calibri"/>
                <w:szCs w:val="22"/>
                <w:lang w:val="en-GB" w:eastAsia="de-DE"/>
              </w:rPr>
              <w:t xml:space="preserve">Minimum </w:t>
            </w:r>
            <w:r w:rsidR="00BE5595" w:rsidRPr="009437E1">
              <w:rPr>
                <w:rFonts w:eastAsia="Calibri"/>
                <w:szCs w:val="22"/>
                <w:lang w:val="en-GB" w:eastAsia="de-DE"/>
              </w:rPr>
              <w:t>time between bursts</w:t>
            </w:r>
          </w:p>
        </w:tc>
        <w:tc>
          <w:tcPr>
            <w:tcW w:w="5636" w:type="dxa"/>
            <w:tcBorders>
              <w:top w:val="single" w:sz="6" w:space="0" w:color="000000"/>
              <w:left w:val="single" w:sz="6" w:space="0" w:color="000000"/>
              <w:bottom w:val="single" w:sz="6" w:space="0" w:color="000000"/>
              <w:right w:val="double" w:sz="6" w:space="0" w:color="000000"/>
            </w:tcBorders>
            <w:vAlign w:val="center"/>
          </w:tcPr>
          <w:p w14:paraId="40EA79B5" w14:textId="25956A3E" w:rsidR="00B93C80" w:rsidRPr="009437E1" w:rsidRDefault="00B93C80" w:rsidP="00B93C80">
            <w:pPr>
              <w:spacing w:before="60" w:after="60"/>
              <w:rPr>
                <w:rFonts w:eastAsia="Calibri"/>
                <w:szCs w:val="22"/>
                <w:lang w:val="en-GB" w:eastAsia="de-DE"/>
              </w:rPr>
            </w:pPr>
            <w:r w:rsidRPr="009437E1">
              <w:rPr>
                <w:rFonts w:eastAsia="Calibri"/>
                <w:szCs w:val="22"/>
                <w:lang w:val="en-GB" w:eastAsia="de-DE"/>
              </w:rPr>
              <w:t>2 s</w:t>
            </w:r>
            <w:r w:rsidR="00A352B8" w:rsidRPr="009437E1">
              <w:rPr>
                <w:rFonts w:eastAsia="Calibri"/>
                <w:szCs w:val="22"/>
                <w:lang w:val="en-GB" w:eastAsia="de-DE"/>
              </w:rPr>
              <w:t>econds</w:t>
            </w:r>
          </w:p>
        </w:tc>
      </w:tr>
      <w:tr w:rsidR="00B93C80" w:rsidRPr="009437E1" w14:paraId="599C6A99" w14:textId="77777777" w:rsidTr="00B93C80">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76FD8B34" w14:textId="7C702DED" w:rsidR="00B93C80" w:rsidRPr="009437E1" w:rsidRDefault="00BE5595" w:rsidP="00B93C80">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vAlign w:val="center"/>
          </w:tcPr>
          <w:p w14:paraId="60B265E4"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IoT modules: 0.5 % in 24 hours (typically 0.02%)</w:t>
            </w:r>
          </w:p>
          <w:p w14:paraId="36FBD4C3" w14:textId="77777777"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Micro-gateways: 5.0% in 24 hours (typically 0.5%)</w:t>
            </w:r>
          </w:p>
          <w:p w14:paraId="77D24B37" w14:textId="297A06A9" w:rsidR="00B93C80" w:rsidRPr="009437E1" w:rsidRDefault="00B93C80" w:rsidP="00BE5595">
            <w:pPr>
              <w:spacing w:before="60" w:after="60"/>
              <w:rPr>
                <w:rFonts w:eastAsia="Calibri"/>
                <w:szCs w:val="22"/>
                <w:lang w:val="en-GB" w:eastAsia="de-DE"/>
              </w:rPr>
            </w:pPr>
            <w:r w:rsidRPr="009437E1">
              <w:rPr>
                <w:rFonts w:eastAsia="Calibri"/>
                <w:szCs w:val="22"/>
                <w:lang w:val="en-GB" w:eastAsia="de-DE"/>
              </w:rPr>
              <w:t>Note: duty cycle is defined over all frequency hops</w:t>
            </w:r>
          </w:p>
        </w:tc>
      </w:tr>
    </w:tbl>
    <w:p w14:paraId="68BC577D" w14:textId="77777777" w:rsidR="00B93C80" w:rsidRPr="009437E1" w:rsidRDefault="00B93C80">
      <w:pPr>
        <w:rPr>
          <w:lang w:val="en-GB"/>
        </w:rPr>
      </w:pPr>
    </w:p>
    <w:p w14:paraId="5EF05A99" w14:textId="0AB431F0" w:rsidR="00C824AD" w:rsidRPr="009437E1" w:rsidRDefault="00C824AD">
      <w:pPr>
        <w:rPr>
          <w:lang w:val="en-GB"/>
        </w:rPr>
      </w:pPr>
      <w:r w:rsidRPr="009437E1">
        <w:rPr>
          <w:lang w:val="en-GB"/>
        </w:rPr>
        <w:br w:type="page"/>
      </w:r>
    </w:p>
    <w:p w14:paraId="3DEC702C" w14:textId="01841066" w:rsidR="00791EFB" w:rsidRPr="009437E1" w:rsidRDefault="00791EFB">
      <w:pPr>
        <w:rPr>
          <w:lang w:val="en-GB"/>
        </w:rPr>
      </w:pPr>
    </w:p>
    <w:tbl>
      <w:tblPr>
        <w:tblW w:w="9180" w:type="dxa"/>
        <w:tblInd w:w="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544"/>
        <w:gridCol w:w="5636"/>
      </w:tblGrid>
      <w:tr w:rsidR="006E3EDA" w:rsidRPr="009437E1" w14:paraId="5E2EDE7B" w14:textId="77777777" w:rsidTr="00AD4FF4">
        <w:trPr>
          <w:cantSplit/>
        </w:trPr>
        <w:tc>
          <w:tcPr>
            <w:tcW w:w="9180" w:type="dxa"/>
            <w:gridSpan w:val="2"/>
            <w:tcBorders>
              <w:top w:val="double" w:sz="6" w:space="0" w:color="000000"/>
              <w:left w:val="double" w:sz="6" w:space="0" w:color="000000"/>
              <w:bottom w:val="single" w:sz="6" w:space="0" w:color="000000"/>
              <w:right w:val="double" w:sz="6" w:space="0" w:color="000000"/>
            </w:tcBorders>
            <w:hideMark/>
          </w:tcPr>
          <w:p w14:paraId="61ADA8BA" w14:textId="7E7EE59A" w:rsidR="006E3EDA" w:rsidRPr="009437E1" w:rsidRDefault="006E3EDA" w:rsidP="00AD4FF4">
            <w:pPr>
              <w:keepNext/>
              <w:widowControl w:val="0"/>
              <w:jc w:val="center"/>
              <w:outlineLvl w:val="6"/>
              <w:rPr>
                <w:b/>
                <w:caps/>
                <w:lang w:val="en-GB"/>
              </w:rPr>
            </w:pPr>
            <w:r w:rsidRPr="009437E1">
              <w:rPr>
                <w:b/>
                <w:caps/>
                <w:lang w:val="en-GB"/>
              </w:rPr>
              <w:t>System NAME: MYRIOTA (137–138 MHz and 148.0–150.05 MHz)</w:t>
            </w:r>
          </w:p>
        </w:tc>
      </w:tr>
      <w:tr w:rsidR="006E3EDA" w:rsidRPr="009437E1" w14:paraId="4A646AE4" w14:textId="77777777" w:rsidTr="00AD4FF4">
        <w:trPr>
          <w:cantSplit/>
        </w:trPr>
        <w:tc>
          <w:tcPr>
            <w:tcW w:w="9180" w:type="dxa"/>
            <w:gridSpan w:val="2"/>
            <w:tcBorders>
              <w:top w:val="single" w:sz="6" w:space="0" w:color="000000"/>
              <w:left w:val="double" w:sz="6" w:space="0" w:color="000000"/>
              <w:bottom w:val="single" w:sz="6" w:space="0" w:color="000000"/>
              <w:right w:val="double" w:sz="6" w:space="0" w:color="000000"/>
            </w:tcBorders>
            <w:hideMark/>
          </w:tcPr>
          <w:p w14:paraId="4719F8A3" w14:textId="77777777" w:rsidR="006E3EDA" w:rsidRPr="009437E1" w:rsidRDefault="006E3EDA" w:rsidP="00AD4FF4">
            <w:pPr>
              <w:jc w:val="center"/>
              <w:rPr>
                <w:b/>
                <w:lang w:val="en-GB"/>
              </w:rPr>
            </w:pPr>
            <w:r w:rsidRPr="009437E1">
              <w:rPr>
                <w:b/>
                <w:lang w:val="en-GB"/>
              </w:rPr>
              <w:t>OPERATIONAL CONSTRAINTS</w:t>
            </w:r>
          </w:p>
        </w:tc>
      </w:tr>
      <w:tr w:rsidR="006E3EDA" w:rsidRPr="009437E1" w14:paraId="3E0986E9"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9659954"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Up-link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19B7DF98" w14:textId="6800B1DB" w:rsidR="006E3EDA" w:rsidRPr="009437E1" w:rsidRDefault="006E3EDA" w:rsidP="00AD4FF4">
            <w:pPr>
              <w:spacing w:before="60" w:after="60"/>
              <w:rPr>
                <w:rFonts w:eastAsia="Calibri"/>
                <w:szCs w:val="22"/>
                <w:lang w:val="en-GB" w:eastAsia="de-DE"/>
              </w:rPr>
            </w:pPr>
            <w:r w:rsidRPr="009437E1">
              <w:rPr>
                <w:lang w:val="en-GB"/>
              </w:rPr>
              <w:t>148.0–150.05 MHz</w:t>
            </w:r>
          </w:p>
        </w:tc>
      </w:tr>
      <w:tr w:rsidR="006E3EDA" w:rsidRPr="009437E1" w14:paraId="7DF04903"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E89776F"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Down-link designated bands</w:t>
            </w:r>
          </w:p>
        </w:tc>
        <w:tc>
          <w:tcPr>
            <w:tcW w:w="5636" w:type="dxa"/>
            <w:tcBorders>
              <w:top w:val="single" w:sz="6" w:space="0" w:color="000000"/>
              <w:left w:val="single" w:sz="6" w:space="0" w:color="000000"/>
              <w:bottom w:val="single" w:sz="6" w:space="0" w:color="000000"/>
              <w:right w:val="double" w:sz="6" w:space="0" w:color="000000"/>
            </w:tcBorders>
            <w:vAlign w:val="center"/>
          </w:tcPr>
          <w:p w14:paraId="4AB7882F" w14:textId="538CAD31" w:rsidR="006E3EDA" w:rsidRPr="009437E1" w:rsidRDefault="006E3EDA" w:rsidP="00AD4FF4">
            <w:pPr>
              <w:spacing w:before="60" w:after="60"/>
              <w:rPr>
                <w:rFonts w:eastAsia="Calibri"/>
                <w:szCs w:val="22"/>
                <w:lang w:val="en-GB" w:eastAsia="de-DE"/>
              </w:rPr>
            </w:pPr>
            <w:r w:rsidRPr="009437E1">
              <w:rPr>
                <w:lang w:val="en-GB"/>
              </w:rPr>
              <w:t>137–138 MHz</w:t>
            </w:r>
          </w:p>
        </w:tc>
      </w:tr>
      <w:tr w:rsidR="006E3EDA" w:rsidRPr="009437E1" w14:paraId="26965455"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62E0569"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Multiple access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3959015E" w14:textId="7746FC22" w:rsidR="006E3EDA" w:rsidRPr="009437E1" w:rsidRDefault="006E3EDA" w:rsidP="00AD4FF4">
            <w:pPr>
              <w:spacing w:before="60" w:after="60"/>
              <w:rPr>
                <w:rFonts w:eastAsia="Calibri"/>
                <w:szCs w:val="22"/>
                <w:lang w:val="en-GB" w:eastAsia="de-DE"/>
              </w:rPr>
            </w:pPr>
            <w:r w:rsidRPr="009437E1">
              <w:rPr>
                <w:lang w:val="en-GB"/>
              </w:rPr>
              <w:t>Up</w:t>
            </w:r>
            <w:r w:rsidR="00247DA8" w:rsidRPr="009437E1">
              <w:rPr>
                <w:lang w:val="en-GB"/>
              </w:rPr>
              <w:t>-</w:t>
            </w:r>
            <w:r w:rsidRPr="009437E1">
              <w:rPr>
                <w:lang w:val="en-GB"/>
              </w:rPr>
              <w:t>link and Down</w:t>
            </w:r>
            <w:r w:rsidR="006849DD" w:rsidRPr="009437E1">
              <w:rPr>
                <w:lang w:val="en-GB"/>
              </w:rPr>
              <w:t>-</w:t>
            </w:r>
            <w:r w:rsidRPr="009437E1">
              <w:rPr>
                <w:lang w:val="en-GB"/>
              </w:rPr>
              <w:t>link: narrow band FDMA</w:t>
            </w:r>
          </w:p>
        </w:tc>
      </w:tr>
      <w:tr w:rsidR="006E3EDA" w:rsidRPr="009437E1" w14:paraId="79B84647"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702E0AE8" w14:textId="77777777" w:rsidR="006E3EDA" w:rsidRPr="009437E1" w:rsidRDefault="006E3EDA" w:rsidP="00AD4FF4">
            <w:pPr>
              <w:spacing w:before="60" w:after="60"/>
              <w:rPr>
                <w:rFonts w:eastAsia="Calibri"/>
                <w:szCs w:val="22"/>
                <w:lang w:val="en-GB" w:eastAsia="de-DE"/>
              </w:rPr>
            </w:pPr>
            <w:r w:rsidRPr="009437E1">
              <w:rPr>
                <w:rFonts w:eastAsia="Calibri"/>
                <w:szCs w:val="22"/>
                <w:lang w:val="en-GB" w:eastAsia="de-DE"/>
              </w:rPr>
              <w:t>Modulation method</w:t>
            </w:r>
          </w:p>
        </w:tc>
        <w:tc>
          <w:tcPr>
            <w:tcW w:w="5636" w:type="dxa"/>
            <w:tcBorders>
              <w:top w:val="single" w:sz="6" w:space="0" w:color="000000"/>
              <w:left w:val="single" w:sz="6" w:space="0" w:color="000000"/>
              <w:bottom w:val="single" w:sz="6" w:space="0" w:color="000000"/>
              <w:right w:val="double" w:sz="6" w:space="0" w:color="000000"/>
            </w:tcBorders>
            <w:vAlign w:val="center"/>
          </w:tcPr>
          <w:p w14:paraId="42D84629" w14:textId="2BBFB91D" w:rsidR="00D532A4" w:rsidRPr="009437E1" w:rsidRDefault="00D532A4" w:rsidP="00D532A4">
            <w:pPr>
              <w:pStyle w:val="Tabletext"/>
              <w:rPr>
                <w:sz w:val="20"/>
                <w:lang w:val="en-GB"/>
              </w:rPr>
            </w:pPr>
            <w:r w:rsidRPr="009437E1">
              <w:rPr>
                <w:sz w:val="20"/>
                <w:lang w:val="en-GB"/>
              </w:rPr>
              <w:t>Up</w:t>
            </w:r>
            <w:r w:rsidR="00247DA8" w:rsidRPr="009437E1">
              <w:rPr>
                <w:sz w:val="20"/>
                <w:lang w:val="en-GB"/>
              </w:rPr>
              <w:t>-</w:t>
            </w:r>
            <w:r w:rsidRPr="009437E1">
              <w:rPr>
                <w:sz w:val="20"/>
                <w:lang w:val="en-GB"/>
              </w:rPr>
              <w:t>link: FSK</w:t>
            </w:r>
          </w:p>
          <w:p w14:paraId="1700187E" w14:textId="752D64E6" w:rsidR="006E3EDA" w:rsidRPr="009437E1" w:rsidRDefault="00D532A4" w:rsidP="00D532A4">
            <w:pPr>
              <w:spacing w:before="60" w:after="60"/>
              <w:rPr>
                <w:rFonts w:eastAsia="Calibri"/>
                <w:szCs w:val="22"/>
                <w:lang w:val="en-GB" w:eastAsia="de-DE"/>
              </w:rPr>
            </w:pPr>
            <w:r w:rsidRPr="009437E1">
              <w:rPr>
                <w:lang w:val="en-GB"/>
              </w:rPr>
              <w:t>Down</w:t>
            </w:r>
            <w:r w:rsidR="00247DA8" w:rsidRPr="009437E1">
              <w:rPr>
                <w:lang w:val="en-GB"/>
              </w:rPr>
              <w:t>-</w:t>
            </w:r>
            <w:r w:rsidRPr="009437E1">
              <w:rPr>
                <w:lang w:val="en-GB"/>
              </w:rPr>
              <w:t>link: FSK</w:t>
            </w:r>
          </w:p>
        </w:tc>
      </w:tr>
      <w:tr w:rsidR="006E3EDA" w:rsidRPr="009437E1" w14:paraId="5D5C7B28"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D6D0DF3" w14:textId="4B2590CB" w:rsidR="006E3EDA" w:rsidRPr="009437E1" w:rsidRDefault="00AD4FF4" w:rsidP="00AD4FF4">
            <w:pPr>
              <w:spacing w:before="60" w:after="60"/>
              <w:rPr>
                <w:rFonts w:eastAsia="Calibri"/>
                <w:szCs w:val="22"/>
                <w:lang w:val="en-GB" w:eastAsia="de-DE"/>
              </w:rPr>
            </w:pPr>
            <w:r w:rsidRPr="009437E1">
              <w:rPr>
                <w:rFonts w:eastAsia="Calibri"/>
                <w:szCs w:val="22"/>
                <w:lang w:val="en-GB" w:eastAsia="de-DE"/>
              </w:rPr>
              <w:t xml:space="preserve">Maximum </w:t>
            </w:r>
            <w:proofErr w:type="gramStart"/>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w:t>
            </w:r>
            <w:proofErr w:type="gramEnd"/>
            <w:r w:rsidR="006E3EDA" w:rsidRPr="009437E1">
              <w:rPr>
                <w:rFonts w:eastAsia="Calibri"/>
                <w:szCs w:val="22"/>
                <w:lang w:val="en-GB" w:eastAsia="de-DE"/>
              </w:rPr>
              <w:t xml:space="preserve"> e.i.r.p.</w:t>
            </w:r>
          </w:p>
        </w:tc>
        <w:tc>
          <w:tcPr>
            <w:tcW w:w="5636" w:type="dxa"/>
            <w:tcBorders>
              <w:top w:val="single" w:sz="6" w:space="0" w:color="000000"/>
              <w:left w:val="single" w:sz="6" w:space="0" w:color="000000"/>
              <w:bottom w:val="single" w:sz="6" w:space="0" w:color="000000"/>
              <w:right w:val="double" w:sz="6" w:space="0" w:color="000000"/>
            </w:tcBorders>
            <w:vAlign w:val="center"/>
          </w:tcPr>
          <w:p w14:paraId="4E24626F" w14:textId="77777777" w:rsidR="00D532A4" w:rsidRPr="009437E1" w:rsidRDefault="00D532A4" w:rsidP="00D532A4">
            <w:pPr>
              <w:rPr>
                <w:lang w:val="en-GB"/>
              </w:rPr>
            </w:pPr>
            <w:r w:rsidRPr="009437E1">
              <w:rPr>
                <w:lang w:val="en-GB"/>
              </w:rPr>
              <w:t xml:space="preserve">137–138 MHz band: </w:t>
            </w:r>
          </w:p>
          <w:p w14:paraId="64E10A19" w14:textId="77777777" w:rsidR="00D532A4" w:rsidRPr="009437E1" w:rsidRDefault="00D532A4" w:rsidP="00742B5B">
            <w:pPr>
              <w:pStyle w:val="ECCBulletsLv1"/>
              <w:spacing w:after="60"/>
              <w:ind w:left="340" w:hanging="340"/>
            </w:pPr>
            <w:r w:rsidRPr="009437E1">
              <w:rPr>
                <w:rFonts w:ascii="Times New Roman" w:hAnsi="Times New Roman"/>
                <w:szCs w:val="20"/>
              </w:rPr>
              <w:t>4 kHz carrier: 1.5 dBW</w:t>
            </w:r>
          </w:p>
          <w:p w14:paraId="74B84C85" w14:textId="284D4FC1" w:rsidR="006E3EDA" w:rsidRPr="009437E1" w:rsidRDefault="00D532A4" w:rsidP="00D532A4">
            <w:pPr>
              <w:pStyle w:val="ECCBulletsLv1"/>
              <w:spacing w:after="60"/>
              <w:rPr>
                <w:rFonts w:ascii="Times New Roman" w:hAnsi="Times New Roman"/>
                <w:lang w:eastAsia="de-DE"/>
              </w:rPr>
            </w:pPr>
            <w:r w:rsidRPr="009437E1">
              <w:rPr>
                <w:rFonts w:ascii="Times New Roman" w:hAnsi="Times New Roman"/>
                <w:szCs w:val="20"/>
              </w:rPr>
              <w:t>20 kHz carrier: 8.5 dBW</w:t>
            </w:r>
          </w:p>
        </w:tc>
      </w:tr>
      <w:tr w:rsidR="006E3EDA" w:rsidRPr="009437E1" w14:paraId="4085F90D"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FED9CA6" w14:textId="7B30ABE9" w:rsidR="006E3EDA" w:rsidRPr="009437E1" w:rsidRDefault="00C00709" w:rsidP="00AD4FF4">
            <w:pPr>
              <w:spacing w:before="60" w:after="60"/>
              <w:rPr>
                <w:rFonts w:eastAsia="Calibri"/>
                <w:szCs w:val="22"/>
                <w:lang w:val="en-GB" w:eastAsia="de-DE"/>
              </w:rPr>
            </w:pPr>
            <w:r w:rsidRPr="009437E1">
              <w:rPr>
                <w:rFonts w:eastAsia="Calibri"/>
                <w:szCs w:val="22"/>
                <w:lang w:val="en-GB" w:eastAsia="de-DE"/>
              </w:rPr>
              <w:t xml:space="preserve">Maximum </w:t>
            </w:r>
            <w:r w:rsidR="006849DD" w:rsidRPr="009437E1">
              <w:rPr>
                <w:rFonts w:eastAsia="Calibri"/>
                <w:szCs w:val="22"/>
                <w:lang w:val="en-GB" w:eastAsia="de-DE"/>
              </w:rPr>
              <w:t>d</w:t>
            </w:r>
            <w:r w:rsidR="006E3EDA" w:rsidRPr="009437E1">
              <w:rPr>
                <w:rFonts w:eastAsia="Calibri"/>
                <w:szCs w:val="22"/>
                <w:lang w:val="en-GB" w:eastAsia="de-DE"/>
              </w:rPr>
              <w:t>own</w:t>
            </w:r>
            <w:r w:rsidR="006849DD" w:rsidRPr="009437E1">
              <w:rPr>
                <w:rFonts w:eastAsia="Calibri"/>
                <w:szCs w:val="22"/>
                <w:lang w:val="en-GB" w:eastAsia="de-DE"/>
              </w:rPr>
              <w:t>-</w:t>
            </w:r>
            <w:r w:rsidR="006E3EDA" w:rsidRPr="009437E1">
              <w:rPr>
                <w:rFonts w:eastAsia="Calibri"/>
                <w:szCs w:val="22"/>
                <w:lang w:val="en-GB" w:eastAsia="de-DE"/>
              </w:rPr>
              <w:t>link duty cycle</w:t>
            </w:r>
          </w:p>
        </w:tc>
        <w:tc>
          <w:tcPr>
            <w:tcW w:w="5636" w:type="dxa"/>
            <w:tcBorders>
              <w:top w:val="single" w:sz="6" w:space="0" w:color="000000"/>
              <w:left w:val="single" w:sz="6" w:space="0" w:color="000000"/>
              <w:bottom w:val="single" w:sz="6" w:space="0" w:color="000000"/>
              <w:right w:val="double" w:sz="6" w:space="0" w:color="000000"/>
            </w:tcBorders>
            <w:vAlign w:val="center"/>
          </w:tcPr>
          <w:p w14:paraId="67AE2038" w14:textId="77777777" w:rsidR="00282AC0" w:rsidRPr="009437E1" w:rsidRDefault="00282AC0" w:rsidP="00282AC0">
            <w:pPr>
              <w:rPr>
                <w:lang w:val="en-GB"/>
              </w:rPr>
            </w:pPr>
            <w:r w:rsidRPr="009437E1">
              <w:rPr>
                <w:lang w:val="en-GB"/>
              </w:rPr>
              <w:t xml:space="preserve">137–138 MHz band: </w:t>
            </w:r>
          </w:p>
          <w:p w14:paraId="1E16F7D0" w14:textId="77777777" w:rsidR="00282AC0" w:rsidRPr="009437E1" w:rsidRDefault="00282AC0" w:rsidP="00742B5B">
            <w:pPr>
              <w:pStyle w:val="ECCBulletsLv1"/>
              <w:spacing w:after="60"/>
              <w:ind w:left="340" w:hanging="340"/>
            </w:pPr>
            <w:r w:rsidRPr="009437E1">
              <w:rPr>
                <w:rFonts w:ascii="Times New Roman" w:hAnsi="Times New Roman"/>
                <w:szCs w:val="20"/>
              </w:rPr>
              <w:t>4 kHz carrier: 10% in 5s</w:t>
            </w:r>
          </w:p>
          <w:p w14:paraId="5789120A" w14:textId="722D9684" w:rsidR="006E3EDA" w:rsidRPr="009437E1" w:rsidRDefault="00282AC0" w:rsidP="00742B5B">
            <w:pPr>
              <w:pStyle w:val="ECCBulletsLv1"/>
              <w:spacing w:after="60"/>
              <w:ind w:left="340" w:hanging="340"/>
              <w:rPr>
                <w:rFonts w:ascii="Times New Roman" w:hAnsi="Times New Roman"/>
                <w:lang w:eastAsia="de-DE"/>
              </w:rPr>
            </w:pPr>
            <w:r w:rsidRPr="009437E1">
              <w:rPr>
                <w:rFonts w:ascii="Times New Roman" w:hAnsi="Times New Roman"/>
                <w:szCs w:val="20"/>
              </w:rPr>
              <w:t>20 kHz carrier: 20% in 5s</w:t>
            </w:r>
          </w:p>
        </w:tc>
      </w:tr>
      <w:tr w:rsidR="00282AC0" w:rsidRPr="009437E1" w14:paraId="593A0150" w14:textId="77777777" w:rsidTr="00AD4FF4">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0F2DDEC3"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 xml:space="preserve">Maximum MESs e.i.r.p. spectral density </w:t>
            </w:r>
          </w:p>
        </w:tc>
        <w:tc>
          <w:tcPr>
            <w:tcW w:w="5636" w:type="dxa"/>
            <w:tcBorders>
              <w:top w:val="single" w:sz="6" w:space="0" w:color="000000"/>
              <w:left w:val="single" w:sz="6" w:space="0" w:color="000000"/>
              <w:bottom w:val="single" w:sz="6" w:space="0" w:color="000000"/>
              <w:right w:val="double" w:sz="6" w:space="0" w:color="000000"/>
            </w:tcBorders>
            <w:vAlign w:val="center"/>
          </w:tcPr>
          <w:p w14:paraId="0267C6FC" w14:textId="77777777" w:rsidR="007D03C2" w:rsidRPr="009437E1" w:rsidRDefault="007D03C2" w:rsidP="007D03C2">
            <w:pPr>
              <w:rPr>
                <w:lang w:val="en-GB"/>
              </w:rPr>
            </w:pPr>
            <w:r w:rsidRPr="009437E1">
              <w:rPr>
                <w:lang w:val="en-GB"/>
              </w:rPr>
              <w:t>IoT modules: 5 dB(W/4kHz), maximum 4 kHz</w:t>
            </w:r>
          </w:p>
          <w:p w14:paraId="1B424ABD" w14:textId="62495210" w:rsidR="00282AC0" w:rsidRPr="009437E1" w:rsidRDefault="007D03C2" w:rsidP="007D03C2">
            <w:pPr>
              <w:tabs>
                <w:tab w:val="center" w:pos="2748"/>
                <w:tab w:val="left" w:pos="3965"/>
              </w:tabs>
              <w:spacing w:before="60" w:after="60"/>
              <w:rPr>
                <w:rFonts w:eastAsia="Calibri"/>
                <w:szCs w:val="22"/>
                <w:lang w:val="en-GB" w:eastAsia="de-DE"/>
              </w:rPr>
            </w:pPr>
            <w:r w:rsidRPr="009437E1">
              <w:rPr>
                <w:lang w:val="en-GB"/>
              </w:rPr>
              <w:t>Micro-gateways: -0.97 dB(W/4kHz), maximum 250 kHz</w:t>
            </w:r>
          </w:p>
        </w:tc>
      </w:tr>
      <w:tr w:rsidR="00282AC0" w:rsidRPr="009437E1" w14:paraId="1EAC606A" w14:textId="77777777" w:rsidTr="00742B5B">
        <w:trPr>
          <w:cantSplit/>
          <w:trHeight w:val="580"/>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21512CEF"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Technique to avoid causing interference from MESs</w:t>
            </w:r>
          </w:p>
        </w:tc>
        <w:tc>
          <w:tcPr>
            <w:tcW w:w="5636" w:type="dxa"/>
            <w:tcBorders>
              <w:top w:val="single" w:sz="6" w:space="0" w:color="000000"/>
              <w:left w:val="single" w:sz="6" w:space="0" w:color="000000"/>
              <w:bottom w:val="single" w:sz="6" w:space="0" w:color="000000"/>
              <w:right w:val="double" w:sz="6" w:space="0" w:color="000000"/>
            </w:tcBorders>
            <w:vAlign w:val="center"/>
          </w:tcPr>
          <w:p w14:paraId="4235A29E" w14:textId="6CBF5DD0" w:rsidR="00282AC0" w:rsidRPr="009437E1" w:rsidRDefault="007D03C2" w:rsidP="00742B5B">
            <w:pPr>
              <w:rPr>
                <w:rFonts w:eastAsia="Calibri"/>
                <w:szCs w:val="22"/>
                <w:lang w:val="en-GB" w:eastAsia="de-DE"/>
              </w:rPr>
            </w:pPr>
            <w:r w:rsidRPr="009437E1">
              <w:rPr>
                <w:lang w:val="en-GB"/>
              </w:rPr>
              <w:t>The MES transmits only when the satellite is visible.</w:t>
            </w:r>
          </w:p>
        </w:tc>
      </w:tr>
      <w:tr w:rsidR="00282AC0" w:rsidRPr="009437E1" w14:paraId="7882578F"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55FB9441" w14:textId="77777777" w:rsidR="00282AC0" w:rsidRPr="009437E1" w:rsidRDefault="00282AC0" w:rsidP="00282AC0">
            <w:pPr>
              <w:spacing w:before="60" w:after="60"/>
              <w:rPr>
                <w:rFonts w:eastAsia="Calibri"/>
                <w:szCs w:val="22"/>
                <w:lang w:val="en-GB" w:eastAsia="de-DE"/>
              </w:rPr>
            </w:pPr>
            <w:r w:rsidRPr="009437E1">
              <w:rPr>
                <w:rFonts w:eastAsia="Calibri"/>
                <w:szCs w:val="22"/>
                <w:lang w:val="en-GB" w:eastAsia="de-DE"/>
              </w:rPr>
              <w:t>Maximum burst duration for MESs transmission</w:t>
            </w:r>
          </w:p>
        </w:tc>
        <w:tc>
          <w:tcPr>
            <w:tcW w:w="5636" w:type="dxa"/>
            <w:tcBorders>
              <w:top w:val="single" w:sz="6" w:space="0" w:color="000000"/>
              <w:left w:val="single" w:sz="6" w:space="0" w:color="000000"/>
              <w:bottom w:val="single" w:sz="6" w:space="0" w:color="000000"/>
              <w:right w:val="double" w:sz="6" w:space="0" w:color="000000"/>
            </w:tcBorders>
            <w:vAlign w:val="center"/>
          </w:tcPr>
          <w:p w14:paraId="2F7361F9" w14:textId="4D8254BF" w:rsidR="00282AC0" w:rsidRPr="009437E1" w:rsidRDefault="006F0D12" w:rsidP="00282AC0">
            <w:pPr>
              <w:spacing w:before="60" w:after="60"/>
              <w:rPr>
                <w:rFonts w:eastAsia="Calibri"/>
                <w:szCs w:val="22"/>
                <w:lang w:val="en-GB" w:eastAsia="de-DE"/>
              </w:rPr>
            </w:pPr>
            <w:r w:rsidRPr="009437E1">
              <w:rPr>
                <w:lang w:val="en-GB"/>
              </w:rPr>
              <w:t>262 m</w:t>
            </w:r>
            <w:r w:rsidR="00E82F46" w:rsidRPr="009437E1">
              <w:rPr>
                <w:lang w:val="en-GB"/>
              </w:rPr>
              <w:t>illi</w:t>
            </w:r>
            <w:r w:rsidRPr="009437E1">
              <w:rPr>
                <w:lang w:val="en-GB"/>
              </w:rPr>
              <w:t>s</w:t>
            </w:r>
            <w:r w:rsidR="00E82F46" w:rsidRPr="009437E1">
              <w:rPr>
                <w:lang w:val="en-GB"/>
              </w:rPr>
              <w:t>econds</w:t>
            </w:r>
          </w:p>
        </w:tc>
      </w:tr>
      <w:tr w:rsidR="006F0D12" w:rsidRPr="009437E1" w14:paraId="1076D582" w14:textId="77777777" w:rsidTr="00CF3D5B">
        <w:trPr>
          <w:cantSplit/>
        </w:trPr>
        <w:tc>
          <w:tcPr>
            <w:tcW w:w="3544" w:type="dxa"/>
            <w:tcBorders>
              <w:top w:val="single" w:sz="6" w:space="0" w:color="000000"/>
              <w:left w:val="double" w:sz="6" w:space="0" w:color="000000"/>
              <w:bottom w:val="single" w:sz="6" w:space="0" w:color="000000"/>
              <w:right w:val="single" w:sz="6" w:space="0" w:color="000000"/>
            </w:tcBorders>
            <w:vAlign w:val="center"/>
            <w:hideMark/>
          </w:tcPr>
          <w:p w14:paraId="3B65FB71" w14:textId="2C551A67" w:rsidR="006F0D12" w:rsidRPr="009437E1" w:rsidRDefault="009A1548" w:rsidP="006F0D12">
            <w:pPr>
              <w:spacing w:before="60" w:after="60"/>
              <w:rPr>
                <w:rFonts w:eastAsia="Calibri"/>
                <w:szCs w:val="22"/>
                <w:lang w:val="en-GB" w:eastAsia="de-DE"/>
              </w:rPr>
            </w:pPr>
            <w:r w:rsidRPr="009437E1">
              <w:rPr>
                <w:rFonts w:eastAsia="Calibri"/>
                <w:szCs w:val="22"/>
                <w:lang w:val="en-GB" w:eastAsia="de-DE"/>
              </w:rPr>
              <w:t>Minimum</w:t>
            </w:r>
            <w:r w:rsidR="006F0D12" w:rsidRPr="009437E1">
              <w:rPr>
                <w:rFonts w:eastAsia="Calibri"/>
                <w:szCs w:val="22"/>
                <w:lang w:val="en-GB" w:eastAsia="de-DE"/>
              </w:rPr>
              <w:t xml:space="preserve"> time between bursts</w:t>
            </w:r>
          </w:p>
        </w:tc>
        <w:tc>
          <w:tcPr>
            <w:tcW w:w="5636" w:type="dxa"/>
            <w:tcBorders>
              <w:top w:val="single" w:sz="6" w:space="0" w:color="000000"/>
              <w:left w:val="single" w:sz="6" w:space="0" w:color="000000"/>
              <w:bottom w:val="single" w:sz="6" w:space="0" w:color="000000"/>
              <w:right w:val="double" w:sz="6" w:space="0" w:color="000000"/>
            </w:tcBorders>
          </w:tcPr>
          <w:p w14:paraId="526BE681" w14:textId="05D1F647" w:rsidR="006F0D12" w:rsidRPr="009437E1" w:rsidRDefault="006F0D12" w:rsidP="006F0D12">
            <w:pPr>
              <w:spacing w:before="60" w:after="60"/>
              <w:rPr>
                <w:rFonts w:eastAsia="Calibri"/>
                <w:szCs w:val="22"/>
                <w:lang w:val="en-GB" w:eastAsia="de-DE"/>
              </w:rPr>
            </w:pPr>
            <w:r w:rsidRPr="009437E1">
              <w:rPr>
                <w:lang w:val="en-GB"/>
              </w:rPr>
              <w:t>2 s</w:t>
            </w:r>
            <w:r w:rsidR="00E82F46" w:rsidRPr="009437E1">
              <w:rPr>
                <w:lang w:val="en-GB"/>
              </w:rPr>
              <w:t>econds</w:t>
            </w:r>
          </w:p>
        </w:tc>
      </w:tr>
      <w:tr w:rsidR="006F0D12" w:rsidRPr="009437E1" w14:paraId="606D59AD" w14:textId="77777777" w:rsidTr="00742B5B">
        <w:trPr>
          <w:cantSplit/>
        </w:trPr>
        <w:tc>
          <w:tcPr>
            <w:tcW w:w="3544" w:type="dxa"/>
            <w:tcBorders>
              <w:top w:val="single" w:sz="6" w:space="0" w:color="000000"/>
              <w:left w:val="double" w:sz="6" w:space="0" w:color="000000"/>
              <w:bottom w:val="double" w:sz="6" w:space="0" w:color="000000"/>
              <w:right w:val="single" w:sz="6" w:space="0" w:color="000000"/>
            </w:tcBorders>
            <w:vAlign w:val="center"/>
          </w:tcPr>
          <w:p w14:paraId="39E98C42" w14:textId="77777777" w:rsidR="006F0D12" w:rsidRPr="009437E1" w:rsidRDefault="006F0D12" w:rsidP="006F0D12">
            <w:pPr>
              <w:spacing w:before="60" w:after="60"/>
              <w:rPr>
                <w:rFonts w:eastAsia="Calibri"/>
                <w:szCs w:val="22"/>
                <w:lang w:val="en-GB" w:eastAsia="de-DE"/>
              </w:rPr>
            </w:pPr>
            <w:r w:rsidRPr="009437E1">
              <w:rPr>
                <w:rFonts w:eastAsia="Calibri"/>
                <w:szCs w:val="22"/>
                <w:lang w:val="en-GB" w:eastAsia="de-DE"/>
              </w:rPr>
              <w:t>Maximum duty cycle for MESs and system control</w:t>
            </w:r>
          </w:p>
        </w:tc>
        <w:tc>
          <w:tcPr>
            <w:tcW w:w="5636" w:type="dxa"/>
            <w:tcBorders>
              <w:top w:val="single" w:sz="6" w:space="0" w:color="000000"/>
              <w:left w:val="single" w:sz="6" w:space="0" w:color="000000"/>
              <w:bottom w:val="double" w:sz="6" w:space="0" w:color="000000"/>
              <w:right w:val="double" w:sz="6" w:space="0" w:color="000000"/>
            </w:tcBorders>
          </w:tcPr>
          <w:p w14:paraId="6813BA58" w14:textId="77777777" w:rsidR="006F0D12" w:rsidRPr="009437E1" w:rsidRDefault="006F0D12" w:rsidP="006F0D12">
            <w:pPr>
              <w:rPr>
                <w:lang w:val="en-GB"/>
              </w:rPr>
            </w:pPr>
            <w:r w:rsidRPr="009437E1">
              <w:rPr>
                <w:lang w:val="en-GB"/>
              </w:rPr>
              <w:t>IoT modules: maximum 0.5 % in 24 hours (typically 0.02%)</w:t>
            </w:r>
          </w:p>
          <w:p w14:paraId="39A740CA" w14:textId="57E09FC7" w:rsidR="006F0D12" w:rsidRPr="009437E1" w:rsidRDefault="006F0D12" w:rsidP="006F0D12">
            <w:pPr>
              <w:spacing w:before="60" w:after="60"/>
              <w:rPr>
                <w:rFonts w:eastAsia="Calibri"/>
                <w:szCs w:val="22"/>
                <w:lang w:val="en-GB" w:eastAsia="de-DE"/>
              </w:rPr>
            </w:pPr>
            <w:r w:rsidRPr="009437E1">
              <w:rPr>
                <w:lang w:val="en-GB"/>
              </w:rPr>
              <w:t>Micro-gateways: maximum 5.0% in 24 hours (typically 0.5%)</w:t>
            </w:r>
          </w:p>
        </w:tc>
      </w:tr>
    </w:tbl>
    <w:p w14:paraId="316F4422" w14:textId="77777777" w:rsidR="00791EFB" w:rsidRPr="009437E1" w:rsidRDefault="00791EFB">
      <w:pPr>
        <w:rPr>
          <w:lang w:val="en-GB"/>
        </w:rPr>
      </w:pPr>
    </w:p>
    <w:p w14:paraId="29E96168" w14:textId="77777777" w:rsidR="00C824AD" w:rsidRPr="009437E1" w:rsidRDefault="00C824AD">
      <w:pPr>
        <w:rPr>
          <w:lang w:val="en-GB"/>
        </w:rPr>
      </w:pPr>
    </w:p>
    <w:p w14:paraId="7ECD18A8" w14:textId="77777777" w:rsidR="005A62AE" w:rsidRPr="009437E1" w:rsidRDefault="005A62AE">
      <w:pPr>
        <w:rPr>
          <w:b/>
          <w:lang w:val="en-GB"/>
        </w:rPr>
      </w:pPr>
      <w:r w:rsidRPr="009437E1">
        <w:rPr>
          <w:b/>
          <w:lang w:val="en-GB"/>
        </w:rPr>
        <w:br w:type="page"/>
      </w:r>
    </w:p>
    <w:p w14:paraId="4C19282A" w14:textId="5E1FA36B" w:rsidR="00355DA4" w:rsidRPr="009437E1" w:rsidRDefault="00355DA4">
      <w:pPr>
        <w:ind w:left="284" w:hanging="284"/>
        <w:jc w:val="center"/>
        <w:outlineLvl w:val="0"/>
        <w:rPr>
          <w:b/>
          <w:lang w:val="en-GB"/>
        </w:rPr>
      </w:pPr>
      <w:r w:rsidRPr="009437E1">
        <w:rPr>
          <w:b/>
          <w:lang w:val="en-GB"/>
        </w:rPr>
        <w:lastRenderedPageBreak/>
        <w:t xml:space="preserve">ANNEX 3 </w:t>
      </w:r>
    </w:p>
    <w:p w14:paraId="7C26BFD3" w14:textId="77777777" w:rsidR="00355DA4" w:rsidRPr="009437E1" w:rsidRDefault="00355DA4">
      <w:pPr>
        <w:rPr>
          <w:lang w:val="en-GB"/>
        </w:rPr>
      </w:pPr>
    </w:p>
    <w:p w14:paraId="759A096B" w14:textId="77777777" w:rsidR="00355DA4" w:rsidRPr="009437E1" w:rsidRDefault="00355DA4">
      <w:pPr>
        <w:jc w:val="center"/>
        <w:outlineLvl w:val="0"/>
        <w:rPr>
          <w:b/>
          <w:u w:val="single"/>
          <w:lang w:val="en-GB"/>
        </w:rPr>
      </w:pPr>
      <w:r w:rsidRPr="009437E1">
        <w:rPr>
          <w:b/>
          <w:u w:val="single"/>
          <w:lang w:val="en-GB"/>
        </w:rPr>
        <w:t>Milestones for the introduction of S-PCS below 1GHz</w:t>
      </w:r>
    </w:p>
    <w:p w14:paraId="3168532B" w14:textId="77777777" w:rsidR="00355DA4" w:rsidRPr="009437E1" w:rsidRDefault="00355DA4">
      <w:pPr>
        <w:rPr>
          <w:lang w:val="en-GB"/>
        </w:rPr>
      </w:pPr>
    </w:p>
    <w:p w14:paraId="0A4B77DC" w14:textId="77777777" w:rsidR="00355DA4" w:rsidRPr="009437E1" w:rsidRDefault="00355DA4">
      <w:pPr>
        <w:outlineLvl w:val="0"/>
        <w:rPr>
          <w:lang w:val="en-GB"/>
        </w:rPr>
      </w:pPr>
      <w:r w:rsidRPr="009437E1">
        <w:rPr>
          <w:lang w:val="en-GB"/>
        </w:rPr>
        <w:t>The milestones to be applied are listed below.</w:t>
      </w:r>
    </w:p>
    <w:p w14:paraId="0C41E13B" w14:textId="77777777" w:rsidR="00355DA4" w:rsidRPr="009437E1" w:rsidRDefault="00355DA4">
      <w:pPr>
        <w:rPr>
          <w:lang w:val="en-GB"/>
        </w:rPr>
      </w:pPr>
    </w:p>
    <w:p w14:paraId="566A51A6" w14:textId="77777777" w:rsidR="00355DA4" w:rsidRPr="009437E1" w:rsidRDefault="00355DA4">
      <w:pPr>
        <w:outlineLvl w:val="0"/>
        <w:rPr>
          <w:lang w:val="en-GB"/>
        </w:rPr>
      </w:pPr>
      <w:r w:rsidRPr="009437E1">
        <w:rPr>
          <w:lang w:val="en-GB"/>
        </w:rPr>
        <w:t>A satellite network operator may be represented by different service providers in different countries.</w:t>
      </w:r>
    </w:p>
    <w:p w14:paraId="47CB3681" w14:textId="77777777" w:rsidR="00355DA4" w:rsidRPr="009437E1" w:rsidRDefault="00355DA4">
      <w:pPr>
        <w:jc w:val="both"/>
        <w:rPr>
          <w:lang w:val="en-GB"/>
        </w:rPr>
      </w:pPr>
    </w:p>
    <w:p w14:paraId="59F6CD9A" w14:textId="77777777" w:rsidR="00355DA4" w:rsidRPr="009437E1" w:rsidRDefault="00355DA4">
      <w:pPr>
        <w:jc w:val="both"/>
        <w:rPr>
          <w:lang w:val="en-GB"/>
        </w:rPr>
      </w:pPr>
    </w:p>
    <w:p w14:paraId="6C3A6582" w14:textId="77777777" w:rsidR="00355DA4" w:rsidRPr="009437E1" w:rsidRDefault="00355DA4">
      <w:pPr>
        <w:jc w:val="center"/>
        <w:outlineLvl w:val="0"/>
        <w:rPr>
          <w:lang w:val="en-GB"/>
        </w:rPr>
      </w:pPr>
      <w:r w:rsidRPr="009437E1">
        <w:rPr>
          <w:lang w:val="en-GB"/>
        </w:rPr>
        <w:t>MILESTONES</w:t>
      </w:r>
    </w:p>
    <w:p w14:paraId="175520E5" w14:textId="77777777" w:rsidR="00355DA4" w:rsidRPr="009437E1" w:rsidRDefault="00355DA4">
      <w:pPr>
        <w:jc w:val="both"/>
        <w:rPr>
          <w:lang w:val="en-GB"/>
        </w:rPr>
      </w:pPr>
    </w:p>
    <w:p w14:paraId="37DB9DA0" w14:textId="77777777" w:rsidR="00355DA4" w:rsidRPr="009437E1" w:rsidRDefault="00355DA4">
      <w:pPr>
        <w:ind w:left="567" w:hanging="567"/>
        <w:jc w:val="both"/>
        <w:outlineLvl w:val="0"/>
        <w:rPr>
          <w:lang w:val="en-GB"/>
        </w:rPr>
      </w:pPr>
      <w:r w:rsidRPr="009437E1">
        <w:rPr>
          <w:lang w:val="en-GB"/>
        </w:rPr>
        <w:t>1.</w:t>
      </w:r>
      <w:r w:rsidRPr="009437E1">
        <w:rPr>
          <w:lang w:val="en-GB"/>
        </w:rPr>
        <w:tab/>
        <w:t>Submission of ITU Advance Publication and Co-ordination Documents</w:t>
      </w:r>
    </w:p>
    <w:p w14:paraId="7F3AD1F2" w14:textId="77777777" w:rsidR="00355DA4" w:rsidRPr="009437E1" w:rsidRDefault="00355DA4">
      <w:pPr>
        <w:ind w:left="567" w:hanging="567"/>
        <w:jc w:val="both"/>
        <w:rPr>
          <w:lang w:val="en-GB"/>
        </w:rPr>
      </w:pPr>
    </w:p>
    <w:p w14:paraId="0E95346B" w14:textId="77777777" w:rsidR="00355DA4" w:rsidRPr="009437E1" w:rsidRDefault="00355DA4">
      <w:pPr>
        <w:ind w:left="567"/>
        <w:jc w:val="both"/>
        <w:rPr>
          <w:lang w:val="en-GB"/>
        </w:rPr>
      </w:pPr>
      <w:r w:rsidRPr="009437E1">
        <w:rPr>
          <w:lang w:val="en-GB"/>
        </w:rPr>
        <w:t>The satellite network operator should provide clear evidence that the administration responsible for an S-PCS&lt;1GHz system has submitted ITU RR Appendix 4 ‘Advance Publication Information to Be Furnished for a Satellite Network’ and ITU RR Appendix S4 ‘Notices Relating to Space Radiocommunications and Radio Astronomy Stations’.</w:t>
      </w:r>
    </w:p>
    <w:p w14:paraId="0D0897F5" w14:textId="77777777" w:rsidR="00355DA4" w:rsidRPr="009437E1" w:rsidRDefault="00355DA4">
      <w:pPr>
        <w:jc w:val="both"/>
        <w:rPr>
          <w:lang w:val="en-GB"/>
        </w:rPr>
      </w:pPr>
    </w:p>
    <w:p w14:paraId="1DBA567E" w14:textId="77777777" w:rsidR="00355DA4" w:rsidRPr="009437E1" w:rsidRDefault="00355DA4">
      <w:pPr>
        <w:ind w:left="567" w:hanging="567"/>
        <w:jc w:val="both"/>
        <w:outlineLvl w:val="0"/>
        <w:rPr>
          <w:lang w:val="en-GB"/>
        </w:rPr>
      </w:pPr>
      <w:r w:rsidRPr="009437E1">
        <w:rPr>
          <w:lang w:val="en-GB"/>
        </w:rPr>
        <w:t>2.</w:t>
      </w:r>
      <w:r w:rsidRPr="009437E1">
        <w:rPr>
          <w:lang w:val="en-GB"/>
        </w:rPr>
        <w:tab/>
        <w:t>Satellite manufacturing</w:t>
      </w:r>
    </w:p>
    <w:p w14:paraId="1094D400" w14:textId="77777777" w:rsidR="00355DA4" w:rsidRPr="009437E1" w:rsidRDefault="00355DA4">
      <w:pPr>
        <w:ind w:left="567" w:hanging="567"/>
        <w:jc w:val="both"/>
        <w:rPr>
          <w:lang w:val="en-GB"/>
        </w:rPr>
      </w:pPr>
    </w:p>
    <w:p w14:paraId="3895CEA1" w14:textId="77777777" w:rsidR="00355DA4" w:rsidRPr="009437E1" w:rsidRDefault="00355DA4">
      <w:pPr>
        <w:ind w:left="567" w:hanging="567"/>
        <w:jc w:val="both"/>
        <w:rPr>
          <w:lang w:val="en-GB"/>
        </w:rPr>
      </w:pPr>
      <w:r w:rsidRPr="009437E1">
        <w:rPr>
          <w:lang w:val="en-GB"/>
        </w:rPr>
        <w:tab/>
        <w:t>The satellite network operator should provide clear evidence of a binding agreement for the manufacture of its satellites. The document should identify the construction milestones leading to the completion of manufacture of satellites required for the commercial service provision. The document should be signed by the satellite network operator and the satellite manufacturing company and should be available for inspection by the competent CEPT body.  If they are the same, a commitment should also be provided by the satellite network operator.</w:t>
      </w:r>
    </w:p>
    <w:p w14:paraId="6624CD07" w14:textId="77777777" w:rsidR="00355DA4" w:rsidRPr="009437E1" w:rsidRDefault="00355DA4">
      <w:pPr>
        <w:jc w:val="both"/>
        <w:rPr>
          <w:lang w:val="en-GB"/>
        </w:rPr>
      </w:pPr>
    </w:p>
    <w:p w14:paraId="2CDA7DE1" w14:textId="77777777" w:rsidR="00355DA4" w:rsidRPr="009437E1" w:rsidRDefault="00355DA4">
      <w:pPr>
        <w:ind w:left="567" w:hanging="567"/>
        <w:jc w:val="both"/>
        <w:outlineLvl w:val="0"/>
        <w:rPr>
          <w:lang w:val="en-GB"/>
        </w:rPr>
      </w:pPr>
      <w:r w:rsidRPr="009437E1">
        <w:rPr>
          <w:lang w:val="en-GB"/>
        </w:rPr>
        <w:t>3.</w:t>
      </w:r>
      <w:r w:rsidRPr="009437E1">
        <w:rPr>
          <w:lang w:val="en-GB"/>
        </w:rPr>
        <w:tab/>
        <w:t>Completion of the Critical Design Review</w:t>
      </w:r>
    </w:p>
    <w:p w14:paraId="551BEFA3" w14:textId="77777777" w:rsidR="00355DA4" w:rsidRPr="009437E1" w:rsidRDefault="00355DA4">
      <w:pPr>
        <w:jc w:val="both"/>
        <w:rPr>
          <w:lang w:val="en-GB"/>
        </w:rPr>
      </w:pPr>
    </w:p>
    <w:p w14:paraId="2BC52452" w14:textId="77777777" w:rsidR="00355DA4" w:rsidRPr="009437E1" w:rsidRDefault="00355DA4">
      <w:pPr>
        <w:ind w:left="567"/>
        <w:jc w:val="both"/>
        <w:rPr>
          <w:lang w:val="en-GB"/>
        </w:rPr>
      </w:pPr>
      <w:r w:rsidRPr="009437E1">
        <w:rPr>
          <w:lang w:val="en-GB"/>
        </w:rPr>
        <w:t>The Critical Design Review is the stage in the spacecraft implementation process at which the design and development phase ends and the manufacturing phase starts.</w:t>
      </w:r>
    </w:p>
    <w:p w14:paraId="450F2B0A" w14:textId="77777777" w:rsidR="00355DA4" w:rsidRPr="009437E1" w:rsidRDefault="00355DA4">
      <w:pPr>
        <w:ind w:left="567"/>
        <w:jc w:val="both"/>
        <w:rPr>
          <w:lang w:val="en-GB"/>
        </w:rPr>
      </w:pPr>
    </w:p>
    <w:p w14:paraId="71F302E2" w14:textId="77777777" w:rsidR="00355DA4" w:rsidRPr="009437E1" w:rsidRDefault="00355DA4">
      <w:pPr>
        <w:ind w:left="567"/>
        <w:jc w:val="both"/>
        <w:rPr>
          <w:lang w:val="en-GB"/>
        </w:rPr>
      </w:pPr>
      <w:r w:rsidRPr="009437E1">
        <w:rPr>
          <w:lang w:val="en-GB"/>
        </w:rPr>
        <w:t>The satellite network operator should provide clear evidence of the completion of the Critical Design Review in accordance with the construction milestones indicated in the satellite manufacturing. The declaration, signed by the satellite manufacturing company and indicating the date of the completion of the Critical Design Review, should be available for inspection by the competent CEPT body.</w:t>
      </w:r>
    </w:p>
    <w:p w14:paraId="12C299A8" w14:textId="77777777" w:rsidR="00355DA4" w:rsidRPr="009437E1" w:rsidRDefault="00355DA4">
      <w:pPr>
        <w:jc w:val="both"/>
        <w:rPr>
          <w:lang w:val="en-GB"/>
        </w:rPr>
      </w:pPr>
    </w:p>
    <w:p w14:paraId="4E8D77C1" w14:textId="77777777" w:rsidR="00355DA4" w:rsidRPr="009437E1" w:rsidRDefault="00355DA4">
      <w:pPr>
        <w:ind w:left="567" w:hanging="567"/>
        <w:jc w:val="both"/>
        <w:outlineLvl w:val="0"/>
        <w:rPr>
          <w:lang w:val="en-GB"/>
        </w:rPr>
      </w:pPr>
      <w:r w:rsidRPr="009437E1">
        <w:rPr>
          <w:lang w:val="en-GB"/>
        </w:rPr>
        <w:t>4.</w:t>
      </w:r>
      <w:r w:rsidRPr="009437E1">
        <w:rPr>
          <w:lang w:val="en-GB"/>
        </w:rPr>
        <w:tab/>
        <w:t>Satellite launch agreement</w:t>
      </w:r>
    </w:p>
    <w:p w14:paraId="24380A05" w14:textId="77777777" w:rsidR="00355DA4" w:rsidRPr="009437E1" w:rsidRDefault="00355DA4">
      <w:pPr>
        <w:ind w:left="567" w:hanging="567"/>
        <w:jc w:val="both"/>
        <w:rPr>
          <w:lang w:val="en-GB"/>
        </w:rPr>
      </w:pPr>
    </w:p>
    <w:p w14:paraId="14E532AB" w14:textId="77777777" w:rsidR="00355DA4" w:rsidRPr="009437E1" w:rsidRDefault="00355DA4">
      <w:pPr>
        <w:ind w:left="567"/>
        <w:jc w:val="both"/>
        <w:rPr>
          <w:lang w:val="en-GB"/>
        </w:rPr>
      </w:pPr>
      <w:r w:rsidRPr="009437E1">
        <w:rPr>
          <w:lang w:val="en-GB"/>
        </w:rPr>
        <w:t>The satellite network operator should provide clear evidence of a binding agreement to launch the minimum number of satellites required to provide service within the CEPT. The document should identify the launch dates and launch services and the indemnity contract. The document should be signed by the satellite network operator and the satellite launching companies and should be available for inspection by the competent CEPT body.</w:t>
      </w:r>
    </w:p>
    <w:p w14:paraId="1431C8E7" w14:textId="77777777" w:rsidR="00355DA4" w:rsidRPr="009437E1" w:rsidRDefault="00355DA4">
      <w:pPr>
        <w:tabs>
          <w:tab w:val="left" w:pos="567"/>
        </w:tabs>
        <w:jc w:val="both"/>
        <w:rPr>
          <w:lang w:val="en-GB"/>
        </w:rPr>
      </w:pPr>
    </w:p>
    <w:p w14:paraId="54F50D8C" w14:textId="77777777" w:rsidR="00355DA4" w:rsidRPr="009437E1" w:rsidRDefault="00355DA4">
      <w:pPr>
        <w:tabs>
          <w:tab w:val="left" w:pos="567"/>
        </w:tabs>
        <w:jc w:val="both"/>
        <w:outlineLvl w:val="0"/>
        <w:rPr>
          <w:lang w:val="en-GB"/>
        </w:rPr>
      </w:pPr>
      <w:r w:rsidRPr="009437E1">
        <w:rPr>
          <w:lang w:val="en-GB"/>
        </w:rPr>
        <w:t>5.</w:t>
      </w:r>
      <w:r w:rsidRPr="009437E1">
        <w:rPr>
          <w:lang w:val="en-GB"/>
        </w:rPr>
        <w:tab/>
        <w:t>Gateway earth stations</w:t>
      </w:r>
    </w:p>
    <w:p w14:paraId="5815A693" w14:textId="77777777" w:rsidR="00355DA4" w:rsidRPr="009437E1" w:rsidRDefault="00355DA4">
      <w:pPr>
        <w:jc w:val="both"/>
        <w:rPr>
          <w:lang w:val="en-GB"/>
        </w:rPr>
      </w:pPr>
    </w:p>
    <w:p w14:paraId="51A432C3" w14:textId="77777777" w:rsidR="00355DA4" w:rsidRPr="009437E1" w:rsidRDefault="00355DA4">
      <w:pPr>
        <w:ind w:left="567"/>
        <w:jc w:val="both"/>
        <w:rPr>
          <w:lang w:val="en-GB"/>
        </w:rPr>
      </w:pPr>
      <w:r w:rsidRPr="009437E1">
        <w:rPr>
          <w:lang w:val="en-GB"/>
        </w:rPr>
        <w:t>The satellite network operator should provide clear evidence of a binding agreement for the construction and installation of gateway Earth stations that will be used to provide commercial service.  This document should be available for inspection by the competent CEPT body.</w:t>
      </w:r>
    </w:p>
    <w:p w14:paraId="1E74CAE1" w14:textId="77777777" w:rsidR="00826330" w:rsidRPr="009437E1" w:rsidRDefault="00826330" w:rsidP="00826330">
      <w:pPr>
        <w:tabs>
          <w:tab w:val="left" w:pos="567"/>
        </w:tabs>
        <w:jc w:val="both"/>
        <w:rPr>
          <w:lang w:val="en-GB"/>
        </w:rPr>
      </w:pPr>
    </w:p>
    <w:p w14:paraId="5ACDDB6A" w14:textId="77777777" w:rsidR="00355DA4" w:rsidRPr="009437E1" w:rsidRDefault="00355DA4">
      <w:pPr>
        <w:tabs>
          <w:tab w:val="left" w:pos="567"/>
        </w:tabs>
        <w:jc w:val="both"/>
        <w:outlineLvl w:val="0"/>
        <w:rPr>
          <w:lang w:val="en-GB"/>
        </w:rPr>
      </w:pPr>
      <w:r w:rsidRPr="009437E1">
        <w:rPr>
          <w:lang w:val="en-GB"/>
        </w:rPr>
        <w:t>6.</w:t>
      </w:r>
      <w:r w:rsidRPr="009437E1">
        <w:rPr>
          <w:lang w:val="en-GB"/>
        </w:rPr>
        <w:tab/>
        <w:t>Launch of satellites</w:t>
      </w:r>
    </w:p>
    <w:p w14:paraId="26675158" w14:textId="77777777" w:rsidR="00355DA4" w:rsidRPr="009437E1" w:rsidRDefault="00355DA4">
      <w:pPr>
        <w:tabs>
          <w:tab w:val="left" w:pos="567"/>
        </w:tabs>
        <w:jc w:val="both"/>
        <w:rPr>
          <w:lang w:val="en-GB"/>
        </w:rPr>
      </w:pPr>
    </w:p>
    <w:p w14:paraId="64A85CA8" w14:textId="77777777" w:rsidR="00355DA4" w:rsidRPr="009437E1" w:rsidRDefault="00355DA4" w:rsidP="001828D5">
      <w:pPr>
        <w:numPr>
          <w:ilvl w:val="0"/>
          <w:numId w:val="29"/>
        </w:numPr>
        <w:tabs>
          <w:tab w:val="left" w:pos="450"/>
          <w:tab w:val="left" w:pos="567"/>
        </w:tabs>
        <w:ind w:left="1350" w:hanging="896"/>
        <w:jc w:val="both"/>
        <w:rPr>
          <w:lang w:val="en-GB"/>
        </w:rPr>
      </w:pPr>
      <w:r w:rsidRPr="009437E1">
        <w:rPr>
          <w:lang w:val="en-GB"/>
        </w:rPr>
        <w:t>The satellite network operator should make available for inspection by the competent CEPT body documents confirming the first successful satellite launch and in-orbit deployment.</w:t>
      </w:r>
    </w:p>
    <w:p w14:paraId="29F78202" w14:textId="77777777" w:rsidR="00355DA4" w:rsidRPr="009437E1" w:rsidRDefault="00355DA4">
      <w:pPr>
        <w:tabs>
          <w:tab w:val="left" w:pos="567"/>
        </w:tabs>
        <w:ind w:left="567"/>
        <w:jc w:val="both"/>
        <w:rPr>
          <w:lang w:val="en-GB"/>
        </w:rPr>
      </w:pPr>
    </w:p>
    <w:p w14:paraId="17434C90" w14:textId="77777777" w:rsidR="00355DA4" w:rsidRPr="009437E1" w:rsidRDefault="00355DA4" w:rsidP="001828D5">
      <w:pPr>
        <w:numPr>
          <w:ilvl w:val="0"/>
          <w:numId w:val="30"/>
        </w:numPr>
        <w:tabs>
          <w:tab w:val="left" w:pos="567"/>
          <w:tab w:val="left" w:pos="1350"/>
        </w:tabs>
        <w:ind w:left="1350" w:hanging="896"/>
        <w:jc w:val="both"/>
        <w:rPr>
          <w:lang w:val="en-GB"/>
        </w:rPr>
      </w:pPr>
      <w:r w:rsidRPr="009437E1">
        <w:rPr>
          <w:lang w:val="en-GB"/>
        </w:rPr>
        <w:t>The satellite network operator should also provide periodic evidence of subsequent launches and successful in-orbit deployment of satellites in the constellation.</w:t>
      </w:r>
    </w:p>
    <w:p w14:paraId="0BDCEEE2" w14:textId="77777777" w:rsidR="00355DA4" w:rsidRPr="009437E1" w:rsidRDefault="00355DA4">
      <w:pPr>
        <w:tabs>
          <w:tab w:val="left" w:pos="567"/>
        </w:tabs>
        <w:jc w:val="both"/>
        <w:rPr>
          <w:lang w:val="en-GB"/>
        </w:rPr>
      </w:pPr>
    </w:p>
    <w:p w14:paraId="35C4FAEA" w14:textId="77777777" w:rsidR="00355DA4" w:rsidRPr="009437E1" w:rsidRDefault="00355DA4">
      <w:pPr>
        <w:tabs>
          <w:tab w:val="left" w:pos="567"/>
        </w:tabs>
        <w:jc w:val="both"/>
        <w:outlineLvl w:val="0"/>
        <w:rPr>
          <w:lang w:val="en-GB"/>
        </w:rPr>
      </w:pPr>
      <w:r w:rsidRPr="009437E1">
        <w:rPr>
          <w:lang w:val="en-GB"/>
        </w:rPr>
        <w:t>Provision of documentation relating to (a) shall constitute compliance with this milestone.</w:t>
      </w:r>
    </w:p>
    <w:p w14:paraId="60DAC04B" w14:textId="77777777" w:rsidR="00355DA4" w:rsidRPr="009437E1" w:rsidRDefault="00355DA4">
      <w:pPr>
        <w:tabs>
          <w:tab w:val="left" w:pos="567"/>
        </w:tabs>
        <w:jc w:val="both"/>
        <w:rPr>
          <w:lang w:val="en-GB"/>
        </w:rPr>
      </w:pPr>
    </w:p>
    <w:p w14:paraId="430FDC8E" w14:textId="77777777" w:rsidR="00355DA4" w:rsidRPr="009437E1" w:rsidRDefault="00355DA4">
      <w:pPr>
        <w:tabs>
          <w:tab w:val="left" w:pos="567"/>
        </w:tabs>
        <w:jc w:val="both"/>
        <w:outlineLvl w:val="0"/>
        <w:rPr>
          <w:lang w:val="en-GB"/>
        </w:rPr>
      </w:pPr>
      <w:r w:rsidRPr="009437E1">
        <w:rPr>
          <w:lang w:val="en-GB"/>
        </w:rPr>
        <w:t>7.</w:t>
      </w:r>
      <w:r w:rsidRPr="009437E1">
        <w:rPr>
          <w:lang w:val="en-GB"/>
        </w:rPr>
        <w:tab/>
        <w:t>Frequency coordination</w:t>
      </w:r>
    </w:p>
    <w:p w14:paraId="528D0F39" w14:textId="77777777" w:rsidR="00355DA4" w:rsidRPr="009437E1" w:rsidRDefault="00355DA4">
      <w:pPr>
        <w:ind w:left="567"/>
        <w:jc w:val="both"/>
        <w:rPr>
          <w:lang w:val="en-GB"/>
        </w:rPr>
      </w:pPr>
    </w:p>
    <w:p w14:paraId="088DDD2B" w14:textId="77777777" w:rsidR="00355DA4" w:rsidRPr="009437E1" w:rsidRDefault="00355DA4">
      <w:pPr>
        <w:ind w:left="567"/>
        <w:jc w:val="both"/>
        <w:rPr>
          <w:lang w:val="en-GB"/>
        </w:rPr>
      </w:pPr>
      <w:r w:rsidRPr="009437E1">
        <w:rPr>
          <w:lang w:val="en-GB"/>
        </w:rPr>
        <w:t xml:space="preserve">The satellite network operator should submit to the competent CEPT body documents relating to the successful frequency coordination of the system pursuant to the relevant provisions of the Radio Regulations. However, a system which demonstrates compliance with milestones 1 to 6 inclusive is not obliged to demonstrate at this stage completion of successful frequency coordination with those S-PCS&lt;1GHz systems which fail to comply adequately and reasonably with milestones 1 to 6 inclusive. </w:t>
      </w:r>
    </w:p>
    <w:p w14:paraId="456A7DD5" w14:textId="77777777" w:rsidR="00355DA4" w:rsidRPr="009437E1" w:rsidRDefault="00355DA4">
      <w:pPr>
        <w:jc w:val="both"/>
        <w:rPr>
          <w:lang w:val="en-GB"/>
        </w:rPr>
      </w:pPr>
    </w:p>
    <w:p w14:paraId="216A2B99" w14:textId="77777777" w:rsidR="00355DA4" w:rsidRPr="009437E1" w:rsidRDefault="00355DA4">
      <w:pPr>
        <w:ind w:left="567" w:hanging="567"/>
        <w:outlineLvl w:val="0"/>
        <w:rPr>
          <w:lang w:val="en-GB"/>
        </w:rPr>
      </w:pPr>
      <w:r w:rsidRPr="009437E1">
        <w:rPr>
          <w:lang w:val="en-GB"/>
        </w:rPr>
        <w:t>8.</w:t>
      </w:r>
      <w:r w:rsidRPr="009437E1">
        <w:rPr>
          <w:lang w:val="en-GB"/>
        </w:rPr>
        <w:tab/>
        <w:t>Provision of satellite service within CEPT</w:t>
      </w:r>
    </w:p>
    <w:p w14:paraId="0117508C" w14:textId="77777777" w:rsidR="00355DA4" w:rsidRPr="009437E1" w:rsidRDefault="00355DA4">
      <w:pPr>
        <w:ind w:left="567" w:hanging="567"/>
        <w:rPr>
          <w:lang w:val="en-GB"/>
        </w:rPr>
      </w:pPr>
    </w:p>
    <w:p w14:paraId="7679B4AB" w14:textId="77777777" w:rsidR="00355DA4" w:rsidRPr="009437E1" w:rsidRDefault="00355DA4">
      <w:pPr>
        <w:ind w:left="567"/>
        <w:jc w:val="both"/>
        <w:rPr>
          <w:lang w:val="en-GB"/>
        </w:rPr>
      </w:pPr>
      <w:r w:rsidRPr="009437E1">
        <w:rPr>
          <w:lang w:val="en-GB"/>
        </w:rPr>
        <w:t>The satellite network operator shall notify the competent CEPT body that it has launched, and has available for the provision of service, the number of satellites it previously identified under milestone 4 as necessary to provide commercial service, and that it shall be providing commercial service within the CEPT on the basis of the operational constraints relevant to that system in Annex 2.</w:t>
      </w:r>
    </w:p>
    <w:sectPr w:rsidR="00355DA4" w:rsidRPr="009437E1">
      <w:headerReference w:type="even" r:id="rId16"/>
      <w:headerReference w:type="default" r:id="rId17"/>
      <w:headerReference w:type="first" r:id="rId18"/>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A7F8" w14:textId="77777777" w:rsidR="006F7BED" w:rsidRDefault="006F7BED">
      <w:r>
        <w:separator/>
      </w:r>
    </w:p>
  </w:endnote>
  <w:endnote w:type="continuationSeparator" w:id="0">
    <w:p w14:paraId="18CCB72A" w14:textId="77777777" w:rsidR="006F7BED" w:rsidRDefault="006F7BED">
      <w:r>
        <w:continuationSeparator/>
      </w:r>
    </w:p>
  </w:endnote>
  <w:endnote w:type="continuationNotice" w:id="1">
    <w:p w14:paraId="6B2C09D7" w14:textId="77777777" w:rsidR="006F7BED" w:rsidRDefault="006F7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875A" w14:textId="77777777" w:rsidR="001B63E4" w:rsidRDefault="001B63E4">
    <w:pPr>
      <w:pStyle w:val="Footer"/>
      <w:jc w:val="center"/>
    </w:pPr>
    <w:r>
      <w:rPr>
        <w:sz w:val="18"/>
      </w:rPr>
      <w:t>EUROPEAN CONFERENCE OF POSTAL AND TELECOMMUNICATIONS ADMINISTRATIONS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127D" w14:textId="77777777" w:rsidR="001B63E4" w:rsidRDefault="001B63E4">
    <w:pPr>
      <w:pStyle w:val="Footer"/>
      <w:jc w:val="center"/>
    </w:pPr>
  </w:p>
  <w:p w14:paraId="380B2D90" w14:textId="77777777" w:rsidR="001B63E4" w:rsidRDefault="001B63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573D" w14:textId="77777777" w:rsidR="001B63E4" w:rsidRDefault="001B63E4">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71AF" w14:textId="77777777" w:rsidR="006F7BED" w:rsidRDefault="006F7BED">
      <w:r>
        <w:separator/>
      </w:r>
    </w:p>
  </w:footnote>
  <w:footnote w:type="continuationSeparator" w:id="0">
    <w:p w14:paraId="6A46DFF6" w14:textId="77777777" w:rsidR="006F7BED" w:rsidRDefault="006F7BED">
      <w:r>
        <w:continuationSeparator/>
      </w:r>
    </w:p>
  </w:footnote>
  <w:footnote w:type="continuationNotice" w:id="1">
    <w:p w14:paraId="07FA16DA" w14:textId="77777777" w:rsidR="006F7BED" w:rsidRDefault="006F7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E966" w14:textId="441CDC10" w:rsidR="001B63E4" w:rsidRPr="003855F7" w:rsidRDefault="001B63E4" w:rsidP="00B93C80">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F2BA7" w14:textId="3D6F5A36" w:rsidR="001B63E4" w:rsidRPr="007D6C86" w:rsidRDefault="001B63E4">
    <w:pPr>
      <w:pStyle w:val="Header"/>
      <w:rPr>
        <w:b/>
        <w:bCs/>
        <w:lang w:val="en-US"/>
      </w:rPr>
    </w:pPr>
    <w:r w:rsidRPr="007D6C86">
      <w:rPr>
        <w:b/>
        <w:bCs/>
        <w:lang w:val="en-US"/>
      </w:rPr>
      <w:t>ERC/DEC</w:t>
    </w:r>
    <w:proofErr w:type="gramStart"/>
    <w:r w:rsidRPr="007D6C86">
      <w:rPr>
        <w:b/>
        <w:bCs/>
        <w:lang w:val="en-US"/>
      </w:rPr>
      <w:t>/(</w:t>
    </w:r>
    <w:proofErr w:type="gramEnd"/>
    <w:r w:rsidRPr="007D6C86">
      <w:rPr>
        <w:b/>
        <w:bCs/>
        <w:lang w:val="en-US"/>
      </w:rPr>
      <w:t>99)06</w:t>
    </w:r>
  </w:p>
  <w:p w14:paraId="0EEA7086" w14:textId="77777777" w:rsidR="001B63E4" w:rsidRDefault="001B63E4">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10</w:t>
    </w:r>
    <w:r>
      <w:rPr>
        <w:sz w:val="16"/>
        <w:lang w:val="da-DK"/>
      </w:rPr>
      <w:fldChar w:fldCharType="end"/>
    </w:r>
    <w:r>
      <w:rPr>
        <w:sz w:val="16"/>
        <w:lang w:val="da-DK"/>
      </w:rPr>
      <w:t xml:space="preserve"> </w:t>
    </w:r>
  </w:p>
  <w:p w14:paraId="52EB89C3" w14:textId="77777777" w:rsidR="001B63E4" w:rsidRDefault="001B63E4">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A095" w14:textId="203F4620" w:rsidR="001B63E4" w:rsidRPr="00E52F43" w:rsidRDefault="001B63E4">
    <w:pPr>
      <w:pStyle w:val="Header"/>
      <w:jc w:val="right"/>
      <w:rPr>
        <w:b/>
        <w:bCs/>
        <w:lang w:val="en-US"/>
      </w:rPr>
    </w:pPr>
    <w:r w:rsidRPr="00E52F43">
      <w:rPr>
        <w:b/>
        <w:bCs/>
        <w:sz w:val="24"/>
        <w:lang w:val="en-US"/>
      </w:rPr>
      <w:t>E</w:t>
    </w:r>
    <w:r w:rsidRPr="00E52F43">
      <w:rPr>
        <w:b/>
        <w:bCs/>
        <w:lang w:val="en-US"/>
      </w:rPr>
      <w:t>RC/DEC</w:t>
    </w:r>
    <w:proofErr w:type="gramStart"/>
    <w:r w:rsidRPr="00E52F43">
      <w:rPr>
        <w:b/>
        <w:bCs/>
        <w:lang w:val="en-US"/>
      </w:rPr>
      <w:t>/(</w:t>
    </w:r>
    <w:proofErr w:type="gramEnd"/>
    <w:r w:rsidRPr="00E52F43">
      <w:rPr>
        <w:b/>
        <w:bCs/>
        <w:lang w:val="en-US"/>
      </w:rPr>
      <w:t>99)06</w:t>
    </w:r>
  </w:p>
  <w:p w14:paraId="5AAB7408" w14:textId="5F749C2C" w:rsidR="001B63E4" w:rsidRDefault="001B63E4">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noProof/>
        <w:sz w:val="16"/>
        <w:lang w:val="da-DK"/>
      </w:rPr>
      <w:t>9</w:t>
    </w:r>
    <w:r>
      <w:rPr>
        <w:sz w:val="16"/>
        <w:lang w:val="da-DK"/>
      </w:rPr>
      <w:fldChar w:fldCharType="end"/>
    </w:r>
  </w:p>
  <w:p w14:paraId="7E8F3324" w14:textId="77777777" w:rsidR="001B63E4" w:rsidRDefault="001B63E4">
    <w:pPr>
      <w:pStyle w:val="Header"/>
      <w:rPr>
        <w:sz w:val="16"/>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04E" w14:textId="22332942" w:rsidR="001B63E4" w:rsidRDefault="001B63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C26F" w14:textId="110A34B8" w:rsidR="001B63E4" w:rsidRPr="00BB5E4E" w:rsidRDefault="001B63E4" w:rsidP="006A37F0">
    <w:pPr>
      <w:pStyle w:val="Header"/>
      <w:jc w:val="right"/>
      <w:rPr>
        <w:b/>
        <w:lang w:val="en-US"/>
      </w:rPr>
    </w:pPr>
    <w:r w:rsidRPr="00BB5E4E">
      <w:rPr>
        <w:b/>
        <w:sz w:val="24"/>
        <w:lang w:val="en-US"/>
      </w:rPr>
      <w:t>E</w:t>
    </w:r>
    <w:r w:rsidRPr="00BB5E4E">
      <w:rPr>
        <w:b/>
        <w:lang w:val="en-US"/>
      </w:rPr>
      <w:t>RC/DEC</w:t>
    </w:r>
    <w:proofErr w:type="gramStart"/>
    <w:r w:rsidRPr="00BB5E4E">
      <w:rPr>
        <w:b/>
        <w:lang w:val="en-US"/>
      </w:rPr>
      <w:t>/(</w:t>
    </w:r>
    <w:proofErr w:type="gramEnd"/>
    <w:r w:rsidRPr="00BB5E4E">
      <w:rPr>
        <w:b/>
        <w:lang w:val="en-US"/>
      </w:rPr>
      <w:t>99)06</w:t>
    </w:r>
  </w:p>
  <w:p w14:paraId="5737D80A" w14:textId="77777777" w:rsidR="001B63E4" w:rsidRDefault="001B63E4" w:rsidP="006A37F0">
    <w:pPr>
      <w:pStyle w:val="Header"/>
      <w:jc w:val="right"/>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5083FE72" w14:textId="3EF0373C" w:rsidR="001B63E4" w:rsidRDefault="001B63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DCD" w14:textId="3A8005B2" w:rsidR="001B63E4" w:rsidRPr="00D65905" w:rsidRDefault="001B63E4" w:rsidP="00D65905">
    <w:pPr>
      <w:pStyle w:val="Header"/>
      <w:rPr>
        <w:b/>
        <w:bCs/>
        <w:lang w:val="en-US"/>
      </w:rPr>
    </w:pPr>
    <w:r w:rsidRPr="00D65905">
      <w:rPr>
        <w:b/>
        <w:bCs/>
        <w:sz w:val="24"/>
        <w:lang w:val="en-US"/>
      </w:rPr>
      <w:t>E</w:t>
    </w:r>
    <w:r w:rsidRPr="00D65905">
      <w:rPr>
        <w:b/>
        <w:bCs/>
        <w:lang w:val="en-US"/>
      </w:rPr>
      <w:t>RC/DEC</w:t>
    </w:r>
    <w:proofErr w:type="gramStart"/>
    <w:r w:rsidRPr="00D65905">
      <w:rPr>
        <w:b/>
        <w:bCs/>
        <w:lang w:val="en-US"/>
      </w:rPr>
      <w:t>/(</w:t>
    </w:r>
    <w:proofErr w:type="gramEnd"/>
    <w:r w:rsidRPr="00D65905">
      <w:rPr>
        <w:b/>
        <w:bCs/>
        <w:lang w:val="en-US"/>
      </w:rPr>
      <w:t>99)06</w:t>
    </w:r>
  </w:p>
  <w:p w14:paraId="715DE8E8" w14:textId="77777777" w:rsidR="001B63E4" w:rsidRDefault="001B63E4" w:rsidP="00D65905">
    <w:pPr>
      <w:pStyle w:val="Header"/>
      <w:rPr>
        <w:sz w:val="16"/>
        <w:lang w:val="da-DK"/>
      </w:rPr>
    </w:pPr>
    <w:r>
      <w:rPr>
        <w:sz w:val="16"/>
        <w:lang w:val="da-DK"/>
      </w:rPr>
      <w:t xml:space="preserve">Page </w:t>
    </w:r>
    <w:r>
      <w:rPr>
        <w:sz w:val="16"/>
        <w:lang w:val="da-DK"/>
      </w:rPr>
      <w:fldChar w:fldCharType="begin"/>
    </w:r>
    <w:r>
      <w:rPr>
        <w:sz w:val="16"/>
        <w:lang w:val="da-DK"/>
      </w:rPr>
      <w:instrText xml:space="preserve"> PAGE </w:instrText>
    </w:r>
    <w:r>
      <w:rPr>
        <w:sz w:val="16"/>
        <w:lang w:val="da-DK"/>
      </w:rPr>
      <w:fldChar w:fldCharType="separate"/>
    </w:r>
    <w:r>
      <w:rPr>
        <w:sz w:val="16"/>
        <w:lang w:val="da-DK"/>
      </w:rPr>
      <w:t>5</w:t>
    </w:r>
    <w:r>
      <w:rPr>
        <w:sz w:val="16"/>
        <w:lang w:val="da-DK"/>
      </w:rPr>
      <w:fldChar w:fldCharType="end"/>
    </w:r>
  </w:p>
  <w:p w14:paraId="2AE60BEE" w14:textId="2083BC9C" w:rsidR="001B63E4" w:rsidRDefault="001B63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CA717" w14:textId="6062875F" w:rsidR="001B63E4" w:rsidRDefault="001B6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533"/>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1" w15:restartNumberingAfterBreak="0">
    <w:nsid w:val="03FF6E78"/>
    <w:multiLevelType w:val="singleLevel"/>
    <w:tmpl w:val="0809000F"/>
    <w:lvl w:ilvl="0">
      <w:start w:val="12"/>
      <w:numFmt w:val="decimal"/>
      <w:lvlText w:val="%1."/>
      <w:legacy w:legacy="1" w:legacySpace="0" w:legacyIndent="360"/>
      <w:lvlJc w:val="left"/>
      <w:pPr>
        <w:ind w:left="360" w:hanging="360"/>
      </w:pPr>
      <w:rPr>
        <w:rFonts w:ascii="Times New Roman" w:hAnsi="Times New Roman" w:hint="default"/>
      </w:rPr>
    </w:lvl>
  </w:abstractNum>
  <w:abstractNum w:abstractNumId="2" w15:restartNumberingAfterBreak="0">
    <w:nsid w:val="052747FE"/>
    <w:multiLevelType w:val="singleLevel"/>
    <w:tmpl w:val="0809000F"/>
    <w:lvl w:ilvl="0">
      <w:start w:val="7"/>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0A256A5A"/>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7047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10A702CB"/>
    <w:multiLevelType w:val="singleLevel"/>
    <w:tmpl w:val="0809000F"/>
    <w:lvl w:ilvl="0">
      <w:start w:val="9"/>
      <w:numFmt w:val="decimal"/>
      <w:lvlText w:val="%1."/>
      <w:legacy w:legacy="1" w:legacySpace="0" w:legacyIndent="360"/>
      <w:lvlJc w:val="left"/>
      <w:pPr>
        <w:ind w:left="360" w:hanging="360"/>
      </w:pPr>
      <w:rPr>
        <w:rFonts w:ascii="Times New Roman" w:hAnsi="Times New Roman" w:hint="default"/>
      </w:rPr>
    </w:lvl>
  </w:abstractNum>
  <w:abstractNum w:abstractNumId="7" w15:restartNumberingAfterBreak="0">
    <w:nsid w:val="16050466"/>
    <w:multiLevelType w:val="singleLevel"/>
    <w:tmpl w:val="00A4DAB8"/>
    <w:lvl w:ilvl="0">
      <w:start w:val="2"/>
      <w:numFmt w:val="lowerLetter"/>
      <w:lvlText w:val="%1)"/>
      <w:legacy w:legacy="1" w:legacySpace="0" w:legacyIndent="907"/>
      <w:lvlJc w:val="left"/>
      <w:pPr>
        <w:ind w:left="1361" w:hanging="907"/>
      </w:pPr>
      <w:rPr>
        <w:rFonts w:ascii="Times New Roman" w:hAnsi="Times New Roman" w:hint="default"/>
      </w:rPr>
    </w:lvl>
  </w:abstractNum>
  <w:abstractNum w:abstractNumId="8" w15:restartNumberingAfterBreak="0">
    <w:nsid w:val="183A3045"/>
    <w:multiLevelType w:val="singleLevel"/>
    <w:tmpl w:val="0809000F"/>
    <w:lvl w:ilvl="0">
      <w:start w:val="8"/>
      <w:numFmt w:val="decimal"/>
      <w:lvlText w:val="%1."/>
      <w:legacy w:legacy="1" w:legacySpace="0" w:legacyIndent="360"/>
      <w:lvlJc w:val="left"/>
      <w:pPr>
        <w:ind w:left="360" w:hanging="360"/>
      </w:pPr>
      <w:rPr>
        <w:rFonts w:ascii="Times New Roman" w:hAnsi="Times New Roman" w:hint="default"/>
      </w:rPr>
    </w:lvl>
  </w:abstractNum>
  <w:abstractNum w:abstractNumId="9" w15:restartNumberingAfterBreak="0">
    <w:nsid w:val="19BB403C"/>
    <w:multiLevelType w:val="singleLevel"/>
    <w:tmpl w:val="08090017"/>
    <w:lvl w:ilvl="0">
      <w:start w:val="2"/>
      <w:numFmt w:val="lowerLetter"/>
      <w:lvlText w:val="%1)"/>
      <w:legacy w:legacy="1" w:legacySpace="0" w:legacyIndent="360"/>
      <w:lvlJc w:val="left"/>
      <w:pPr>
        <w:ind w:left="360" w:hanging="360"/>
      </w:pPr>
      <w:rPr>
        <w:rFonts w:ascii="Times New Roman" w:hAnsi="Times New Roman" w:hint="default"/>
      </w:rPr>
    </w:lvl>
  </w:abstractNum>
  <w:abstractNum w:abstractNumId="10" w15:restartNumberingAfterBreak="0">
    <w:nsid w:val="20D54B3D"/>
    <w:multiLevelType w:val="singleLevel"/>
    <w:tmpl w:val="0809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11" w15:restartNumberingAfterBreak="0">
    <w:nsid w:val="24174CF8"/>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12" w15:restartNumberingAfterBreak="0">
    <w:nsid w:val="25683B74"/>
    <w:multiLevelType w:val="singleLevel"/>
    <w:tmpl w:val="08090017"/>
    <w:lvl w:ilvl="0">
      <w:start w:val="7"/>
      <w:numFmt w:val="lowerLetter"/>
      <w:lvlText w:val="%1)"/>
      <w:legacy w:legacy="1" w:legacySpace="0" w:legacyIndent="360"/>
      <w:lvlJc w:val="left"/>
      <w:pPr>
        <w:ind w:left="360" w:hanging="360"/>
      </w:pPr>
      <w:rPr>
        <w:rFonts w:ascii="Times New Roman" w:hAnsi="Times New Roman" w:hint="default"/>
      </w:rPr>
    </w:lvl>
  </w:abstractNum>
  <w:abstractNum w:abstractNumId="13" w15:restartNumberingAfterBreak="0">
    <w:nsid w:val="256E1C0A"/>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4" w15:restartNumberingAfterBreak="0">
    <w:nsid w:val="270D67A0"/>
    <w:multiLevelType w:val="singleLevel"/>
    <w:tmpl w:val="0809000F"/>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15" w15:restartNumberingAfterBreak="0">
    <w:nsid w:val="27D301BD"/>
    <w:multiLevelType w:val="singleLevel"/>
    <w:tmpl w:val="08090017"/>
    <w:lvl w:ilvl="0">
      <w:start w:val="4"/>
      <w:numFmt w:val="lowerLetter"/>
      <w:lvlText w:val="%1)"/>
      <w:legacy w:legacy="1" w:legacySpace="0" w:legacyIndent="360"/>
      <w:lvlJc w:val="left"/>
      <w:pPr>
        <w:ind w:left="360" w:hanging="360"/>
      </w:pPr>
      <w:rPr>
        <w:rFonts w:ascii="Times New Roman" w:hAnsi="Times New Roman" w:hint="default"/>
      </w:rPr>
    </w:lvl>
  </w:abstractNum>
  <w:abstractNum w:abstractNumId="16"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C630646"/>
    <w:multiLevelType w:val="singleLevel"/>
    <w:tmpl w:val="D5F495D4"/>
    <w:lvl w:ilvl="0">
      <w:start w:val="7"/>
      <w:numFmt w:val="lowerLetter"/>
      <w:lvlText w:val="%1)"/>
      <w:lvlJc w:val="left"/>
      <w:pPr>
        <w:tabs>
          <w:tab w:val="num" w:pos="360"/>
        </w:tabs>
        <w:ind w:left="340" w:hanging="340"/>
      </w:pPr>
    </w:lvl>
  </w:abstractNum>
  <w:abstractNum w:abstractNumId="18" w15:restartNumberingAfterBreak="0">
    <w:nsid w:val="2DF54408"/>
    <w:multiLevelType w:val="singleLevel"/>
    <w:tmpl w:val="0809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9" w15:restartNumberingAfterBreak="0">
    <w:nsid w:val="2F200B6F"/>
    <w:multiLevelType w:val="hybridMultilevel"/>
    <w:tmpl w:val="75B62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865A0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33EA5764"/>
    <w:multiLevelType w:val="singleLevel"/>
    <w:tmpl w:val="0809000F"/>
    <w:lvl w:ilvl="0">
      <w:start w:val="4"/>
      <w:numFmt w:val="decimal"/>
      <w:lvlText w:val="%1."/>
      <w:legacy w:legacy="1" w:legacySpace="0" w:legacyIndent="360"/>
      <w:lvlJc w:val="left"/>
      <w:pPr>
        <w:ind w:left="360" w:hanging="360"/>
      </w:pPr>
      <w:rPr>
        <w:rFonts w:ascii="Times New Roman" w:hAnsi="Times New Roman" w:hint="default"/>
      </w:rPr>
    </w:lvl>
  </w:abstractNum>
  <w:abstractNum w:abstractNumId="22" w15:restartNumberingAfterBreak="0">
    <w:nsid w:val="35885A82"/>
    <w:multiLevelType w:val="singleLevel"/>
    <w:tmpl w:val="E06645EA"/>
    <w:lvl w:ilvl="0">
      <w:start w:val="3"/>
      <w:numFmt w:val="lowerLetter"/>
      <w:lvlText w:val="%1)"/>
      <w:legacy w:legacy="1" w:legacySpace="0" w:legacyIndent="907"/>
      <w:lvlJc w:val="left"/>
      <w:pPr>
        <w:ind w:left="1361" w:hanging="907"/>
      </w:pPr>
      <w:rPr>
        <w:rFonts w:ascii="Times New Roman" w:hAnsi="Times New Roman" w:hint="default"/>
      </w:rPr>
    </w:lvl>
  </w:abstractNum>
  <w:abstractNum w:abstractNumId="23" w15:restartNumberingAfterBreak="0">
    <w:nsid w:val="3C9C76F7"/>
    <w:multiLevelType w:val="singleLevel"/>
    <w:tmpl w:val="0809000F"/>
    <w:lvl w:ilvl="0">
      <w:start w:val="13"/>
      <w:numFmt w:val="decimal"/>
      <w:lvlText w:val="%1."/>
      <w:legacy w:legacy="1" w:legacySpace="0" w:legacyIndent="360"/>
      <w:lvlJc w:val="left"/>
      <w:pPr>
        <w:ind w:left="360" w:hanging="360"/>
      </w:pPr>
      <w:rPr>
        <w:rFonts w:ascii="Times New Roman" w:hAnsi="Times New Roman" w:hint="default"/>
      </w:rPr>
    </w:lvl>
  </w:abstractNum>
  <w:abstractNum w:abstractNumId="24" w15:restartNumberingAfterBreak="0">
    <w:nsid w:val="445953A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25" w15:restartNumberingAfterBreak="0">
    <w:nsid w:val="44BA66F6"/>
    <w:multiLevelType w:val="hybridMultilevel"/>
    <w:tmpl w:val="B81EF31E"/>
    <w:lvl w:ilvl="0" w:tplc="D02267F0">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122F44"/>
    <w:multiLevelType w:val="singleLevel"/>
    <w:tmpl w:val="08090017"/>
    <w:lvl w:ilvl="0">
      <w:start w:val="1"/>
      <w:numFmt w:val="lowerLetter"/>
      <w:lvlText w:val="%1)"/>
      <w:legacy w:legacy="1" w:legacySpace="0" w:legacyIndent="360"/>
      <w:lvlJc w:val="left"/>
      <w:pPr>
        <w:ind w:left="360" w:hanging="360"/>
      </w:pPr>
      <w:rPr>
        <w:rFonts w:ascii="Times New Roman" w:hAnsi="Times New Roman" w:hint="default"/>
      </w:rPr>
    </w:lvl>
  </w:abstractNum>
  <w:abstractNum w:abstractNumId="27" w15:restartNumberingAfterBreak="0">
    <w:nsid w:val="4B122C1A"/>
    <w:multiLevelType w:val="singleLevel"/>
    <w:tmpl w:val="08090017"/>
    <w:lvl w:ilvl="0">
      <w:start w:val="6"/>
      <w:numFmt w:val="lowerLetter"/>
      <w:lvlText w:val="%1)"/>
      <w:legacy w:legacy="1" w:legacySpace="0" w:legacyIndent="360"/>
      <w:lvlJc w:val="left"/>
      <w:pPr>
        <w:ind w:left="360" w:hanging="360"/>
      </w:pPr>
      <w:rPr>
        <w:rFonts w:ascii="Times New Roman" w:hAnsi="Times New Roman" w:hint="default"/>
      </w:rPr>
    </w:lvl>
  </w:abstractNum>
  <w:abstractNum w:abstractNumId="28" w15:restartNumberingAfterBreak="0">
    <w:nsid w:val="4CC8479B"/>
    <w:multiLevelType w:val="singleLevel"/>
    <w:tmpl w:val="0809000F"/>
    <w:lvl w:ilvl="0">
      <w:start w:val="10"/>
      <w:numFmt w:val="decimal"/>
      <w:lvlText w:val="%1."/>
      <w:legacy w:legacy="1" w:legacySpace="0" w:legacyIndent="360"/>
      <w:lvlJc w:val="left"/>
      <w:pPr>
        <w:ind w:left="360" w:hanging="360"/>
      </w:pPr>
      <w:rPr>
        <w:rFonts w:ascii="Times New Roman" w:hAnsi="Times New Roman" w:hint="default"/>
      </w:rPr>
    </w:lvl>
  </w:abstractNum>
  <w:abstractNum w:abstractNumId="29" w15:restartNumberingAfterBreak="0">
    <w:nsid w:val="4DC658B9"/>
    <w:multiLevelType w:val="singleLevel"/>
    <w:tmpl w:val="0809000F"/>
    <w:lvl w:ilvl="0">
      <w:start w:val="11"/>
      <w:numFmt w:val="decimal"/>
      <w:lvlText w:val="%1."/>
      <w:legacy w:legacy="1" w:legacySpace="0" w:legacyIndent="360"/>
      <w:lvlJc w:val="left"/>
      <w:pPr>
        <w:ind w:left="360" w:hanging="360"/>
      </w:pPr>
      <w:rPr>
        <w:rFonts w:ascii="Times New Roman" w:hAnsi="Times New Roman" w:hint="default"/>
      </w:rPr>
    </w:lvl>
  </w:abstractNum>
  <w:abstractNum w:abstractNumId="30" w15:restartNumberingAfterBreak="0">
    <w:nsid w:val="5291540C"/>
    <w:multiLevelType w:val="singleLevel"/>
    <w:tmpl w:val="0809000F"/>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31" w15:restartNumberingAfterBreak="0">
    <w:nsid w:val="52A5588B"/>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2" w15:restartNumberingAfterBreak="0">
    <w:nsid w:val="540E5E50"/>
    <w:multiLevelType w:val="singleLevel"/>
    <w:tmpl w:val="C902E670"/>
    <w:lvl w:ilvl="0">
      <w:start w:val="1"/>
      <w:numFmt w:val="lowerLetter"/>
      <w:lvlText w:val="%1)"/>
      <w:legacy w:legacy="1" w:legacySpace="0" w:legacyIndent="907"/>
      <w:lvlJc w:val="left"/>
      <w:pPr>
        <w:ind w:left="1361" w:hanging="907"/>
      </w:pPr>
      <w:rPr>
        <w:rFonts w:ascii="Times New Roman" w:hAnsi="Times New Roman" w:hint="default"/>
      </w:rPr>
    </w:lvl>
  </w:abstractNum>
  <w:abstractNum w:abstractNumId="33" w15:restartNumberingAfterBreak="0">
    <w:nsid w:val="565A14B0"/>
    <w:multiLevelType w:val="singleLevel"/>
    <w:tmpl w:val="08090017"/>
    <w:lvl w:ilvl="0">
      <w:start w:val="5"/>
      <w:numFmt w:val="lowerLetter"/>
      <w:lvlText w:val="%1)"/>
      <w:legacy w:legacy="1" w:legacySpace="0" w:legacyIndent="360"/>
      <w:lvlJc w:val="left"/>
      <w:pPr>
        <w:ind w:left="360" w:hanging="360"/>
      </w:pPr>
      <w:rPr>
        <w:rFonts w:ascii="Times New Roman" w:hAnsi="Times New Roman" w:hint="default"/>
      </w:rPr>
    </w:lvl>
  </w:abstractNum>
  <w:abstractNum w:abstractNumId="34" w15:restartNumberingAfterBreak="0">
    <w:nsid w:val="5A787B88"/>
    <w:multiLevelType w:val="singleLevel"/>
    <w:tmpl w:val="0809000F"/>
    <w:lvl w:ilvl="0">
      <w:start w:val="5"/>
      <w:numFmt w:val="decimal"/>
      <w:lvlText w:val="%1."/>
      <w:legacy w:legacy="1" w:legacySpace="0" w:legacyIndent="360"/>
      <w:lvlJc w:val="left"/>
      <w:pPr>
        <w:ind w:left="360" w:hanging="360"/>
      </w:pPr>
      <w:rPr>
        <w:rFonts w:ascii="Times New Roman" w:hAnsi="Times New Roman" w:hint="default"/>
      </w:rPr>
    </w:lvl>
  </w:abstractNum>
  <w:abstractNum w:abstractNumId="35" w15:restartNumberingAfterBreak="0">
    <w:nsid w:val="5EDA1BC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6" w15:restartNumberingAfterBreak="0">
    <w:nsid w:val="5FDB2AC4"/>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7" w15:restartNumberingAfterBreak="0">
    <w:nsid w:val="6B0D0FA7"/>
    <w:multiLevelType w:val="singleLevel"/>
    <w:tmpl w:val="A5D0C238"/>
    <w:lvl w:ilvl="0">
      <w:start w:val="1"/>
      <w:numFmt w:val="bullet"/>
      <w:lvlText w:val=""/>
      <w:lvlJc w:val="left"/>
      <w:pPr>
        <w:tabs>
          <w:tab w:val="num" w:pos="360"/>
        </w:tabs>
        <w:ind w:left="360" w:hanging="360"/>
      </w:pPr>
      <w:rPr>
        <w:rFonts w:ascii="Symbol" w:hAnsi="Symbol" w:hint="default"/>
        <w:sz w:val="20"/>
      </w:rPr>
    </w:lvl>
  </w:abstractNum>
  <w:abstractNum w:abstractNumId="38" w15:restartNumberingAfterBreak="0">
    <w:nsid w:val="6C5A7916"/>
    <w:multiLevelType w:val="singleLevel"/>
    <w:tmpl w:val="08090017"/>
    <w:lvl w:ilvl="0">
      <w:start w:val="3"/>
      <w:numFmt w:val="lowerLetter"/>
      <w:lvlText w:val="%1)"/>
      <w:legacy w:legacy="1" w:legacySpace="0" w:legacyIndent="360"/>
      <w:lvlJc w:val="left"/>
      <w:pPr>
        <w:ind w:left="360" w:hanging="360"/>
      </w:pPr>
      <w:rPr>
        <w:rFonts w:ascii="Times New Roman" w:hAnsi="Times New Roman" w:hint="default"/>
      </w:rPr>
    </w:lvl>
  </w:abstractNum>
  <w:abstractNum w:abstractNumId="39" w15:restartNumberingAfterBreak="0">
    <w:nsid w:val="6DD8486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40" w15:restartNumberingAfterBreak="0">
    <w:nsid w:val="6F4569C2"/>
    <w:multiLevelType w:val="multilevel"/>
    <w:tmpl w:val="0DF4C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0896"/>
    <w:multiLevelType w:val="singleLevel"/>
    <w:tmpl w:val="5DA29DC6"/>
    <w:lvl w:ilvl="0">
      <w:start w:val="1"/>
      <w:numFmt w:val="decimal"/>
      <w:pStyle w:val="Heading1"/>
      <w:lvlText w:val="%1"/>
      <w:lvlJc w:val="left"/>
      <w:pPr>
        <w:tabs>
          <w:tab w:val="num" w:pos="360"/>
        </w:tabs>
        <w:ind w:left="360" w:hanging="360"/>
      </w:pPr>
      <w:rPr>
        <w:rFonts w:hint="default"/>
      </w:rPr>
    </w:lvl>
  </w:abstractNum>
  <w:num w:numId="1" w16cid:durableId="547955807">
    <w:abstractNumId w:val="41"/>
  </w:num>
  <w:num w:numId="2" w16cid:durableId="953899349">
    <w:abstractNumId w:val="11"/>
  </w:num>
  <w:num w:numId="3" w16cid:durableId="604928006">
    <w:abstractNumId w:val="9"/>
  </w:num>
  <w:num w:numId="4" w16cid:durableId="446630193">
    <w:abstractNumId w:val="38"/>
  </w:num>
  <w:num w:numId="5" w16cid:durableId="134496785">
    <w:abstractNumId w:val="13"/>
  </w:num>
  <w:num w:numId="6" w16cid:durableId="1964336750">
    <w:abstractNumId w:val="26"/>
  </w:num>
  <w:num w:numId="7" w16cid:durableId="120537114">
    <w:abstractNumId w:val="3"/>
  </w:num>
  <w:num w:numId="8" w16cid:durableId="1499153453">
    <w:abstractNumId w:val="31"/>
  </w:num>
  <w:num w:numId="9" w16cid:durableId="1005208941">
    <w:abstractNumId w:val="15"/>
  </w:num>
  <w:num w:numId="10" w16cid:durableId="2105564102">
    <w:abstractNumId w:val="33"/>
  </w:num>
  <w:num w:numId="11" w16cid:durableId="2141655214">
    <w:abstractNumId w:val="27"/>
  </w:num>
  <w:num w:numId="12" w16cid:durableId="609943909">
    <w:abstractNumId w:val="12"/>
  </w:num>
  <w:num w:numId="13" w16cid:durableId="501823469">
    <w:abstractNumId w:val="18"/>
  </w:num>
  <w:num w:numId="14" w16cid:durableId="1766800550">
    <w:abstractNumId w:val="10"/>
  </w:num>
  <w:num w:numId="15" w16cid:durableId="1779449219">
    <w:abstractNumId w:val="14"/>
  </w:num>
  <w:num w:numId="16" w16cid:durableId="303000233">
    <w:abstractNumId w:val="21"/>
  </w:num>
  <w:num w:numId="17" w16cid:durableId="1761682457">
    <w:abstractNumId w:val="34"/>
  </w:num>
  <w:num w:numId="18" w16cid:durableId="24066043">
    <w:abstractNumId w:val="32"/>
  </w:num>
  <w:num w:numId="19" w16cid:durableId="154611489">
    <w:abstractNumId w:val="0"/>
  </w:num>
  <w:num w:numId="20" w16cid:durableId="1662584745">
    <w:abstractNumId w:val="22"/>
  </w:num>
  <w:num w:numId="21" w16cid:durableId="1515076729">
    <w:abstractNumId w:val="30"/>
  </w:num>
  <w:num w:numId="22" w16cid:durableId="1804808932">
    <w:abstractNumId w:val="2"/>
  </w:num>
  <w:num w:numId="23" w16cid:durableId="1731075626">
    <w:abstractNumId w:val="8"/>
  </w:num>
  <w:num w:numId="24" w16cid:durableId="923997545">
    <w:abstractNumId w:val="6"/>
  </w:num>
  <w:num w:numId="25" w16cid:durableId="1562327144">
    <w:abstractNumId w:val="28"/>
  </w:num>
  <w:num w:numId="26" w16cid:durableId="1220360027">
    <w:abstractNumId w:val="29"/>
  </w:num>
  <w:num w:numId="27" w16cid:durableId="1465614319">
    <w:abstractNumId w:val="1"/>
  </w:num>
  <w:num w:numId="28" w16cid:durableId="1199968913">
    <w:abstractNumId w:val="23"/>
  </w:num>
  <w:num w:numId="29" w16cid:durableId="1345283787">
    <w:abstractNumId w:val="24"/>
  </w:num>
  <w:num w:numId="30" w16cid:durableId="2017003376">
    <w:abstractNumId w:val="7"/>
  </w:num>
  <w:num w:numId="31" w16cid:durableId="1662125216">
    <w:abstractNumId w:val="17"/>
  </w:num>
  <w:num w:numId="32" w16cid:durableId="758603657">
    <w:abstractNumId w:val="35"/>
  </w:num>
  <w:num w:numId="33" w16cid:durableId="2135904217">
    <w:abstractNumId w:val="5"/>
  </w:num>
  <w:num w:numId="34" w16cid:durableId="1133206263">
    <w:abstractNumId w:val="39"/>
  </w:num>
  <w:num w:numId="35" w16cid:durableId="2048215413">
    <w:abstractNumId w:val="20"/>
  </w:num>
  <w:num w:numId="36" w16cid:durableId="879902833">
    <w:abstractNumId w:val="36"/>
  </w:num>
  <w:num w:numId="37" w16cid:durableId="397678565">
    <w:abstractNumId w:val="37"/>
  </w:num>
  <w:num w:numId="38" w16cid:durableId="1081874275">
    <w:abstractNumId w:val="25"/>
  </w:num>
  <w:num w:numId="39" w16cid:durableId="340742132">
    <w:abstractNumId w:val="40"/>
  </w:num>
  <w:num w:numId="40" w16cid:durableId="1703700909">
    <w:abstractNumId w:val="16"/>
  </w:num>
  <w:num w:numId="41" w16cid:durableId="1381981544">
    <w:abstractNumId w:val="4"/>
  </w:num>
  <w:num w:numId="42" w16cid:durableId="2142771145">
    <w:abstractNumId w:val="4"/>
  </w:num>
  <w:num w:numId="43" w16cid:durableId="150950330">
    <w:abstractNumId w:val="4"/>
  </w:num>
  <w:num w:numId="44" w16cid:durableId="1136413799">
    <w:abstractNumId w:val="19"/>
  </w:num>
  <w:num w:numId="45" w16cid:durableId="537813676">
    <w:abstractNumId w:val="4"/>
  </w:num>
  <w:num w:numId="46" w16cid:durableId="504975359">
    <w:abstractNumId w:val="4"/>
  </w:num>
  <w:num w:numId="47" w16cid:durableId="1933705507">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26"/>
    <w:rsid w:val="000017CC"/>
    <w:rsid w:val="00010BFE"/>
    <w:rsid w:val="000133B3"/>
    <w:rsid w:val="00017242"/>
    <w:rsid w:val="00026C09"/>
    <w:rsid w:val="000407E0"/>
    <w:rsid w:val="00040C69"/>
    <w:rsid w:val="00050A96"/>
    <w:rsid w:val="00063B12"/>
    <w:rsid w:val="00085AC5"/>
    <w:rsid w:val="000A0C85"/>
    <w:rsid w:val="000A0FB1"/>
    <w:rsid w:val="000A3194"/>
    <w:rsid w:val="000A3BF5"/>
    <w:rsid w:val="000B58DE"/>
    <w:rsid w:val="000C2100"/>
    <w:rsid w:val="00105E81"/>
    <w:rsid w:val="001367C1"/>
    <w:rsid w:val="001375D4"/>
    <w:rsid w:val="00164DE5"/>
    <w:rsid w:val="00172703"/>
    <w:rsid w:val="00173805"/>
    <w:rsid w:val="00177103"/>
    <w:rsid w:val="001828D5"/>
    <w:rsid w:val="00193091"/>
    <w:rsid w:val="001B3BA6"/>
    <w:rsid w:val="001B51C6"/>
    <w:rsid w:val="001B63E4"/>
    <w:rsid w:val="001C1FCA"/>
    <w:rsid w:val="001E57D8"/>
    <w:rsid w:val="001F09C0"/>
    <w:rsid w:val="001F2C3D"/>
    <w:rsid w:val="0020164E"/>
    <w:rsid w:val="00215971"/>
    <w:rsid w:val="002218AA"/>
    <w:rsid w:val="00225B17"/>
    <w:rsid w:val="00230A5D"/>
    <w:rsid w:val="0023280E"/>
    <w:rsid w:val="00241171"/>
    <w:rsid w:val="002446D9"/>
    <w:rsid w:val="00247DA8"/>
    <w:rsid w:val="00252D26"/>
    <w:rsid w:val="002625FF"/>
    <w:rsid w:val="0026291A"/>
    <w:rsid w:val="00265C45"/>
    <w:rsid w:val="00275BB7"/>
    <w:rsid w:val="00282AC0"/>
    <w:rsid w:val="00283EBA"/>
    <w:rsid w:val="0028772B"/>
    <w:rsid w:val="00293EDF"/>
    <w:rsid w:val="002A38C6"/>
    <w:rsid w:val="002A506D"/>
    <w:rsid w:val="002B2C46"/>
    <w:rsid w:val="002B4C4A"/>
    <w:rsid w:val="002B600A"/>
    <w:rsid w:val="002C2448"/>
    <w:rsid w:val="002C3942"/>
    <w:rsid w:val="002E3DC5"/>
    <w:rsid w:val="002E3DFA"/>
    <w:rsid w:val="002E59EB"/>
    <w:rsid w:val="002E604A"/>
    <w:rsid w:val="00310582"/>
    <w:rsid w:val="00310F7A"/>
    <w:rsid w:val="003264CF"/>
    <w:rsid w:val="00334100"/>
    <w:rsid w:val="0035047C"/>
    <w:rsid w:val="00355DA4"/>
    <w:rsid w:val="00370A28"/>
    <w:rsid w:val="00382068"/>
    <w:rsid w:val="003855F7"/>
    <w:rsid w:val="003861F6"/>
    <w:rsid w:val="00397338"/>
    <w:rsid w:val="003A142C"/>
    <w:rsid w:val="003B0278"/>
    <w:rsid w:val="003B3504"/>
    <w:rsid w:val="003C12A9"/>
    <w:rsid w:val="003C52E2"/>
    <w:rsid w:val="003D00E8"/>
    <w:rsid w:val="003E1C21"/>
    <w:rsid w:val="003E442B"/>
    <w:rsid w:val="003F3A1F"/>
    <w:rsid w:val="00445206"/>
    <w:rsid w:val="00462CD9"/>
    <w:rsid w:val="00467D9B"/>
    <w:rsid w:val="0048363D"/>
    <w:rsid w:val="004B1E92"/>
    <w:rsid w:val="004C16C1"/>
    <w:rsid w:val="004C759D"/>
    <w:rsid w:val="004D1836"/>
    <w:rsid w:val="004D2741"/>
    <w:rsid w:val="004E4AE9"/>
    <w:rsid w:val="004F0860"/>
    <w:rsid w:val="004F49E7"/>
    <w:rsid w:val="00500EB7"/>
    <w:rsid w:val="00504EF6"/>
    <w:rsid w:val="005068B9"/>
    <w:rsid w:val="005340E1"/>
    <w:rsid w:val="00542113"/>
    <w:rsid w:val="0055359C"/>
    <w:rsid w:val="00562B39"/>
    <w:rsid w:val="005660F3"/>
    <w:rsid w:val="00574AB1"/>
    <w:rsid w:val="0058630D"/>
    <w:rsid w:val="005960E7"/>
    <w:rsid w:val="005A111D"/>
    <w:rsid w:val="005A62AE"/>
    <w:rsid w:val="005B2437"/>
    <w:rsid w:val="005B65A0"/>
    <w:rsid w:val="005C7295"/>
    <w:rsid w:val="005D4945"/>
    <w:rsid w:val="005E1786"/>
    <w:rsid w:val="005F2989"/>
    <w:rsid w:val="00610CED"/>
    <w:rsid w:val="006301B0"/>
    <w:rsid w:val="0063168F"/>
    <w:rsid w:val="006348E7"/>
    <w:rsid w:val="00635369"/>
    <w:rsid w:val="006466ED"/>
    <w:rsid w:val="006534B6"/>
    <w:rsid w:val="00663932"/>
    <w:rsid w:val="006661D3"/>
    <w:rsid w:val="006849DD"/>
    <w:rsid w:val="00687354"/>
    <w:rsid w:val="00693BB9"/>
    <w:rsid w:val="006A37F0"/>
    <w:rsid w:val="006B197D"/>
    <w:rsid w:val="006B3A2D"/>
    <w:rsid w:val="006C0612"/>
    <w:rsid w:val="006D08C2"/>
    <w:rsid w:val="006D2E1D"/>
    <w:rsid w:val="006E3EDA"/>
    <w:rsid w:val="006F0D12"/>
    <w:rsid w:val="006F2FEF"/>
    <w:rsid w:val="006F5AA1"/>
    <w:rsid w:val="006F742D"/>
    <w:rsid w:val="006F7BED"/>
    <w:rsid w:val="0070607F"/>
    <w:rsid w:val="00713246"/>
    <w:rsid w:val="00714731"/>
    <w:rsid w:val="007163B6"/>
    <w:rsid w:val="00720370"/>
    <w:rsid w:val="00724224"/>
    <w:rsid w:val="00742341"/>
    <w:rsid w:val="00742B5B"/>
    <w:rsid w:val="007430AC"/>
    <w:rsid w:val="00744325"/>
    <w:rsid w:val="00745250"/>
    <w:rsid w:val="00750FC3"/>
    <w:rsid w:val="00760FF0"/>
    <w:rsid w:val="00791EFB"/>
    <w:rsid w:val="00794C2F"/>
    <w:rsid w:val="007C135B"/>
    <w:rsid w:val="007C62C5"/>
    <w:rsid w:val="007D03C2"/>
    <w:rsid w:val="007D5ED7"/>
    <w:rsid w:val="007D6C86"/>
    <w:rsid w:val="007D7A29"/>
    <w:rsid w:val="00804EFF"/>
    <w:rsid w:val="0080717D"/>
    <w:rsid w:val="00814E13"/>
    <w:rsid w:val="00826330"/>
    <w:rsid w:val="00837B4B"/>
    <w:rsid w:val="00840C75"/>
    <w:rsid w:val="00850FBB"/>
    <w:rsid w:val="00860265"/>
    <w:rsid w:val="008618E6"/>
    <w:rsid w:val="00870F0C"/>
    <w:rsid w:val="00891F9A"/>
    <w:rsid w:val="00897E59"/>
    <w:rsid w:val="008A245D"/>
    <w:rsid w:val="008A4ACF"/>
    <w:rsid w:val="008A7EFD"/>
    <w:rsid w:val="008E6265"/>
    <w:rsid w:val="008F32D5"/>
    <w:rsid w:val="008F7256"/>
    <w:rsid w:val="009116D6"/>
    <w:rsid w:val="009142BD"/>
    <w:rsid w:val="009261B6"/>
    <w:rsid w:val="00933B36"/>
    <w:rsid w:val="009437E1"/>
    <w:rsid w:val="00947126"/>
    <w:rsid w:val="009477EB"/>
    <w:rsid w:val="009561C5"/>
    <w:rsid w:val="0096103C"/>
    <w:rsid w:val="0096262D"/>
    <w:rsid w:val="00964684"/>
    <w:rsid w:val="00965258"/>
    <w:rsid w:val="00974C98"/>
    <w:rsid w:val="009776B1"/>
    <w:rsid w:val="00982CA1"/>
    <w:rsid w:val="0098306E"/>
    <w:rsid w:val="00984C03"/>
    <w:rsid w:val="009930D8"/>
    <w:rsid w:val="009A1548"/>
    <w:rsid w:val="009A1E43"/>
    <w:rsid w:val="009A6DD3"/>
    <w:rsid w:val="009C6645"/>
    <w:rsid w:val="009E4DC2"/>
    <w:rsid w:val="009F3455"/>
    <w:rsid w:val="00A001B2"/>
    <w:rsid w:val="00A0453A"/>
    <w:rsid w:val="00A2082A"/>
    <w:rsid w:val="00A23FF4"/>
    <w:rsid w:val="00A257E1"/>
    <w:rsid w:val="00A352B8"/>
    <w:rsid w:val="00A47091"/>
    <w:rsid w:val="00A75424"/>
    <w:rsid w:val="00A82DB7"/>
    <w:rsid w:val="00A850FC"/>
    <w:rsid w:val="00A86DF3"/>
    <w:rsid w:val="00AA090A"/>
    <w:rsid w:val="00AA3CEA"/>
    <w:rsid w:val="00AB14B1"/>
    <w:rsid w:val="00AB6BE9"/>
    <w:rsid w:val="00AC4FA0"/>
    <w:rsid w:val="00AD1791"/>
    <w:rsid w:val="00AD4FF4"/>
    <w:rsid w:val="00AF0A50"/>
    <w:rsid w:val="00AF342E"/>
    <w:rsid w:val="00B04B8D"/>
    <w:rsid w:val="00B05DCA"/>
    <w:rsid w:val="00B146B6"/>
    <w:rsid w:val="00B15518"/>
    <w:rsid w:val="00B341FC"/>
    <w:rsid w:val="00B42027"/>
    <w:rsid w:val="00B66B8D"/>
    <w:rsid w:val="00B74CD9"/>
    <w:rsid w:val="00B7554A"/>
    <w:rsid w:val="00B844BB"/>
    <w:rsid w:val="00B9308F"/>
    <w:rsid w:val="00B93C80"/>
    <w:rsid w:val="00BB0B3B"/>
    <w:rsid w:val="00BB5E4E"/>
    <w:rsid w:val="00BC34A0"/>
    <w:rsid w:val="00BC5DFF"/>
    <w:rsid w:val="00BD268E"/>
    <w:rsid w:val="00BE26F9"/>
    <w:rsid w:val="00BE4847"/>
    <w:rsid w:val="00BE5595"/>
    <w:rsid w:val="00BE6C6B"/>
    <w:rsid w:val="00C00709"/>
    <w:rsid w:val="00C01FDA"/>
    <w:rsid w:val="00C122DC"/>
    <w:rsid w:val="00C15408"/>
    <w:rsid w:val="00C15569"/>
    <w:rsid w:val="00C32E85"/>
    <w:rsid w:val="00C43391"/>
    <w:rsid w:val="00C44F09"/>
    <w:rsid w:val="00C5043E"/>
    <w:rsid w:val="00C674A8"/>
    <w:rsid w:val="00C67FD3"/>
    <w:rsid w:val="00C7242E"/>
    <w:rsid w:val="00C776BF"/>
    <w:rsid w:val="00C824AD"/>
    <w:rsid w:val="00CA0941"/>
    <w:rsid w:val="00CA4A00"/>
    <w:rsid w:val="00CC411E"/>
    <w:rsid w:val="00CD4C89"/>
    <w:rsid w:val="00CD5746"/>
    <w:rsid w:val="00CE6F8E"/>
    <w:rsid w:val="00CF3D5B"/>
    <w:rsid w:val="00CF487C"/>
    <w:rsid w:val="00CF5A98"/>
    <w:rsid w:val="00D02B40"/>
    <w:rsid w:val="00D03D9F"/>
    <w:rsid w:val="00D06735"/>
    <w:rsid w:val="00D15044"/>
    <w:rsid w:val="00D15C36"/>
    <w:rsid w:val="00D1722B"/>
    <w:rsid w:val="00D2425E"/>
    <w:rsid w:val="00D30EC4"/>
    <w:rsid w:val="00D371C3"/>
    <w:rsid w:val="00D456F8"/>
    <w:rsid w:val="00D47E1F"/>
    <w:rsid w:val="00D532A4"/>
    <w:rsid w:val="00D65905"/>
    <w:rsid w:val="00D65E26"/>
    <w:rsid w:val="00D72554"/>
    <w:rsid w:val="00D743B7"/>
    <w:rsid w:val="00D75F2A"/>
    <w:rsid w:val="00D969CA"/>
    <w:rsid w:val="00DA0A10"/>
    <w:rsid w:val="00DA2159"/>
    <w:rsid w:val="00DA2DC6"/>
    <w:rsid w:val="00DA3CFD"/>
    <w:rsid w:val="00DC0B25"/>
    <w:rsid w:val="00DD6418"/>
    <w:rsid w:val="00DF557A"/>
    <w:rsid w:val="00E03D75"/>
    <w:rsid w:val="00E30320"/>
    <w:rsid w:val="00E33856"/>
    <w:rsid w:val="00E52F43"/>
    <w:rsid w:val="00E53164"/>
    <w:rsid w:val="00E82F46"/>
    <w:rsid w:val="00EA3084"/>
    <w:rsid w:val="00EC2907"/>
    <w:rsid w:val="00EE0DDE"/>
    <w:rsid w:val="00EE6410"/>
    <w:rsid w:val="00EF207E"/>
    <w:rsid w:val="00EF2FE0"/>
    <w:rsid w:val="00EF64C0"/>
    <w:rsid w:val="00EF6F4A"/>
    <w:rsid w:val="00F21878"/>
    <w:rsid w:val="00F37A4E"/>
    <w:rsid w:val="00F4032A"/>
    <w:rsid w:val="00F41C46"/>
    <w:rsid w:val="00F554A1"/>
    <w:rsid w:val="00F576BB"/>
    <w:rsid w:val="00F763F3"/>
    <w:rsid w:val="00F85DFA"/>
    <w:rsid w:val="00F96334"/>
    <w:rsid w:val="00F97C6C"/>
    <w:rsid w:val="00FB2A09"/>
    <w:rsid w:val="00FD436F"/>
    <w:rsid w:val="00FF2B1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C7C8"/>
  <w15:docId w15:val="{0ADD643D-98E7-40E9-A248-69C28C375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widowControl w:val="0"/>
      <w:numPr>
        <w:numId w:val="1"/>
      </w:numPr>
      <w:outlineLvl w:val="0"/>
    </w:pPr>
    <w:rPr>
      <w:b/>
      <w:snapToGrid w:val="0"/>
      <w:lang w:val="en-GB"/>
    </w:rPr>
  </w:style>
  <w:style w:type="paragraph" w:styleId="Heading2">
    <w:name w:val="heading 2"/>
    <w:basedOn w:val="Normal"/>
    <w:next w:val="Normal"/>
    <w:qFormat/>
    <w:pPr>
      <w:keepNext/>
      <w:widowControl w:val="0"/>
      <w:jc w:val="right"/>
      <w:outlineLvl w:val="1"/>
    </w:pPr>
    <w:rPr>
      <w:b/>
      <w:sz w:val="24"/>
      <w:lang w:val="pl-PL"/>
    </w:rPr>
  </w:style>
  <w:style w:type="paragraph" w:styleId="Heading3">
    <w:name w:val="heading 3"/>
    <w:basedOn w:val="Normal"/>
    <w:next w:val="Normal"/>
    <w:qFormat/>
    <w:pPr>
      <w:keepNext/>
      <w:outlineLvl w:val="2"/>
    </w:pPr>
    <w:rPr>
      <w:snapToGrid w:val="0"/>
      <w:color w:val="000000"/>
      <w:lang w:val="en-GB"/>
    </w:rPr>
  </w:style>
  <w:style w:type="paragraph" w:styleId="Heading4">
    <w:name w:val="heading 4"/>
    <w:basedOn w:val="Normal"/>
    <w:next w:val="Normal"/>
    <w:qFormat/>
    <w:pPr>
      <w:keepNext/>
      <w:jc w:val="center"/>
      <w:outlineLvl w:val="3"/>
    </w:pPr>
    <w:rPr>
      <w:b/>
    </w:rPr>
  </w:style>
  <w:style w:type="paragraph" w:styleId="Heading6">
    <w:name w:val="heading 6"/>
    <w:basedOn w:val="Normal"/>
    <w:next w:val="Normal"/>
    <w:qFormat/>
    <w:pPr>
      <w:keepNext/>
      <w:widowControl w:val="0"/>
      <w:jc w:val="center"/>
      <w:outlineLvl w:val="5"/>
    </w:pPr>
    <w:rPr>
      <w:b/>
      <w:lang w:val="pl-PL"/>
    </w:rPr>
  </w:style>
  <w:style w:type="paragraph" w:styleId="Heading7">
    <w:name w:val="heading 7"/>
    <w:basedOn w:val="Normal"/>
    <w:next w:val="Normal"/>
    <w:qFormat/>
    <w:pPr>
      <w:keepNext/>
      <w:widowControl w:val="0"/>
      <w:jc w:val="center"/>
      <w:outlineLvl w:val="6"/>
    </w:pPr>
    <w:rPr>
      <w:b/>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153"/>
        <w:tab w:val="right" w:pos="8306"/>
      </w:tabs>
    </w:pPr>
    <w:rPr>
      <w:snapToGrid w:val="0"/>
      <w:lang w:val="fi-FI"/>
    </w:rPr>
  </w:style>
  <w:style w:type="paragraph" w:styleId="Footer">
    <w:name w:val="footer"/>
    <w:basedOn w:val="Normal"/>
    <w:pPr>
      <w:widowControl w:val="0"/>
      <w:tabs>
        <w:tab w:val="center" w:pos="4153"/>
        <w:tab w:val="right" w:pos="8306"/>
      </w:tabs>
    </w:pPr>
    <w:rPr>
      <w:snapToGrid w:val="0"/>
      <w:lang w:val="fi-FI"/>
    </w:rPr>
  </w:style>
  <w:style w:type="paragraph" w:customStyle="1" w:styleId="BlockQuotation">
    <w:name w:val="Block Quotation"/>
    <w:basedOn w:val="Normal"/>
    <w:pPr>
      <w:widowControl w:val="0"/>
      <w:tabs>
        <w:tab w:val="left" w:pos="12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spacing w:after="120" w:line="259" w:lineRule="auto"/>
      <w:ind w:left="840" w:right="-18" w:hanging="720"/>
    </w:pPr>
    <w:rPr>
      <w:rFonts w:ascii="Swis721 Lt BT" w:hAnsi="Swis721 Lt BT"/>
      <w:sz w:val="24"/>
    </w:rPr>
  </w:style>
  <w:style w:type="paragraph" w:styleId="BodyTextIndent">
    <w:name w:val="Body Text Indent"/>
    <w:basedOn w:val="Normal"/>
    <w:pPr>
      <w:widowControl w:val="0"/>
      <w:tabs>
        <w:tab w:val="left" w:pos="1134"/>
      </w:tabs>
      <w:ind w:left="1134" w:hanging="1134"/>
    </w:pPr>
    <w:rPr>
      <w:rFonts w:ascii="Arial" w:hAnsi="Arial"/>
      <w:sz w:val="24"/>
      <w:lang w:val="pl-PL"/>
    </w:rPr>
  </w:style>
  <w:style w:type="paragraph" w:styleId="BodyText">
    <w:name w:val="Body Text"/>
    <w:basedOn w:val="Normal"/>
    <w:pPr>
      <w:widowControl w:val="0"/>
    </w:pPr>
    <w:rPr>
      <w:sz w:val="24"/>
      <w:lang w:val="pl-PL"/>
    </w:rPr>
  </w:style>
  <w:style w:type="paragraph" w:styleId="FootnoteText">
    <w:name w:val="footnote text"/>
    <w:basedOn w:val="Normal"/>
    <w:semiHidden/>
    <w:rPr>
      <w:lang w:val="en-GB"/>
    </w:rPr>
  </w:style>
  <w:style w:type="paragraph" w:styleId="Title">
    <w:name w:val="Title"/>
    <w:basedOn w:val="Normal"/>
    <w:qFormat/>
    <w:pPr>
      <w:jc w:val="center"/>
    </w:pPr>
    <w:rPr>
      <w:b/>
      <w:sz w:val="3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widowControl w:val="0"/>
      <w:tabs>
        <w:tab w:val="left" w:pos="-996"/>
        <w:tab w:val="left" w:pos="-576"/>
        <w:tab w:val="left" w:pos="284"/>
        <w:tab w:val="left" w:pos="1821"/>
        <w:tab w:val="left" w:pos="3024"/>
        <w:tab w:val="left" w:pos="3744"/>
        <w:tab w:val="left" w:pos="4464"/>
        <w:tab w:val="left" w:pos="5184"/>
        <w:tab w:val="left" w:pos="5904"/>
        <w:tab w:val="left" w:pos="6624"/>
        <w:tab w:val="left" w:pos="7344"/>
        <w:tab w:val="left" w:pos="8064"/>
        <w:tab w:val="left" w:pos="8784"/>
        <w:tab w:val="left" w:pos="9504"/>
      </w:tabs>
      <w:spacing w:line="258" w:lineRule="auto"/>
      <w:ind w:left="284"/>
      <w:jc w:val="both"/>
    </w:pPr>
    <w:rPr>
      <w:lang w:val="de-DE"/>
    </w:rPr>
  </w:style>
  <w:style w:type="character" w:styleId="Hyperlink">
    <w:name w:val="Hyperlink"/>
    <w:rPr>
      <w:color w:val="0000FF"/>
      <w:u w:val="single"/>
    </w:rPr>
  </w:style>
  <w:style w:type="paragraph" w:styleId="BalloonText">
    <w:name w:val="Balloon Text"/>
    <w:basedOn w:val="Normal"/>
    <w:link w:val="BalloonTextChar"/>
    <w:rsid w:val="00724224"/>
    <w:rPr>
      <w:rFonts w:ascii="Segoe UI" w:hAnsi="Segoe UI" w:cs="Segoe UI"/>
      <w:sz w:val="18"/>
      <w:szCs w:val="18"/>
    </w:rPr>
  </w:style>
  <w:style w:type="character" w:customStyle="1" w:styleId="BalloonTextChar">
    <w:name w:val="Balloon Text Char"/>
    <w:link w:val="BalloonText"/>
    <w:rsid w:val="00724224"/>
    <w:rPr>
      <w:rFonts w:ascii="Segoe UI" w:hAnsi="Segoe UI" w:cs="Segoe UI"/>
      <w:sz w:val="18"/>
      <w:szCs w:val="18"/>
      <w:lang w:val="en-US" w:eastAsia="en-US"/>
    </w:rPr>
  </w:style>
  <w:style w:type="character" w:styleId="CommentReference">
    <w:name w:val="annotation reference"/>
    <w:uiPriority w:val="99"/>
    <w:unhideWhenUsed/>
    <w:qFormat/>
    <w:rsid w:val="000A3194"/>
    <w:rPr>
      <w:sz w:val="16"/>
      <w:szCs w:val="16"/>
    </w:rPr>
  </w:style>
  <w:style w:type="paragraph" w:styleId="CommentText">
    <w:name w:val="annotation text"/>
    <w:basedOn w:val="Normal"/>
    <w:link w:val="CommentTextChar"/>
    <w:uiPriority w:val="99"/>
    <w:unhideWhenUsed/>
    <w:qFormat/>
    <w:rsid w:val="000A3194"/>
    <w:rPr>
      <w:rFonts w:ascii="Calibri" w:eastAsia="Calibri" w:hAnsi="Calibri" w:cs="Calibri"/>
      <w:lang w:val="es-CO" w:eastAsia="es-CO"/>
    </w:rPr>
  </w:style>
  <w:style w:type="character" w:customStyle="1" w:styleId="CommentTextChar">
    <w:name w:val="Comment Text Char"/>
    <w:link w:val="CommentText"/>
    <w:uiPriority w:val="99"/>
    <w:rsid w:val="000A3194"/>
    <w:rPr>
      <w:rFonts w:ascii="Calibri" w:eastAsia="Calibri" w:hAnsi="Calibri" w:cs="Calibri"/>
    </w:rPr>
  </w:style>
  <w:style w:type="paragraph" w:styleId="CommentSubject">
    <w:name w:val="annotation subject"/>
    <w:basedOn w:val="CommentText"/>
    <w:next w:val="CommentText"/>
    <w:link w:val="CommentSubjectChar"/>
    <w:rsid w:val="001828D5"/>
    <w:rPr>
      <w:rFonts w:ascii="Times New Roman" w:eastAsia="Times New Roman" w:hAnsi="Times New Roman" w:cs="Times New Roman"/>
      <w:b/>
      <w:bCs/>
      <w:lang w:val="en-US" w:eastAsia="en-US"/>
    </w:rPr>
  </w:style>
  <w:style w:type="character" w:customStyle="1" w:styleId="CommentSubjectChar">
    <w:name w:val="Comment Subject Char"/>
    <w:link w:val="CommentSubject"/>
    <w:rsid w:val="001828D5"/>
    <w:rPr>
      <w:rFonts w:ascii="Calibri" w:eastAsia="Calibri" w:hAnsi="Calibri" w:cs="Calibri"/>
      <w:b/>
      <w:bCs/>
      <w:lang w:val="en-US" w:eastAsia="en-US"/>
    </w:rPr>
  </w:style>
  <w:style w:type="paragraph" w:customStyle="1" w:styleId="ECCTabletext">
    <w:name w:val="ECC Table text"/>
    <w:basedOn w:val="Normal"/>
    <w:qFormat/>
    <w:rsid w:val="00D456F8"/>
    <w:pPr>
      <w:spacing w:before="60" w:after="60"/>
      <w:jc w:val="both"/>
    </w:pPr>
    <w:rPr>
      <w:rFonts w:ascii="Arial" w:eastAsia="Calibri" w:hAnsi="Arial"/>
      <w:szCs w:val="22"/>
      <w:lang w:val="en-GB"/>
    </w:rPr>
  </w:style>
  <w:style w:type="paragraph" w:customStyle="1" w:styleId="ECCEditorsNote">
    <w:name w:val="ECC Editor's Note"/>
    <w:next w:val="Normal"/>
    <w:qFormat/>
    <w:rsid w:val="00A23FF4"/>
    <w:pPr>
      <w:numPr>
        <w:numId w:val="40"/>
      </w:numPr>
      <w:shd w:val="solid" w:color="FFFF00" w:fill="auto"/>
      <w:spacing w:before="120" w:after="60"/>
      <w:jc w:val="both"/>
    </w:pPr>
    <w:rPr>
      <w:rFonts w:ascii="Arial" w:eastAsia="Calibri" w:hAnsi="Arial"/>
      <w:szCs w:val="22"/>
      <w:lang w:val="da-DK" w:eastAsia="de-DE"/>
    </w:rPr>
  </w:style>
  <w:style w:type="character" w:customStyle="1" w:styleId="ECCParagraph">
    <w:name w:val="ECC Paragraph"/>
    <w:uiPriority w:val="1"/>
    <w:qFormat/>
    <w:rsid w:val="00A23FF4"/>
    <w:rPr>
      <w:rFonts w:ascii="Arial" w:hAnsi="Arial"/>
      <w:noProof w:val="0"/>
      <w:sz w:val="20"/>
      <w:bdr w:val="none" w:sz="0" w:space="0" w:color="auto"/>
      <w:lang w:val="en-GB"/>
    </w:rPr>
  </w:style>
  <w:style w:type="paragraph" w:styleId="Revision">
    <w:name w:val="Revision"/>
    <w:hidden/>
    <w:uiPriority w:val="99"/>
    <w:semiHidden/>
    <w:rsid w:val="002E3DFA"/>
    <w:rPr>
      <w:lang w:val="en-US" w:eastAsia="en-US"/>
    </w:rPr>
  </w:style>
  <w:style w:type="character" w:customStyle="1" w:styleId="UnresolvedMention1">
    <w:name w:val="Unresolved Mention1"/>
    <w:basedOn w:val="DefaultParagraphFont"/>
    <w:uiPriority w:val="99"/>
    <w:semiHidden/>
    <w:unhideWhenUsed/>
    <w:rsid w:val="00B15518"/>
    <w:rPr>
      <w:color w:val="605E5C"/>
      <w:shd w:val="clear" w:color="auto" w:fill="E1DFDD"/>
    </w:rPr>
  </w:style>
  <w:style w:type="paragraph" w:customStyle="1" w:styleId="ECCBulletsLv1">
    <w:name w:val="ECC Bullets Lv1"/>
    <w:basedOn w:val="Normal"/>
    <w:link w:val="ECCBulletsLv1Char"/>
    <w:qFormat/>
    <w:rsid w:val="00B93C80"/>
    <w:pPr>
      <w:numPr>
        <w:numId w:val="41"/>
      </w:numPr>
      <w:tabs>
        <w:tab w:val="left" w:pos="340"/>
      </w:tabs>
      <w:spacing w:before="60" w:line="288" w:lineRule="auto"/>
      <w:contextualSpacing/>
      <w:jc w:val="both"/>
    </w:pPr>
    <w:rPr>
      <w:rFonts w:ascii="Arial" w:eastAsia="Calibri" w:hAnsi="Arial"/>
      <w:szCs w:val="22"/>
      <w:lang w:val="en-GB"/>
    </w:rPr>
  </w:style>
  <w:style w:type="character" w:customStyle="1" w:styleId="ECCBulletsLv1Char">
    <w:name w:val="ECC Bullets Lv1 Char"/>
    <w:basedOn w:val="DefaultParagraphFont"/>
    <w:link w:val="ECCBulletsLv1"/>
    <w:rsid w:val="00B93C80"/>
    <w:rPr>
      <w:rFonts w:ascii="Arial" w:eastAsia="Calibri" w:hAnsi="Arial"/>
      <w:szCs w:val="22"/>
      <w:lang w:val="en-GB" w:eastAsia="en-US"/>
    </w:rPr>
  </w:style>
  <w:style w:type="table" w:customStyle="1" w:styleId="ECCTable-redheader1">
    <w:name w:val="ECC Table - red header1"/>
    <w:basedOn w:val="TableNormal"/>
    <w:uiPriority w:val="99"/>
    <w:rsid w:val="00791EFB"/>
    <w:pPr>
      <w:spacing w:before="60" w:after="60"/>
      <w:jc w:val="both"/>
    </w:pPr>
    <w:rPr>
      <w:rFonts w:ascii="Arial" w:eastAsia="Calibri" w:hAnsi="Arial"/>
      <w:lang w:val="de-DE" w:eastAsia="de-DE"/>
    </w:rPr>
    <w:tblPr>
      <w:tblStyleRowBandSize w:val="1"/>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100" w:beforeAutospacing="1" w:afterLines="0" w:after="100" w:afterAutospacing="1" w:line="240" w:lineRule="auto"/>
        <w:jc w:val="center"/>
      </w:pPr>
      <w:rPr>
        <w:b/>
        <w:i w:val="0"/>
        <w:color w:val="FFFFFF"/>
      </w:rPr>
      <w:tbl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Tabletext">
    <w:name w:val="Table_text"/>
    <w:basedOn w:val="Normal"/>
    <w:rsid w:val="00791EF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sz w:val="22"/>
      <w:lang w:val="fr-FR"/>
    </w:rPr>
  </w:style>
  <w:style w:type="table" w:styleId="TableGrid">
    <w:name w:val="Table Grid"/>
    <w:basedOn w:val="TableNormal"/>
    <w:rsid w:val="00791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4353">
      <w:bodyDiv w:val="1"/>
      <w:marLeft w:val="0"/>
      <w:marRight w:val="0"/>
      <w:marTop w:val="0"/>
      <w:marBottom w:val="0"/>
      <w:divBdr>
        <w:top w:val="none" w:sz="0" w:space="0" w:color="auto"/>
        <w:left w:val="none" w:sz="0" w:space="0" w:color="auto"/>
        <w:bottom w:val="none" w:sz="0" w:space="0" w:color="auto"/>
        <w:right w:val="none" w:sz="0" w:space="0" w:color="auto"/>
      </w:divBdr>
    </w:div>
    <w:div w:id="382755127">
      <w:bodyDiv w:val="1"/>
      <w:marLeft w:val="0"/>
      <w:marRight w:val="0"/>
      <w:marTop w:val="0"/>
      <w:marBottom w:val="0"/>
      <w:divBdr>
        <w:top w:val="none" w:sz="0" w:space="0" w:color="auto"/>
        <w:left w:val="none" w:sz="0" w:space="0" w:color="auto"/>
        <w:bottom w:val="none" w:sz="0" w:space="0" w:color="auto"/>
        <w:right w:val="none" w:sz="0" w:space="0" w:color="auto"/>
      </w:divBdr>
    </w:div>
    <w:div w:id="1231883648">
      <w:bodyDiv w:val="1"/>
      <w:marLeft w:val="0"/>
      <w:marRight w:val="0"/>
      <w:marTop w:val="0"/>
      <w:marBottom w:val="0"/>
      <w:divBdr>
        <w:top w:val="none" w:sz="0" w:space="0" w:color="auto"/>
        <w:left w:val="none" w:sz="0" w:space="0" w:color="auto"/>
        <w:bottom w:val="none" w:sz="0" w:space="0" w:color="auto"/>
        <w:right w:val="none" w:sz="0" w:space="0" w:color="auto"/>
      </w:divBdr>
    </w:div>
    <w:div w:id="1791851860">
      <w:bodyDiv w:val="1"/>
      <w:marLeft w:val="0"/>
      <w:marRight w:val="0"/>
      <w:marTop w:val="0"/>
      <w:marBottom w:val="0"/>
      <w:divBdr>
        <w:top w:val="none" w:sz="0" w:space="0" w:color="auto"/>
        <w:left w:val="none" w:sz="0" w:space="0" w:color="auto"/>
        <w:bottom w:val="none" w:sz="0" w:space="0" w:color="auto"/>
        <w:right w:val="none" w:sz="0" w:space="0" w:color="auto"/>
      </w:divBdr>
    </w:div>
    <w:div w:id="19691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s://docdb.cept.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4006</Words>
  <Characters>22277</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Decision (99)06</dc:title>
  <dc:subject/>
  <dc:creator>ECC</dc:creator>
  <cp:keywords>ERC Decision (99)06</cp:keywords>
  <cp:lastModifiedBy>Anne-Dorthe</cp:lastModifiedBy>
  <cp:revision>6</cp:revision>
  <dcterms:created xsi:type="dcterms:W3CDTF">2023-03-17T10:39:00Z</dcterms:created>
  <dcterms:modified xsi:type="dcterms:W3CDTF">2023-03-17T10:42:00Z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2023-03-07T12:54:37Z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bfe71873-89f0-4dbb-bd91-25901a96eec7</vt:lpwstr>
  </property>
  <property fmtid="{D5CDD505-2E9C-101B-9397-08002B2CF9AE}" pid="8" name="MSIP_Label_5a50d26f-5c2c-4137-8396-1b24eb24286c_ContentBits">
    <vt:lpwstr>0</vt:lpwstr>
  </property>
</Properties>
</file>