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B9" w14:textId="7CFFA87D" w:rsidR="006C03D0" w:rsidRPr="00170F99" w:rsidRDefault="006C03D0">
      <w:pPr>
        <w:rPr>
          <w:lang w:val="en-GB"/>
        </w:rPr>
      </w:pPr>
    </w:p>
    <w:p w14:paraId="47DB376C" w14:textId="77777777" w:rsidR="006C03D0" w:rsidRPr="00170F99" w:rsidRDefault="006C03D0" w:rsidP="006C03D0">
      <w:pPr>
        <w:jc w:val="center"/>
        <w:rPr>
          <w:lang w:val="en-GB"/>
        </w:rPr>
      </w:pPr>
    </w:p>
    <w:p w14:paraId="3FEA15AF" w14:textId="4942315B" w:rsidR="006C03D0" w:rsidRPr="00170F99" w:rsidRDefault="006C03D0" w:rsidP="006C03D0">
      <w:pPr>
        <w:jc w:val="center"/>
        <w:rPr>
          <w:lang w:val="en-GB"/>
        </w:rPr>
      </w:pPr>
    </w:p>
    <w:p w14:paraId="124EA030" w14:textId="77777777" w:rsidR="006C03D0" w:rsidRPr="00170F99" w:rsidRDefault="006C03D0" w:rsidP="006C03D0">
      <w:pPr>
        <w:rPr>
          <w:lang w:val="en-GB"/>
        </w:rPr>
      </w:pPr>
    </w:p>
    <w:p w14:paraId="6D63FB18" w14:textId="77777777" w:rsidR="006C03D0" w:rsidRPr="00170F99" w:rsidRDefault="006C03D0" w:rsidP="006C03D0">
      <w:pPr>
        <w:rPr>
          <w:lang w:val="en-GB"/>
        </w:rPr>
      </w:pPr>
    </w:p>
    <w:p w14:paraId="2FA4C79F" w14:textId="77777777" w:rsidR="006C03D0" w:rsidRPr="00170F99" w:rsidRDefault="007C6571" w:rsidP="006C03D0">
      <w:pPr>
        <w:jc w:val="center"/>
        <w:rPr>
          <w:b/>
          <w:sz w:val="24"/>
          <w:lang w:val="en-GB"/>
        </w:rPr>
      </w:pPr>
      <w:r w:rsidRPr="00170F99">
        <w:rPr>
          <w:b/>
          <w:noProof/>
          <w:sz w:val="24"/>
          <w:szCs w:val="20"/>
          <w:lang w:val="da-DK" w:eastAsia="da-DK"/>
        </w:rPr>
        <mc:AlternateContent>
          <mc:Choice Requires="wpg">
            <w:drawing>
              <wp:anchor distT="0" distB="0" distL="114300" distR="114300" simplePos="0" relativeHeight="251657728" behindDoc="0" locked="0" layoutInCell="1" allowOverlap="1" wp14:anchorId="281487D5" wp14:editId="36ABCF18">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31871"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D52697">
                                <w:rPr>
                                  <w:color w:val="887E6E"/>
                                  <w:sz w:val="68"/>
                                </w:rPr>
                                <w:t>05</w:t>
                              </w:r>
                              <w:r w:rsidRPr="001E2FAA">
                                <w:rPr>
                                  <w:color w:val="887E6E"/>
                                  <w:sz w:val="68"/>
                                </w:rPr>
                                <w:t>)</w:t>
                              </w:r>
                              <w:r w:rsidR="00D52697">
                                <w:rPr>
                                  <w:color w:val="887E6E"/>
                                  <w:sz w:val="68"/>
                                </w:rPr>
                                <w:t>11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1487D5"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7BD31871"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D52697">
                          <w:rPr>
                            <w:color w:val="887E6E"/>
                            <w:sz w:val="68"/>
                          </w:rPr>
                          <w:t>05</w:t>
                        </w:r>
                        <w:r w:rsidRPr="001E2FAA">
                          <w:rPr>
                            <w:color w:val="887E6E"/>
                            <w:sz w:val="68"/>
                          </w:rPr>
                          <w:t>)</w:t>
                        </w:r>
                        <w:r w:rsidR="00D52697">
                          <w:rPr>
                            <w:color w:val="887E6E"/>
                            <w:sz w:val="68"/>
                          </w:rPr>
                          <w:t>11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5F8AFAFF" w14:textId="77777777" w:rsidR="006C03D0" w:rsidRPr="00170F99" w:rsidRDefault="006C03D0" w:rsidP="006C03D0">
      <w:pPr>
        <w:jc w:val="center"/>
        <w:rPr>
          <w:b/>
          <w:sz w:val="24"/>
          <w:lang w:val="en-GB"/>
        </w:rPr>
      </w:pPr>
    </w:p>
    <w:p w14:paraId="71CBF97A" w14:textId="77777777" w:rsidR="006C03D0" w:rsidRPr="00170F99" w:rsidRDefault="006C03D0" w:rsidP="006C03D0">
      <w:pPr>
        <w:jc w:val="center"/>
        <w:rPr>
          <w:b/>
          <w:sz w:val="24"/>
          <w:lang w:val="en-GB"/>
        </w:rPr>
      </w:pPr>
    </w:p>
    <w:p w14:paraId="392EAC4A" w14:textId="77777777" w:rsidR="006C03D0" w:rsidRPr="00170F99" w:rsidRDefault="006C03D0" w:rsidP="006C03D0">
      <w:pPr>
        <w:jc w:val="center"/>
        <w:rPr>
          <w:b/>
          <w:sz w:val="24"/>
          <w:lang w:val="en-GB"/>
        </w:rPr>
      </w:pPr>
    </w:p>
    <w:p w14:paraId="4E946D2C" w14:textId="77777777" w:rsidR="006C03D0" w:rsidRPr="00170F99" w:rsidRDefault="006C03D0" w:rsidP="006C03D0">
      <w:pPr>
        <w:jc w:val="center"/>
        <w:rPr>
          <w:b/>
          <w:sz w:val="24"/>
          <w:lang w:val="en-GB"/>
        </w:rPr>
      </w:pPr>
    </w:p>
    <w:p w14:paraId="2F2D061B" w14:textId="77777777" w:rsidR="006C03D0" w:rsidRPr="00170F99" w:rsidRDefault="006C03D0" w:rsidP="006C03D0">
      <w:pPr>
        <w:jc w:val="center"/>
        <w:rPr>
          <w:b/>
          <w:sz w:val="24"/>
          <w:lang w:val="en-GB"/>
        </w:rPr>
      </w:pPr>
    </w:p>
    <w:p w14:paraId="6D4FFA78" w14:textId="77777777" w:rsidR="006C03D0" w:rsidRPr="00170F99" w:rsidRDefault="006C03D0" w:rsidP="006C03D0">
      <w:pPr>
        <w:jc w:val="center"/>
        <w:rPr>
          <w:b/>
          <w:sz w:val="24"/>
          <w:lang w:val="en-GB"/>
        </w:rPr>
      </w:pPr>
    </w:p>
    <w:p w14:paraId="3048C46E" w14:textId="77777777" w:rsidR="006C03D0" w:rsidRPr="00170F99" w:rsidRDefault="006C03D0" w:rsidP="006C03D0">
      <w:pPr>
        <w:jc w:val="center"/>
        <w:rPr>
          <w:b/>
          <w:sz w:val="24"/>
          <w:lang w:val="en-GB"/>
        </w:rPr>
      </w:pPr>
    </w:p>
    <w:p w14:paraId="72A48D18" w14:textId="77777777" w:rsidR="006C03D0" w:rsidRPr="00170F99" w:rsidRDefault="006C03D0" w:rsidP="006C03D0">
      <w:pPr>
        <w:jc w:val="center"/>
        <w:rPr>
          <w:b/>
          <w:sz w:val="24"/>
          <w:lang w:val="en-GB"/>
        </w:rPr>
      </w:pPr>
    </w:p>
    <w:p w14:paraId="2DC5C975" w14:textId="77777777" w:rsidR="006C03D0" w:rsidRPr="00170F99" w:rsidRDefault="006C03D0" w:rsidP="006C03D0">
      <w:pPr>
        <w:jc w:val="center"/>
        <w:rPr>
          <w:b/>
          <w:sz w:val="24"/>
          <w:lang w:val="en-GB"/>
        </w:rPr>
      </w:pPr>
    </w:p>
    <w:p w14:paraId="17CE4B2C" w14:textId="77777777" w:rsidR="006C03D0" w:rsidRPr="00170F99" w:rsidRDefault="006C03D0" w:rsidP="006C03D0">
      <w:pPr>
        <w:jc w:val="center"/>
        <w:rPr>
          <w:b/>
          <w:sz w:val="24"/>
          <w:lang w:val="en-GB"/>
        </w:rPr>
      </w:pPr>
    </w:p>
    <w:p w14:paraId="60269D44" w14:textId="77777777" w:rsidR="006C03D0" w:rsidRPr="00170F99" w:rsidRDefault="006C03D0" w:rsidP="006C03D0">
      <w:pPr>
        <w:rPr>
          <w:b/>
          <w:sz w:val="24"/>
          <w:lang w:val="en-GB"/>
        </w:rPr>
      </w:pPr>
    </w:p>
    <w:p w14:paraId="446C2214" w14:textId="77777777" w:rsidR="006C03D0" w:rsidRDefault="006C03D0" w:rsidP="006C03D0">
      <w:pPr>
        <w:jc w:val="center"/>
        <w:rPr>
          <w:b/>
          <w:sz w:val="24"/>
          <w:lang w:val="en-GB"/>
        </w:rPr>
      </w:pPr>
    </w:p>
    <w:p w14:paraId="6608F2D6" w14:textId="77777777" w:rsidR="00703B53" w:rsidRDefault="00703B53" w:rsidP="006C03D0">
      <w:pPr>
        <w:jc w:val="center"/>
        <w:rPr>
          <w:b/>
          <w:sz w:val="24"/>
          <w:lang w:val="en-GB"/>
        </w:rPr>
      </w:pPr>
    </w:p>
    <w:p w14:paraId="03A56061" w14:textId="184D2D14" w:rsidR="00703B53" w:rsidRPr="005A00E5" w:rsidRDefault="003858AD" w:rsidP="00703B53">
      <w:pPr>
        <w:pStyle w:val="Reporttitledescription"/>
        <w:rPr>
          <w:color w:val="auto"/>
        </w:rPr>
      </w:pPr>
      <w:r>
        <w:rPr>
          <w:color w:val="auto"/>
        </w:rPr>
        <w:fldChar w:fldCharType="begin">
          <w:ffData>
            <w:name w:val="Text7"/>
            <w:enabled/>
            <w:calcOnExit w:val="0"/>
            <w:textInput>
              <w:default w:val="The free circulation and use of Aircraft Earth Stations (AES) in the frequency bands 14.0-14.5 GHz (Earth-to-space), 10.7-11.7 GHz (space-to-Earth) and 12.5-12.75 GHz (space-to-Earth)"/>
            </w:textInput>
          </w:ffData>
        </w:fldChar>
      </w:r>
      <w:r>
        <w:rPr>
          <w:color w:val="auto"/>
        </w:rPr>
        <w:instrText xml:space="preserve"> </w:instrText>
      </w:r>
      <w:bookmarkStart w:id="0" w:name="Text7"/>
      <w:r>
        <w:rPr>
          <w:color w:val="auto"/>
        </w:rPr>
        <w:instrText xml:space="preserve">FORMTEXT </w:instrText>
      </w:r>
      <w:r>
        <w:rPr>
          <w:color w:val="auto"/>
        </w:rPr>
      </w:r>
      <w:r>
        <w:rPr>
          <w:color w:val="auto"/>
        </w:rPr>
        <w:fldChar w:fldCharType="separate"/>
      </w:r>
      <w:r>
        <w:rPr>
          <w:noProof/>
          <w:color w:val="auto"/>
        </w:rPr>
        <w:t>The free circulation and use of Aircraft Earth Stations (AES) in the frequency bands 14.0-14.5 GHz (Earth-to-space), 10.7-11.7 GHz (space-to-Earth) and 12.5-12.75 GHz (space-to-Earth)</w:t>
      </w:r>
      <w:r>
        <w:rPr>
          <w:color w:val="auto"/>
        </w:rPr>
        <w:fldChar w:fldCharType="end"/>
      </w:r>
      <w:bookmarkEnd w:id="0"/>
      <w:r w:rsidR="00703B53" w:rsidRPr="005A00E5">
        <w:rPr>
          <w:color w:val="auto"/>
        </w:rPr>
        <w:t xml:space="preserve"> </w:t>
      </w:r>
    </w:p>
    <w:p w14:paraId="7A6F1837" w14:textId="3968220F" w:rsidR="00703B53" w:rsidRPr="005A00E5" w:rsidRDefault="00F63C1D" w:rsidP="00703B53">
      <w:pPr>
        <w:pStyle w:val="Reporttitledescription"/>
        <w:rPr>
          <w:b/>
          <w:color w:val="auto"/>
          <w:sz w:val="18"/>
        </w:rPr>
      </w:pPr>
      <w:r>
        <w:rPr>
          <w:b/>
          <w:color w:val="auto"/>
          <w:sz w:val="18"/>
        </w:rPr>
        <w:fldChar w:fldCharType="begin">
          <w:ffData>
            <w:name w:val="Text8"/>
            <w:enabled/>
            <w:calcOnExit w:val="0"/>
            <w:textInput>
              <w:default w:val="approved 24 June 2005"/>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24 June 2005</w:t>
      </w:r>
      <w:r>
        <w:rPr>
          <w:b/>
          <w:color w:val="auto"/>
          <w:sz w:val="18"/>
        </w:rPr>
        <w:fldChar w:fldCharType="end"/>
      </w:r>
      <w:bookmarkEnd w:id="1"/>
    </w:p>
    <w:p w14:paraId="720430F0" w14:textId="7D15C759" w:rsidR="00703B53" w:rsidRPr="00BD0FA4" w:rsidRDefault="00F54822" w:rsidP="003858AD">
      <w:pPr>
        <w:spacing w:before="120" w:after="120"/>
        <w:ind w:left="2682" w:firstLine="720"/>
        <w:rPr>
          <w:bCs/>
          <w:sz w:val="18"/>
          <w:szCs w:val="18"/>
          <w:lang w:val="en-GB"/>
        </w:rPr>
      </w:pPr>
      <w:r w:rsidRPr="00BD0FA4">
        <w:rPr>
          <w:bCs/>
          <w:sz w:val="18"/>
          <w:szCs w:val="18"/>
        </w:rPr>
        <w:fldChar w:fldCharType="begin">
          <w:ffData>
            <w:name w:val=""/>
            <w:enabled/>
            <w:calcOnExit w:val="0"/>
            <w:textInput>
              <w:default w:val="latest updated 18 November 2022"/>
            </w:textInput>
          </w:ffData>
        </w:fldChar>
      </w:r>
      <w:r w:rsidRPr="00BD0FA4">
        <w:rPr>
          <w:bCs/>
          <w:sz w:val="18"/>
          <w:szCs w:val="18"/>
        </w:rPr>
        <w:instrText xml:space="preserve"> FORMTEXT </w:instrText>
      </w:r>
      <w:r w:rsidRPr="00BD0FA4">
        <w:rPr>
          <w:bCs/>
          <w:sz w:val="18"/>
          <w:szCs w:val="18"/>
        </w:rPr>
      </w:r>
      <w:r w:rsidRPr="00BD0FA4">
        <w:rPr>
          <w:bCs/>
          <w:sz w:val="18"/>
          <w:szCs w:val="18"/>
        </w:rPr>
        <w:fldChar w:fldCharType="separate"/>
      </w:r>
      <w:r w:rsidRPr="00BD0FA4">
        <w:rPr>
          <w:bCs/>
          <w:noProof/>
          <w:sz w:val="18"/>
          <w:szCs w:val="18"/>
        </w:rPr>
        <w:t>latest updated 18 November 2022</w:t>
      </w:r>
      <w:r w:rsidRPr="00BD0FA4">
        <w:rPr>
          <w:bCs/>
          <w:sz w:val="18"/>
          <w:szCs w:val="18"/>
        </w:rPr>
        <w:fldChar w:fldCharType="end"/>
      </w:r>
    </w:p>
    <w:p w14:paraId="25D653B0" w14:textId="77777777" w:rsidR="00703B53" w:rsidRPr="00170F99" w:rsidRDefault="00703B53" w:rsidP="00703B53">
      <w:pPr>
        <w:jc w:val="center"/>
        <w:rPr>
          <w:b/>
          <w:sz w:val="24"/>
          <w:lang w:val="en-GB"/>
        </w:rPr>
      </w:pPr>
    </w:p>
    <w:p w14:paraId="6E42618D" w14:textId="1586DE20" w:rsidR="00703B53" w:rsidRPr="00170F99" w:rsidRDefault="00703B53" w:rsidP="006C03D0">
      <w:pPr>
        <w:jc w:val="center"/>
        <w:rPr>
          <w:b/>
          <w:sz w:val="24"/>
          <w:lang w:val="en-GB"/>
        </w:rPr>
      </w:pPr>
    </w:p>
    <w:p w14:paraId="04BCD48B" w14:textId="77777777" w:rsidR="006C03D0" w:rsidRPr="00170F99" w:rsidRDefault="00D52697" w:rsidP="00F54822">
      <w:pPr>
        <w:pStyle w:val="Heading1"/>
      </w:pPr>
      <w:r w:rsidRPr="00170F99">
        <w:lastRenderedPageBreak/>
        <w:t>explanatory memorandum</w:t>
      </w:r>
    </w:p>
    <w:p w14:paraId="5B327EC8" w14:textId="77777777" w:rsidR="006C03D0" w:rsidRPr="00170F99" w:rsidRDefault="00D52697" w:rsidP="00615747">
      <w:pPr>
        <w:pStyle w:val="Heading2"/>
        <w:rPr>
          <w:lang w:val="en-GB"/>
        </w:rPr>
      </w:pPr>
      <w:r w:rsidRPr="00170F99">
        <w:rPr>
          <w:lang w:val="en-GB"/>
        </w:rPr>
        <w:t>INTRODUCTION</w:t>
      </w:r>
    </w:p>
    <w:p w14:paraId="3B36B7E4" w14:textId="77777777" w:rsidR="00D52697" w:rsidRPr="00170F99" w:rsidRDefault="00D52697" w:rsidP="00A341E6">
      <w:pPr>
        <w:pStyle w:val="ECCParagraph"/>
      </w:pPr>
      <w:r w:rsidRPr="00170F99">
        <w:t xml:space="preserve">Aircraft Earth Stations (AES) are mobile earth stations in the aeronautical mobile-satellite service located on board aircraft and operate in the secondary MSS frequency allocations at 14 GHz. These AES will be authorised for the installation and for their operations by the national regulatory authority and/or civil aviation authority in the country where the aircraft are registered. The AES will operate within the airspace of many </w:t>
      </w:r>
      <w:proofErr w:type="gramStart"/>
      <w:r w:rsidRPr="00170F99">
        <w:t>countries,</w:t>
      </w:r>
      <w:proofErr w:type="gramEnd"/>
      <w:r w:rsidRPr="00170F99">
        <w:t xml:space="preserve"> however it is highly desirable that these administrations do not require additional authorisation for operation of each AES.</w:t>
      </w:r>
    </w:p>
    <w:p w14:paraId="3D397B9F" w14:textId="77777777" w:rsidR="006C03D0" w:rsidRPr="00170F99" w:rsidRDefault="00D52697" w:rsidP="00D52697">
      <w:pPr>
        <w:pStyle w:val="ECCParagraph"/>
      </w:pPr>
      <w:r w:rsidRPr="00170F99">
        <w:t>The purpose of this Decision is to designate the frequency band 14.0-14.5 GHz (Earth-to-space), 10.7-11.7</w:t>
      </w:r>
      <w:r w:rsidR="00DC61E4" w:rsidRPr="00170F99">
        <w:t xml:space="preserve"> GHz</w:t>
      </w:r>
      <w:r w:rsidRPr="00170F99">
        <w:t xml:space="preserve"> and 12.5-12.75 GHz (space-to-Earth) for the use by AES and enable operation within CEPT countries of AES that have been authorised by their country of registration.</w:t>
      </w:r>
    </w:p>
    <w:p w14:paraId="61485BC6" w14:textId="77777777" w:rsidR="006C03D0" w:rsidRPr="00170F99" w:rsidRDefault="005F7AD5" w:rsidP="00615747">
      <w:pPr>
        <w:pStyle w:val="Heading2"/>
        <w:rPr>
          <w:lang w:val="en-GB"/>
        </w:rPr>
      </w:pPr>
      <w:r w:rsidRPr="00170F99">
        <w:rPr>
          <w:lang w:val="en-GB"/>
        </w:rPr>
        <w:t xml:space="preserve">BACKGROUND </w:t>
      </w:r>
    </w:p>
    <w:p w14:paraId="2FF5B30B" w14:textId="77777777" w:rsidR="00D52697" w:rsidRPr="00170F99" w:rsidRDefault="00D52697" w:rsidP="00A341E6">
      <w:pPr>
        <w:pStyle w:val="ECCParagraph"/>
      </w:pPr>
      <w:r w:rsidRPr="00170F99">
        <w:t>It is a general aim of the Electronic Communications Committee (ECC) to facilitate the free circulation and use of radio equipment.</w:t>
      </w:r>
    </w:p>
    <w:p w14:paraId="7FE266FD" w14:textId="77777777" w:rsidR="00D52697" w:rsidRPr="00170F99" w:rsidRDefault="00D52697" w:rsidP="00A341E6">
      <w:pPr>
        <w:pStyle w:val="ECCParagraph"/>
      </w:pPr>
      <w:r w:rsidRPr="00170F99">
        <w:t>The equipment under consideration in this decision, i.e. Aircraft Earth Stations (AES) installed on board aircraft, is intended to provide non-safety related broad-band data communication services (e.g. internet and other type of data services) to users on board aircraft using their own data equipment (e.g. laptop computer or PDA) or one provided by the airline. Operation of these stations without the need for individual authorisation by each of the CEPT administrations is essential for the provision of an uninterrupted service to users whilst aircraft using such equipment crosses borders of various countries, as well as in reducing the regulatory efforts for the administrations and the AMSS operators.</w:t>
      </w:r>
    </w:p>
    <w:p w14:paraId="2B95E861" w14:textId="77777777" w:rsidR="00D52697" w:rsidRPr="00170F99" w:rsidRDefault="00D52697" w:rsidP="00DC61E4">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120"/>
        <w:jc w:val="both"/>
        <w:rPr>
          <w:lang w:val="en-GB"/>
        </w:rPr>
      </w:pPr>
      <w:r w:rsidRPr="00170F99">
        <w:rPr>
          <w:lang w:val="en-GB"/>
        </w:rPr>
        <w:t>The AES have the following characteristics:</w:t>
      </w:r>
    </w:p>
    <w:p w14:paraId="31009D71" w14:textId="77777777" w:rsidR="00D52697" w:rsidRPr="00170F99" w:rsidRDefault="00D52697" w:rsidP="00D52697">
      <w:pPr>
        <w:pStyle w:val="LetteredList"/>
        <w:rPr>
          <w:lang w:val="en-GB"/>
        </w:rPr>
      </w:pPr>
      <w:r w:rsidRPr="00170F99">
        <w:rPr>
          <w:lang w:val="en-GB"/>
        </w:rPr>
        <w:t>They operate in the 14 GHz frequency band allocated to the mobile satellite service (MSS) on a secondary basis (WRC-03), and in the fixed satellite service (FSS) allocations at 10/11/12 GHz, where they operate on a non-protection basis:</w:t>
      </w:r>
    </w:p>
    <w:p w14:paraId="7FA4C779" w14:textId="68D113E1" w:rsidR="00D52697" w:rsidRPr="00170F99" w:rsidRDefault="00DC61E4" w:rsidP="00F63C1D">
      <w:pPr>
        <w:pStyle w:val="ECCParBulleted"/>
        <w:tabs>
          <w:tab w:val="clear" w:pos="360"/>
          <w:tab w:val="num" w:pos="851"/>
        </w:tabs>
        <w:spacing w:before="60" w:after="60"/>
        <w:ind w:left="851" w:hanging="425"/>
      </w:pPr>
      <w:r w:rsidRPr="00170F99">
        <w:t>14.00</w:t>
      </w:r>
      <w:r w:rsidR="00D52697" w:rsidRPr="00170F99">
        <w:t>-14.50 GHz (Earth-to-space);</w:t>
      </w:r>
    </w:p>
    <w:p w14:paraId="6F855B79" w14:textId="3E7C957B" w:rsidR="00D52697" w:rsidRPr="00170F99" w:rsidRDefault="00DC61E4" w:rsidP="00F63C1D">
      <w:pPr>
        <w:pStyle w:val="ECCParBulleted"/>
        <w:tabs>
          <w:tab w:val="clear" w:pos="360"/>
          <w:tab w:val="num" w:pos="851"/>
        </w:tabs>
        <w:spacing w:before="60" w:after="60"/>
        <w:ind w:left="851" w:hanging="425"/>
      </w:pPr>
      <w:r w:rsidRPr="00170F99">
        <w:t>10.70</w:t>
      </w:r>
      <w:r w:rsidR="00D52697" w:rsidRPr="00170F99">
        <w:t>-11.70 GHz (space-to-Earth);</w:t>
      </w:r>
    </w:p>
    <w:p w14:paraId="6A132E29" w14:textId="502AFDE7" w:rsidR="00D52697" w:rsidRPr="00170F99" w:rsidRDefault="00DC61E4" w:rsidP="00F63C1D">
      <w:pPr>
        <w:pStyle w:val="ECCParBulleted"/>
        <w:tabs>
          <w:tab w:val="clear" w:pos="360"/>
          <w:tab w:val="num" w:pos="851"/>
        </w:tabs>
        <w:spacing w:before="60" w:after="60"/>
        <w:ind w:left="851" w:hanging="425"/>
      </w:pPr>
      <w:r w:rsidRPr="00170F99">
        <w:t>12.50</w:t>
      </w:r>
      <w:r w:rsidR="00D52697" w:rsidRPr="00170F99">
        <w:t>-12.75 GHz (space-to-Earth).</w:t>
      </w:r>
    </w:p>
    <w:p w14:paraId="7CDEC8D0" w14:textId="77777777" w:rsidR="00D52697" w:rsidRPr="00170F99" w:rsidRDefault="00D52697" w:rsidP="00D52697">
      <w:pPr>
        <w:pStyle w:val="LetteredList"/>
        <w:rPr>
          <w:lang w:val="en-GB"/>
        </w:rPr>
      </w:pPr>
      <w:r w:rsidRPr="00170F99">
        <w:rPr>
          <w:lang w:val="en-GB"/>
        </w:rPr>
        <w:t>They operate with geostationary orbiting satellites;</w:t>
      </w:r>
    </w:p>
    <w:p w14:paraId="09CABF50" w14:textId="77777777" w:rsidR="00D52697" w:rsidRPr="00170F99" w:rsidRDefault="00D52697" w:rsidP="00D52697">
      <w:pPr>
        <w:pStyle w:val="LetteredList"/>
        <w:rPr>
          <w:lang w:val="en-GB"/>
        </w:rPr>
      </w:pPr>
      <w:r w:rsidRPr="00170F99">
        <w:rPr>
          <w:lang w:val="en-GB"/>
        </w:rPr>
        <w:t>The equipment is installed on board aircraft for unattended operation;</w:t>
      </w:r>
    </w:p>
    <w:p w14:paraId="421A1B55" w14:textId="1F572373" w:rsidR="00D52697" w:rsidRPr="00170F99" w:rsidRDefault="00D52697" w:rsidP="00D52697">
      <w:pPr>
        <w:pStyle w:val="LetteredList"/>
        <w:rPr>
          <w:lang w:val="en-GB"/>
        </w:rPr>
      </w:pPr>
      <w:r w:rsidRPr="00170F99">
        <w:rPr>
          <w:lang w:val="en-GB"/>
        </w:rPr>
        <w:t xml:space="preserve">The AES emissions comply with </w:t>
      </w:r>
      <w:bookmarkStart w:id="2" w:name="OLE_LINK1"/>
      <w:r w:rsidRPr="00170F99">
        <w:rPr>
          <w:lang w:val="en-GB"/>
        </w:rPr>
        <w:t xml:space="preserve">the provisions of </w:t>
      </w:r>
      <w:bookmarkEnd w:id="2"/>
      <w:r w:rsidR="008B34B5" w:rsidRPr="00170F99">
        <w:rPr>
          <w:lang w:val="en-GB"/>
        </w:rPr>
        <w:t xml:space="preserve">ETSI </w:t>
      </w:r>
      <w:r w:rsidRPr="00170F99">
        <w:rPr>
          <w:lang w:val="en-GB"/>
        </w:rPr>
        <w:t>EN 302 186</w:t>
      </w:r>
      <w:r w:rsidR="008A7933" w:rsidRPr="00170F99">
        <w:rPr>
          <w:lang w:val="en-GB"/>
        </w:rPr>
        <w:t xml:space="preserve"> </w:t>
      </w:r>
      <w:r w:rsidR="008A7933" w:rsidRPr="00170F99">
        <w:rPr>
          <w:lang w:val="en-GB"/>
        </w:rPr>
        <w:fldChar w:fldCharType="begin"/>
      </w:r>
      <w:r w:rsidR="008A7933" w:rsidRPr="00170F99">
        <w:rPr>
          <w:lang w:val="en-GB"/>
        </w:rPr>
        <w:instrText xml:space="preserve"> REF _Ref524427364 \r \h </w:instrText>
      </w:r>
      <w:r w:rsidR="008A7933" w:rsidRPr="00170F99">
        <w:rPr>
          <w:lang w:val="en-GB"/>
        </w:rPr>
      </w:r>
      <w:r w:rsidR="008A7933" w:rsidRPr="00170F99">
        <w:rPr>
          <w:lang w:val="en-GB"/>
        </w:rPr>
        <w:fldChar w:fldCharType="separate"/>
      </w:r>
      <w:r w:rsidR="008A7933" w:rsidRPr="00170F99">
        <w:rPr>
          <w:lang w:val="en-GB"/>
        </w:rPr>
        <w:t>[1]</w:t>
      </w:r>
      <w:r w:rsidR="008A7933" w:rsidRPr="00170F99">
        <w:rPr>
          <w:lang w:val="en-GB"/>
        </w:rPr>
        <w:fldChar w:fldCharType="end"/>
      </w:r>
      <w:r w:rsidRPr="00170F99">
        <w:rPr>
          <w:lang w:val="en-GB"/>
        </w:rPr>
        <w:t xml:space="preserve"> or similar technical specifications;</w:t>
      </w:r>
    </w:p>
    <w:p w14:paraId="7E97595A" w14:textId="37CACC0C" w:rsidR="006C03D0" w:rsidRPr="00170F99" w:rsidRDefault="00D52697" w:rsidP="00D52697">
      <w:pPr>
        <w:pStyle w:val="LetteredList"/>
        <w:rPr>
          <w:lang w:val="en-GB"/>
        </w:rPr>
      </w:pPr>
      <w:r w:rsidRPr="00170F99">
        <w:rPr>
          <w:lang w:val="en-GB"/>
        </w:rPr>
        <w:t xml:space="preserve">The AES operations comply with the provisions of </w:t>
      </w:r>
      <w:r w:rsidR="00DC61E4" w:rsidRPr="00170F99">
        <w:rPr>
          <w:lang w:val="en-GB"/>
        </w:rPr>
        <w:t xml:space="preserve">Recommendation </w:t>
      </w:r>
      <w:r w:rsidRPr="00170F99">
        <w:rPr>
          <w:lang w:val="en-GB"/>
        </w:rPr>
        <w:t>ITU-R M.1643</w:t>
      </w:r>
      <w:r w:rsidR="008A7933" w:rsidRPr="00170F99">
        <w:rPr>
          <w:lang w:val="en-GB"/>
        </w:rPr>
        <w:t xml:space="preserve"> </w:t>
      </w:r>
      <w:r w:rsidR="008A7933" w:rsidRPr="00170F99">
        <w:rPr>
          <w:lang w:val="en-GB"/>
        </w:rPr>
        <w:fldChar w:fldCharType="begin"/>
      </w:r>
      <w:r w:rsidR="008A7933" w:rsidRPr="00170F99">
        <w:rPr>
          <w:lang w:val="en-GB"/>
        </w:rPr>
        <w:instrText xml:space="preserve"> REF _Ref524427460 \r \h </w:instrText>
      </w:r>
      <w:r w:rsidR="008A7933" w:rsidRPr="00170F99">
        <w:rPr>
          <w:lang w:val="en-GB"/>
        </w:rPr>
      </w:r>
      <w:r w:rsidR="008A7933" w:rsidRPr="00170F99">
        <w:rPr>
          <w:lang w:val="en-GB"/>
        </w:rPr>
        <w:fldChar w:fldCharType="separate"/>
      </w:r>
      <w:r w:rsidR="008A7933" w:rsidRPr="00170F99">
        <w:rPr>
          <w:lang w:val="en-GB"/>
        </w:rPr>
        <w:t>[2]</w:t>
      </w:r>
      <w:r w:rsidR="008A7933" w:rsidRPr="00170F99">
        <w:rPr>
          <w:lang w:val="en-GB"/>
        </w:rPr>
        <w:fldChar w:fldCharType="end"/>
      </w:r>
      <w:r w:rsidRPr="00170F99">
        <w:rPr>
          <w:lang w:val="en-GB"/>
        </w:rPr>
        <w:t xml:space="preserve"> for the protection of the fixed service (FS), FSS and radio astronomy service (RAS)</w:t>
      </w:r>
      <w:r w:rsidR="008B34B5" w:rsidRPr="00170F99">
        <w:rPr>
          <w:lang w:val="en-GB"/>
        </w:rPr>
        <w:t>.</w:t>
      </w:r>
    </w:p>
    <w:p w14:paraId="0CE5DD7A" w14:textId="77777777" w:rsidR="007451D6" w:rsidRDefault="00D52697" w:rsidP="00814D6D">
      <w:pPr>
        <w:pStyle w:val="ECCParagraph"/>
      </w:pPr>
      <w:r w:rsidRPr="00170F99">
        <w:t>There is a potential risk that radio transmissions from AES operating on the ground at airports could degrade the performance of electronic navigation and control equipment used on the ground and also on board other aircraft</w:t>
      </w:r>
      <w:r w:rsidRPr="007451D6">
        <w:t>.</w:t>
      </w:r>
      <w:r w:rsidR="007451D6" w:rsidRPr="007451D6">
        <w:t xml:space="preserve"> </w:t>
      </w:r>
    </w:p>
    <w:p w14:paraId="550B27FB" w14:textId="696E3C67" w:rsidR="00DF7FCA" w:rsidRPr="00814D6D" w:rsidRDefault="00DF7FCA" w:rsidP="00814D6D">
      <w:pPr>
        <w:pStyle w:val="ECCParagraph"/>
      </w:pPr>
      <w:r w:rsidRPr="00814D6D">
        <w:t xml:space="preserve">The electromagnetic compatibility between </w:t>
      </w:r>
      <w:r w:rsidR="00B72611" w:rsidRPr="00814D6D">
        <w:t>AES</w:t>
      </w:r>
      <w:r w:rsidRPr="00814D6D">
        <w:t xml:space="preserve"> and aircraft avionics has been examined in ECC Report 272 on the “Earth Stations operating in the frequency bands 4-8 GHz, 12-18 GHz and 18-40 GHz in the vicinity of aircraft”</w:t>
      </w:r>
      <w:r w:rsidR="008A7933" w:rsidRPr="00814D6D">
        <w:t xml:space="preserve"> </w:t>
      </w:r>
      <w:r w:rsidR="008A7933" w:rsidRPr="00814D6D">
        <w:fldChar w:fldCharType="begin"/>
      </w:r>
      <w:r w:rsidR="008A7933" w:rsidRPr="00814D6D">
        <w:instrText xml:space="preserve"> REF _Ref524427477 \r \h </w:instrText>
      </w:r>
      <w:r w:rsidR="00814D6D" w:rsidRPr="00814D6D">
        <w:instrText xml:space="preserve"> \* MERGEFORMAT </w:instrText>
      </w:r>
      <w:r w:rsidR="008A7933" w:rsidRPr="00814D6D">
        <w:fldChar w:fldCharType="separate"/>
      </w:r>
      <w:r w:rsidR="008A7933" w:rsidRPr="00814D6D">
        <w:t>[3]</w:t>
      </w:r>
      <w:r w:rsidR="008A7933" w:rsidRPr="00814D6D">
        <w:fldChar w:fldCharType="end"/>
      </w:r>
      <w:r w:rsidRPr="00814D6D">
        <w:t>.</w:t>
      </w:r>
      <w:r w:rsidR="006C1D31" w:rsidRPr="00814D6D">
        <w:t xml:space="preserve"> </w:t>
      </w:r>
      <w:r w:rsidRPr="00814D6D">
        <w:t>This Report provides the maximum earth station e.i.r.p. levels to ensure compliance with aircraft High Intensity Radiated Field (HIRF) protection criteria.</w:t>
      </w:r>
    </w:p>
    <w:p w14:paraId="3D0B4628" w14:textId="77777777" w:rsidR="006C1D31" w:rsidRPr="00170F99" w:rsidRDefault="006C1D31" w:rsidP="00F911A7">
      <w:pPr>
        <w:pStyle w:val="FootnoteText"/>
        <w:spacing w:after="240"/>
        <w:jc w:val="both"/>
        <w:rPr>
          <w:lang w:val="en-GB"/>
        </w:rPr>
      </w:pPr>
      <w:r w:rsidRPr="00170F99">
        <w:rPr>
          <w:lang w:val="en-GB"/>
        </w:rPr>
        <w:t>Maximum e.i.r.p. levels for earth stations retained in this Decision are equal to or lower than maximum e.i.r.p. based on ECC Report 272 that ensures compliance with aircraft HIRF protection criteria. Therefore the maximum e.i.r.p. levels indicated in this Decision implicitly provides the necessary protection for aircraft HIRF.</w:t>
      </w:r>
    </w:p>
    <w:p w14:paraId="6D15269B" w14:textId="77777777" w:rsidR="006C03D0" w:rsidRPr="00170F99" w:rsidRDefault="005F7AD5" w:rsidP="00615747">
      <w:pPr>
        <w:pStyle w:val="Heading2"/>
        <w:rPr>
          <w:lang w:val="en-GB"/>
        </w:rPr>
      </w:pPr>
      <w:r w:rsidRPr="00170F99">
        <w:rPr>
          <w:lang w:val="en-GB"/>
        </w:rPr>
        <w:lastRenderedPageBreak/>
        <w:t>REQUIREMENT FOR AN ECC DECISION</w:t>
      </w:r>
    </w:p>
    <w:p w14:paraId="5F76FBEC" w14:textId="2FB4F516" w:rsidR="006C03D0" w:rsidRPr="00170F99" w:rsidRDefault="00843FA5" w:rsidP="006C03D0">
      <w:pPr>
        <w:pStyle w:val="ECCParagraph"/>
      </w:pPr>
      <w:r w:rsidRPr="00170F99">
        <w:t>There is a need for an ECC Decision to allow for harmonised operation of AES in the frequency bands 14.0</w:t>
      </w:r>
      <w:r w:rsidR="006C1D31" w:rsidRPr="00170F99">
        <w:t>­</w:t>
      </w:r>
      <w:r w:rsidRPr="00170F99">
        <w:t>14.5 GHz (Earth-to-space), 10.7-11.7 GHz (space-to-Earth) and 12.5-12.75 GHz (space-to-Earth).</w:t>
      </w:r>
    </w:p>
    <w:p w14:paraId="72AB7110" w14:textId="3F4FB1F6" w:rsidR="006C03D0" w:rsidRPr="00170F99" w:rsidRDefault="005F7AD5" w:rsidP="00F54822">
      <w:pPr>
        <w:pStyle w:val="Heading1"/>
      </w:pPr>
      <w:r w:rsidRPr="00170F99">
        <w:lastRenderedPageBreak/>
        <w:t>ECC Decision of</w:t>
      </w:r>
      <w:r w:rsidR="00A8085A" w:rsidRPr="00170F99">
        <w:t xml:space="preserve"> </w:t>
      </w:r>
      <w:r w:rsidR="00843FA5" w:rsidRPr="00170F99">
        <w:t>24 June 2005</w:t>
      </w:r>
      <w:r w:rsidR="00A8085A" w:rsidRPr="00170F99">
        <w:t xml:space="preserve"> </w:t>
      </w:r>
      <w:r w:rsidRPr="00170F99">
        <w:t>on</w:t>
      </w:r>
      <w:r w:rsidR="00843FA5" w:rsidRPr="00170F99">
        <w:t xml:space="preserve"> the free circulation and use of Aircraft Earth Stations (AES) in the frequency bands 14.0-14.5 GH</w:t>
      </w:r>
      <w:r w:rsidR="00843FA5" w:rsidRPr="00170F99">
        <w:rPr>
          <w:sz w:val="16"/>
        </w:rPr>
        <w:t>z</w:t>
      </w:r>
      <w:r w:rsidR="00843FA5" w:rsidRPr="00170F99">
        <w:t xml:space="preserve"> (Earth-to-space), 10.7-11.7 GH</w:t>
      </w:r>
      <w:r w:rsidR="00843FA5" w:rsidRPr="00170F99">
        <w:rPr>
          <w:sz w:val="16"/>
        </w:rPr>
        <w:t>z</w:t>
      </w:r>
      <w:r w:rsidR="00843FA5" w:rsidRPr="00170F99">
        <w:t xml:space="preserve"> (space-to-Earth) and 12.5-12.75 GH</w:t>
      </w:r>
      <w:r w:rsidR="00843FA5" w:rsidRPr="00170F99">
        <w:rPr>
          <w:sz w:val="16"/>
        </w:rPr>
        <w:t>z</w:t>
      </w:r>
      <w:r w:rsidR="00843FA5" w:rsidRPr="00170F99">
        <w:t xml:space="preserve"> (space-to-Earth) (ECC/DEC/(05)11</w:t>
      </w:r>
      <w:r w:rsidR="002A4920" w:rsidRPr="00170F99">
        <w:t>)</w:t>
      </w:r>
      <w:r w:rsidR="00C13C1A">
        <w:t>,</w:t>
      </w:r>
      <w:r w:rsidR="00843FA5" w:rsidRPr="00170F99">
        <w:t xml:space="preserve"> amended </w:t>
      </w:r>
      <w:r w:rsidR="008B34B5" w:rsidRPr="00170F99">
        <w:t>6 March 2015</w:t>
      </w:r>
      <w:r w:rsidR="00C65B63">
        <w:t>,</w:t>
      </w:r>
      <w:r w:rsidR="00B6345A" w:rsidRPr="00170F99">
        <w:t xml:space="preserve"> amended on </w:t>
      </w:r>
      <w:r w:rsidR="007451D6">
        <w:t>8 march</w:t>
      </w:r>
      <w:r w:rsidR="00814D6D">
        <w:t xml:space="preserve"> 2019</w:t>
      </w:r>
      <w:r w:rsidR="00C65B63">
        <w:t xml:space="preserve"> and </w:t>
      </w:r>
      <w:r w:rsidR="008731D9">
        <w:t>updated</w:t>
      </w:r>
      <w:r w:rsidR="00C65B63">
        <w:t xml:space="preserve"> 18 November 2022</w:t>
      </w:r>
    </w:p>
    <w:p w14:paraId="361D54F8" w14:textId="77777777" w:rsidR="006C03D0" w:rsidRPr="00170F99" w:rsidRDefault="005F7AD5" w:rsidP="006C03D0">
      <w:pPr>
        <w:pStyle w:val="ECCParagraph"/>
      </w:pPr>
      <w:r w:rsidRPr="00170F99">
        <w:t>“The European Conference of Postal and Telecommunications Administrations,</w:t>
      </w:r>
    </w:p>
    <w:p w14:paraId="1E518623" w14:textId="77777777" w:rsidR="006C03D0" w:rsidRPr="00170F99" w:rsidRDefault="00843FA5" w:rsidP="006C03D0">
      <w:pPr>
        <w:pStyle w:val="ECCParagraph"/>
        <w:rPr>
          <w:i/>
          <w:color w:val="D2232A"/>
        </w:rPr>
      </w:pPr>
      <w:r w:rsidRPr="00170F99">
        <w:rPr>
          <w:i/>
          <w:color w:val="D2232A"/>
        </w:rPr>
        <w:t>considering</w:t>
      </w:r>
    </w:p>
    <w:p w14:paraId="3893B09A" w14:textId="36981364"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the band 14-14.5 GHz is allocated to the mobile-satellite service (Earth-to-space) on a secondary basis in the ITU Radio Regulations (ITU RR)</w:t>
      </w:r>
      <w:r w:rsidR="008A7933" w:rsidRPr="00170F99">
        <w:rPr>
          <w:lang w:val="en-GB"/>
        </w:rPr>
        <w:t xml:space="preserve"> </w:t>
      </w:r>
      <w:r w:rsidR="008A7933" w:rsidRPr="00170F99">
        <w:rPr>
          <w:lang w:val="en-GB"/>
        </w:rPr>
        <w:fldChar w:fldCharType="begin"/>
      </w:r>
      <w:r w:rsidR="008A7933" w:rsidRPr="00170F99">
        <w:rPr>
          <w:lang w:val="en-GB"/>
        </w:rPr>
        <w:instrText xml:space="preserve"> REF _Ref524427543 \r \h </w:instrText>
      </w:r>
      <w:r w:rsidR="008A7933" w:rsidRPr="00170F99">
        <w:rPr>
          <w:lang w:val="en-GB"/>
        </w:rPr>
      </w:r>
      <w:r w:rsidR="008A7933" w:rsidRPr="00170F99">
        <w:rPr>
          <w:lang w:val="en-GB"/>
        </w:rPr>
        <w:fldChar w:fldCharType="separate"/>
      </w:r>
      <w:r w:rsidR="008A7933" w:rsidRPr="00170F99">
        <w:rPr>
          <w:lang w:val="en-GB"/>
        </w:rPr>
        <w:t>[4]</w:t>
      </w:r>
      <w:r w:rsidR="008A7933" w:rsidRPr="00170F99">
        <w:rPr>
          <w:lang w:val="en-GB"/>
        </w:rPr>
        <w:fldChar w:fldCharType="end"/>
      </w:r>
      <w:r w:rsidRPr="00170F99">
        <w:rPr>
          <w:lang w:val="en-GB"/>
        </w:rPr>
        <w:t>;</w:t>
      </w:r>
    </w:p>
    <w:p w14:paraId="0ECD1668" w14:textId="2C472856"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the band 14-14.5 GHz is allocated to the fixed satellite service (FSS) (Earth-to-space) on a primary basis in the ITU RR</w:t>
      </w:r>
      <w:r w:rsidR="006C1D31" w:rsidRPr="00170F99">
        <w:rPr>
          <w:lang w:val="en-GB"/>
        </w:rPr>
        <w:t xml:space="preserve"> </w:t>
      </w:r>
      <w:r w:rsidR="006C1D31" w:rsidRPr="00170F99">
        <w:rPr>
          <w:lang w:val="en-GB"/>
        </w:rPr>
        <w:fldChar w:fldCharType="begin"/>
      </w:r>
      <w:r w:rsidR="006C1D31" w:rsidRPr="00170F99">
        <w:rPr>
          <w:lang w:val="en-GB"/>
        </w:rPr>
        <w:instrText xml:space="preserve"> REF _Ref524427543 \r \h </w:instrText>
      </w:r>
      <w:r w:rsidR="006C1D31" w:rsidRPr="00170F99">
        <w:rPr>
          <w:lang w:val="en-GB"/>
        </w:rPr>
      </w:r>
      <w:r w:rsidR="006C1D31" w:rsidRPr="00170F99">
        <w:rPr>
          <w:lang w:val="en-GB"/>
        </w:rPr>
        <w:fldChar w:fldCharType="separate"/>
      </w:r>
      <w:r w:rsidR="006C1D31" w:rsidRPr="00170F99">
        <w:rPr>
          <w:lang w:val="en-GB"/>
        </w:rPr>
        <w:t>[4]</w:t>
      </w:r>
      <w:r w:rsidR="006C1D31" w:rsidRPr="00170F99">
        <w:rPr>
          <w:lang w:val="en-GB"/>
        </w:rPr>
        <w:fldChar w:fldCharType="end"/>
      </w:r>
      <w:r w:rsidRPr="00170F99">
        <w:rPr>
          <w:lang w:val="en-GB"/>
        </w:rPr>
        <w:t>;</w:t>
      </w:r>
    </w:p>
    <w:p w14:paraId="18860B84" w14:textId="77777777"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the band 14.3-14.5 GHz is allocated to the fixed service (FS) on a primary basis in the ITU RR;</w:t>
      </w:r>
    </w:p>
    <w:p w14:paraId="34A09E99" w14:textId="389A0C94"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the band 14.25-14.3 GHz is additionally allocated to the FS on a primary basis in some European countries by the provisions of ITU RR No. 5.508</w:t>
      </w:r>
      <w:r w:rsidR="006C1D31" w:rsidRPr="00170F99">
        <w:rPr>
          <w:lang w:val="en-GB"/>
        </w:rPr>
        <w:t xml:space="preserve"> </w:t>
      </w:r>
      <w:r w:rsidR="006C1D31" w:rsidRPr="00170F99">
        <w:rPr>
          <w:lang w:val="en-GB"/>
        </w:rPr>
        <w:fldChar w:fldCharType="begin"/>
      </w:r>
      <w:r w:rsidR="006C1D31" w:rsidRPr="00170F99">
        <w:rPr>
          <w:lang w:val="en-GB"/>
        </w:rPr>
        <w:instrText xml:space="preserve"> REF _Ref524427543 \r \h </w:instrText>
      </w:r>
      <w:r w:rsidR="006C1D31" w:rsidRPr="00170F99">
        <w:rPr>
          <w:lang w:val="en-GB"/>
        </w:rPr>
      </w:r>
      <w:r w:rsidR="006C1D31" w:rsidRPr="00170F99">
        <w:rPr>
          <w:lang w:val="en-GB"/>
        </w:rPr>
        <w:fldChar w:fldCharType="separate"/>
      </w:r>
      <w:r w:rsidR="006C1D31" w:rsidRPr="00170F99">
        <w:rPr>
          <w:lang w:val="en-GB"/>
        </w:rPr>
        <w:t>[4]</w:t>
      </w:r>
      <w:r w:rsidR="006C1D31" w:rsidRPr="00170F99">
        <w:rPr>
          <w:lang w:val="en-GB"/>
        </w:rPr>
        <w:fldChar w:fldCharType="end"/>
      </w:r>
      <w:r w:rsidRPr="00170F99">
        <w:rPr>
          <w:lang w:val="en-GB"/>
        </w:rPr>
        <w:t>;</w:t>
      </w:r>
    </w:p>
    <w:p w14:paraId="10261160" w14:textId="04219561"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 xml:space="preserve">that the radio astronomy service (RAS) is allocated on a secondary basis in the band 14.47-14.5 GHz where ITU RR No. 5.149 </w:t>
      </w:r>
      <w:r w:rsidR="006C1D31" w:rsidRPr="00170F99">
        <w:rPr>
          <w:lang w:val="en-GB"/>
        </w:rPr>
        <w:fldChar w:fldCharType="begin"/>
      </w:r>
      <w:r w:rsidR="006C1D31" w:rsidRPr="00170F99">
        <w:rPr>
          <w:lang w:val="en-GB"/>
        </w:rPr>
        <w:instrText xml:space="preserve"> REF _Ref524427543 \r \h </w:instrText>
      </w:r>
      <w:r w:rsidR="006C1D31" w:rsidRPr="00170F99">
        <w:rPr>
          <w:lang w:val="en-GB"/>
        </w:rPr>
      </w:r>
      <w:r w:rsidR="006C1D31" w:rsidRPr="00170F99">
        <w:rPr>
          <w:lang w:val="en-GB"/>
        </w:rPr>
        <w:fldChar w:fldCharType="separate"/>
      </w:r>
      <w:r w:rsidR="006C1D31" w:rsidRPr="00170F99">
        <w:rPr>
          <w:lang w:val="en-GB"/>
        </w:rPr>
        <w:t>[4]</w:t>
      </w:r>
      <w:r w:rsidR="006C1D31" w:rsidRPr="00170F99">
        <w:rPr>
          <w:lang w:val="en-GB"/>
        </w:rPr>
        <w:fldChar w:fldCharType="end"/>
      </w:r>
      <w:r w:rsidR="006C1D31" w:rsidRPr="00170F99">
        <w:rPr>
          <w:lang w:val="en-GB"/>
        </w:rPr>
        <w:t xml:space="preserve"> </w:t>
      </w:r>
      <w:r w:rsidRPr="00170F99">
        <w:rPr>
          <w:lang w:val="en-GB"/>
        </w:rPr>
        <w:t>applies.</w:t>
      </w:r>
      <w:r w:rsidR="006C1D31" w:rsidRPr="00170F99">
        <w:rPr>
          <w:lang w:val="en-GB"/>
        </w:rPr>
        <w:t xml:space="preserve"> </w:t>
      </w:r>
      <w:r w:rsidRPr="00170F99">
        <w:rPr>
          <w:lang w:val="en-GB"/>
        </w:rPr>
        <w:t xml:space="preserve">Annex </w:t>
      </w:r>
      <w:r w:rsidR="003D730D" w:rsidRPr="00170F99">
        <w:rPr>
          <w:lang w:val="en-GB"/>
        </w:rPr>
        <w:t>2</w:t>
      </w:r>
      <w:r w:rsidRPr="00170F99">
        <w:rPr>
          <w:lang w:val="en-GB"/>
        </w:rPr>
        <w:t xml:space="preserve"> lists radio</w:t>
      </w:r>
      <w:r w:rsidR="00A0754B" w:rsidRPr="00170F99">
        <w:rPr>
          <w:lang w:val="en-GB"/>
        </w:rPr>
        <w:t xml:space="preserve"> </w:t>
      </w:r>
      <w:r w:rsidRPr="00170F99">
        <w:rPr>
          <w:lang w:val="en-GB"/>
        </w:rPr>
        <w:t>astronomy sites operating in the band 14.47</w:t>
      </w:r>
      <w:r w:rsidR="006C1D31" w:rsidRPr="00170F99">
        <w:rPr>
          <w:lang w:val="en-GB"/>
        </w:rPr>
        <w:t>­</w:t>
      </w:r>
      <w:r w:rsidRPr="00170F99">
        <w:rPr>
          <w:lang w:val="en-GB"/>
        </w:rPr>
        <w:t>14.5 GHz in Europe;</w:t>
      </w:r>
    </w:p>
    <w:p w14:paraId="70102C17" w14:textId="77777777"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in some CEPT countries stations of the FS are deployed in the band 14.25-14.5 GHz;</w:t>
      </w:r>
    </w:p>
    <w:p w14:paraId="1FC391E4" w14:textId="65D1C682"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Recommendation ITU-R M.1643</w:t>
      </w:r>
      <w:r w:rsidR="008A7933" w:rsidRPr="00170F99">
        <w:rPr>
          <w:lang w:val="en-GB"/>
        </w:rPr>
        <w:t xml:space="preserve"> </w:t>
      </w:r>
      <w:r w:rsidR="008A7933" w:rsidRPr="00170F99">
        <w:rPr>
          <w:lang w:val="en-GB"/>
        </w:rPr>
        <w:fldChar w:fldCharType="begin"/>
      </w:r>
      <w:r w:rsidR="008A7933" w:rsidRPr="00170F99">
        <w:rPr>
          <w:lang w:val="en-GB"/>
        </w:rPr>
        <w:instrText xml:space="preserve"> REF _Ref524427460 \r \h </w:instrText>
      </w:r>
      <w:r w:rsidR="008A7933" w:rsidRPr="00170F99">
        <w:rPr>
          <w:lang w:val="en-GB"/>
        </w:rPr>
      </w:r>
      <w:r w:rsidR="008A7933" w:rsidRPr="00170F99">
        <w:rPr>
          <w:lang w:val="en-GB"/>
        </w:rPr>
        <w:fldChar w:fldCharType="separate"/>
      </w:r>
      <w:r w:rsidR="008A7933" w:rsidRPr="00170F99">
        <w:rPr>
          <w:lang w:val="en-GB"/>
        </w:rPr>
        <w:t>[2]</w:t>
      </w:r>
      <w:r w:rsidR="008A7933" w:rsidRPr="00170F99">
        <w:rPr>
          <w:lang w:val="en-GB"/>
        </w:rPr>
        <w:fldChar w:fldCharType="end"/>
      </w:r>
      <w:r w:rsidRPr="00170F99">
        <w:rPr>
          <w:lang w:val="en-GB"/>
        </w:rPr>
        <w:t xml:space="preserve"> provides the technical and operational requirements for AES in the frequency band 14.0-14.5 GHz with regard to the protection of the FSS, the FS and sharing with the RAS;</w:t>
      </w:r>
    </w:p>
    <w:p w14:paraId="750E3A14" w14:textId="77777777"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r w:rsidRPr="00170F99">
        <w:rPr>
          <w:lang w:val="en-GB"/>
        </w:rPr>
        <w:t>that the technical characteristics of the aeronautical mobile satellite service (AMSS) systems are covered by the international co-ordination of the relevant satellite systems;</w:t>
      </w:r>
    </w:p>
    <w:p w14:paraId="7CC9314E" w14:textId="176C66C8"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bookmarkStart w:id="3" w:name="_Ref524696773"/>
      <w:r w:rsidRPr="00170F99">
        <w:rPr>
          <w:lang w:val="en-GB"/>
        </w:rPr>
        <w:t>that AES in the 14 GHz range offer non-safety</w:t>
      </w:r>
      <w:r w:rsidR="006C1D31" w:rsidRPr="00170F99">
        <w:rPr>
          <w:lang w:val="en-GB"/>
        </w:rPr>
        <w:t xml:space="preserve"> </w:t>
      </w:r>
      <w:r w:rsidRPr="00170F99">
        <w:rPr>
          <w:lang w:val="en-GB"/>
        </w:rPr>
        <w:t>broad-band data services to users on board aircraft and operate in the frequency bands 10.7-11.7 GHz (space-to-Earth) and 12.5-12.75 GHz (space-to-Earth) on a non-protection basis and 14.0-14.5 GHz (Earth-to-space) on a secondary basis;</w:t>
      </w:r>
      <w:bookmarkEnd w:id="3"/>
    </w:p>
    <w:p w14:paraId="2BB7B2FD" w14:textId="77777777" w:rsidR="00843FA5" w:rsidRPr="00170F99" w:rsidRDefault="00843FA5" w:rsidP="00013B33">
      <w:pPr>
        <w:pStyle w:val="BodyTextIndent2"/>
        <w:numPr>
          <w:ilvl w:val="0"/>
          <w:numId w:val="17"/>
        </w:numPr>
        <w:tabs>
          <w:tab w:val="clear" w:pos="420"/>
          <w:tab w:val="left" w:pos="567"/>
        </w:tabs>
        <w:spacing w:after="240"/>
        <w:ind w:left="567" w:hanging="567"/>
        <w:rPr>
          <w:rFonts w:cs="Arial"/>
          <w:sz w:val="20"/>
          <w:lang w:val="en-GB"/>
        </w:rPr>
      </w:pPr>
      <w:r w:rsidRPr="00170F99">
        <w:rPr>
          <w:rFonts w:cs="Arial"/>
          <w:sz w:val="20"/>
          <w:lang w:val="en-GB"/>
        </w:rPr>
        <w:t>that use of AES requires authorisation by the relevant national Administration and/or Civil Aviation Authority of the country where the aircraft is registered;</w:t>
      </w:r>
    </w:p>
    <w:p w14:paraId="530CBC05" w14:textId="34AFD781" w:rsidR="00DF7FCA" w:rsidRPr="00170F99" w:rsidRDefault="00DF7FCA" w:rsidP="00013B33">
      <w:pPr>
        <w:pStyle w:val="BodyTextIndent2"/>
        <w:numPr>
          <w:ilvl w:val="0"/>
          <w:numId w:val="17"/>
        </w:numPr>
        <w:tabs>
          <w:tab w:val="clear" w:pos="420"/>
          <w:tab w:val="left" w:pos="567"/>
        </w:tabs>
        <w:spacing w:after="240"/>
        <w:ind w:left="567" w:hanging="567"/>
        <w:rPr>
          <w:rFonts w:cs="Arial"/>
          <w:sz w:val="20"/>
          <w:lang w:val="en-GB"/>
        </w:rPr>
      </w:pPr>
      <w:r w:rsidRPr="00170F99">
        <w:rPr>
          <w:rFonts w:cs="Arial"/>
          <w:sz w:val="20"/>
          <w:lang w:val="en-GB"/>
        </w:rPr>
        <w:t xml:space="preserve">that ECC Report 272 </w:t>
      </w:r>
      <w:r w:rsidR="008A7933" w:rsidRPr="00170F99">
        <w:rPr>
          <w:rFonts w:cs="Arial"/>
          <w:sz w:val="20"/>
          <w:lang w:val="en-GB"/>
        </w:rPr>
        <w:fldChar w:fldCharType="begin"/>
      </w:r>
      <w:r w:rsidR="008A7933" w:rsidRPr="00170F99">
        <w:rPr>
          <w:rFonts w:cs="Arial"/>
          <w:sz w:val="20"/>
          <w:lang w:val="en-GB"/>
        </w:rPr>
        <w:instrText xml:space="preserve"> REF _Ref524427477 \r \h </w:instrText>
      </w:r>
      <w:r w:rsidR="008A7933" w:rsidRPr="00170F99">
        <w:rPr>
          <w:rFonts w:cs="Arial"/>
          <w:sz w:val="20"/>
          <w:lang w:val="en-GB"/>
        </w:rPr>
      </w:r>
      <w:r w:rsidR="008A7933" w:rsidRPr="00170F99">
        <w:rPr>
          <w:rFonts w:cs="Arial"/>
          <w:sz w:val="20"/>
          <w:lang w:val="en-GB"/>
        </w:rPr>
        <w:fldChar w:fldCharType="separate"/>
      </w:r>
      <w:r w:rsidR="008A7933" w:rsidRPr="00170F99">
        <w:rPr>
          <w:rFonts w:cs="Arial"/>
          <w:sz w:val="20"/>
          <w:lang w:val="en-GB"/>
        </w:rPr>
        <w:t>[3]</w:t>
      </w:r>
      <w:r w:rsidR="008A7933" w:rsidRPr="00170F99">
        <w:rPr>
          <w:rFonts w:cs="Arial"/>
          <w:sz w:val="20"/>
          <w:lang w:val="en-GB"/>
        </w:rPr>
        <w:fldChar w:fldCharType="end"/>
      </w:r>
      <w:r w:rsidR="008A7933" w:rsidRPr="00170F99">
        <w:rPr>
          <w:rFonts w:cs="Arial"/>
          <w:sz w:val="20"/>
          <w:lang w:val="en-GB"/>
        </w:rPr>
        <w:t xml:space="preserve"> </w:t>
      </w:r>
      <w:r w:rsidRPr="00170F99">
        <w:rPr>
          <w:rFonts w:cs="Arial"/>
          <w:sz w:val="20"/>
          <w:lang w:val="en-GB"/>
        </w:rPr>
        <w:t>provides the requirements established to ensure compliance with aircraft High intensity radiated field (HIRF) protection criteria</w:t>
      </w:r>
      <w:r w:rsidR="00A10460">
        <w:rPr>
          <w:rFonts w:cs="Arial"/>
          <w:sz w:val="20"/>
          <w:lang w:val="en-GB"/>
        </w:rPr>
        <w:t>;</w:t>
      </w:r>
    </w:p>
    <w:p w14:paraId="5C8D43E8" w14:textId="77777777" w:rsidR="00843FA5" w:rsidRPr="00170F99" w:rsidRDefault="00843FA5" w:rsidP="00013B33">
      <w:pPr>
        <w:pStyle w:val="BodyTextIndent2"/>
        <w:numPr>
          <w:ilvl w:val="0"/>
          <w:numId w:val="17"/>
        </w:numPr>
        <w:tabs>
          <w:tab w:val="clear" w:pos="420"/>
          <w:tab w:val="left" w:pos="567"/>
        </w:tabs>
        <w:spacing w:after="240"/>
        <w:ind w:left="567" w:hanging="567"/>
        <w:rPr>
          <w:rFonts w:cs="Arial"/>
          <w:sz w:val="20"/>
          <w:lang w:val="en-GB"/>
        </w:rPr>
      </w:pPr>
      <w:bookmarkStart w:id="4" w:name="_Ref524696583"/>
      <w:r w:rsidRPr="00170F99">
        <w:rPr>
          <w:rFonts w:cs="Arial"/>
          <w:sz w:val="20"/>
          <w:lang w:val="en-GB"/>
        </w:rPr>
        <w:t>that in some countries, operation of AES when the aircraft is on the ground, is subject to prior agreement with administrations and/or airport authorities and/or Civil Aviation Authorities;</w:t>
      </w:r>
      <w:bookmarkEnd w:id="4"/>
    </w:p>
    <w:p w14:paraId="00940808" w14:textId="77777777"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lang w:val="en-GB"/>
        </w:rPr>
      </w:pPr>
      <w:bookmarkStart w:id="5" w:name="_Ref524696605"/>
      <w:r w:rsidRPr="00170F99">
        <w:rPr>
          <w:rFonts w:cs="Arial"/>
          <w:lang w:val="en-GB"/>
        </w:rPr>
        <w:t>that, over some countries additional limitations on the operation of AES at</w:t>
      </w:r>
      <w:r w:rsidRPr="00170F99">
        <w:rPr>
          <w:lang w:val="en-GB"/>
        </w:rPr>
        <w:t xml:space="preserve"> low altitudes will be necessary;</w:t>
      </w:r>
      <w:bookmarkEnd w:id="5"/>
    </w:p>
    <w:p w14:paraId="3423C626" w14:textId="58EB4954"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iCs/>
          <w:lang w:val="en-GB"/>
        </w:rPr>
      </w:pPr>
      <w:bookmarkStart w:id="6" w:name="_Ref524696546"/>
      <w:r w:rsidRPr="00170F99">
        <w:rPr>
          <w:iCs/>
          <w:lang w:val="en-GB"/>
        </w:rPr>
        <w:t>that, for the purpose of</w:t>
      </w:r>
      <w:r w:rsidR="006C1D31" w:rsidRPr="00170F99">
        <w:rPr>
          <w:iCs/>
          <w:lang w:val="en-GB"/>
        </w:rPr>
        <w:t xml:space="preserve"> </w:t>
      </w:r>
      <w:r w:rsidRPr="00170F99">
        <w:rPr>
          <w:iCs/>
          <w:lang w:val="en-GB"/>
        </w:rPr>
        <w:t>resolving interference situations, AMSS network operators should provide a notification to the Office relating to the operation of their network;</w:t>
      </w:r>
      <w:bookmarkEnd w:id="6"/>
    </w:p>
    <w:p w14:paraId="42B79869" w14:textId="5568F0B5" w:rsidR="00843FA5" w:rsidRPr="00170F99" w:rsidRDefault="00843FA5" w:rsidP="00013B33">
      <w:pPr>
        <w:numPr>
          <w:ilvl w:val="0"/>
          <w:numId w:val="17"/>
        </w:num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after="240"/>
        <w:ind w:left="567" w:hanging="567"/>
        <w:jc w:val="both"/>
        <w:rPr>
          <w:iCs/>
          <w:lang w:val="en-GB"/>
        </w:rPr>
      </w:pPr>
      <w:bookmarkStart w:id="7" w:name="_Ref524697002"/>
      <w:r w:rsidRPr="00170F99">
        <w:rPr>
          <w:iCs/>
          <w:lang w:val="en-GB"/>
        </w:rPr>
        <w:t xml:space="preserve">that, notwithstanding considering </w:t>
      </w:r>
      <w:r w:rsidR="006C1D31" w:rsidRPr="00170F99">
        <w:rPr>
          <w:iCs/>
          <w:lang w:val="en-GB"/>
        </w:rPr>
        <w:fldChar w:fldCharType="begin"/>
      </w:r>
      <w:r w:rsidR="006C1D31" w:rsidRPr="00170F99">
        <w:rPr>
          <w:iCs/>
          <w:lang w:val="en-GB"/>
        </w:rPr>
        <w:instrText xml:space="preserve"> REF _Ref524696546 \r \h </w:instrText>
      </w:r>
      <w:r w:rsidR="006C1D31" w:rsidRPr="00170F99">
        <w:rPr>
          <w:iCs/>
          <w:lang w:val="en-GB"/>
        </w:rPr>
      </w:r>
      <w:r w:rsidR="006C1D31" w:rsidRPr="00170F99">
        <w:rPr>
          <w:iCs/>
          <w:lang w:val="en-GB"/>
        </w:rPr>
        <w:fldChar w:fldCharType="separate"/>
      </w:r>
      <w:r w:rsidR="006C1D31" w:rsidRPr="00170F99">
        <w:rPr>
          <w:iCs/>
          <w:lang w:val="en-GB"/>
        </w:rPr>
        <w:t>n)</w:t>
      </w:r>
      <w:r w:rsidR="006C1D31" w:rsidRPr="00170F99">
        <w:rPr>
          <w:iCs/>
          <w:lang w:val="en-GB"/>
        </w:rPr>
        <w:fldChar w:fldCharType="end"/>
      </w:r>
      <w:r w:rsidRPr="00170F99">
        <w:rPr>
          <w:iCs/>
          <w:lang w:val="en-GB"/>
        </w:rPr>
        <w:t>, some administrations may require that the AMSS network operator obtains a frequency authorisation due to specific national requirements, while other administrations may require some form of notification, or exempt the AMSS network operator from these two requirements;</w:t>
      </w:r>
      <w:bookmarkEnd w:id="7"/>
    </w:p>
    <w:p w14:paraId="06A6DE85" w14:textId="77777777" w:rsidR="00E65E22" w:rsidRPr="00170F99" w:rsidRDefault="00843FA5" w:rsidP="00013B33">
      <w:pPr>
        <w:pStyle w:val="ListParagraph"/>
        <w:numPr>
          <w:ilvl w:val="0"/>
          <w:numId w:val="17"/>
        </w:numPr>
        <w:spacing w:after="240"/>
        <w:ind w:left="567" w:hanging="567"/>
        <w:contextualSpacing w:val="0"/>
        <w:jc w:val="both"/>
        <w:rPr>
          <w:lang w:val="en-GB"/>
        </w:rPr>
      </w:pPr>
      <w:r w:rsidRPr="00170F99">
        <w:rPr>
          <w:lang w:val="en-GB"/>
        </w:rPr>
        <w:t>that this Decision shall not impede EEA member countries from fulfilling their obligations according to Community law.</w:t>
      </w:r>
    </w:p>
    <w:p w14:paraId="5818A7F9" w14:textId="77777777" w:rsidR="006C03D0" w:rsidRPr="00170F99" w:rsidRDefault="005F7AD5" w:rsidP="00DF52FD">
      <w:pPr>
        <w:pStyle w:val="ECCParagraph"/>
        <w:keepNext/>
        <w:rPr>
          <w:color w:val="D2232A"/>
        </w:rPr>
      </w:pPr>
      <w:r w:rsidRPr="00170F99">
        <w:rPr>
          <w:i/>
          <w:color w:val="D2232A"/>
        </w:rPr>
        <w:lastRenderedPageBreak/>
        <w:t>DECIDES</w:t>
      </w:r>
    </w:p>
    <w:p w14:paraId="44F0DCF0" w14:textId="5E5EF514" w:rsidR="006C03D0" w:rsidRPr="00170F99" w:rsidRDefault="0094177D" w:rsidP="0094177D">
      <w:pPr>
        <w:pStyle w:val="NumberedList"/>
        <w:tabs>
          <w:tab w:val="clear" w:pos="397"/>
          <w:tab w:val="num" w:pos="426"/>
        </w:tabs>
        <w:ind w:left="426" w:hanging="426"/>
      </w:pPr>
      <w:bookmarkStart w:id="8" w:name="_Ref524696632"/>
      <w:r w:rsidRPr="00170F99">
        <w:t xml:space="preserve">to designate the frequency bands 14.0-14.5 GHz (Earth-to-space), 10.7-11.7 GHz (space-to-Earth) and 12.5-12.75 GHz (space-to-Earth), for the harmonised use, inter alia, by AES, in accordance with considering </w:t>
      </w:r>
      <w:r w:rsidR="006C1D31" w:rsidRPr="00170F99">
        <w:fldChar w:fldCharType="begin"/>
      </w:r>
      <w:r w:rsidR="006C1D31" w:rsidRPr="00170F99">
        <w:instrText xml:space="preserve"> REF _Ref524696773 \r \h </w:instrText>
      </w:r>
      <w:r w:rsidR="006C1D31" w:rsidRPr="00170F99">
        <w:fldChar w:fldCharType="separate"/>
      </w:r>
      <w:r w:rsidR="006C1D31" w:rsidRPr="00170F99">
        <w:t>i)</w:t>
      </w:r>
      <w:r w:rsidR="006C1D31" w:rsidRPr="00170F99">
        <w:fldChar w:fldCharType="end"/>
      </w:r>
      <w:r w:rsidRPr="00170F99">
        <w:t>;</w:t>
      </w:r>
      <w:bookmarkEnd w:id="8"/>
    </w:p>
    <w:p w14:paraId="6758C917" w14:textId="70C8C371" w:rsidR="000F3919" w:rsidRPr="00170F99" w:rsidRDefault="000F3919" w:rsidP="00E73D39">
      <w:pPr>
        <w:pStyle w:val="NumberedList"/>
        <w:spacing w:after="120"/>
      </w:pPr>
      <w:r w:rsidRPr="00170F99">
        <w:t xml:space="preserve">that CEPT </w:t>
      </w:r>
      <w:r w:rsidRPr="00F63C1D">
        <w:t>administrations shall</w:t>
      </w:r>
      <w:r w:rsidRPr="00170F99">
        <w:t>:</w:t>
      </w:r>
      <w:r w:rsidR="0094177D" w:rsidRPr="00170F99">
        <w:rPr>
          <w:rFonts w:ascii="Times New Roman" w:hAnsi="Times New Roman"/>
          <w:bCs/>
          <w:szCs w:val="20"/>
        </w:rPr>
        <w:t xml:space="preserve"> </w:t>
      </w:r>
      <w:r w:rsidR="0094177D" w:rsidRPr="00170F99">
        <w:rPr>
          <w:bCs/>
        </w:rPr>
        <w:t xml:space="preserve">inform the Office of their requirements relating to considering </w:t>
      </w:r>
      <w:r w:rsidR="006C1D31" w:rsidRPr="00170F99">
        <w:rPr>
          <w:bCs/>
        </w:rPr>
        <w:fldChar w:fldCharType="begin"/>
      </w:r>
      <w:r w:rsidR="006C1D31" w:rsidRPr="00170F99">
        <w:rPr>
          <w:bCs/>
        </w:rPr>
        <w:instrText xml:space="preserve"> REF _Ref524696583 \r \h </w:instrText>
      </w:r>
      <w:r w:rsidR="006C1D31" w:rsidRPr="00170F99">
        <w:rPr>
          <w:bCs/>
        </w:rPr>
      </w:r>
      <w:r w:rsidR="006C1D31" w:rsidRPr="00170F99">
        <w:rPr>
          <w:bCs/>
        </w:rPr>
        <w:fldChar w:fldCharType="separate"/>
      </w:r>
      <w:r w:rsidR="006C1D31" w:rsidRPr="00170F99">
        <w:rPr>
          <w:bCs/>
        </w:rPr>
        <w:t>l)</w:t>
      </w:r>
      <w:r w:rsidR="006C1D31" w:rsidRPr="00170F99">
        <w:rPr>
          <w:bCs/>
        </w:rPr>
        <w:fldChar w:fldCharType="end"/>
      </w:r>
      <w:r w:rsidR="0094177D" w:rsidRPr="00170F99">
        <w:rPr>
          <w:bCs/>
        </w:rPr>
        <w:t xml:space="preserve">and </w:t>
      </w:r>
      <w:r w:rsidR="006C1D31" w:rsidRPr="00170F99">
        <w:rPr>
          <w:bCs/>
        </w:rPr>
        <w:fldChar w:fldCharType="begin"/>
      </w:r>
      <w:r w:rsidR="006C1D31" w:rsidRPr="00170F99">
        <w:rPr>
          <w:bCs/>
        </w:rPr>
        <w:instrText xml:space="preserve"> REF _Ref524696605 \r \h </w:instrText>
      </w:r>
      <w:r w:rsidR="006C1D31" w:rsidRPr="00170F99">
        <w:rPr>
          <w:bCs/>
        </w:rPr>
      </w:r>
      <w:r w:rsidR="006C1D31" w:rsidRPr="00170F99">
        <w:rPr>
          <w:bCs/>
        </w:rPr>
        <w:fldChar w:fldCharType="separate"/>
      </w:r>
      <w:r w:rsidR="006C1D31" w:rsidRPr="00170F99">
        <w:rPr>
          <w:bCs/>
        </w:rPr>
        <w:t>m)</w:t>
      </w:r>
      <w:r w:rsidR="006C1D31" w:rsidRPr="00170F99">
        <w:rPr>
          <w:bCs/>
        </w:rPr>
        <w:fldChar w:fldCharType="end"/>
      </w:r>
      <w:r w:rsidR="0094177D" w:rsidRPr="00170F99">
        <w:rPr>
          <w:bCs/>
        </w:rPr>
        <w:t xml:space="preserve"> above, if any;</w:t>
      </w:r>
    </w:p>
    <w:p w14:paraId="54275264" w14:textId="141A6699" w:rsidR="0094177D" w:rsidRPr="00170F99" w:rsidRDefault="0094177D" w:rsidP="00F724AC">
      <w:pPr>
        <w:pStyle w:val="NumberedList"/>
        <w:spacing w:after="120"/>
        <w:rPr>
          <w:szCs w:val="20"/>
        </w:rPr>
      </w:pPr>
      <w:r w:rsidRPr="00170F99">
        <w:rPr>
          <w:szCs w:val="20"/>
        </w:rPr>
        <w:t xml:space="preserve">that this Decision applies only to AES in the bands referred to in Decides </w:t>
      </w:r>
      <w:r w:rsidR="006C1D31" w:rsidRPr="00170F99">
        <w:rPr>
          <w:szCs w:val="20"/>
        </w:rPr>
        <w:fldChar w:fldCharType="begin"/>
      </w:r>
      <w:r w:rsidR="006C1D31" w:rsidRPr="00170F99">
        <w:rPr>
          <w:szCs w:val="20"/>
        </w:rPr>
        <w:instrText xml:space="preserve"> REF _Ref524696632 \r \h </w:instrText>
      </w:r>
      <w:r w:rsidR="006C1D31" w:rsidRPr="00170F99">
        <w:rPr>
          <w:szCs w:val="20"/>
        </w:rPr>
      </w:r>
      <w:r w:rsidR="006C1D31" w:rsidRPr="00170F99">
        <w:rPr>
          <w:szCs w:val="20"/>
        </w:rPr>
        <w:fldChar w:fldCharType="separate"/>
      </w:r>
      <w:r w:rsidR="006C1D31" w:rsidRPr="00170F99">
        <w:rPr>
          <w:szCs w:val="20"/>
        </w:rPr>
        <w:t>1</w:t>
      </w:r>
      <w:r w:rsidR="006C1D31" w:rsidRPr="00170F99">
        <w:rPr>
          <w:szCs w:val="20"/>
        </w:rPr>
        <w:fldChar w:fldCharType="end"/>
      </w:r>
      <w:r w:rsidR="00F724AC" w:rsidRPr="00170F99">
        <w:rPr>
          <w:szCs w:val="20"/>
        </w:rPr>
        <w:t xml:space="preserve"> which meet all the following </w:t>
      </w:r>
      <w:r w:rsidRPr="00170F99">
        <w:rPr>
          <w:szCs w:val="20"/>
        </w:rPr>
        <w:t>conditions:</w:t>
      </w:r>
    </w:p>
    <w:p w14:paraId="0390BAC5" w14:textId="0CBDAAE5" w:rsidR="0094177D" w:rsidRPr="00170F99" w:rsidRDefault="0094177D" w:rsidP="00D7757D">
      <w:pPr>
        <w:pStyle w:val="ECCNumbered-LetteredList"/>
        <w:numPr>
          <w:ilvl w:val="0"/>
          <w:numId w:val="28"/>
        </w:numPr>
        <w:tabs>
          <w:tab w:val="clear" w:pos="340"/>
          <w:tab w:val="num" w:pos="851"/>
        </w:tabs>
        <w:spacing w:after="60"/>
        <w:ind w:left="851" w:hanging="425"/>
        <w:rPr>
          <w:lang w:val="en-GB"/>
        </w:rPr>
      </w:pPr>
      <w:r w:rsidRPr="00170F99">
        <w:rPr>
          <w:lang w:val="en-GB"/>
        </w:rPr>
        <w:t>an e.i.r.p. not greater than 50</w:t>
      </w:r>
      <w:r w:rsidR="00DC3C23">
        <w:rPr>
          <w:lang w:val="en-GB"/>
        </w:rPr>
        <w:t xml:space="preserve"> </w:t>
      </w:r>
      <w:r w:rsidRPr="00170F99">
        <w:rPr>
          <w:lang w:val="en-GB"/>
        </w:rPr>
        <w:t>dBW;</w:t>
      </w:r>
    </w:p>
    <w:p w14:paraId="6259D561" w14:textId="77777777" w:rsidR="0094177D" w:rsidRPr="00170F99" w:rsidRDefault="0094177D" w:rsidP="00D7757D">
      <w:pPr>
        <w:pStyle w:val="ECCNumbered-LetteredList"/>
        <w:numPr>
          <w:ilvl w:val="0"/>
          <w:numId w:val="28"/>
        </w:numPr>
        <w:tabs>
          <w:tab w:val="clear" w:pos="340"/>
          <w:tab w:val="num" w:pos="851"/>
        </w:tabs>
        <w:spacing w:after="60"/>
        <w:ind w:left="851" w:hanging="425"/>
        <w:rPr>
          <w:lang w:val="en-GB"/>
        </w:rPr>
      </w:pPr>
      <w:r w:rsidRPr="00170F99">
        <w:rPr>
          <w:lang w:val="en-GB"/>
        </w:rPr>
        <w:t>authorised by the relevant administration of the country in which the aircraft is registered;</w:t>
      </w:r>
    </w:p>
    <w:p w14:paraId="2B5BE4D3" w14:textId="0EED40E4" w:rsidR="0094177D" w:rsidRPr="00170F99" w:rsidRDefault="0094177D" w:rsidP="00D7757D">
      <w:pPr>
        <w:pStyle w:val="ECCNumbered-LetteredList"/>
        <w:numPr>
          <w:ilvl w:val="0"/>
          <w:numId w:val="28"/>
        </w:numPr>
        <w:tabs>
          <w:tab w:val="clear" w:pos="340"/>
          <w:tab w:val="num" w:pos="851"/>
        </w:tabs>
        <w:spacing w:after="60"/>
        <w:ind w:left="851" w:hanging="425"/>
        <w:rPr>
          <w:lang w:val="en-GB"/>
        </w:rPr>
      </w:pPr>
      <w:r w:rsidRPr="00170F99">
        <w:rPr>
          <w:lang w:val="en-GB"/>
        </w:rPr>
        <w:t>complying with the relevant European Telecommunication Standards (EN 302 186</w:t>
      </w:r>
      <w:r w:rsidR="00B6345A" w:rsidRPr="00170F99">
        <w:rPr>
          <w:lang w:val="en-GB"/>
        </w:rPr>
        <w:t xml:space="preserve"> </w:t>
      </w:r>
      <w:r w:rsidR="00B6345A" w:rsidRPr="00170F99">
        <w:rPr>
          <w:lang w:val="en-GB"/>
        </w:rPr>
        <w:fldChar w:fldCharType="begin"/>
      </w:r>
      <w:r w:rsidR="00B6345A" w:rsidRPr="00170F99">
        <w:rPr>
          <w:lang w:val="en-GB"/>
        </w:rPr>
        <w:instrText xml:space="preserve"> REF _Ref524427364 \r \h </w:instrText>
      </w:r>
      <w:r w:rsidR="00B6345A" w:rsidRPr="00170F99">
        <w:rPr>
          <w:lang w:val="en-GB"/>
        </w:rPr>
      </w:r>
      <w:r w:rsidR="00B6345A" w:rsidRPr="00170F99">
        <w:rPr>
          <w:lang w:val="en-GB"/>
        </w:rPr>
        <w:fldChar w:fldCharType="separate"/>
      </w:r>
      <w:r w:rsidR="00B6345A" w:rsidRPr="00170F99">
        <w:rPr>
          <w:lang w:val="en-GB"/>
        </w:rPr>
        <w:t>[1]</w:t>
      </w:r>
      <w:r w:rsidR="00B6345A" w:rsidRPr="00170F99">
        <w:rPr>
          <w:lang w:val="en-GB"/>
        </w:rPr>
        <w:fldChar w:fldCharType="end"/>
      </w:r>
      <w:r w:rsidRPr="00170F99">
        <w:rPr>
          <w:lang w:val="en-GB"/>
        </w:rPr>
        <w:t>) which may be demonstrated by compliance with equivalent technical specifications (in the sense of art. 3(2) of the RE Directive</w:t>
      </w:r>
      <w:r w:rsidR="006C1D31" w:rsidRPr="00170F99">
        <w:rPr>
          <w:lang w:val="en-GB"/>
        </w:rPr>
        <w:t xml:space="preserve"> </w:t>
      </w:r>
      <w:r w:rsidR="006C1D31" w:rsidRPr="00170F99">
        <w:rPr>
          <w:lang w:val="en-GB"/>
        </w:rPr>
        <w:fldChar w:fldCharType="begin"/>
      </w:r>
      <w:r w:rsidR="006C1D31" w:rsidRPr="00170F99">
        <w:rPr>
          <w:lang w:val="en-GB"/>
        </w:rPr>
        <w:instrText xml:space="preserve"> REF _Ref524696809 \r \h </w:instrText>
      </w:r>
      <w:r w:rsidR="006C1D31" w:rsidRPr="00170F99">
        <w:rPr>
          <w:lang w:val="en-GB"/>
        </w:rPr>
      </w:r>
      <w:r w:rsidR="006C1D31" w:rsidRPr="00170F99">
        <w:rPr>
          <w:lang w:val="en-GB"/>
        </w:rPr>
        <w:fldChar w:fldCharType="separate"/>
      </w:r>
      <w:r w:rsidR="006C1D31" w:rsidRPr="00170F99">
        <w:rPr>
          <w:lang w:val="en-GB"/>
        </w:rPr>
        <w:t>[5]</w:t>
      </w:r>
      <w:r w:rsidR="006C1D31" w:rsidRPr="00170F99">
        <w:rPr>
          <w:lang w:val="en-GB"/>
        </w:rPr>
        <w:fldChar w:fldCharType="end"/>
      </w:r>
      <w:r w:rsidRPr="00170F99">
        <w:rPr>
          <w:lang w:val="en-GB"/>
        </w:rPr>
        <w:t>);</w:t>
      </w:r>
    </w:p>
    <w:p w14:paraId="7F662C6B" w14:textId="4E644CBC" w:rsidR="0094177D" w:rsidRPr="00170F99" w:rsidRDefault="0094177D" w:rsidP="00D7757D">
      <w:pPr>
        <w:pStyle w:val="ECCNumbered-LetteredList"/>
        <w:numPr>
          <w:ilvl w:val="0"/>
          <w:numId w:val="28"/>
        </w:numPr>
        <w:tabs>
          <w:tab w:val="clear" w:pos="340"/>
          <w:tab w:val="num" w:pos="851"/>
        </w:tabs>
        <w:spacing w:after="60"/>
        <w:ind w:left="851" w:hanging="425"/>
        <w:rPr>
          <w:lang w:val="en-GB"/>
        </w:rPr>
      </w:pPr>
      <w:r w:rsidRPr="00170F99">
        <w:rPr>
          <w:lang w:val="en-GB"/>
        </w:rPr>
        <w:t>compliant with Recommendation ITU-R M.1643</w:t>
      </w:r>
      <w:r w:rsidR="008A7933" w:rsidRPr="00170F99">
        <w:rPr>
          <w:lang w:val="en-GB"/>
        </w:rPr>
        <w:t xml:space="preserve"> </w:t>
      </w:r>
      <w:r w:rsidR="008A7933" w:rsidRPr="00170F99">
        <w:rPr>
          <w:lang w:val="en-GB"/>
        </w:rPr>
        <w:fldChar w:fldCharType="begin"/>
      </w:r>
      <w:r w:rsidR="008A7933" w:rsidRPr="00170F99">
        <w:rPr>
          <w:lang w:val="en-GB"/>
        </w:rPr>
        <w:instrText xml:space="preserve"> REF _Ref524427460 \r \h </w:instrText>
      </w:r>
      <w:r w:rsidR="008A7933" w:rsidRPr="00170F99">
        <w:rPr>
          <w:lang w:val="en-GB"/>
        </w:rPr>
      </w:r>
      <w:r w:rsidR="008A7933" w:rsidRPr="00170F99">
        <w:rPr>
          <w:lang w:val="en-GB"/>
        </w:rPr>
        <w:fldChar w:fldCharType="separate"/>
      </w:r>
      <w:r w:rsidR="008A7933" w:rsidRPr="00170F99">
        <w:rPr>
          <w:lang w:val="en-GB"/>
        </w:rPr>
        <w:t>[2]</w:t>
      </w:r>
      <w:r w:rsidR="008A7933" w:rsidRPr="00170F99">
        <w:rPr>
          <w:lang w:val="en-GB"/>
        </w:rPr>
        <w:fldChar w:fldCharType="end"/>
      </w:r>
      <w:r w:rsidRPr="00170F99">
        <w:rPr>
          <w:lang w:val="en-GB"/>
        </w:rPr>
        <w:t>, including the essential requirements in Part B and Part C of Annex 1, respectively relating to the protection of the fixed service (FS) and sharing of the radio astronomy service (RAS) and Aircraft Earth Stations taking due account of the Annexes to this Decision;</w:t>
      </w:r>
    </w:p>
    <w:p w14:paraId="0DC306CD" w14:textId="77777777" w:rsidR="000F3919" w:rsidRPr="00170F99" w:rsidRDefault="0094177D" w:rsidP="00D7757D">
      <w:pPr>
        <w:pStyle w:val="ECCNumbered-LetteredList"/>
        <w:numPr>
          <w:ilvl w:val="0"/>
          <w:numId w:val="28"/>
        </w:numPr>
        <w:tabs>
          <w:tab w:val="clear" w:pos="340"/>
          <w:tab w:val="num" w:pos="851"/>
        </w:tabs>
        <w:spacing w:after="60"/>
        <w:ind w:left="851" w:hanging="425"/>
        <w:rPr>
          <w:lang w:val="en-GB"/>
        </w:rPr>
      </w:pPr>
      <w:r w:rsidRPr="00170F99">
        <w:rPr>
          <w:lang w:val="en-GB"/>
        </w:rPr>
        <w:t>operating under the control of a network control facility.</w:t>
      </w:r>
    </w:p>
    <w:p w14:paraId="0DE898C1" w14:textId="77777777" w:rsidR="00F724AC" w:rsidRPr="00170F99" w:rsidRDefault="00F724AC" w:rsidP="00F724AC">
      <w:pPr>
        <w:pStyle w:val="ECCNumbered-LetteredList"/>
        <w:numPr>
          <w:ilvl w:val="0"/>
          <w:numId w:val="0"/>
        </w:numPr>
        <w:tabs>
          <w:tab w:val="num" w:pos="851"/>
        </w:tabs>
        <w:ind w:left="851" w:hanging="425"/>
        <w:rPr>
          <w:lang w:val="en-GB"/>
        </w:rPr>
      </w:pPr>
    </w:p>
    <w:p w14:paraId="2F38D305" w14:textId="6AFA5083" w:rsidR="000F3919" w:rsidRPr="00170F99" w:rsidRDefault="00F724AC" w:rsidP="00F911A7">
      <w:pPr>
        <w:pStyle w:val="NumberedList"/>
      </w:pPr>
      <w:r w:rsidRPr="00170F99">
        <w:t xml:space="preserve">that this Decision applies only to the AES of satellite networks for which the AES network operator has notified the Office regarding considering </w:t>
      </w:r>
      <w:r w:rsidR="006C1D31" w:rsidRPr="00170F99">
        <w:fldChar w:fldCharType="begin"/>
      </w:r>
      <w:r w:rsidR="006C1D31" w:rsidRPr="00170F99">
        <w:instrText xml:space="preserve"> REF _Ref524696546 \r \h </w:instrText>
      </w:r>
      <w:r w:rsidR="006C1D31" w:rsidRPr="00170F99">
        <w:fldChar w:fldCharType="separate"/>
      </w:r>
      <w:r w:rsidR="006C1D31" w:rsidRPr="00170F99">
        <w:t>n)</w:t>
      </w:r>
      <w:r w:rsidR="006C1D31" w:rsidRPr="00170F99">
        <w:fldChar w:fldCharType="end"/>
      </w:r>
      <w:r w:rsidRPr="00170F99">
        <w:t xml:space="preserve"> (see Annex </w:t>
      </w:r>
      <w:r w:rsidR="003D730D" w:rsidRPr="00170F99">
        <w:t>1</w:t>
      </w:r>
      <w:r w:rsidRPr="00170F99">
        <w:t xml:space="preserve">) and that those AES operating within their systems comply with the requirements of this Decision including national requirements in relation to considering </w:t>
      </w:r>
      <w:r w:rsidR="006C1D31" w:rsidRPr="00170F99">
        <w:fldChar w:fldCharType="begin"/>
      </w:r>
      <w:r w:rsidR="006C1D31" w:rsidRPr="00170F99">
        <w:instrText xml:space="preserve"> REF _Ref524696605 \r \h </w:instrText>
      </w:r>
      <w:r w:rsidR="006C1D31" w:rsidRPr="00170F99">
        <w:fldChar w:fldCharType="separate"/>
      </w:r>
      <w:r w:rsidR="006C1D31" w:rsidRPr="00170F99">
        <w:t>m)</w:t>
      </w:r>
      <w:r w:rsidR="006C1D31" w:rsidRPr="00170F99">
        <w:fldChar w:fldCharType="end"/>
      </w:r>
      <w:r w:rsidRPr="00170F99">
        <w:t xml:space="preserve">. The notification information provided under Annex </w:t>
      </w:r>
      <w:r w:rsidR="00393B56" w:rsidRPr="00170F99">
        <w:t>1</w:t>
      </w:r>
      <w:r w:rsidRPr="00170F99">
        <w:t xml:space="preserve"> by the AES network operators shall be accessible on the Office website</w:t>
      </w:r>
      <w:r w:rsidR="00F160DC">
        <w:t xml:space="preserve"> </w:t>
      </w:r>
      <w:hyperlink r:id="rId8" w:history="1">
        <w:r w:rsidR="00F160DC" w:rsidRPr="00874A01">
          <w:rPr>
            <w:rStyle w:val="Hyperlink"/>
          </w:rPr>
          <w:t>https://docdb.cept.org</w:t>
        </w:r>
      </w:hyperlink>
      <w:r w:rsidR="00F160DC">
        <w:t xml:space="preserve"> </w:t>
      </w:r>
      <w:r w:rsidRPr="00170F99">
        <w:t xml:space="preserve">and EFIS </w:t>
      </w:r>
      <w:hyperlink r:id="rId9" w:history="1">
        <w:r w:rsidR="00B61882" w:rsidRPr="00874A01">
          <w:rPr>
            <w:rStyle w:val="Hyperlink"/>
          </w:rPr>
          <w:t>https://efis.cept.org</w:t>
        </w:r>
      </w:hyperlink>
      <w:r w:rsidRPr="00170F99">
        <w:t>;</w:t>
      </w:r>
    </w:p>
    <w:p w14:paraId="3204356B" w14:textId="3EDD6DC5" w:rsidR="000F3919" w:rsidRPr="00170F99" w:rsidRDefault="00F724AC" w:rsidP="00F724AC">
      <w:pPr>
        <w:pStyle w:val="NumberedList"/>
      </w:pPr>
      <w:r w:rsidRPr="00170F99">
        <w:t xml:space="preserve">that administrations shall permit operation of AES when the aircraft is </w:t>
      </w:r>
      <w:r w:rsidR="00B63BA8" w:rsidRPr="00170F99">
        <w:t>in the proximity of or within airfields</w:t>
      </w:r>
      <w:r w:rsidRPr="00170F99">
        <w:t xml:space="preserve">; such operation being subject to the provisions of this Decision including considering </w:t>
      </w:r>
      <w:r w:rsidR="006C1D31" w:rsidRPr="00170F99">
        <w:fldChar w:fldCharType="begin"/>
      </w:r>
      <w:r w:rsidR="006C1D31" w:rsidRPr="00170F99">
        <w:instrText xml:space="preserve"> REF _Ref524696583 \r \h </w:instrText>
      </w:r>
      <w:r w:rsidR="006C1D31" w:rsidRPr="00170F99">
        <w:fldChar w:fldCharType="separate"/>
      </w:r>
      <w:r w:rsidR="006C1D31" w:rsidRPr="00170F99">
        <w:t>l)</w:t>
      </w:r>
      <w:r w:rsidR="006C1D31" w:rsidRPr="00170F99">
        <w:fldChar w:fldCharType="end"/>
      </w:r>
      <w:r w:rsidRPr="00170F99">
        <w:t xml:space="preserve"> above;</w:t>
      </w:r>
    </w:p>
    <w:p w14:paraId="6682121A" w14:textId="12C48A7C" w:rsidR="00713DBA" w:rsidRPr="00170F99" w:rsidRDefault="00F724AC" w:rsidP="00F724AC">
      <w:pPr>
        <w:pStyle w:val="NumberedList"/>
      </w:pPr>
      <w:r w:rsidRPr="00170F99">
        <w:rPr>
          <w:bCs/>
        </w:rPr>
        <w:t xml:space="preserve">that administrations shall allow free circulation and use of AES that satisfy the provisions of this Decision and considering </w:t>
      </w:r>
      <w:r w:rsidR="006C1D31" w:rsidRPr="00170F99">
        <w:rPr>
          <w:bCs/>
        </w:rPr>
        <w:fldChar w:fldCharType="begin"/>
      </w:r>
      <w:r w:rsidR="006C1D31" w:rsidRPr="00170F99">
        <w:rPr>
          <w:bCs/>
        </w:rPr>
        <w:instrText xml:space="preserve"> REF _Ref524696605 \r \h </w:instrText>
      </w:r>
      <w:r w:rsidR="006C1D31" w:rsidRPr="00170F99">
        <w:rPr>
          <w:bCs/>
        </w:rPr>
      </w:r>
      <w:r w:rsidR="006C1D31" w:rsidRPr="00170F99">
        <w:rPr>
          <w:bCs/>
        </w:rPr>
        <w:fldChar w:fldCharType="separate"/>
      </w:r>
      <w:r w:rsidR="006C1D31" w:rsidRPr="00170F99">
        <w:rPr>
          <w:bCs/>
        </w:rPr>
        <w:t>m)</w:t>
      </w:r>
      <w:r w:rsidR="006C1D31" w:rsidRPr="00170F99">
        <w:rPr>
          <w:bCs/>
        </w:rPr>
        <w:fldChar w:fldCharType="end"/>
      </w:r>
      <w:r w:rsidRPr="00170F99">
        <w:rPr>
          <w:bCs/>
        </w:rPr>
        <w:t xml:space="preserve"> and </w:t>
      </w:r>
      <w:r w:rsidR="006C1D31" w:rsidRPr="00170F99">
        <w:rPr>
          <w:bCs/>
        </w:rPr>
        <w:fldChar w:fldCharType="begin"/>
      </w:r>
      <w:r w:rsidR="006C1D31" w:rsidRPr="00170F99">
        <w:rPr>
          <w:bCs/>
        </w:rPr>
        <w:instrText xml:space="preserve"> REF _Ref524696546 \r \h </w:instrText>
      </w:r>
      <w:r w:rsidR="006C1D31" w:rsidRPr="00170F99">
        <w:rPr>
          <w:bCs/>
        </w:rPr>
      </w:r>
      <w:r w:rsidR="006C1D31" w:rsidRPr="00170F99">
        <w:rPr>
          <w:bCs/>
        </w:rPr>
        <w:fldChar w:fldCharType="separate"/>
      </w:r>
      <w:r w:rsidR="006C1D31" w:rsidRPr="00170F99">
        <w:rPr>
          <w:bCs/>
        </w:rPr>
        <w:t>n)</w:t>
      </w:r>
      <w:r w:rsidR="006C1D31" w:rsidRPr="00170F99">
        <w:rPr>
          <w:bCs/>
        </w:rPr>
        <w:fldChar w:fldCharType="end"/>
      </w:r>
      <w:r w:rsidRPr="00170F99">
        <w:rPr>
          <w:bCs/>
        </w:rPr>
        <w:t>;</w:t>
      </w:r>
    </w:p>
    <w:p w14:paraId="26FD4D2F" w14:textId="0517F459" w:rsidR="00713DBA" w:rsidRPr="00170F99" w:rsidRDefault="00F724AC" w:rsidP="006C03D0">
      <w:pPr>
        <w:pStyle w:val="NumberedList"/>
      </w:pPr>
      <w:r w:rsidRPr="00170F99">
        <w:rPr>
          <w:bCs/>
        </w:rPr>
        <w:t xml:space="preserve">that, </w:t>
      </w:r>
      <w:r w:rsidRPr="00170F99">
        <w:rPr>
          <w:color w:val="000000"/>
        </w:rPr>
        <w:t xml:space="preserve">in addition to the notification for AES operators established in Annex </w:t>
      </w:r>
      <w:r w:rsidR="003D730D" w:rsidRPr="00170F99">
        <w:rPr>
          <w:color w:val="000000"/>
        </w:rPr>
        <w:t>1</w:t>
      </w:r>
      <w:r w:rsidRPr="00170F99">
        <w:rPr>
          <w:color w:val="000000"/>
        </w:rPr>
        <w:t>,</w:t>
      </w:r>
      <w:r w:rsidR="006C1D31" w:rsidRPr="00170F99">
        <w:rPr>
          <w:color w:val="000000"/>
        </w:rPr>
        <w:t xml:space="preserve"> </w:t>
      </w:r>
      <w:r w:rsidRPr="00170F99">
        <w:rPr>
          <w:bCs/>
        </w:rPr>
        <w:t xml:space="preserve">administrations shall not require AES network operators to obtain additional authorisations, subject to the provisions of this Decision and compliance with the requirements related to considering </w:t>
      </w:r>
      <w:r w:rsidR="006C1D31" w:rsidRPr="00170F99">
        <w:rPr>
          <w:bCs/>
        </w:rPr>
        <w:fldChar w:fldCharType="begin"/>
      </w:r>
      <w:r w:rsidR="006C1D31" w:rsidRPr="00170F99">
        <w:rPr>
          <w:bCs/>
        </w:rPr>
        <w:instrText xml:space="preserve"> REF _Ref524696583 \r \h </w:instrText>
      </w:r>
      <w:r w:rsidR="006C1D31" w:rsidRPr="00170F99">
        <w:rPr>
          <w:bCs/>
        </w:rPr>
      </w:r>
      <w:r w:rsidR="006C1D31" w:rsidRPr="00170F99">
        <w:rPr>
          <w:bCs/>
        </w:rPr>
        <w:fldChar w:fldCharType="separate"/>
      </w:r>
      <w:r w:rsidR="008363A4">
        <w:rPr>
          <w:bCs/>
        </w:rPr>
        <w:t>m</w:t>
      </w:r>
      <w:r w:rsidR="006C1D31" w:rsidRPr="00170F99">
        <w:rPr>
          <w:bCs/>
        </w:rPr>
        <w:t>)</w:t>
      </w:r>
      <w:r w:rsidR="006C1D31" w:rsidRPr="00170F99">
        <w:rPr>
          <w:bCs/>
        </w:rPr>
        <w:fldChar w:fldCharType="end"/>
      </w:r>
      <w:r w:rsidRPr="00170F99">
        <w:rPr>
          <w:bCs/>
        </w:rPr>
        <w:t xml:space="preserve">, </w:t>
      </w:r>
      <w:r w:rsidR="006C1D31" w:rsidRPr="00170F99">
        <w:rPr>
          <w:bCs/>
        </w:rPr>
        <w:fldChar w:fldCharType="begin"/>
      </w:r>
      <w:r w:rsidR="006C1D31" w:rsidRPr="00170F99">
        <w:rPr>
          <w:bCs/>
        </w:rPr>
        <w:instrText xml:space="preserve"> REF _Ref524696546 \r \h </w:instrText>
      </w:r>
      <w:r w:rsidR="006C1D31" w:rsidRPr="00170F99">
        <w:rPr>
          <w:bCs/>
        </w:rPr>
      </w:r>
      <w:r w:rsidR="006C1D31" w:rsidRPr="00170F99">
        <w:rPr>
          <w:bCs/>
        </w:rPr>
        <w:fldChar w:fldCharType="separate"/>
      </w:r>
      <w:r w:rsidR="006C1D31" w:rsidRPr="00170F99">
        <w:rPr>
          <w:bCs/>
        </w:rPr>
        <w:t>n)</w:t>
      </w:r>
      <w:r w:rsidR="006C1D31" w:rsidRPr="00170F99">
        <w:rPr>
          <w:bCs/>
        </w:rPr>
        <w:fldChar w:fldCharType="end"/>
      </w:r>
      <w:r w:rsidRPr="00170F99">
        <w:rPr>
          <w:bCs/>
        </w:rPr>
        <w:t xml:space="preserve"> and </w:t>
      </w:r>
      <w:r w:rsidR="006C1D31" w:rsidRPr="00170F99">
        <w:rPr>
          <w:bCs/>
        </w:rPr>
        <w:fldChar w:fldCharType="begin"/>
      </w:r>
      <w:r w:rsidR="006C1D31" w:rsidRPr="00170F99">
        <w:rPr>
          <w:bCs/>
        </w:rPr>
        <w:instrText xml:space="preserve"> REF _Ref524697002 \r \h </w:instrText>
      </w:r>
      <w:r w:rsidR="006C1D31" w:rsidRPr="00170F99">
        <w:rPr>
          <w:bCs/>
        </w:rPr>
      </w:r>
      <w:r w:rsidR="006C1D31" w:rsidRPr="00170F99">
        <w:rPr>
          <w:bCs/>
        </w:rPr>
        <w:fldChar w:fldCharType="separate"/>
      </w:r>
      <w:r w:rsidR="006C1D31" w:rsidRPr="00170F99">
        <w:rPr>
          <w:bCs/>
        </w:rPr>
        <w:t>o)</w:t>
      </w:r>
      <w:r w:rsidR="006C1D31" w:rsidRPr="00170F99">
        <w:rPr>
          <w:bCs/>
        </w:rPr>
        <w:fldChar w:fldCharType="end"/>
      </w:r>
      <w:r w:rsidRPr="00170F99">
        <w:rPr>
          <w:bCs/>
        </w:rPr>
        <w:t xml:space="preserve"> above</w:t>
      </w:r>
      <w:r w:rsidR="00713DBA" w:rsidRPr="00170F99">
        <w:t>;</w:t>
      </w:r>
    </w:p>
    <w:p w14:paraId="5E86C077" w14:textId="54A4A287" w:rsidR="00713DBA" w:rsidRPr="00170F99" w:rsidRDefault="00F724AC" w:rsidP="006C03D0">
      <w:pPr>
        <w:pStyle w:val="NumberedList"/>
      </w:pPr>
      <w:r w:rsidRPr="00170F99">
        <w:t xml:space="preserve">that this Decision shall enter into force on </w:t>
      </w:r>
      <w:r w:rsidR="00F133AA" w:rsidRPr="00170F99">
        <w:t>6</w:t>
      </w:r>
      <w:r w:rsidR="00F133AA" w:rsidRPr="00170F99">
        <w:rPr>
          <w:vertAlign w:val="superscript"/>
        </w:rPr>
        <w:t>th</w:t>
      </w:r>
      <w:r w:rsidR="00F133AA" w:rsidRPr="00170F99">
        <w:t xml:space="preserve"> March 2015</w:t>
      </w:r>
      <w:r w:rsidRPr="00170F99">
        <w:t>;</w:t>
      </w:r>
    </w:p>
    <w:p w14:paraId="72927E81" w14:textId="533D146B" w:rsidR="00F724AC" w:rsidRPr="00170F99" w:rsidRDefault="00F724AC" w:rsidP="008B34B5">
      <w:pPr>
        <w:pStyle w:val="NumberedList"/>
      </w:pPr>
      <w:r w:rsidRPr="00170F99">
        <w:t xml:space="preserve">that the preferred date for implementation of this Decision shall be </w:t>
      </w:r>
      <w:r w:rsidR="00F133AA" w:rsidRPr="00170F99">
        <w:t>6</w:t>
      </w:r>
      <w:r w:rsidR="00F133AA" w:rsidRPr="00170F99">
        <w:rPr>
          <w:vertAlign w:val="superscript"/>
        </w:rPr>
        <w:t>th</w:t>
      </w:r>
      <w:r w:rsidR="00F133AA" w:rsidRPr="00170F99">
        <w:t xml:space="preserve"> September 2015</w:t>
      </w:r>
      <w:r w:rsidRPr="00170F99">
        <w:t>;</w:t>
      </w:r>
    </w:p>
    <w:p w14:paraId="790BFC91" w14:textId="77777777" w:rsidR="006C03D0" w:rsidRPr="00170F99" w:rsidRDefault="00F724AC" w:rsidP="00D90B0A">
      <w:pPr>
        <w:pStyle w:val="NumberedList"/>
        <w:keepNext/>
      </w:pPr>
      <w:r w:rsidRPr="00170F99">
        <w:t>that administrations shall communicate the national measures implementing this Decision to the ECC Chairman and the Office when the Decision is nationally implemented including the information whether the uplink transmissions are only possible in sub bands of the 14-14.5 GHz.”</w:t>
      </w:r>
    </w:p>
    <w:p w14:paraId="050E00CD" w14:textId="77777777" w:rsidR="00DC61E4" w:rsidRPr="00170F99" w:rsidRDefault="00DC61E4" w:rsidP="00D90B0A">
      <w:pPr>
        <w:pStyle w:val="ECCParagraph"/>
        <w:keepNext/>
      </w:pPr>
    </w:p>
    <w:p w14:paraId="05416848" w14:textId="77777777" w:rsidR="001C46EA" w:rsidRPr="00170F99" w:rsidRDefault="001C46EA" w:rsidP="00D90B0A">
      <w:pPr>
        <w:pStyle w:val="ECCParagraph"/>
        <w:keepNext/>
        <w:rPr>
          <w:i/>
          <w:color w:val="D2232A"/>
        </w:rPr>
      </w:pPr>
      <w:r w:rsidRPr="00170F99">
        <w:rPr>
          <w:i/>
          <w:color w:val="D2232A"/>
        </w:rPr>
        <w:t xml:space="preserve">Note: </w:t>
      </w:r>
    </w:p>
    <w:p w14:paraId="394A4149" w14:textId="605E4BFA" w:rsidR="001C46EA" w:rsidRPr="00170F99" w:rsidRDefault="001C46EA" w:rsidP="00D90B0A">
      <w:pPr>
        <w:pStyle w:val="ECCParagraph"/>
        <w:keepNext/>
        <w:rPr>
          <w:i/>
          <w:szCs w:val="20"/>
        </w:rPr>
      </w:pPr>
      <w:r w:rsidRPr="00170F99">
        <w:rPr>
          <w:i/>
          <w:szCs w:val="20"/>
        </w:rPr>
        <w:t>Please check the Office documentation database</w:t>
      </w:r>
      <w:r w:rsidR="00C5605A">
        <w:rPr>
          <w:i/>
          <w:szCs w:val="20"/>
        </w:rPr>
        <w:t xml:space="preserve"> </w:t>
      </w:r>
      <w:hyperlink r:id="rId10" w:history="1">
        <w:r w:rsidR="00C5605A" w:rsidRPr="00874A01">
          <w:rPr>
            <w:rStyle w:val="Hyperlink"/>
            <w:i/>
            <w:szCs w:val="20"/>
          </w:rPr>
          <w:t>https://docdb.cept.org</w:t>
        </w:r>
      </w:hyperlink>
      <w:r w:rsidR="00C5605A">
        <w:rPr>
          <w:i/>
          <w:szCs w:val="20"/>
        </w:rPr>
        <w:t xml:space="preserve"> </w:t>
      </w:r>
      <w:r w:rsidRPr="00170F99">
        <w:rPr>
          <w:i/>
          <w:szCs w:val="20"/>
        </w:rPr>
        <w:t xml:space="preserve">for the up to date position on the implementation of this and other </w:t>
      </w:r>
      <w:smartTag w:uri="urn:schemas-microsoft-com:office:smarttags" w:element="stockticker">
        <w:r w:rsidRPr="00170F99">
          <w:rPr>
            <w:i/>
            <w:szCs w:val="20"/>
          </w:rPr>
          <w:t>ECC</w:t>
        </w:r>
      </w:smartTag>
      <w:r w:rsidRPr="00170F99">
        <w:rPr>
          <w:i/>
          <w:szCs w:val="20"/>
        </w:rPr>
        <w:t xml:space="preserve"> Decisions.</w:t>
      </w:r>
    </w:p>
    <w:p w14:paraId="70B77106" w14:textId="77777777" w:rsidR="00F724AC" w:rsidRPr="00170F99" w:rsidRDefault="00F724AC" w:rsidP="00D90B0A">
      <w:pPr>
        <w:pStyle w:val="ECCParagraph"/>
        <w:keepNext/>
      </w:pPr>
    </w:p>
    <w:p w14:paraId="4877D569" w14:textId="77777777" w:rsidR="006C03D0" w:rsidRPr="00170F99" w:rsidRDefault="00F724AC" w:rsidP="00D35F75">
      <w:pPr>
        <w:pStyle w:val="ECCAnnex-heading1"/>
      </w:pPr>
      <w:r w:rsidRPr="00170F99">
        <w:lastRenderedPageBreak/>
        <w:t>Parameters that need to be submitted by AES Network Operators to the Office</w:t>
      </w:r>
    </w:p>
    <w:p w14:paraId="3842FC14" w14:textId="77777777" w:rsidR="00A8456F" w:rsidRPr="00170F99" w:rsidRDefault="00A8456F" w:rsidP="00A8456F">
      <w:pPr>
        <w:pStyle w:val="ECCParagraph"/>
      </w:pPr>
      <w:r w:rsidRPr="00170F99">
        <w:t>An AES network operator is required to submit to Office the following parameters and declaration.</w:t>
      </w:r>
    </w:p>
    <w:p w14:paraId="7CCD6A6C" w14:textId="77777777" w:rsidR="006C03D0" w:rsidRPr="00170F99" w:rsidRDefault="00A8456F" w:rsidP="005F7AD5">
      <w:pPr>
        <w:pStyle w:val="ECCAnnexheading2"/>
        <w:rPr>
          <w:lang w:val="en-GB"/>
        </w:rPr>
      </w:pPr>
      <w:r w:rsidRPr="00170F99">
        <w:rPr>
          <w:lang w:val="en-GB"/>
        </w:rPr>
        <w:t xml:space="preserve">A declaration that </w:t>
      </w:r>
      <w:r w:rsidRPr="00170F99">
        <w:rPr>
          <w:bCs/>
          <w:lang w:val="en-GB"/>
        </w:rPr>
        <w:t>their system complies with the requirements of the Decision.</w:t>
      </w:r>
    </w:p>
    <w:p w14:paraId="6F78A54C" w14:textId="77777777" w:rsidR="006C03D0" w:rsidRPr="00170F99" w:rsidRDefault="00A8456F" w:rsidP="006C03D0">
      <w:pPr>
        <w:pStyle w:val="ECCAnnexheading2"/>
        <w:rPr>
          <w:lang w:val="en-GB"/>
        </w:rPr>
      </w:pPr>
      <w:r w:rsidRPr="00170F99">
        <w:rPr>
          <w:lang w:val="en-GB"/>
        </w:rPr>
        <w:t>The AES network operator is required to submit to the Office the following information:</w:t>
      </w:r>
    </w:p>
    <w:p w14:paraId="026A3C64" w14:textId="77777777" w:rsidR="00A8456F" w:rsidRPr="00170F99" w:rsidRDefault="00A8456F" w:rsidP="00A8456F">
      <w:pPr>
        <w:pStyle w:val="ECCParBulleted"/>
      </w:pPr>
      <w:r w:rsidRPr="00170F99">
        <w:t>Points of Contacts</w:t>
      </w:r>
    </w:p>
    <w:p w14:paraId="409B6B78" w14:textId="77777777" w:rsidR="00A8456F" w:rsidRPr="00170F99" w:rsidRDefault="00A8456F" w:rsidP="00A8456F">
      <w:pPr>
        <w:ind w:left="-284" w:firstLine="720"/>
        <w:rPr>
          <w:color w:val="000000"/>
          <w:u w:val="single"/>
          <w:lang w:val="en-GB"/>
        </w:rPr>
      </w:pPr>
      <w:r w:rsidRPr="00170F99">
        <w:rPr>
          <w:color w:val="000000"/>
          <w:u w:val="single"/>
          <w:lang w:val="en-GB"/>
        </w:rPr>
        <w:t>Network Operator’s designated point of contact</w:t>
      </w:r>
    </w:p>
    <w:p w14:paraId="2576BBB5" w14:textId="77777777" w:rsidR="00A8456F" w:rsidRPr="00170F99" w:rsidRDefault="00A8456F" w:rsidP="00A8456F">
      <w:pPr>
        <w:ind w:left="-284" w:firstLine="1004"/>
        <w:rPr>
          <w:color w:val="000000"/>
          <w:lang w:val="en-GB"/>
        </w:rPr>
      </w:pPr>
      <w:r w:rsidRPr="00170F99">
        <w:rPr>
          <w:color w:val="000000"/>
          <w:lang w:val="en-GB"/>
        </w:rPr>
        <w:t>Title of contact</w:t>
      </w:r>
    </w:p>
    <w:p w14:paraId="570BC274" w14:textId="77777777" w:rsidR="00A8456F" w:rsidRPr="00170F99" w:rsidRDefault="00A8456F" w:rsidP="00A8456F">
      <w:pPr>
        <w:ind w:left="-284" w:firstLine="1004"/>
        <w:rPr>
          <w:color w:val="000000"/>
          <w:lang w:val="en-GB"/>
        </w:rPr>
      </w:pPr>
      <w:r w:rsidRPr="00170F99">
        <w:rPr>
          <w:color w:val="000000"/>
          <w:lang w:val="en-GB"/>
        </w:rPr>
        <w:t>Postal address</w:t>
      </w:r>
    </w:p>
    <w:p w14:paraId="792FC2B7" w14:textId="77777777" w:rsidR="00A8456F" w:rsidRPr="00170F99" w:rsidRDefault="00A8456F" w:rsidP="00A8456F">
      <w:pPr>
        <w:ind w:left="-284" w:firstLine="1004"/>
        <w:rPr>
          <w:color w:val="000000"/>
          <w:lang w:val="en-GB"/>
        </w:rPr>
      </w:pPr>
      <w:r w:rsidRPr="00170F99">
        <w:rPr>
          <w:color w:val="000000"/>
          <w:lang w:val="en-GB"/>
        </w:rPr>
        <w:t>Telephone and fax numbers</w:t>
      </w:r>
    </w:p>
    <w:p w14:paraId="384DD9DF" w14:textId="77777777" w:rsidR="00A8456F" w:rsidRPr="00170F99" w:rsidRDefault="00A8456F" w:rsidP="00A8456F">
      <w:pPr>
        <w:ind w:left="-284" w:firstLine="1004"/>
        <w:rPr>
          <w:color w:val="000000"/>
          <w:lang w:val="en-GB"/>
        </w:rPr>
      </w:pPr>
      <w:r w:rsidRPr="00170F99">
        <w:rPr>
          <w:color w:val="000000"/>
          <w:lang w:val="en-GB"/>
        </w:rPr>
        <w:t>email address</w:t>
      </w:r>
    </w:p>
    <w:p w14:paraId="1DAC0F5D" w14:textId="77777777" w:rsidR="00A8456F" w:rsidRPr="00170F99" w:rsidRDefault="00A8456F" w:rsidP="00D35F75">
      <w:pPr>
        <w:rPr>
          <w:color w:val="000000"/>
          <w:lang w:val="en-GB"/>
        </w:rPr>
      </w:pPr>
    </w:p>
    <w:p w14:paraId="6CD623F8" w14:textId="77777777" w:rsidR="00A8456F" w:rsidRPr="00170F99" w:rsidRDefault="00A8456F" w:rsidP="00A8456F">
      <w:pPr>
        <w:ind w:left="-284" w:firstLine="720"/>
        <w:rPr>
          <w:color w:val="000000"/>
          <w:u w:val="single"/>
          <w:lang w:val="en-GB"/>
        </w:rPr>
      </w:pPr>
      <w:r w:rsidRPr="00170F99">
        <w:rPr>
          <w:color w:val="000000"/>
          <w:u w:val="single"/>
          <w:lang w:val="en-GB"/>
        </w:rPr>
        <w:t>Network Control Facility (NCF) designated point of contact</w:t>
      </w:r>
    </w:p>
    <w:p w14:paraId="6E2EE258" w14:textId="77777777" w:rsidR="00A8456F" w:rsidRPr="00170F99" w:rsidRDefault="00A8456F" w:rsidP="00A8456F">
      <w:pPr>
        <w:ind w:left="-284" w:firstLine="1004"/>
        <w:rPr>
          <w:color w:val="000000"/>
          <w:lang w:val="en-GB"/>
        </w:rPr>
      </w:pPr>
      <w:r w:rsidRPr="00170F99">
        <w:rPr>
          <w:color w:val="000000"/>
          <w:lang w:val="en-GB"/>
        </w:rPr>
        <w:t>Title of contact</w:t>
      </w:r>
    </w:p>
    <w:p w14:paraId="17AE308C" w14:textId="77777777" w:rsidR="00A8456F" w:rsidRPr="00170F99" w:rsidRDefault="00A8456F" w:rsidP="00A8456F">
      <w:pPr>
        <w:ind w:left="-284" w:firstLine="1004"/>
        <w:rPr>
          <w:color w:val="000000"/>
          <w:lang w:val="en-GB"/>
        </w:rPr>
      </w:pPr>
      <w:r w:rsidRPr="00170F99">
        <w:rPr>
          <w:color w:val="000000"/>
          <w:lang w:val="en-GB"/>
        </w:rPr>
        <w:t>Postal address</w:t>
      </w:r>
    </w:p>
    <w:p w14:paraId="108937F7" w14:textId="77777777" w:rsidR="00A8456F" w:rsidRPr="00170F99" w:rsidRDefault="00A8456F" w:rsidP="00A8456F">
      <w:pPr>
        <w:ind w:left="-284" w:firstLine="1004"/>
        <w:rPr>
          <w:color w:val="000000"/>
          <w:lang w:val="en-GB"/>
        </w:rPr>
      </w:pPr>
      <w:r w:rsidRPr="00170F99">
        <w:rPr>
          <w:color w:val="000000"/>
          <w:lang w:val="en-GB"/>
        </w:rPr>
        <w:t>Telephone and fax numbers</w:t>
      </w:r>
    </w:p>
    <w:p w14:paraId="7B34AEAE" w14:textId="77777777" w:rsidR="00A8456F" w:rsidRPr="00170F99" w:rsidRDefault="00A8456F" w:rsidP="00A8456F">
      <w:pPr>
        <w:ind w:left="-284" w:firstLine="1004"/>
        <w:rPr>
          <w:color w:val="000000"/>
          <w:lang w:val="en-GB"/>
        </w:rPr>
      </w:pPr>
      <w:r w:rsidRPr="00170F99">
        <w:rPr>
          <w:color w:val="000000"/>
          <w:lang w:val="en-GB"/>
        </w:rPr>
        <w:t>email address</w:t>
      </w:r>
    </w:p>
    <w:p w14:paraId="2F1E5301" w14:textId="77777777" w:rsidR="00A8456F" w:rsidRPr="00170F99" w:rsidRDefault="00A8456F" w:rsidP="00D35F75">
      <w:pPr>
        <w:rPr>
          <w:color w:val="000000"/>
          <w:lang w:val="en-GB"/>
        </w:rPr>
      </w:pPr>
    </w:p>
    <w:p w14:paraId="396328B4" w14:textId="77777777" w:rsidR="00A8456F" w:rsidRPr="00170F99" w:rsidRDefault="00A8456F" w:rsidP="00A8456F">
      <w:pPr>
        <w:pStyle w:val="ECCParBulleted"/>
      </w:pPr>
      <w:r w:rsidRPr="00170F99">
        <w:t xml:space="preserve">Technical Specification(s) of AES equipment type(s) used in the network </w:t>
      </w:r>
    </w:p>
    <w:p w14:paraId="2C1D44FA" w14:textId="77777777" w:rsidR="00A8456F" w:rsidRPr="00170F99" w:rsidRDefault="00A8456F" w:rsidP="00A8456F">
      <w:pPr>
        <w:ind w:left="-284" w:firstLine="720"/>
        <w:rPr>
          <w:color w:val="000000"/>
          <w:u w:val="single"/>
          <w:lang w:val="en-GB"/>
        </w:rPr>
      </w:pPr>
      <w:r w:rsidRPr="00170F99">
        <w:rPr>
          <w:color w:val="000000"/>
          <w:u w:val="single"/>
          <w:lang w:val="en-GB"/>
        </w:rPr>
        <w:t>AES Antenna</w:t>
      </w:r>
    </w:p>
    <w:p w14:paraId="79EBFE83" w14:textId="77777777" w:rsidR="00A8456F" w:rsidRPr="00170F99" w:rsidRDefault="00A8456F" w:rsidP="00A8456F">
      <w:pPr>
        <w:ind w:left="-284" w:firstLine="1004"/>
        <w:rPr>
          <w:color w:val="000000"/>
          <w:lang w:val="en-GB"/>
        </w:rPr>
      </w:pPr>
      <w:r w:rsidRPr="00170F99">
        <w:rPr>
          <w:color w:val="000000"/>
          <w:lang w:val="en-GB"/>
        </w:rPr>
        <w:t>Antenna type</w:t>
      </w:r>
    </w:p>
    <w:p w14:paraId="6D8FE3AB" w14:textId="77777777" w:rsidR="00A8456F" w:rsidRPr="00170F99" w:rsidRDefault="00A8456F" w:rsidP="00A8456F">
      <w:pPr>
        <w:ind w:left="-284" w:firstLine="1004"/>
        <w:rPr>
          <w:color w:val="000000"/>
          <w:lang w:val="en-GB"/>
        </w:rPr>
      </w:pPr>
      <w:r w:rsidRPr="00170F99">
        <w:rPr>
          <w:color w:val="000000"/>
          <w:lang w:val="en-GB"/>
        </w:rPr>
        <w:t>Antenna size</w:t>
      </w:r>
    </w:p>
    <w:p w14:paraId="441E0F88" w14:textId="77777777" w:rsidR="00A8456F" w:rsidRPr="00170F99" w:rsidRDefault="00A8456F" w:rsidP="00A8456F">
      <w:pPr>
        <w:ind w:left="-284" w:firstLine="1004"/>
        <w:rPr>
          <w:color w:val="000000"/>
          <w:lang w:val="en-GB"/>
        </w:rPr>
      </w:pPr>
      <w:r w:rsidRPr="00170F99">
        <w:rPr>
          <w:color w:val="000000"/>
          <w:lang w:val="en-GB"/>
        </w:rPr>
        <w:t xml:space="preserve">Transmit peak gain </w:t>
      </w:r>
    </w:p>
    <w:p w14:paraId="5046AA59" w14:textId="77777777" w:rsidR="00A8456F" w:rsidRPr="00170F99" w:rsidRDefault="00A8456F" w:rsidP="00A8456F">
      <w:pPr>
        <w:ind w:left="-284" w:firstLine="1004"/>
        <w:rPr>
          <w:color w:val="000000"/>
          <w:lang w:val="en-GB"/>
        </w:rPr>
      </w:pPr>
      <w:r w:rsidRPr="00170F99">
        <w:rPr>
          <w:color w:val="000000"/>
          <w:lang w:val="en-GB"/>
        </w:rPr>
        <w:t>Max e.i.r.p. per carrier</w:t>
      </w:r>
    </w:p>
    <w:p w14:paraId="4201FF49" w14:textId="77777777" w:rsidR="00A8456F" w:rsidRPr="00170F99" w:rsidRDefault="00A8456F" w:rsidP="00A8456F">
      <w:pPr>
        <w:ind w:left="-284" w:firstLine="1004"/>
        <w:rPr>
          <w:color w:val="000000"/>
          <w:lang w:val="en-GB"/>
        </w:rPr>
      </w:pPr>
      <w:r w:rsidRPr="00170F99">
        <w:rPr>
          <w:color w:val="000000"/>
          <w:lang w:val="en-GB"/>
        </w:rPr>
        <w:t>Transmit frequency bands</w:t>
      </w:r>
    </w:p>
    <w:p w14:paraId="61AB5D06" w14:textId="77777777" w:rsidR="00A8456F" w:rsidRPr="00170F99" w:rsidRDefault="00A8456F" w:rsidP="00A8456F">
      <w:pPr>
        <w:ind w:left="-284" w:firstLine="1004"/>
        <w:rPr>
          <w:color w:val="000000"/>
          <w:lang w:val="en-GB"/>
        </w:rPr>
      </w:pPr>
      <w:r w:rsidRPr="00170F99">
        <w:rPr>
          <w:color w:val="000000"/>
          <w:lang w:val="en-GB"/>
        </w:rPr>
        <w:t>Min. operating elevation</w:t>
      </w:r>
    </w:p>
    <w:p w14:paraId="061C904A" w14:textId="77777777" w:rsidR="00A8456F" w:rsidRPr="00170F99" w:rsidRDefault="00A8456F" w:rsidP="00A8456F">
      <w:pPr>
        <w:ind w:left="-284" w:firstLine="1004"/>
        <w:rPr>
          <w:color w:val="000000"/>
          <w:lang w:val="en-GB"/>
        </w:rPr>
      </w:pPr>
      <w:r w:rsidRPr="00170F99">
        <w:rPr>
          <w:color w:val="000000"/>
          <w:lang w:val="en-GB"/>
        </w:rPr>
        <w:t>Antenna pointing accuracy</w:t>
      </w:r>
    </w:p>
    <w:p w14:paraId="10D829F2" w14:textId="77777777" w:rsidR="00A8456F" w:rsidRPr="00170F99" w:rsidRDefault="00A8456F" w:rsidP="00D35F75">
      <w:pPr>
        <w:rPr>
          <w:color w:val="000000"/>
          <w:lang w:val="en-GB"/>
        </w:rPr>
      </w:pPr>
    </w:p>
    <w:p w14:paraId="4FCDF231" w14:textId="77777777" w:rsidR="00A8456F" w:rsidRPr="00170F99" w:rsidRDefault="00A8456F" w:rsidP="00A8456F">
      <w:pPr>
        <w:ind w:left="-284" w:firstLine="720"/>
        <w:rPr>
          <w:color w:val="000000"/>
          <w:u w:val="single"/>
          <w:lang w:val="en-GB"/>
        </w:rPr>
      </w:pPr>
      <w:r w:rsidRPr="00170F99">
        <w:rPr>
          <w:color w:val="000000"/>
          <w:u w:val="single"/>
          <w:lang w:val="en-GB"/>
        </w:rPr>
        <w:t>Waveform characteristics</w:t>
      </w:r>
    </w:p>
    <w:p w14:paraId="2AD1345E" w14:textId="77777777" w:rsidR="00A8456F" w:rsidRPr="00170F99" w:rsidRDefault="00A8456F" w:rsidP="00A8456F">
      <w:pPr>
        <w:ind w:left="-284" w:firstLine="1004"/>
        <w:rPr>
          <w:color w:val="000000"/>
          <w:lang w:val="en-GB"/>
        </w:rPr>
      </w:pPr>
      <w:r w:rsidRPr="00170F99">
        <w:rPr>
          <w:color w:val="000000"/>
          <w:lang w:val="en-GB"/>
        </w:rPr>
        <w:t>Number(s) of carriers per AES</w:t>
      </w:r>
    </w:p>
    <w:p w14:paraId="36D2C993" w14:textId="51F8F014" w:rsidR="00A8456F" w:rsidRPr="00170F99" w:rsidRDefault="00A8456F" w:rsidP="00A8456F">
      <w:pPr>
        <w:ind w:left="-284" w:firstLine="1004"/>
        <w:rPr>
          <w:color w:val="000000"/>
          <w:lang w:val="en-GB"/>
        </w:rPr>
      </w:pPr>
      <w:r w:rsidRPr="00170F99">
        <w:rPr>
          <w:color w:val="000000"/>
          <w:lang w:val="en-GB"/>
        </w:rPr>
        <w:t>Occupied bandwidth(s) per carrier (as defined in Harmonised Standard EN 302 186</w:t>
      </w:r>
      <w:r w:rsidR="00B6345A" w:rsidRPr="00170F99">
        <w:rPr>
          <w:color w:val="000000"/>
          <w:lang w:val="en-GB"/>
        </w:rPr>
        <w:t xml:space="preserve"> </w:t>
      </w:r>
      <w:r w:rsidR="00B6345A" w:rsidRPr="00170F99">
        <w:rPr>
          <w:lang w:val="en-GB"/>
        </w:rPr>
        <w:fldChar w:fldCharType="begin"/>
      </w:r>
      <w:r w:rsidR="00B6345A" w:rsidRPr="00170F99">
        <w:rPr>
          <w:lang w:val="en-GB"/>
        </w:rPr>
        <w:instrText xml:space="preserve"> REF _Ref524427364 \r \h </w:instrText>
      </w:r>
      <w:r w:rsidR="00B6345A" w:rsidRPr="00170F99">
        <w:rPr>
          <w:lang w:val="en-GB"/>
        </w:rPr>
      </w:r>
      <w:r w:rsidR="00B6345A" w:rsidRPr="00170F99">
        <w:rPr>
          <w:lang w:val="en-GB"/>
        </w:rPr>
        <w:fldChar w:fldCharType="separate"/>
      </w:r>
      <w:r w:rsidR="00B6345A" w:rsidRPr="00170F99">
        <w:rPr>
          <w:lang w:val="en-GB"/>
        </w:rPr>
        <w:t>[1]</w:t>
      </w:r>
      <w:r w:rsidR="00B6345A" w:rsidRPr="00170F99">
        <w:rPr>
          <w:lang w:val="en-GB"/>
        </w:rPr>
        <w:fldChar w:fldCharType="end"/>
      </w:r>
      <w:r w:rsidRPr="00170F99">
        <w:rPr>
          <w:color w:val="000000"/>
          <w:lang w:val="en-GB"/>
        </w:rPr>
        <w:t>)</w:t>
      </w:r>
    </w:p>
    <w:p w14:paraId="4F8BD48F" w14:textId="77777777" w:rsidR="00A8456F" w:rsidRPr="00170F99" w:rsidRDefault="00A8456F" w:rsidP="00A8456F">
      <w:pPr>
        <w:ind w:left="-284" w:firstLine="1004"/>
        <w:rPr>
          <w:color w:val="000000"/>
          <w:lang w:val="en-GB"/>
        </w:rPr>
      </w:pPr>
      <w:r w:rsidRPr="00170F99">
        <w:rPr>
          <w:color w:val="000000"/>
          <w:lang w:val="en-GB"/>
        </w:rPr>
        <w:t>Carrier centre frequency(-</w:t>
      </w:r>
      <w:proofErr w:type="spellStart"/>
      <w:r w:rsidRPr="00170F99">
        <w:rPr>
          <w:color w:val="000000"/>
          <w:lang w:val="en-GB"/>
        </w:rPr>
        <w:t>ies</w:t>
      </w:r>
      <w:proofErr w:type="spellEnd"/>
      <w:r w:rsidRPr="00170F99">
        <w:rPr>
          <w:color w:val="000000"/>
          <w:lang w:val="en-GB"/>
        </w:rPr>
        <w:t>)</w:t>
      </w:r>
    </w:p>
    <w:p w14:paraId="426648B7" w14:textId="77777777" w:rsidR="00A8456F" w:rsidRPr="00170F99" w:rsidRDefault="00A8456F" w:rsidP="00A8456F">
      <w:pPr>
        <w:ind w:left="-284" w:firstLine="1004"/>
        <w:rPr>
          <w:color w:val="000000"/>
          <w:lang w:val="en-GB"/>
        </w:rPr>
      </w:pPr>
      <w:r w:rsidRPr="00170F99">
        <w:rPr>
          <w:color w:val="000000"/>
          <w:lang w:val="en-GB"/>
        </w:rPr>
        <w:t>Modulation</w:t>
      </w:r>
    </w:p>
    <w:p w14:paraId="69007B5B" w14:textId="77777777" w:rsidR="00A8456F" w:rsidRPr="00170F99" w:rsidRDefault="00A8456F" w:rsidP="00A8456F">
      <w:pPr>
        <w:ind w:left="-284" w:firstLine="1004"/>
        <w:rPr>
          <w:color w:val="000000"/>
          <w:lang w:val="en-GB"/>
        </w:rPr>
      </w:pPr>
      <w:r w:rsidRPr="00170F99">
        <w:rPr>
          <w:color w:val="000000"/>
          <w:lang w:val="en-GB"/>
        </w:rPr>
        <w:t>Multiple access scheme</w:t>
      </w:r>
    </w:p>
    <w:p w14:paraId="52893AF5" w14:textId="77777777" w:rsidR="00A8456F" w:rsidRPr="00170F99" w:rsidRDefault="00A8456F" w:rsidP="00A8456F">
      <w:pPr>
        <w:rPr>
          <w:color w:val="000000"/>
          <w:lang w:val="en-GB"/>
        </w:rPr>
      </w:pPr>
    </w:p>
    <w:p w14:paraId="75A7AE3B" w14:textId="77777777" w:rsidR="00A8456F" w:rsidRPr="00170F99" w:rsidRDefault="00A8456F" w:rsidP="00A8456F">
      <w:pPr>
        <w:pStyle w:val="ECCParBulleted"/>
      </w:pPr>
      <w:r w:rsidRPr="00170F99">
        <w:t>Operating details of each satellite</w:t>
      </w:r>
    </w:p>
    <w:p w14:paraId="3CD3F67C" w14:textId="77777777" w:rsidR="00A8456F" w:rsidRPr="00170F99" w:rsidRDefault="00A8456F" w:rsidP="00A8456F">
      <w:pPr>
        <w:ind w:firstLine="436"/>
        <w:rPr>
          <w:color w:val="000000"/>
          <w:u w:val="single"/>
          <w:lang w:val="en-GB"/>
        </w:rPr>
      </w:pPr>
      <w:r w:rsidRPr="00170F99">
        <w:rPr>
          <w:color w:val="000000"/>
          <w:u w:val="single"/>
          <w:lang w:val="en-GB"/>
        </w:rPr>
        <w:t>ITU BR Filing Information</w:t>
      </w:r>
    </w:p>
    <w:p w14:paraId="2AA3C000" w14:textId="77777777" w:rsidR="00A8456F" w:rsidRPr="00170F99" w:rsidRDefault="00A8456F" w:rsidP="00A8456F">
      <w:pPr>
        <w:ind w:firstLine="720"/>
        <w:rPr>
          <w:color w:val="000000"/>
          <w:lang w:val="en-GB"/>
        </w:rPr>
      </w:pPr>
      <w:r w:rsidRPr="00170F99">
        <w:rPr>
          <w:color w:val="000000"/>
          <w:lang w:val="en-GB"/>
        </w:rPr>
        <w:t>ITU BR filing satellite network name</w:t>
      </w:r>
    </w:p>
    <w:p w14:paraId="67098861" w14:textId="77777777" w:rsidR="00A8456F" w:rsidRPr="00170F99" w:rsidRDefault="00A8456F" w:rsidP="00A8456F">
      <w:pPr>
        <w:ind w:firstLine="720"/>
        <w:rPr>
          <w:color w:val="000000"/>
          <w:lang w:val="en-GB"/>
        </w:rPr>
      </w:pPr>
      <w:r w:rsidRPr="00170F99">
        <w:rPr>
          <w:color w:val="000000"/>
          <w:lang w:val="en-GB"/>
        </w:rPr>
        <w:t xml:space="preserve">ITU BR circular reference </w:t>
      </w:r>
      <w:r w:rsidR="00DC61E4" w:rsidRPr="00170F99">
        <w:rPr>
          <w:color w:val="000000"/>
          <w:lang w:val="en-GB"/>
        </w:rPr>
        <w:t xml:space="preserve">number and date of publication </w:t>
      </w:r>
      <w:r w:rsidRPr="00170F99">
        <w:rPr>
          <w:color w:val="000000"/>
          <w:lang w:val="en-GB"/>
        </w:rPr>
        <w:t>(also to ESV)</w:t>
      </w:r>
    </w:p>
    <w:p w14:paraId="73C1DCE8" w14:textId="77777777" w:rsidR="00A8456F" w:rsidRPr="00170F99" w:rsidRDefault="00A8456F" w:rsidP="00A8456F">
      <w:pPr>
        <w:ind w:left="-284" w:firstLine="1004"/>
        <w:rPr>
          <w:color w:val="000000"/>
          <w:lang w:val="en-GB"/>
        </w:rPr>
      </w:pPr>
      <w:r w:rsidRPr="00170F99">
        <w:rPr>
          <w:color w:val="000000"/>
          <w:lang w:val="en-GB"/>
        </w:rPr>
        <w:t>Satellite operator(s) (commercial) name</w:t>
      </w:r>
    </w:p>
    <w:p w14:paraId="6F44B128" w14:textId="77777777" w:rsidR="00A8456F" w:rsidRPr="00170F99" w:rsidRDefault="00A8456F" w:rsidP="00A8456F">
      <w:pPr>
        <w:ind w:left="-284" w:firstLine="1004"/>
        <w:rPr>
          <w:color w:val="000000"/>
          <w:lang w:val="en-GB"/>
        </w:rPr>
      </w:pPr>
      <w:r w:rsidRPr="00170F99">
        <w:rPr>
          <w:color w:val="000000"/>
          <w:lang w:val="en-GB"/>
        </w:rPr>
        <w:t>GSO longitude (East or West from Greenwich)</w:t>
      </w:r>
    </w:p>
    <w:p w14:paraId="394D358E" w14:textId="77777777" w:rsidR="00A8456F" w:rsidRPr="00170F99" w:rsidRDefault="00A8456F" w:rsidP="00A8456F">
      <w:pPr>
        <w:ind w:left="-284" w:firstLine="1004"/>
        <w:rPr>
          <w:color w:val="000000"/>
          <w:lang w:val="en-GB"/>
        </w:rPr>
      </w:pPr>
      <w:r w:rsidRPr="00170F99">
        <w:rPr>
          <w:color w:val="000000"/>
          <w:lang w:val="en-GB"/>
        </w:rPr>
        <w:t>Satellite service area (text description</w:t>
      </w:r>
      <w:r w:rsidRPr="00170F99">
        <w:rPr>
          <w:lang w:val="en-GB"/>
        </w:rPr>
        <w:t xml:space="preserve"> and/or a figure of the area</w:t>
      </w:r>
      <w:r w:rsidRPr="00170F99">
        <w:rPr>
          <w:color w:val="000000"/>
          <w:lang w:val="en-GB"/>
        </w:rPr>
        <w:t>)</w:t>
      </w:r>
    </w:p>
    <w:p w14:paraId="620C6353" w14:textId="77777777" w:rsidR="00A8456F" w:rsidRPr="00170F99" w:rsidRDefault="00A8456F" w:rsidP="00D35F75">
      <w:pPr>
        <w:rPr>
          <w:color w:val="000000"/>
          <w:lang w:val="en-GB"/>
        </w:rPr>
      </w:pPr>
    </w:p>
    <w:p w14:paraId="104B3FB9" w14:textId="77777777" w:rsidR="00A8456F" w:rsidRPr="00170F99" w:rsidRDefault="00A8456F" w:rsidP="00A8456F">
      <w:pPr>
        <w:ind w:firstLine="436"/>
        <w:rPr>
          <w:color w:val="000000"/>
          <w:u w:val="single"/>
          <w:lang w:val="en-GB"/>
        </w:rPr>
      </w:pPr>
      <w:r w:rsidRPr="00170F99">
        <w:rPr>
          <w:color w:val="000000"/>
          <w:u w:val="single"/>
          <w:lang w:val="en-GB"/>
        </w:rPr>
        <w:t>Forward Channel details (Satellite to AES)</w:t>
      </w:r>
    </w:p>
    <w:p w14:paraId="31D84425" w14:textId="77777777" w:rsidR="00A8456F" w:rsidRPr="00170F99" w:rsidRDefault="00A8456F" w:rsidP="00A8456F">
      <w:pPr>
        <w:ind w:firstLine="720"/>
        <w:rPr>
          <w:color w:val="000000"/>
          <w:lang w:val="en-GB"/>
        </w:rPr>
      </w:pPr>
      <w:r w:rsidRPr="00170F99">
        <w:rPr>
          <w:color w:val="000000"/>
          <w:lang w:val="en-GB"/>
        </w:rPr>
        <w:t>Transponder(s) downlink centre frequency</w:t>
      </w:r>
    </w:p>
    <w:p w14:paraId="50BB1229" w14:textId="77777777" w:rsidR="00A8456F" w:rsidRPr="00170F99" w:rsidRDefault="00A8456F" w:rsidP="00A8456F">
      <w:pPr>
        <w:ind w:left="-284" w:firstLine="1004"/>
        <w:rPr>
          <w:color w:val="000000"/>
          <w:lang w:val="en-GB"/>
        </w:rPr>
      </w:pPr>
      <w:r w:rsidRPr="00170F99">
        <w:rPr>
          <w:color w:val="000000"/>
          <w:lang w:val="en-GB"/>
        </w:rPr>
        <w:t>Transponder(s) downlink bandwidth</w:t>
      </w:r>
    </w:p>
    <w:p w14:paraId="33B49D1D" w14:textId="77777777" w:rsidR="00A8456F" w:rsidRPr="00170F99" w:rsidRDefault="00A8456F" w:rsidP="00A8456F">
      <w:pPr>
        <w:rPr>
          <w:color w:val="000000"/>
          <w:lang w:val="en-GB"/>
        </w:rPr>
      </w:pPr>
    </w:p>
    <w:p w14:paraId="32FC42CB" w14:textId="77777777" w:rsidR="00A8456F" w:rsidRPr="00170F99" w:rsidRDefault="00A8456F" w:rsidP="00A8456F">
      <w:pPr>
        <w:ind w:firstLine="436"/>
        <w:rPr>
          <w:color w:val="000000"/>
          <w:u w:val="single"/>
          <w:lang w:val="en-GB"/>
        </w:rPr>
      </w:pPr>
      <w:r w:rsidRPr="00170F99">
        <w:rPr>
          <w:color w:val="000000"/>
          <w:u w:val="single"/>
          <w:lang w:val="en-GB"/>
        </w:rPr>
        <w:t>Return Channel details (AES to satellite)</w:t>
      </w:r>
    </w:p>
    <w:p w14:paraId="129B36BF" w14:textId="77777777" w:rsidR="00A8456F" w:rsidRPr="00170F99" w:rsidRDefault="00A8456F" w:rsidP="00A8456F">
      <w:pPr>
        <w:ind w:left="-284" w:firstLine="1004"/>
        <w:rPr>
          <w:color w:val="000000"/>
          <w:lang w:val="en-GB"/>
        </w:rPr>
      </w:pPr>
      <w:r w:rsidRPr="00170F99">
        <w:rPr>
          <w:color w:val="000000"/>
          <w:lang w:val="en-GB"/>
        </w:rPr>
        <w:t>Transponder(s) uplink centre frequency</w:t>
      </w:r>
    </w:p>
    <w:p w14:paraId="678FFE6C" w14:textId="77777777" w:rsidR="00A8456F" w:rsidRPr="00170F99" w:rsidRDefault="00A8456F" w:rsidP="00A8456F">
      <w:pPr>
        <w:ind w:left="436" w:firstLine="284"/>
        <w:rPr>
          <w:color w:val="000000"/>
          <w:lang w:val="en-GB"/>
        </w:rPr>
      </w:pPr>
      <w:r w:rsidRPr="00170F99">
        <w:rPr>
          <w:color w:val="000000"/>
          <w:lang w:val="en-GB"/>
        </w:rPr>
        <w:t>Transponder(s) uplink bandwidth</w:t>
      </w:r>
    </w:p>
    <w:p w14:paraId="1A20688D" w14:textId="77777777" w:rsidR="00A8456F" w:rsidRPr="00170F99" w:rsidRDefault="00A8456F" w:rsidP="00D35F75">
      <w:pPr>
        <w:rPr>
          <w:color w:val="000000"/>
          <w:lang w:val="en-GB"/>
        </w:rPr>
      </w:pPr>
    </w:p>
    <w:p w14:paraId="6857B19A" w14:textId="77777777" w:rsidR="00A8456F" w:rsidRPr="00170F99" w:rsidRDefault="00A8456F" w:rsidP="00A8456F">
      <w:pPr>
        <w:pStyle w:val="ECCParBulleted"/>
      </w:pPr>
      <w:r w:rsidRPr="00170F99">
        <w:t xml:space="preserve">Other details </w:t>
      </w:r>
    </w:p>
    <w:p w14:paraId="07454C9F" w14:textId="77777777" w:rsidR="006C03D0" w:rsidRPr="00170F99" w:rsidRDefault="00A8456F" w:rsidP="00A8456F">
      <w:pPr>
        <w:pStyle w:val="ECCParagraph"/>
      </w:pPr>
      <w:r w:rsidRPr="00170F99">
        <w:t>In addition the AES network operators</w:t>
      </w:r>
      <w:r w:rsidR="008B34B5" w:rsidRPr="00170F99">
        <w:t>’</w:t>
      </w:r>
      <w:r w:rsidRPr="00170F99">
        <w:t xml:space="preserve"> needs to notify the Office of the name of the airlines which will be using their network system. </w:t>
      </w:r>
      <w:r w:rsidRPr="00170F99">
        <w:rPr>
          <w:color w:val="000000"/>
        </w:rPr>
        <w:t>Alternatively, operators could provide to the Office a link to their webpage containing this information.</w:t>
      </w:r>
    </w:p>
    <w:p w14:paraId="089923EA" w14:textId="77777777" w:rsidR="00A8456F" w:rsidRPr="00D35F75" w:rsidRDefault="00A8456F" w:rsidP="00B61882">
      <w:pPr>
        <w:pStyle w:val="ECCParagraph"/>
        <w:rPr>
          <w:i/>
        </w:rPr>
      </w:pPr>
    </w:p>
    <w:p w14:paraId="76038BAA" w14:textId="6BF60CBF" w:rsidR="00A8456F" w:rsidRPr="00170F99" w:rsidRDefault="008B34B5" w:rsidP="00F54822">
      <w:pPr>
        <w:pStyle w:val="ECCAnnex-heading1"/>
      </w:pPr>
      <w:r w:rsidRPr="00170F99">
        <w:lastRenderedPageBreak/>
        <w:t>List of radio astronomy</w:t>
      </w:r>
      <w:r w:rsidRPr="00170F99">
        <w:rPr>
          <w:rStyle w:val="FootnoteReference"/>
        </w:rPr>
        <w:footnoteReference w:id="1"/>
      </w:r>
      <w:r w:rsidRPr="00170F99">
        <w:t xml:space="preserve"> sites operating in the band 14.47-14.5 GH</w:t>
      </w:r>
      <w:r w:rsidRPr="00170F99">
        <w:rPr>
          <w:sz w:val="16"/>
        </w:rPr>
        <w:t>z</w:t>
      </w:r>
      <w:r w:rsidRPr="00170F99">
        <w:t xml:space="preserve"> in Europe</w:t>
      </w:r>
    </w:p>
    <w:p w14:paraId="7BD05EDF" w14:textId="0EBD2ED4" w:rsidR="005D6797" w:rsidRPr="005D6797" w:rsidRDefault="005D6797" w:rsidP="005D6797">
      <w:pPr>
        <w:keepNext/>
        <w:keepLines/>
        <w:spacing w:before="360" w:after="240"/>
        <w:jc w:val="center"/>
        <w:rPr>
          <w:b/>
          <w:color w:val="D2232A"/>
          <w:lang w:val="en-GB"/>
        </w:rPr>
      </w:pPr>
      <w:r w:rsidRPr="005D6797">
        <w:rPr>
          <w:b/>
          <w:color w:val="D2232A"/>
          <w:lang w:val="en-GB"/>
        </w:rPr>
        <w:t xml:space="preserve">Table </w:t>
      </w:r>
      <w:r w:rsidR="000457F7">
        <w:rPr>
          <w:b/>
          <w:color w:val="D2232A"/>
          <w:lang w:val="en-GB"/>
        </w:rPr>
        <w:t>1</w:t>
      </w:r>
      <w:r w:rsidRPr="005D6797">
        <w:rPr>
          <w:b/>
          <w:color w:val="D2232A"/>
          <w:lang w:val="en-GB"/>
        </w:rPr>
        <w:t>: CEPT radio astronomy observatories using the band 14.47-14.5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38"/>
        <w:gridCol w:w="2542"/>
        <w:gridCol w:w="1985"/>
        <w:gridCol w:w="1984"/>
      </w:tblGrid>
      <w:tr w:rsidR="005D6797" w:rsidRPr="005D6797" w14:paraId="6B709A3A" w14:textId="77777777" w:rsidTr="005D6797">
        <w:trPr>
          <w:tblHeader/>
          <w:jc w:val="center"/>
        </w:trPr>
        <w:tc>
          <w:tcPr>
            <w:tcW w:w="1838" w:type="dxa"/>
            <w:vMerge w:val="restart"/>
            <w:tcBorders>
              <w:top w:val="single" w:sz="4" w:space="0" w:color="FFFFFF"/>
              <w:left w:val="single" w:sz="4" w:space="0" w:color="FFFFFF"/>
              <w:right w:val="single" w:sz="4" w:space="0" w:color="FFFFFF"/>
            </w:tcBorders>
            <w:shd w:val="clear" w:color="auto" w:fill="D2232A"/>
            <w:vAlign w:val="center"/>
          </w:tcPr>
          <w:p w14:paraId="03D495F0" w14:textId="77777777" w:rsidR="005D6797" w:rsidRPr="005D6797" w:rsidRDefault="005D6797" w:rsidP="005D6797">
            <w:pPr>
              <w:keepNext/>
              <w:keepLines/>
              <w:spacing w:before="120" w:after="120"/>
              <w:jc w:val="center"/>
              <w:rPr>
                <w:b/>
                <w:color w:val="FFFFFF"/>
                <w:szCs w:val="20"/>
              </w:rPr>
            </w:pPr>
            <w:r w:rsidRPr="005D6797">
              <w:rPr>
                <w:b/>
                <w:color w:val="FFFFFF"/>
                <w:szCs w:val="20"/>
              </w:rPr>
              <w:t>Administration</w:t>
            </w:r>
          </w:p>
        </w:tc>
        <w:tc>
          <w:tcPr>
            <w:tcW w:w="2542" w:type="dxa"/>
            <w:vMerge w:val="restart"/>
            <w:tcBorders>
              <w:top w:val="single" w:sz="4" w:space="0" w:color="FFFFFF"/>
              <w:left w:val="single" w:sz="4" w:space="0" w:color="FFFFFF"/>
              <w:right w:val="single" w:sz="4" w:space="0" w:color="FFFFFF"/>
            </w:tcBorders>
            <w:shd w:val="clear" w:color="auto" w:fill="D2232A"/>
            <w:vAlign w:val="center"/>
          </w:tcPr>
          <w:p w14:paraId="0D88D4A8" w14:textId="77777777" w:rsidR="005D6797" w:rsidRPr="005D6797" w:rsidRDefault="005D6797" w:rsidP="005D6797">
            <w:pPr>
              <w:keepNext/>
              <w:keepLines/>
              <w:spacing w:before="120" w:after="120"/>
              <w:jc w:val="center"/>
              <w:rPr>
                <w:b/>
                <w:color w:val="FFFFFF"/>
                <w:szCs w:val="20"/>
              </w:rPr>
            </w:pPr>
            <w:r w:rsidRPr="005D6797">
              <w:rPr>
                <w:b/>
                <w:color w:val="FFFFFF"/>
                <w:szCs w:val="20"/>
              </w:rPr>
              <w:t>Station Name</w:t>
            </w:r>
          </w:p>
        </w:tc>
        <w:tc>
          <w:tcPr>
            <w:tcW w:w="3969" w:type="dxa"/>
            <w:gridSpan w:val="2"/>
            <w:tcBorders>
              <w:top w:val="single" w:sz="4" w:space="0" w:color="FFFFFF"/>
              <w:left w:val="single" w:sz="4" w:space="0" w:color="FFFFFF"/>
              <w:bottom w:val="single" w:sz="4" w:space="0" w:color="FFFFFF"/>
              <w:right w:val="single" w:sz="4" w:space="0" w:color="FFFFFF"/>
            </w:tcBorders>
            <w:shd w:val="clear" w:color="auto" w:fill="D2232A"/>
            <w:hideMark/>
          </w:tcPr>
          <w:p w14:paraId="5552FAE9" w14:textId="77777777" w:rsidR="005D6797" w:rsidRPr="005D6797" w:rsidRDefault="005D6797" w:rsidP="005D6797">
            <w:pPr>
              <w:keepNext/>
              <w:keepLines/>
              <w:spacing w:before="120" w:after="120"/>
              <w:jc w:val="center"/>
              <w:rPr>
                <w:b/>
                <w:color w:val="FFFFFF"/>
                <w:szCs w:val="20"/>
              </w:rPr>
            </w:pPr>
            <w:r w:rsidRPr="005D6797">
              <w:rPr>
                <w:b/>
                <w:color w:val="FFFFFF"/>
                <w:szCs w:val="20"/>
              </w:rPr>
              <w:t>Location</w:t>
            </w:r>
          </w:p>
        </w:tc>
      </w:tr>
      <w:tr w:rsidR="005D6797" w:rsidRPr="005D6797" w14:paraId="6B5B671F" w14:textId="77777777" w:rsidTr="005D6797">
        <w:trPr>
          <w:tblHeader/>
          <w:jc w:val="center"/>
        </w:trPr>
        <w:tc>
          <w:tcPr>
            <w:tcW w:w="1838" w:type="dxa"/>
            <w:vMerge/>
            <w:tcBorders>
              <w:left w:val="single" w:sz="4" w:space="0" w:color="FFFFFF"/>
              <w:bottom w:val="single" w:sz="4" w:space="0" w:color="FFFFFF"/>
              <w:right w:val="single" w:sz="4" w:space="0" w:color="FFFFFF"/>
            </w:tcBorders>
            <w:shd w:val="clear" w:color="auto" w:fill="D2232A"/>
            <w:vAlign w:val="center"/>
          </w:tcPr>
          <w:p w14:paraId="59D99E40" w14:textId="77777777" w:rsidR="005D6797" w:rsidRPr="005D6797" w:rsidRDefault="005D6797" w:rsidP="005D6797">
            <w:pPr>
              <w:keepNext/>
              <w:keepLines/>
              <w:spacing w:before="120" w:after="120"/>
              <w:jc w:val="center"/>
              <w:rPr>
                <w:b/>
                <w:color w:val="FFFFFF"/>
                <w:szCs w:val="20"/>
              </w:rPr>
            </w:pPr>
          </w:p>
        </w:tc>
        <w:tc>
          <w:tcPr>
            <w:tcW w:w="2542" w:type="dxa"/>
            <w:vMerge/>
            <w:tcBorders>
              <w:left w:val="single" w:sz="4" w:space="0" w:color="FFFFFF"/>
              <w:bottom w:val="single" w:sz="4" w:space="0" w:color="FFFFFF"/>
              <w:right w:val="single" w:sz="4" w:space="0" w:color="FFFFFF"/>
            </w:tcBorders>
            <w:shd w:val="clear" w:color="auto" w:fill="D2232A"/>
            <w:vAlign w:val="center"/>
            <w:hideMark/>
          </w:tcPr>
          <w:p w14:paraId="0C98EEC5" w14:textId="77777777" w:rsidR="005D6797" w:rsidRPr="005D6797" w:rsidRDefault="005D6797" w:rsidP="005D6797">
            <w:pPr>
              <w:keepNext/>
              <w:keepLines/>
              <w:spacing w:before="120" w:after="120"/>
              <w:jc w:val="center"/>
              <w:rPr>
                <w:b/>
                <w:color w:val="FFFFFF"/>
                <w:szCs w:val="20"/>
              </w:rPr>
            </w:pPr>
          </w:p>
        </w:tc>
        <w:tc>
          <w:tcPr>
            <w:tcW w:w="1985" w:type="dxa"/>
            <w:tcBorders>
              <w:top w:val="single" w:sz="4" w:space="0" w:color="FFFFFF"/>
              <w:left w:val="single" w:sz="4" w:space="0" w:color="FFFFFF"/>
              <w:bottom w:val="single" w:sz="4" w:space="0" w:color="FFFFFF"/>
              <w:right w:val="single" w:sz="4" w:space="0" w:color="FFFFFF"/>
            </w:tcBorders>
            <w:shd w:val="clear" w:color="auto" w:fill="D2232A"/>
            <w:hideMark/>
          </w:tcPr>
          <w:p w14:paraId="620CB629" w14:textId="77777777" w:rsidR="005D6797" w:rsidRPr="005D6797" w:rsidRDefault="005D6797" w:rsidP="005D6797">
            <w:pPr>
              <w:keepNext/>
              <w:keepLines/>
              <w:spacing w:before="120" w:after="120"/>
              <w:jc w:val="center"/>
              <w:rPr>
                <w:b/>
                <w:color w:val="FFFFFF"/>
                <w:szCs w:val="20"/>
              </w:rPr>
            </w:pPr>
            <w:r w:rsidRPr="005D6797">
              <w:rPr>
                <w:b/>
                <w:color w:val="FFFFFF"/>
                <w:szCs w:val="20"/>
              </w:rPr>
              <w:t>Latitude</w:t>
            </w:r>
          </w:p>
        </w:tc>
        <w:tc>
          <w:tcPr>
            <w:tcW w:w="1984" w:type="dxa"/>
            <w:tcBorders>
              <w:top w:val="single" w:sz="4" w:space="0" w:color="FFFFFF"/>
              <w:left w:val="single" w:sz="4" w:space="0" w:color="FFFFFF"/>
              <w:bottom w:val="single" w:sz="4" w:space="0" w:color="FFFFFF"/>
              <w:right w:val="single" w:sz="4" w:space="0" w:color="FFFFFF"/>
            </w:tcBorders>
            <w:shd w:val="clear" w:color="auto" w:fill="D2232A"/>
            <w:vAlign w:val="center"/>
            <w:hideMark/>
          </w:tcPr>
          <w:p w14:paraId="1CB51E62" w14:textId="77777777" w:rsidR="005D6797" w:rsidRPr="005D6797" w:rsidRDefault="005D6797" w:rsidP="005D6797">
            <w:pPr>
              <w:keepNext/>
              <w:keepLines/>
              <w:spacing w:before="120" w:after="120"/>
              <w:jc w:val="center"/>
              <w:rPr>
                <w:b/>
                <w:color w:val="FFFFFF"/>
                <w:szCs w:val="20"/>
              </w:rPr>
            </w:pPr>
            <w:r w:rsidRPr="005D6797">
              <w:rPr>
                <w:b/>
                <w:color w:val="FFFFFF"/>
                <w:szCs w:val="20"/>
              </w:rPr>
              <w:t>Longitude</w:t>
            </w:r>
          </w:p>
        </w:tc>
      </w:tr>
      <w:tr w:rsidR="005D6797" w:rsidRPr="005D6797" w14:paraId="759C6A34"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2C900214" w14:textId="77777777" w:rsidR="005D6797" w:rsidRPr="005D6797" w:rsidRDefault="005D6797" w:rsidP="00354CD4">
            <w:pPr>
              <w:keepNext/>
              <w:keepLines/>
              <w:spacing w:before="60" w:after="60"/>
            </w:pPr>
            <w:r w:rsidRPr="005D6797">
              <w:rPr>
                <w:rFonts w:cs="Arial"/>
                <w:szCs w:val="20"/>
              </w:rPr>
              <w:t>Germany</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2BAC8FCF" w14:textId="77777777" w:rsidR="005D6797" w:rsidRPr="005D6797" w:rsidRDefault="005D6797" w:rsidP="00354CD4">
            <w:pPr>
              <w:keepNext/>
              <w:keepLines/>
              <w:spacing w:before="60" w:after="60"/>
              <w:rPr>
                <w:rFonts w:cs="Arial"/>
                <w:szCs w:val="20"/>
              </w:rPr>
            </w:pPr>
            <w:r w:rsidRPr="005D6797">
              <w:t>Effelsberg</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1615CA2C" w14:textId="77777777" w:rsidR="005D6797" w:rsidRPr="005D6797" w:rsidRDefault="005D6797" w:rsidP="00354CD4">
            <w:pPr>
              <w:keepNext/>
              <w:keepLines/>
              <w:spacing w:before="60" w:after="60"/>
              <w:rPr>
                <w:rFonts w:cs="Arial"/>
                <w:szCs w:val="20"/>
              </w:rPr>
            </w:pPr>
            <w:r w:rsidRPr="005D6797">
              <w:rPr>
                <w:rFonts w:cs="Arial"/>
                <w:color w:val="000000"/>
                <w:szCs w:val="20"/>
              </w:rPr>
              <w:t>50° 31′ 30″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5CF9C8E2" w14:textId="77777777" w:rsidR="005D6797" w:rsidRPr="005D6797" w:rsidRDefault="005D6797" w:rsidP="00354CD4">
            <w:pPr>
              <w:keepNext/>
              <w:keepLines/>
              <w:spacing w:before="60" w:after="60"/>
              <w:rPr>
                <w:rFonts w:cs="Arial"/>
                <w:szCs w:val="20"/>
              </w:rPr>
            </w:pPr>
            <w:r w:rsidRPr="005D6797">
              <w:rPr>
                <w:rFonts w:cs="Arial"/>
                <w:color w:val="000000"/>
                <w:szCs w:val="20"/>
              </w:rPr>
              <w:t>06° 53′ 00″ E</w:t>
            </w:r>
          </w:p>
        </w:tc>
      </w:tr>
      <w:tr w:rsidR="005D6797" w:rsidRPr="005D6797" w14:paraId="3E6FA152"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0CA34082" w14:textId="77777777" w:rsidR="005D6797" w:rsidRPr="005D6797" w:rsidRDefault="005D6797" w:rsidP="00354CD4">
            <w:pPr>
              <w:keepNext/>
              <w:keepLines/>
              <w:spacing w:before="60" w:after="60"/>
              <w:rPr>
                <w:rFonts w:cs="Arial"/>
                <w:szCs w:val="20"/>
              </w:rPr>
            </w:pPr>
            <w:r w:rsidRPr="005D6797">
              <w:rPr>
                <w:rFonts w:cs="Arial"/>
                <w:szCs w:val="20"/>
              </w:rPr>
              <w:t>Hungary</w:t>
            </w:r>
          </w:p>
        </w:tc>
        <w:tc>
          <w:tcPr>
            <w:tcW w:w="2542"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6DEE7931" w14:textId="77777777" w:rsidR="005D6797" w:rsidRPr="005D6797" w:rsidRDefault="005D6797" w:rsidP="00354CD4">
            <w:pPr>
              <w:keepNext/>
              <w:keepLines/>
              <w:spacing w:before="60" w:after="60"/>
            </w:pPr>
            <w:r w:rsidRPr="005D6797">
              <w:t>BEST (planned)</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0AC2EF4" w14:textId="77777777" w:rsidR="005D6797" w:rsidRPr="005D6797" w:rsidRDefault="005D6797" w:rsidP="00354CD4">
            <w:pPr>
              <w:keepNext/>
              <w:keepLines/>
              <w:spacing w:before="60" w:after="60"/>
              <w:rPr>
                <w:rFonts w:cs="Arial"/>
                <w:color w:val="000000"/>
                <w:szCs w:val="20"/>
              </w:rPr>
            </w:pPr>
            <w:r w:rsidRPr="005D6797">
              <w:t>47° 54′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1892450C" w14:textId="77777777" w:rsidR="005D6797" w:rsidRPr="005D6797" w:rsidRDefault="005D6797" w:rsidP="00354CD4">
            <w:pPr>
              <w:keepNext/>
              <w:keepLines/>
              <w:spacing w:before="60" w:after="60"/>
              <w:rPr>
                <w:rFonts w:cs="Arial"/>
                <w:color w:val="000000"/>
                <w:szCs w:val="20"/>
              </w:rPr>
            </w:pPr>
            <w:r w:rsidRPr="005D6797">
              <w:t>19° 31′ E</w:t>
            </w:r>
          </w:p>
        </w:tc>
      </w:tr>
      <w:tr w:rsidR="005D6797" w:rsidRPr="005D6797" w14:paraId="1857B29E" w14:textId="77777777" w:rsidTr="005D6797">
        <w:trPr>
          <w:jc w:val="center"/>
        </w:trPr>
        <w:tc>
          <w:tcPr>
            <w:tcW w:w="1838" w:type="dxa"/>
            <w:vMerge w:val="restart"/>
            <w:tcBorders>
              <w:top w:val="single" w:sz="4" w:space="0" w:color="D2232A"/>
              <w:left w:val="single" w:sz="4" w:space="0" w:color="D2232A"/>
              <w:right w:val="single" w:sz="4" w:space="0" w:color="D2232A"/>
            </w:tcBorders>
            <w:shd w:val="clear" w:color="auto" w:fill="FFFFFF"/>
            <w:vAlign w:val="center"/>
          </w:tcPr>
          <w:p w14:paraId="5B8C96F6" w14:textId="77777777" w:rsidR="005D6797" w:rsidRPr="005D6797" w:rsidRDefault="005D6797" w:rsidP="00354CD4">
            <w:pPr>
              <w:keepNext/>
              <w:keepLines/>
              <w:spacing w:before="60" w:after="60"/>
              <w:rPr>
                <w:rFonts w:cs="Arial"/>
                <w:szCs w:val="20"/>
              </w:rPr>
            </w:pPr>
            <w:r w:rsidRPr="005D6797">
              <w:rPr>
                <w:rFonts w:cs="Arial"/>
                <w:szCs w:val="20"/>
              </w:rPr>
              <w:t>Italy</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3B8842D8" w14:textId="77777777" w:rsidR="005D6797" w:rsidRPr="005D6797" w:rsidRDefault="005D6797" w:rsidP="00354CD4">
            <w:pPr>
              <w:keepNext/>
              <w:keepLines/>
              <w:spacing w:before="60" w:after="60"/>
            </w:pPr>
            <w:r w:rsidRPr="005D6797">
              <w:t>Matera-VGOS (planned)</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5792C63" w14:textId="77777777" w:rsidR="005D6797" w:rsidRPr="005D6797" w:rsidRDefault="005D6797" w:rsidP="00354CD4">
            <w:pPr>
              <w:keepNext/>
              <w:keepLines/>
              <w:spacing w:before="60" w:after="60"/>
            </w:pPr>
            <w:r w:rsidRPr="005D6797">
              <w:t>40° 38′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4A8BC96" w14:textId="77777777" w:rsidR="005D6797" w:rsidRPr="005D6797" w:rsidRDefault="005D6797" w:rsidP="00354CD4">
            <w:pPr>
              <w:keepNext/>
              <w:keepLines/>
              <w:spacing w:before="60" w:after="60"/>
            </w:pPr>
            <w:r w:rsidRPr="005D6797">
              <w:t>16° 42′ E</w:t>
            </w:r>
          </w:p>
        </w:tc>
      </w:tr>
      <w:tr w:rsidR="005D6797" w:rsidRPr="005D6797" w14:paraId="3EBDFEC2" w14:textId="77777777" w:rsidTr="005D6797">
        <w:trPr>
          <w:jc w:val="center"/>
        </w:trPr>
        <w:tc>
          <w:tcPr>
            <w:tcW w:w="1838" w:type="dxa"/>
            <w:vMerge/>
            <w:tcBorders>
              <w:left w:val="single" w:sz="4" w:space="0" w:color="D2232A"/>
              <w:right w:val="single" w:sz="4" w:space="0" w:color="D2232A"/>
            </w:tcBorders>
            <w:shd w:val="clear" w:color="auto" w:fill="FFFFFF"/>
            <w:vAlign w:val="center"/>
          </w:tcPr>
          <w:p w14:paraId="776C0EFE" w14:textId="77777777" w:rsidR="005D6797" w:rsidRPr="005D6797" w:rsidRDefault="005D6797" w:rsidP="00354CD4">
            <w:pPr>
              <w:keepNext/>
              <w:keepLines/>
              <w:spacing w:before="60" w:after="60"/>
              <w:rPr>
                <w:rFonts w:cs="Arial"/>
                <w:szCs w:val="20"/>
              </w:rPr>
            </w:pP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07881DF0" w14:textId="77777777" w:rsidR="005D6797" w:rsidRPr="005D6797" w:rsidRDefault="005D6797" w:rsidP="00354CD4">
            <w:pPr>
              <w:keepNext/>
              <w:keepLines/>
              <w:spacing w:before="60" w:after="60"/>
            </w:pPr>
            <w:proofErr w:type="spellStart"/>
            <w:r w:rsidRPr="005D6797">
              <w:t>Medicina</w:t>
            </w:r>
            <w:proofErr w:type="spellEnd"/>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0BF136D0" w14:textId="77777777" w:rsidR="005D6797" w:rsidRPr="005D6797" w:rsidRDefault="005D6797" w:rsidP="00354CD4">
            <w:pPr>
              <w:keepNext/>
              <w:keepLines/>
              <w:spacing w:before="60" w:after="60"/>
            </w:pPr>
            <w:r w:rsidRPr="005D6797">
              <w:rPr>
                <w:rFonts w:cs="Arial"/>
                <w:color w:val="000000"/>
                <w:szCs w:val="20"/>
              </w:rPr>
              <w:t>44° 31′ 14″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3FD08D00" w14:textId="77777777" w:rsidR="005D6797" w:rsidRPr="005D6797" w:rsidRDefault="005D6797" w:rsidP="00354CD4">
            <w:pPr>
              <w:keepNext/>
              <w:keepLines/>
              <w:spacing w:before="60" w:after="60"/>
            </w:pPr>
            <w:r w:rsidRPr="005D6797">
              <w:rPr>
                <w:rFonts w:cs="Arial"/>
                <w:color w:val="000000"/>
                <w:szCs w:val="20"/>
              </w:rPr>
              <w:t>11° 38′ 49″ E</w:t>
            </w:r>
          </w:p>
        </w:tc>
      </w:tr>
      <w:tr w:rsidR="005D6797" w:rsidRPr="005D6797" w14:paraId="233D3F20" w14:textId="77777777" w:rsidTr="005D6797">
        <w:trPr>
          <w:jc w:val="center"/>
        </w:trPr>
        <w:tc>
          <w:tcPr>
            <w:tcW w:w="1838" w:type="dxa"/>
            <w:vMerge/>
            <w:tcBorders>
              <w:left w:val="single" w:sz="4" w:space="0" w:color="D2232A"/>
              <w:right w:val="single" w:sz="4" w:space="0" w:color="D2232A"/>
            </w:tcBorders>
            <w:shd w:val="clear" w:color="auto" w:fill="FFFFFF"/>
            <w:vAlign w:val="center"/>
          </w:tcPr>
          <w:p w14:paraId="19E33670" w14:textId="77777777" w:rsidR="005D6797" w:rsidRPr="005D6797" w:rsidRDefault="005D6797" w:rsidP="00354CD4">
            <w:pPr>
              <w:keepNext/>
              <w:keepLines/>
              <w:spacing w:before="60" w:after="60"/>
              <w:rPr>
                <w:rFonts w:cs="Arial"/>
                <w:szCs w:val="20"/>
              </w:rPr>
            </w:pP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3CAC37FC" w14:textId="77777777" w:rsidR="005D6797" w:rsidRPr="005D6797" w:rsidRDefault="005D6797" w:rsidP="00354CD4">
            <w:pPr>
              <w:keepNext/>
              <w:keepLines/>
              <w:spacing w:before="60" w:after="60"/>
            </w:pPr>
            <w:r w:rsidRPr="005D6797">
              <w:t>Noto</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35EC9B75" w14:textId="77777777" w:rsidR="005D6797" w:rsidRPr="005D6797" w:rsidRDefault="005D6797" w:rsidP="00354CD4">
            <w:pPr>
              <w:keepNext/>
              <w:keepLines/>
              <w:spacing w:before="60" w:after="60"/>
            </w:pPr>
            <w:r w:rsidRPr="005D6797">
              <w:rPr>
                <w:rFonts w:cs="Arial"/>
                <w:color w:val="000000"/>
                <w:szCs w:val="20"/>
              </w:rPr>
              <w:t>36° 52′ 33″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5114BA55" w14:textId="77777777" w:rsidR="005D6797" w:rsidRPr="005D6797" w:rsidRDefault="005D6797" w:rsidP="00354CD4">
            <w:pPr>
              <w:keepNext/>
              <w:keepLines/>
              <w:spacing w:before="60" w:after="60"/>
            </w:pPr>
            <w:r w:rsidRPr="005D6797">
              <w:rPr>
                <w:rFonts w:cs="Arial"/>
                <w:color w:val="000000"/>
                <w:szCs w:val="20"/>
              </w:rPr>
              <w:t>14° 59′ 20″ E</w:t>
            </w:r>
          </w:p>
        </w:tc>
      </w:tr>
      <w:tr w:rsidR="005D6797" w:rsidRPr="005D6797" w14:paraId="5B64CC3E" w14:textId="77777777" w:rsidTr="005D6797">
        <w:trPr>
          <w:jc w:val="center"/>
        </w:trPr>
        <w:tc>
          <w:tcPr>
            <w:tcW w:w="1838" w:type="dxa"/>
            <w:vMerge/>
            <w:tcBorders>
              <w:left w:val="single" w:sz="4" w:space="0" w:color="D2232A"/>
              <w:bottom w:val="single" w:sz="4" w:space="0" w:color="D2232A"/>
              <w:right w:val="single" w:sz="4" w:space="0" w:color="D2232A"/>
            </w:tcBorders>
            <w:shd w:val="clear" w:color="auto" w:fill="FFFFFF"/>
            <w:vAlign w:val="center"/>
          </w:tcPr>
          <w:p w14:paraId="7FAB65D8" w14:textId="77777777" w:rsidR="005D6797" w:rsidRPr="005D6797" w:rsidRDefault="005D6797" w:rsidP="00354CD4">
            <w:pPr>
              <w:keepNext/>
              <w:keepLines/>
              <w:spacing w:before="60" w:after="60"/>
              <w:rPr>
                <w:rFonts w:cs="Arial"/>
                <w:szCs w:val="20"/>
              </w:rPr>
            </w:pP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6D6F0AA6" w14:textId="77777777" w:rsidR="005D6797" w:rsidRPr="005D6797" w:rsidRDefault="005D6797" w:rsidP="00354CD4">
            <w:pPr>
              <w:keepNext/>
              <w:keepLines/>
              <w:spacing w:before="60" w:after="60"/>
            </w:pPr>
            <w:r w:rsidRPr="005D6797">
              <w:t>Sardinia</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57F873D2" w14:textId="77777777" w:rsidR="005D6797" w:rsidRPr="005D6797" w:rsidRDefault="005D6797" w:rsidP="00354CD4">
            <w:pPr>
              <w:keepNext/>
              <w:keepLines/>
              <w:spacing w:before="60" w:after="60"/>
              <w:rPr>
                <w:rFonts w:cs="Arial"/>
                <w:color w:val="000000"/>
                <w:szCs w:val="20"/>
              </w:rPr>
            </w:pPr>
            <w:r w:rsidRPr="005D6797">
              <w:rPr>
                <w:rFonts w:cs="Arial"/>
                <w:color w:val="000000"/>
                <w:szCs w:val="20"/>
              </w:rPr>
              <w:t>39° 29′ 34″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1802052" w14:textId="77777777" w:rsidR="005D6797" w:rsidRPr="005D6797" w:rsidRDefault="005D6797" w:rsidP="00354CD4">
            <w:pPr>
              <w:keepNext/>
              <w:keepLines/>
              <w:spacing w:before="60" w:after="60"/>
              <w:rPr>
                <w:rFonts w:cs="Arial"/>
                <w:color w:val="000000"/>
                <w:szCs w:val="20"/>
              </w:rPr>
            </w:pPr>
            <w:r w:rsidRPr="005D6797">
              <w:rPr>
                <w:rFonts w:cs="Arial"/>
                <w:color w:val="000000"/>
                <w:szCs w:val="20"/>
              </w:rPr>
              <w:t>09° 14′ 42″ E</w:t>
            </w:r>
          </w:p>
        </w:tc>
      </w:tr>
      <w:tr w:rsidR="005D6797" w:rsidRPr="005D6797" w14:paraId="64EF0A08"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4FC5A70" w14:textId="77777777" w:rsidR="005D6797" w:rsidRPr="005D6797" w:rsidRDefault="005D6797" w:rsidP="00354CD4">
            <w:pPr>
              <w:keepNext/>
              <w:keepLines/>
              <w:spacing w:before="60" w:after="60"/>
              <w:rPr>
                <w:rFonts w:cs="Arial"/>
                <w:szCs w:val="20"/>
              </w:rPr>
            </w:pPr>
            <w:r w:rsidRPr="005D6797">
              <w:rPr>
                <w:rFonts w:cs="Arial"/>
                <w:szCs w:val="20"/>
              </w:rPr>
              <w:t>Norway</w:t>
            </w:r>
          </w:p>
        </w:tc>
        <w:tc>
          <w:tcPr>
            <w:tcW w:w="2542"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20265474" w14:textId="77777777" w:rsidR="005D6797" w:rsidRPr="005D6797" w:rsidRDefault="005D6797" w:rsidP="00354CD4">
            <w:pPr>
              <w:keepNext/>
              <w:keepLines/>
              <w:spacing w:before="60" w:after="60"/>
            </w:pPr>
            <w:r w:rsidRPr="005D6797">
              <w:rPr>
                <w:szCs w:val="20"/>
              </w:rPr>
              <w:t>Ny-</w:t>
            </w:r>
            <w:proofErr w:type="spellStart"/>
            <w:r w:rsidRPr="005D6797">
              <w:rPr>
                <w:szCs w:val="20"/>
              </w:rPr>
              <w:t>Ålesund</w:t>
            </w:r>
            <w:proofErr w:type="spellEnd"/>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982B0D7" w14:textId="77777777" w:rsidR="005D6797" w:rsidRPr="005D6797" w:rsidRDefault="005D6797" w:rsidP="00354CD4">
            <w:pPr>
              <w:keepNext/>
              <w:keepLines/>
              <w:spacing w:before="60" w:after="60"/>
              <w:rPr>
                <w:rFonts w:cs="Arial"/>
                <w:color w:val="000000"/>
                <w:szCs w:val="20"/>
              </w:rPr>
            </w:pPr>
            <w:r w:rsidRPr="005D6797">
              <w:rPr>
                <w:szCs w:val="20"/>
              </w:rPr>
              <w:t>78° 56′ 36″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25C72BFB" w14:textId="77777777" w:rsidR="005D6797" w:rsidRPr="005D6797" w:rsidRDefault="005D6797" w:rsidP="00354CD4">
            <w:pPr>
              <w:keepNext/>
              <w:keepLines/>
              <w:spacing w:before="60" w:after="60"/>
              <w:rPr>
                <w:rFonts w:cs="Arial"/>
                <w:color w:val="000000"/>
                <w:szCs w:val="20"/>
              </w:rPr>
            </w:pPr>
            <w:r w:rsidRPr="005D6797">
              <w:rPr>
                <w:szCs w:val="20"/>
              </w:rPr>
              <w:t>11° 51′ 17″ E</w:t>
            </w:r>
          </w:p>
        </w:tc>
      </w:tr>
      <w:tr w:rsidR="005D6797" w:rsidRPr="005D6797" w14:paraId="2109EF9B"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160CA8B" w14:textId="77777777" w:rsidR="005D6797" w:rsidRPr="005D6797" w:rsidRDefault="005D6797" w:rsidP="00354CD4">
            <w:pPr>
              <w:keepNext/>
              <w:keepLines/>
              <w:spacing w:before="60" w:after="60"/>
              <w:rPr>
                <w:rFonts w:cs="Arial"/>
                <w:szCs w:val="20"/>
              </w:rPr>
            </w:pPr>
            <w:r w:rsidRPr="005D6797">
              <w:rPr>
                <w:rFonts w:cs="Arial"/>
                <w:szCs w:val="20"/>
              </w:rPr>
              <w:t>Poland</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39471714" w14:textId="77777777" w:rsidR="005D6797" w:rsidRPr="005D6797" w:rsidRDefault="005D6797" w:rsidP="00354CD4">
            <w:pPr>
              <w:keepNext/>
              <w:keepLines/>
              <w:spacing w:before="60" w:after="60"/>
            </w:pPr>
            <w:r w:rsidRPr="005D6797">
              <w:t>Torun</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74D3946" w14:textId="77777777" w:rsidR="005D6797" w:rsidRPr="005D6797" w:rsidRDefault="005D6797" w:rsidP="00354CD4">
            <w:pPr>
              <w:keepNext/>
              <w:keepLines/>
              <w:spacing w:before="60" w:after="60"/>
            </w:pPr>
            <w:r w:rsidRPr="005D6797">
              <w:rPr>
                <w:szCs w:val="20"/>
              </w:rPr>
              <w:t>53° 05′ 44″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689B188E" w14:textId="77777777" w:rsidR="005D6797" w:rsidRPr="005D6797" w:rsidRDefault="005D6797" w:rsidP="00354CD4">
            <w:pPr>
              <w:keepNext/>
              <w:keepLines/>
              <w:spacing w:before="60" w:after="60"/>
            </w:pPr>
            <w:r w:rsidRPr="005D6797">
              <w:rPr>
                <w:szCs w:val="20"/>
              </w:rPr>
              <w:t>18° 33′ 51″ E</w:t>
            </w:r>
          </w:p>
        </w:tc>
      </w:tr>
      <w:tr w:rsidR="005D6797" w:rsidRPr="005D6797" w14:paraId="5A79A738"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1539D5FE" w14:textId="77777777" w:rsidR="005D6797" w:rsidRPr="005D6797" w:rsidRDefault="005D6797" w:rsidP="00354CD4">
            <w:pPr>
              <w:keepNext/>
              <w:keepLines/>
              <w:spacing w:before="60" w:after="60"/>
              <w:rPr>
                <w:rFonts w:cs="Arial"/>
                <w:szCs w:val="20"/>
              </w:rPr>
            </w:pPr>
            <w:r w:rsidRPr="005D6797">
              <w:rPr>
                <w:rFonts w:cs="Arial"/>
                <w:szCs w:val="20"/>
              </w:rPr>
              <w:t>Portugal</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66D32C17" w14:textId="77777777" w:rsidR="005D6797" w:rsidRPr="005D6797" w:rsidRDefault="005D6797" w:rsidP="00354CD4">
            <w:pPr>
              <w:keepNext/>
              <w:keepLines/>
              <w:spacing w:before="60" w:after="60"/>
            </w:pPr>
            <w:r w:rsidRPr="005D6797">
              <w:t>Santa Maria</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E4F5EBF" w14:textId="77777777" w:rsidR="005D6797" w:rsidRPr="005D6797" w:rsidRDefault="005D6797" w:rsidP="00354CD4">
            <w:pPr>
              <w:keepNext/>
              <w:keepLines/>
              <w:spacing w:before="60" w:after="60"/>
            </w:pPr>
            <w:r w:rsidRPr="005D6797">
              <w:t>36° 59′ 07″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55F2B0E8" w14:textId="77777777" w:rsidR="005D6797" w:rsidRPr="005D6797" w:rsidRDefault="005D6797" w:rsidP="00354CD4">
            <w:pPr>
              <w:keepNext/>
              <w:keepLines/>
              <w:spacing w:before="60" w:after="60"/>
            </w:pPr>
            <w:r w:rsidRPr="005D6797">
              <w:t>25° 07′ 33″ W</w:t>
            </w:r>
          </w:p>
        </w:tc>
      </w:tr>
      <w:tr w:rsidR="005D6797" w:rsidRPr="005D6797" w14:paraId="1A26D984"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0811019D" w14:textId="77777777" w:rsidR="005D6797" w:rsidRPr="005D6797" w:rsidRDefault="005D6797" w:rsidP="00354CD4">
            <w:pPr>
              <w:keepNext/>
              <w:keepLines/>
              <w:spacing w:before="60" w:after="60"/>
            </w:pPr>
            <w:r w:rsidRPr="005D6797">
              <w:rPr>
                <w:rFonts w:cs="Arial"/>
                <w:szCs w:val="20"/>
              </w:rPr>
              <w:t>Spain</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0F779797" w14:textId="77777777" w:rsidR="005D6797" w:rsidRPr="005D6797" w:rsidRDefault="005D6797" w:rsidP="00354CD4">
            <w:pPr>
              <w:keepNext/>
              <w:keepLines/>
              <w:spacing w:before="60" w:after="60"/>
            </w:pPr>
            <w:proofErr w:type="spellStart"/>
            <w:r w:rsidRPr="005D6797">
              <w:t>Yebes</w:t>
            </w:r>
            <w:proofErr w:type="spellEnd"/>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9FF2E21" w14:textId="77777777" w:rsidR="005D6797" w:rsidRPr="005D6797" w:rsidRDefault="005D6797" w:rsidP="00354CD4">
            <w:pPr>
              <w:keepNext/>
              <w:keepLines/>
              <w:spacing w:before="60" w:after="60"/>
              <w:rPr>
                <w:rFonts w:cs="Arial"/>
                <w:color w:val="000000"/>
                <w:szCs w:val="20"/>
              </w:rPr>
            </w:pPr>
            <w:r w:rsidRPr="005D6797">
              <w:t>40° 31′ 27″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D99A39F" w14:textId="77777777" w:rsidR="005D6797" w:rsidRPr="005D6797" w:rsidRDefault="005D6797" w:rsidP="00354CD4">
            <w:pPr>
              <w:keepNext/>
              <w:keepLines/>
              <w:spacing w:before="60" w:after="60"/>
              <w:rPr>
                <w:rFonts w:cs="Arial"/>
                <w:color w:val="000000"/>
                <w:szCs w:val="20"/>
              </w:rPr>
            </w:pPr>
            <w:r w:rsidRPr="005D6797">
              <w:t>03° 05' 22" W</w:t>
            </w:r>
          </w:p>
        </w:tc>
      </w:tr>
      <w:tr w:rsidR="005D6797" w:rsidRPr="005D6797" w14:paraId="42CC017F" w14:textId="77777777" w:rsidTr="005D6797">
        <w:trPr>
          <w:jc w:val="center"/>
        </w:trPr>
        <w:tc>
          <w:tcPr>
            <w:tcW w:w="1838"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5F734CC1" w14:textId="77777777" w:rsidR="005D6797" w:rsidRPr="005D6797" w:rsidRDefault="005D6797" w:rsidP="00354CD4">
            <w:pPr>
              <w:keepNext/>
              <w:keepLines/>
              <w:spacing w:before="60" w:after="60"/>
              <w:rPr>
                <w:rFonts w:cs="Arial"/>
                <w:szCs w:val="20"/>
              </w:rPr>
            </w:pPr>
            <w:r w:rsidRPr="005D6797">
              <w:t>Sweden</w:t>
            </w:r>
          </w:p>
        </w:tc>
        <w:tc>
          <w:tcPr>
            <w:tcW w:w="2542"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655483F8" w14:textId="77777777" w:rsidR="005D6797" w:rsidRPr="005D6797" w:rsidRDefault="005D6797" w:rsidP="00354CD4">
            <w:pPr>
              <w:keepNext/>
              <w:keepLines/>
              <w:spacing w:before="60" w:after="60"/>
            </w:pPr>
            <w:proofErr w:type="spellStart"/>
            <w:r w:rsidRPr="005D6797">
              <w:t>Onsala</w:t>
            </w:r>
            <w:proofErr w:type="spellEnd"/>
            <w:r w:rsidRPr="005D6797">
              <w:t xml:space="preserve"> (OTT)</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657A498" w14:textId="77777777" w:rsidR="005D6797" w:rsidRPr="005D6797" w:rsidRDefault="005D6797" w:rsidP="00354CD4">
            <w:pPr>
              <w:keepNext/>
              <w:keepLines/>
              <w:spacing w:before="60" w:after="60"/>
            </w:pPr>
            <w:r w:rsidRPr="005D6797">
              <w:t>57° 23′ 37″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1B5263D1" w14:textId="77777777" w:rsidR="005D6797" w:rsidRPr="005D6797" w:rsidRDefault="005D6797" w:rsidP="00354CD4">
            <w:pPr>
              <w:keepNext/>
              <w:keepLines/>
              <w:spacing w:before="60" w:after="60"/>
            </w:pPr>
            <w:r w:rsidRPr="005D6797">
              <w:t>11° 55′ 11″ E</w:t>
            </w:r>
          </w:p>
        </w:tc>
      </w:tr>
      <w:tr w:rsidR="005D6797" w:rsidRPr="005D6797" w14:paraId="4DFB8AB4" w14:textId="77777777" w:rsidTr="005D6797">
        <w:trPr>
          <w:jc w:val="center"/>
        </w:trPr>
        <w:tc>
          <w:tcPr>
            <w:tcW w:w="1838" w:type="dxa"/>
            <w:vMerge w:val="restart"/>
            <w:tcBorders>
              <w:top w:val="single" w:sz="4" w:space="0" w:color="D2232A"/>
              <w:left w:val="single" w:sz="4" w:space="0" w:color="D2232A"/>
              <w:right w:val="single" w:sz="4" w:space="0" w:color="D2232A"/>
            </w:tcBorders>
            <w:shd w:val="clear" w:color="auto" w:fill="FFFFFF"/>
            <w:vAlign w:val="center"/>
          </w:tcPr>
          <w:p w14:paraId="55D868CE" w14:textId="77777777" w:rsidR="005D6797" w:rsidRPr="005D6797" w:rsidRDefault="005D6797" w:rsidP="00354CD4">
            <w:pPr>
              <w:keepNext/>
              <w:keepLines/>
              <w:spacing w:before="60" w:after="60"/>
            </w:pPr>
            <w:r w:rsidRPr="005D6797">
              <w:rPr>
                <w:rFonts w:cs="Arial"/>
                <w:szCs w:val="20"/>
              </w:rPr>
              <w:t>United Kingdom</w:t>
            </w:r>
          </w:p>
        </w:tc>
        <w:tc>
          <w:tcPr>
            <w:tcW w:w="2542" w:type="dxa"/>
            <w:tcBorders>
              <w:top w:val="single" w:sz="4" w:space="0" w:color="D2232A"/>
              <w:left w:val="single" w:sz="4" w:space="0" w:color="D2232A"/>
              <w:bottom w:val="single" w:sz="4" w:space="0" w:color="D2232A"/>
              <w:right w:val="single" w:sz="4" w:space="0" w:color="D2232A"/>
            </w:tcBorders>
            <w:shd w:val="clear" w:color="auto" w:fill="FFFFFF"/>
          </w:tcPr>
          <w:p w14:paraId="6A3999B3" w14:textId="77777777" w:rsidR="005D6797" w:rsidRPr="005D6797" w:rsidRDefault="005D6797" w:rsidP="00354CD4">
            <w:pPr>
              <w:keepNext/>
              <w:keepLines/>
              <w:spacing w:before="60" w:after="60"/>
            </w:pPr>
            <w:r w:rsidRPr="005D6797">
              <w:t>Cambridge</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3ECA5353" w14:textId="77777777" w:rsidR="005D6797" w:rsidRPr="005D6797" w:rsidRDefault="005D6797" w:rsidP="00354CD4">
            <w:pPr>
              <w:keepNext/>
              <w:keepLines/>
              <w:spacing w:before="60" w:after="60"/>
            </w:pPr>
            <w:r w:rsidRPr="005D6797">
              <w:rPr>
                <w:rFonts w:cs="Arial"/>
                <w:color w:val="000000"/>
                <w:szCs w:val="20"/>
              </w:rPr>
              <w:t>52° 09′ 59″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72EB752F" w14:textId="77777777" w:rsidR="005D6797" w:rsidRPr="005D6797" w:rsidRDefault="005D6797" w:rsidP="00354CD4">
            <w:pPr>
              <w:keepNext/>
              <w:keepLines/>
              <w:spacing w:before="60" w:after="60"/>
            </w:pPr>
            <w:r w:rsidRPr="005D6797">
              <w:rPr>
                <w:rFonts w:cs="Arial"/>
                <w:color w:val="000000"/>
                <w:szCs w:val="20"/>
              </w:rPr>
              <w:t>00° 02′ 20″ E</w:t>
            </w:r>
          </w:p>
        </w:tc>
      </w:tr>
      <w:tr w:rsidR="005D6797" w:rsidRPr="005D6797" w14:paraId="46612870" w14:textId="77777777" w:rsidTr="005D6797">
        <w:trPr>
          <w:jc w:val="center"/>
        </w:trPr>
        <w:tc>
          <w:tcPr>
            <w:tcW w:w="1838" w:type="dxa"/>
            <w:vMerge/>
            <w:tcBorders>
              <w:left w:val="single" w:sz="4" w:space="0" w:color="D2232A"/>
              <w:bottom w:val="single" w:sz="4" w:space="0" w:color="D2232A"/>
              <w:right w:val="single" w:sz="4" w:space="0" w:color="D2232A"/>
            </w:tcBorders>
            <w:shd w:val="clear" w:color="auto" w:fill="FFFFFF"/>
            <w:vAlign w:val="center"/>
          </w:tcPr>
          <w:p w14:paraId="4604F455" w14:textId="77777777" w:rsidR="005D6797" w:rsidRPr="005D6797" w:rsidRDefault="005D6797" w:rsidP="00354CD4">
            <w:pPr>
              <w:keepNext/>
              <w:keepLines/>
              <w:spacing w:before="60" w:after="60"/>
            </w:pPr>
          </w:p>
        </w:tc>
        <w:tc>
          <w:tcPr>
            <w:tcW w:w="2542"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71E2BA8" w14:textId="77777777" w:rsidR="005D6797" w:rsidRPr="005D6797" w:rsidRDefault="005D6797" w:rsidP="00354CD4">
            <w:pPr>
              <w:keepNext/>
              <w:keepLines/>
              <w:spacing w:before="60" w:after="60"/>
            </w:pPr>
            <w:r w:rsidRPr="005D6797">
              <w:t>Jodrell Bank</w:t>
            </w:r>
          </w:p>
        </w:tc>
        <w:tc>
          <w:tcPr>
            <w:tcW w:w="1985"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6B7DB082" w14:textId="77777777" w:rsidR="005D6797" w:rsidRPr="005D6797" w:rsidRDefault="005D6797" w:rsidP="00354CD4">
            <w:pPr>
              <w:keepNext/>
              <w:keepLines/>
              <w:spacing w:before="60" w:after="60"/>
            </w:pPr>
            <w:r w:rsidRPr="005D6797">
              <w:t>53° 14</w:t>
            </w:r>
            <w:r w:rsidRPr="005D6797">
              <w:rPr>
                <w:rFonts w:ascii="Symbol" w:eastAsia="Symbol" w:hAnsi="Symbol" w:cs="Symbol"/>
              </w:rPr>
              <w:t></w:t>
            </w:r>
            <w:r w:rsidRPr="005D6797">
              <w:t xml:space="preserve"> 10″ N</w:t>
            </w:r>
          </w:p>
        </w:tc>
        <w:tc>
          <w:tcPr>
            <w:tcW w:w="1984" w:type="dxa"/>
            <w:tcBorders>
              <w:top w:val="single" w:sz="4" w:space="0" w:color="D2232A"/>
              <w:left w:val="single" w:sz="4" w:space="0" w:color="D2232A"/>
              <w:bottom w:val="single" w:sz="4" w:space="0" w:color="D2232A"/>
              <w:right w:val="single" w:sz="4" w:space="0" w:color="D2232A"/>
            </w:tcBorders>
            <w:shd w:val="clear" w:color="auto" w:fill="FFFFFF"/>
            <w:vAlign w:val="center"/>
          </w:tcPr>
          <w:p w14:paraId="4FE95B52" w14:textId="77777777" w:rsidR="005D6797" w:rsidRPr="005D6797" w:rsidRDefault="005D6797" w:rsidP="00354CD4">
            <w:pPr>
              <w:keepNext/>
              <w:keepLines/>
              <w:spacing w:before="60" w:after="60"/>
            </w:pPr>
            <w:r w:rsidRPr="005D6797">
              <w:t>02° 18′ 26″ W</w:t>
            </w:r>
          </w:p>
        </w:tc>
      </w:tr>
    </w:tbl>
    <w:p w14:paraId="18592DC0" w14:textId="77777777" w:rsidR="005D6797" w:rsidRPr="005D6797" w:rsidRDefault="005D6797" w:rsidP="005D6797"/>
    <w:p w14:paraId="188064F4" w14:textId="4E6A6EEF" w:rsidR="002110F7" w:rsidRPr="00170F99" w:rsidRDefault="002110F7" w:rsidP="00F54822">
      <w:pPr>
        <w:pStyle w:val="ECCAnnex-heading1"/>
      </w:pPr>
      <w:bookmarkStart w:id="9" w:name="_Toc280099660"/>
      <w:r w:rsidRPr="00170F99">
        <w:lastRenderedPageBreak/>
        <w:t>List of reference</w:t>
      </w:r>
      <w:bookmarkEnd w:id="9"/>
      <w:r w:rsidR="0091719E">
        <w:t>s</w:t>
      </w:r>
    </w:p>
    <w:p w14:paraId="4091810F" w14:textId="47AEDD17" w:rsidR="003C57B9" w:rsidRPr="00170F99" w:rsidRDefault="003C57B9" w:rsidP="00E70F46">
      <w:pPr>
        <w:pStyle w:val="reference"/>
        <w:spacing w:before="60" w:after="60"/>
        <w:rPr>
          <w:lang w:val="en-GB" w:eastAsia="nl-NL"/>
        </w:rPr>
      </w:pPr>
      <w:bookmarkStart w:id="10" w:name="_Ref524427364"/>
      <w:bookmarkStart w:id="11" w:name="_Ref524423348"/>
      <w:bookmarkStart w:id="12" w:name="_Ref524427164"/>
      <w:bookmarkStart w:id="13" w:name="_Ref524423312"/>
      <w:r w:rsidRPr="00170F99">
        <w:rPr>
          <w:lang w:val="en-GB"/>
        </w:rPr>
        <w:t>ETSI EN 302 186</w:t>
      </w:r>
      <w:r w:rsidR="006C1D31" w:rsidRPr="00170F99">
        <w:rPr>
          <w:lang w:val="en-GB"/>
        </w:rPr>
        <w:t xml:space="preserve"> V2.1.1</w:t>
      </w:r>
      <w:r w:rsidRPr="00170F99">
        <w:rPr>
          <w:lang w:val="en-GB"/>
        </w:rPr>
        <w:t>: “Satellite Earth Stations and Systems (SES); Harmonised Standard for satellite mobile Aircraft Earth Stations (AES) operating in the 11/12/14 GHz frequency bands covering the essential requirements of article 3.2 of the Directive 2014/53/EU</w:t>
      </w:r>
      <w:r w:rsidR="008A7933" w:rsidRPr="00170F99">
        <w:rPr>
          <w:lang w:val="en-GB"/>
        </w:rPr>
        <w:t>”</w:t>
      </w:r>
      <w:bookmarkEnd w:id="10"/>
    </w:p>
    <w:p w14:paraId="675FF03A" w14:textId="34A7C3C6" w:rsidR="008A7933" w:rsidRPr="00170F99" w:rsidRDefault="008A7933" w:rsidP="00E70F46">
      <w:pPr>
        <w:pStyle w:val="reference"/>
        <w:spacing w:before="60" w:after="60"/>
        <w:rPr>
          <w:lang w:val="en-GB"/>
        </w:rPr>
      </w:pPr>
      <w:bookmarkStart w:id="14" w:name="_Ref524427460"/>
      <w:r w:rsidRPr="00170F99">
        <w:rPr>
          <w:lang w:val="en-GB"/>
        </w:rPr>
        <w:t>Recommendation ITU-R M.1643: “Technical and operational requirements for aircraft earth stations of aeronautical mobile-satellite service including those using fixed-satellite service network transponders in the band 14-14.5 GHz (Earth-to-space)”</w:t>
      </w:r>
      <w:bookmarkEnd w:id="14"/>
    </w:p>
    <w:bookmarkStart w:id="15" w:name="_Ref524427477"/>
    <w:p w14:paraId="0806E2B8" w14:textId="108ACEB7" w:rsidR="003C57B9" w:rsidRPr="00170F99" w:rsidRDefault="008A7515" w:rsidP="00E70F46">
      <w:pPr>
        <w:pStyle w:val="reference"/>
        <w:spacing w:before="60" w:after="60"/>
        <w:rPr>
          <w:lang w:val="en-GB" w:eastAsia="nl-NL"/>
        </w:rPr>
      </w:pPr>
      <w:r>
        <w:fldChar w:fldCharType="begin"/>
      </w:r>
      <w:r>
        <w:instrText>HYPERLINK "https://docdb.cept.org/document/1028"</w:instrText>
      </w:r>
      <w:r>
        <w:fldChar w:fldCharType="separate"/>
      </w:r>
      <w:r>
        <w:rPr>
          <w:rStyle w:val="Hyperlink"/>
        </w:rPr>
        <w:t>ECC Report 272</w:t>
      </w:r>
      <w:r>
        <w:fldChar w:fldCharType="end"/>
      </w:r>
      <w:bookmarkEnd w:id="11"/>
      <w:r w:rsidR="003C57B9" w:rsidRPr="00170F99">
        <w:rPr>
          <w:lang w:val="en-GB" w:eastAsia="nl-NL"/>
        </w:rPr>
        <w:t>: “Earth Stations operating in the frequency bands 4-8 GHz, 12-18 GHz and 18-40 GHz in the vicinity of aircraft”</w:t>
      </w:r>
      <w:bookmarkEnd w:id="12"/>
      <w:bookmarkEnd w:id="15"/>
      <w:r w:rsidR="00503D7C">
        <w:rPr>
          <w:lang w:val="en-GB" w:eastAsia="nl-NL"/>
        </w:rPr>
        <w:t>, approved January 2018</w:t>
      </w:r>
    </w:p>
    <w:p w14:paraId="2FAC2BEA" w14:textId="38290611" w:rsidR="003C57B9" w:rsidRPr="00170F99" w:rsidRDefault="008A7933" w:rsidP="00E70F46">
      <w:pPr>
        <w:pStyle w:val="reference"/>
        <w:spacing w:before="60" w:after="60"/>
        <w:rPr>
          <w:lang w:val="en-GB"/>
        </w:rPr>
      </w:pPr>
      <w:bookmarkStart w:id="16" w:name="_Ref524427543"/>
      <w:r w:rsidRPr="00170F99">
        <w:rPr>
          <w:lang w:val="en-GB"/>
        </w:rPr>
        <w:t>ITU Radio Regulations</w:t>
      </w:r>
      <w:bookmarkEnd w:id="16"/>
      <w:r w:rsidR="005A2FAB">
        <w:rPr>
          <w:lang w:val="en-GB"/>
        </w:rPr>
        <w:t>,</w:t>
      </w:r>
      <w:r w:rsidR="006C1D31" w:rsidRPr="00170F99">
        <w:rPr>
          <w:lang w:val="en-GB"/>
        </w:rPr>
        <w:t xml:space="preserve"> Edition of 20</w:t>
      </w:r>
      <w:r w:rsidR="00503D7C">
        <w:rPr>
          <w:lang w:val="en-GB"/>
        </w:rPr>
        <w:t>20</w:t>
      </w:r>
    </w:p>
    <w:p w14:paraId="394B7A82" w14:textId="1E62F4AA" w:rsidR="006C1D31" w:rsidRPr="00170F99" w:rsidRDefault="006C1D31" w:rsidP="00E70F46">
      <w:pPr>
        <w:pStyle w:val="reference"/>
        <w:spacing w:before="60" w:after="60"/>
        <w:rPr>
          <w:lang w:val="en-GB"/>
        </w:rPr>
      </w:pPr>
      <w:bookmarkStart w:id="17" w:name="_Ref524696809"/>
      <w:r w:rsidRPr="00170F99">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7"/>
    </w:p>
    <w:bookmarkEnd w:id="13"/>
    <w:p w14:paraId="2CDF95BE" w14:textId="77777777" w:rsidR="006C03D0" w:rsidRPr="00170F99" w:rsidRDefault="006C03D0" w:rsidP="006C03D0">
      <w:pPr>
        <w:pStyle w:val="ECCParagraph"/>
      </w:pPr>
    </w:p>
    <w:sectPr w:rsidR="006C03D0" w:rsidRPr="00170F99" w:rsidSect="00DC61E4">
      <w:headerReference w:type="even" r:id="rId11"/>
      <w:headerReference w:type="default" r:id="rId12"/>
      <w:head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3A5A" w14:textId="77777777" w:rsidR="000E67D0" w:rsidRDefault="000E67D0" w:rsidP="006C03D0">
      <w:r>
        <w:separator/>
      </w:r>
    </w:p>
  </w:endnote>
  <w:endnote w:type="continuationSeparator" w:id="0">
    <w:p w14:paraId="3C9D47C7" w14:textId="77777777" w:rsidR="000E67D0" w:rsidRDefault="000E67D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E298" w14:textId="77777777" w:rsidR="000E67D0" w:rsidRDefault="000E67D0" w:rsidP="006C03D0">
      <w:r>
        <w:separator/>
      </w:r>
    </w:p>
  </w:footnote>
  <w:footnote w:type="continuationSeparator" w:id="0">
    <w:p w14:paraId="15A209A0" w14:textId="77777777" w:rsidR="000E67D0" w:rsidRDefault="000E67D0" w:rsidP="006C03D0">
      <w:r>
        <w:continuationSeparator/>
      </w:r>
    </w:p>
  </w:footnote>
  <w:footnote w:id="1">
    <w:p w14:paraId="4196186C" w14:textId="77777777" w:rsidR="008B34B5" w:rsidRPr="00A73AB5" w:rsidRDefault="008B34B5" w:rsidP="00DC61E4">
      <w:pPr>
        <w:pStyle w:val="ECCFootnote"/>
      </w:pPr>
      <w:r>
        <w:rPr>
          <w:rStyle w:val="FootnoteReference"/>
        </w:rPr>
        <w:footnoteRef/>
      </w:r>
      <w:r>
        <w:t xml:space="preserve"> </w:t>
      </w:r>
      <w:r w:rsidRPr="00A73AB5">
        <w:t>any request for update of the list shall be notified to ECO and submitted to WG FM for approval and revision of the ECC Decision accordingly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36A0" w14:textId="3BF62E59" w:rsidR="00C652C6" w:rsidRDefault="00B03382" w:rsidP="008B34B5">
    <w:pPr>
      <w:pStyle w:val="Header"/>
    </w:pPr>
    <w:r w:rsidRPr="00F724AC">
      <w:rPr>
        <w:lang w:val="en-GB"/>
      </w:rPr>
      <w:t>ECC/DEC/</w:t>
    </w:r>
    <w:r w:rsidR="00FA4704" w:rsidRPr="00F724AC">
      <w:rPr>
        <w:lang w:val="en-GB"/>
      </w:rPr>
      <w:t>(</w:t>
    </w:r>
    <w:r w:rsidR="00D52697" w:rsidRPr="00F724AC">
      <w:rPr>
        <w:lang w:val="en-GB"/>
      </w:rPr>
      <w:t>05</w:t>
    </w:r>
    <w:r w:rsidR="00FA4704" w:rsidRPr="00F724AC">
      <w:rPr>
        <w:lang w:val="en-GB"/>
      </w:rPr>
      <w:t>)</w:t>
    </w:r>
    <w:r w:rsidR="00D52697" w:rsidRPr="00F724AC">
      <w:rPr>
        <w:lang w:val="en-GB"/>
      </w:rPr>
      <w:t>11</w:t>
    </w:r>
    <w:r w:rsidR="00FA4704" w:rsidRPr="00F724AC">
      <w:rPr>
        <w:lang w:val="en-GB"/>
      </w:rPr>
      <w:t xml:space="preserve"> </w:t>
    </w:r>
    <w:r w:rsidR="00FA4704" w:rsidRPr="00F724AC">
      <w:rPr>
        <w:szCs w:val="16"/>
        <w:lang w:val="en-GB"/>
      </w:rPr>
      <w:t xml:space="preserve">Page </w:t>
    </w:r>
    <w:r w:rsidR="00FA4704">
      <w:fldChar w:fldCharType="begin"/>
    </w:r>
    <w:r w:rsidR="00FA4704">
      <w:instrText xml:space="preserve"> PAGE  \* Arabic  \* MERGEFORMAT </w:instrText>
    </w:r>
    <w:r w:rsidR="00FA4704">
      <w:fldChar w:fldCharType="separate"/>
    </w:r>
    <w:r w:rsidR="00C7500A" w:rsidRPr="00C7500A">
      <w:rPr>
        <w:noProof/>
        <w:szCs w:val="16"/>
        <w:lang w:val="en-GB"/>
      </w:rPr>
      <w:t>8</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4E01" w14:textId="6A22F622" w:rsidR="00C652C6" w:rsidRPr="008926FE" w:rsidRDefault="00B03382" w:rsidP="00D35F75">
    <w:pPr>
      <w:pStyle w:val="Header"/>
      <w:jc w:val="right"/>
    </w:pPr>
    <w:r w:rsidRPr="008926FE">
      <w:rPr>
        <w:lang w:val="en-GB"/>
      </w:rPr>
      <w:t>ECC/DEC/</w:t>
    </w:r>
    <w:r w:rsidR="00FA4704" w:rsidRPr="008926FE">
      <w:rPr>
        <w:lang w:val="en-GB"/>
      </w:rPr>
      <w:t>(</w:t>
    </w:r>
    <w:r w:rsidR="00D52697" w:rsidRPr="008926FE">
      <w:rPr>
        <w:lang w:val="en-GB"/>
      </w:rPr>
      <w:t>05</w:t>
    </w:r>
    <w:r w:rsidR="00FA4704" w:rsidRPr="008926FE">
      <w:rPr>
        <w:lang w:val="en-GB"/>
      </w:rPr>
      <w:t>)</w:t>
    </w:r>
    <w:r w:rsidR="00D52697" w:rsidRPr="008926FE">
      <w:rPr>
        <w:lang w:val="en-GB"/>
      </w:rPr>
      <w:t>11</w:t>
    </w:r>
    <w:r w:rsidR="00FA4704" w:rsidRPr="008926FE">
      <w:rPr>
        <w:lang w:val="en-GB"/>
      </w:rPr>
      <w:t xml:space="preserve"> </w:t>
    </w:r>
    <w:r w:rsidR="00FA4704" w:rsidRPr="008926FE">
      <w:rPr>
        <w:szCs w:val="16"/>
        <w:lang w:val="en-GB"/>
      </w:rPr>
      <w:t xml:space="preserve">Page </w:t>
    </w:r>
    <w:r w:rsidR="00FA4704">
      <w:rPr>
        <w:b w:val="0"/>
      </w:rPr>
      <w:fldChar w:fldCharType="begin"/>
    </w:r>
    <w:r w:rsidR="00FA4704" w:rsidRPr="008926FE">
      <w:instrText xml:space="preserve"> PAGE  \* Arabic  \* MERGEFORMAT </w:instrText>
    </w:r>
    <w:r w:rsidR="00FA4704">
      <w:rPr>
        <w:b w:val="0"/>
      </w:rPr>
      <w:fldChar w:fldCharType="separate"/>
    </w:r>
    <w:r w:rsidR="00C7500A" w:rsidRPr="00C7500A">
      <w:rPr>
        <w:noProof/>
        <w:szCs w:val="16"/>
        <w:lang w:val="fr-FR"/>
      </w:rPr>
      <w:t>9</w:t>
    </w:r>
    <w:r w:rsidR="00FA4704">
      <w:rPr>
        <w:b w:val="0"/>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019F" w14:textId="500E8693" w:rsidR="00FA4704" w:rsidRPr="0077158F" w:rsidRDefault="00FA4704" w:rsidP="00D35698">
    <w:pPr>
      <w:pStyle w:val="Header"/>
      <w:jc w:val="right"/>
      <w:rPr>
        <w:lang w:val="en-GB"/>
      </w:rPr>
    </w:pPr>
    <w:r w:rsidRPr="0077158F">
      <w:rPr>
        <w:noProof/>
        <w:szCs w:val="20"/>
        <w:lang w:val="da-DK" w:eastAsia="da-DK"/>
      </w:rPr>
      <w:drawing>
        <wp:anchor distT="0" distB="0" distL="114300" distR="114300" simplePos="0" relativeHeight="251658240" behindDoc="0" locked="0" layoutInCell="1" allowOverlap="1" wp14:anchorId="4A2B6555" wp14:editId="7DDB386E">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7158F">
      <w:rPr>
        <w:noProof/>
        <w:szCs w:val="20"/>
        <w:lang w:val="da-DK" w:eastAsia="da-DK"/>
      </w:rPr>
      <w:drawing>
        <wp:anchor distT="0" distB="0" distL="114300" distR="114300" simplePos="0" relativeHeight="251657216" behindDoc="0" locked="0" layoutInCell="1" allowOverlap="1" wp14:anchorId="5E10C9E6" wp14:editId="451E52CC">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suff w:val="nothing"/>
      <w:lvlText w:val="%1."/>
      <w:lvlJc w:val="left"/>
      <w:pPr>
        <w:ind w:left="720" w:hanging="360"/>
      </w:pPr>
    </w:lvl>
    <w:lvl w:ilvl="1">
      <w:start w:val="36"/>
      <w:numFmt w:val="bullet"/>
      <w:suff w:val="nothing"/>
      <w:lvlText w:val="-"/>
      <w:lvlJc w:val="left"/>
      <w:pPr>
        <w:ind w:left="1440" w:hanging="360"/>
      </w:pPr>
      <w:rPr>
        <w:rFonts w:ascii="Times New Roman" w:eastAsia="Times New Roman" w:hAnsi="Times New Roman"/>
      </w:r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15:restartNumberingAfterBreak="0">
    <w:nsid w:val="014328E8"/>
    <w:multiLevelType w:val="hybridMultilevel"/>
    <w:tmpl w:val="7D325706"/>
    <w:lvl w:ilvl="0" w:tplc="04090017">
      <w:start w:val="1"/>
      <w:numFmt w:val="lowerLetter"/>
      <w:lvlText w:val="%1)"/>
      <w:lvlJc w:val="left"/>
      <w:pPr>
        <w:tabs>
          <w:tab w:val="num" w:pos="720"/>
        </w:tabs>
        <w:ind w:left="720" w:hanging="360"/>
      </w:pPr>
      <w:rPr>
        <w:rFonts w:hint="default"/>
      </w:rPr>
    </w:lvl>
    <w:lvl w:ilvl="1" w:tplc="F5263A6E">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5513A5"/>
    <w:multiLevelType w:val="hybridMultilevel"/>
    <w:tmpl w:val="AE0EB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A615C3"/>
    <w:multiLevelType w:val="hybridMultilevel"/>
    <w:tmpl w:val="93742C58"/>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9205AA7"/>
    <w:multiLevelType w:val="hybridMultilevel"/>
    <w:tmpl w:val="6AC6B8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163F7A"/>
    <w:multiLevelType w:val="multilevel"/>
    <w:tmpl w:val="E61C8778"/>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FC87076"/>
    <w:multiLevelType w:val="multilevel"/>
    <w:tmpl w:val="54408D30"/>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58D36485"/>
    <w:multiLevelType w:val="singleLevel"/>
    <w:tmpl w:val="3DA2F800"/>
    <w:lvl w:ilvl="0">
      <w:start w:val="1"/>
      <w:numFmt w:val="lowerLetter"/>
      <w:lvlText w:val="%1)"/>
      <w:lvlJc w:val="left"/>
      <w:pPr>
        <w:tabs>
          <w:tab w:val="num" w:pos="360"/>
        </w:tabs>
        <w:ind w:left="360" w:hanging="360"/>
      </w:pPr>
      <w:rPr>
        <w:rFonts w:hint="default"/>
      </w:rPr>
    </w:lvl>
  </w:abstractNum>
  <w:abstractNum w:abstractNumId="22"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2E0358"/>
    <w:multiLevelType w:val="hybridMultilevel"/>
    <w:tmpl w:val="FC3E78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9460638">
    <w:abstractNumId w:val="16"/>
  </w:num>
  <w:num w:numId="2" w16cid:durableId="2036887526">
    <w:abstractNumId w:val="26"/>
  </w:num>
  <w:num w:numId="3" w16cid:durableId="1952590891">
    <w:abstractNumId w:val="19"/>
  </w:num>
  <w:num w:numId="4" w16cid:durableId="1002778982">
    <w:abstractNumId w:val="7"/>
  </w:num>
  <w:num w:numId="5" w16cid:durableId="564023945">
    <w:abstractNumId w:val="22"/>
  </w:num>
  <w:num w:numId="6" w16cid:durableId="52431140">
    <w:abstractNumId w:val="13"/>
  </w:num>
  <w:num w:numId="7" w16cid:durableId="15544669">
    <w:abstractNumId w:val="12"/>
  </w:num>
  <w:num w:numId="8" w16cid:durableId="2021930350">
    <w:abstractNumId w:val="18"/>
  </w:num>
  <w:num w:numId="9" w16cid:durableId="323358631">
    <w:abstractNumId w:val="17"/>
  </w:num>
  <w:num w:numId="10" w16cid:durableId="1153062537">
    <w:abstractNumId w:val="14"/>
  </w:num>
  <w:num w:numId="11" w16cid:durableId="1555385885">
    <w:abstractNumId w:val="18"/>
    <w:lvlOverride w:ilvl="0">
      <w:startOverride w:val="1"/>
    </w:lvlOverride>
  </w:num>
  <w:num w:numId="12" w16cid:durableId="825511145">
    <w:abstractNumId w:val="6"/>
  </w:num>
  <w:num w:numId="13" w16cid:durableId="1237399500">
    <w:abstractNumId w:val="4"/>
  </w:num>
  <w:num w:numId="14" w16cid:durableId="1614556263">
    <w:abstractNumId w:val="24"/>
  </w:num>
  <w:num w:numId="15" w16cid:durableId="1416439743">
    <w:abstractNumId w:val="23"/>
  </w:num>
  <w:num w:numId="16" w16cid:durableId="797604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426085">
    <w:abstractNumId w:val="10"/>
  </w:num>
  <w:num w:numId="18" w16cid:durableId="1071272797">
    <w:abstractNumId w:val="11"/>
  </w:num>
  <w:num w:numId="19" w16cid:durableId="1085154029">
    <w:abstractNumId w:val="25"/>
  </w:num>
  <w:num w:numId="20" w16cid:durableId="716779734">
    <w:abstractNumId w:val="15"/>
  </w:num>
  <w:num w:numId="21" w16cid:durableId="1581132811">
    <w:abstractNumId w:val="27"/>
  </w:num>
  <w:num w:numId="22" w16cid:durableId="785852854">
    <w:abstractNumId w:val="29"/>
  </w:num>
  <w:num w:numId="23" w16cid:durableId="1329791084">
    <w:abstractNumId w:val="3"/>
  </w:num>
  <w:num w:numId="24" w16cid:durableId="543560315">
    <w:abstractNumId w:val="5"/>
  </w:num>
  <w:num w:numId="25" w16cid:durableId="1182207358">
    <w:abstractNumId w:val="9"/>
  </w:num>
  <w:num w:numId="26" w16cid:durableId="1780251230">
    <w:abstractNumId w:val="28"/>
  </w:num>
  <w:num w:numId="27" w16cid:durableId="34044965">
    <w:abstractNumId w:val="21"/>
  </w:num>
  <w:num w:numId="28" w16cid:durableId="135295335">
    <w:abstractNumId w:val="20"/>
  </w:num>
  <w:num w:numId="29" w16cid:durableId="1945963508">
    <w:abstractNumId w:val="1"/>
  </w:num>
  <w:num w:numId="30" w16cid:durableId="1337924550">
    <w:abstractNumId w:val="8"/>
  </w:num>
  <w:num w:numId="31" w16cid:durableId="952784003">
    <w:abstractNumId w:val="0"/>
  </w:num>
  <w:num w:numId="32" w16cid:durableId="754592729">
    <w:abstractNumId w:val="2"/>
  </w:num>
  <w:num w:numId="33" w16cid:durableId="878317679">
    <w:abstractNumId w:val="7"/>
  </w:num>
  <w:num w:numId="34" w16cid:durableId="24931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7"/>
    <w:rsid w:val="00001A20"/>
    <w:rsid w:val="00013B33"/>
    <w:rsid w:val="00023A53"/>
    <w:rsid w:val="00031379"/>
    <w:rsid w:val="000457F7"/>
    <w:rsid w:val="000521F6"/>
    <w:rsid w:val="00064D74"/>
    <w:rsid w:val="00072B81"/>
    <w:rsid w:val="00086C8E"/>
    <w:rsid w:val="000A4DF5"/>
    <w:rsid w:val="000C0E58"/>
    <w:rsid w:val="000C183F"/>
    <w:rsid w:val="000D0AA0"/>
    <w:rsid w:val="000D5C1F"/>
    <w:rsid w:val="000E67D0"/>
    <w:rsid w:val="000F3919"/>
    <w:rsid w:val="001025F2"/>
    <w:rsid w:val="0013619B"/>
    <w:rsid w:val="00147D5B"/>
    <w:rsid w:val="00170F99"/>
    <w:rsid w:val="001A259C"/>
    <w:rsid w:val="001C4239"/>
    <w:rsid w:val="001C46EA"/>
    <w:rsid w:val="001C79C7"/>
    <w:rsid w:val="001E0C8D"/>
    <w:rsid w:val="001E4E51"/>
    <w:rsid w:val="001F1DCE"/>
    <w:rsid w:val="0020504E"/>
    <w:rsid w:val="002110F7"/>
    <w:rsid w:val="002139A4"/>
    <w:rsid w:val="002741A5"/>
    <w:rsid w:val="00297E90"/>
    <w:rsid w:val="002A4920"/>
    <w:rsid w:val="002B75E9"/>
    <w:rsid w:val="002C1B06"/>
    <w:rsid w:val="00334723"/>
    <w:rsid w:val="00351675"/>
    <w:rsid w:val="00354CD4"/>
    <w:rsid w:val="00376D71"/>
    <w:rsid w:val="003858AD"/>
    <w:rsid w:val="00386A09"/>
    <w:rsid w:val="00393B56"/>
    <w:rsid w:val="003961FA"/>
    <w:rsid w:val="003A3E6F"/>
    <w:rsid w:val="003C57B9"/>
    <w:rsid w:val="003D730D"/>
    <w:rsid w:val="003F7947"/>
    <w:rsid w:val="0040447C"/>
    <w:rsid w:val="00412E32"/>
    <w:rsid w:val="00475F08"/>
    <w:rsid w:val="004A58DC"/>
    <w:rsid w:val="004C730D"/>
    <w:rsid w:val="004D4301"/>
    <w:rsid w:val="004F5FFE"/>
    <w:rsid w:val="00503D7C"/>
    <w:rsid w:val="0054516E"/>
    <w:rsid w:val="00551E48"/>
    <w:rsid w:val="0055419F"/>
    <w:rsid w:val="005635FB"/>
    <w:rsid w:val="00570739"/>
    <w:rsid w:val="0058263A"/>
    <w:rsid w:val="005A2FAB"/>
    <w:rsid w:val="005B5BB8"/>
    <w:rsid w:val="005D6797"/>
    <w:rsid w:val="005F7AD5"/>
    <w:rsid w:val="00615747"/>
    <w:rsid w:val="00617644"/>
    <w:rsid w:val="00627ADB"/>
    <w:rsid w:val="00652489"/>
    <w:rsid w:val="00654194"/>
    <w:rsid w:val="0066269F"/>
    <w:rsid w:val="006908BD"/>
    <w:rsid w:val="006C03D0"/>
    <w:rsid w:val="006C1D31"/>
    <w:rsid w:val="006D3D61"/>
    <w:rsid w:val="006E18FD"/>
    <w:rsid w:val="0070052E"/>
    <w:rsid w:val="00703B53"/>
    <w:rsid w:val="007077EB"/>
    <w:rsid w:val="00713DBA"/>
    <w:rsid w:val="0072386D"/>
    <w:rsid w:val="00733461"/>
    <w:rsid w:val="007451D6"/>
    <w:rsid w:val="0077158F"/>
    <w:rsid w:val="00773879"/>
    <w:rsid w:val="00782728"/>
    <w:rsid w:val="007B01E7"/>
    <w:rsid w:val="007C6571"/>
    <w:rsid w:val="007D1E33"/>
    <w:rsid w:val="007E23E4"/>
    <w:rsid w:val="00811A08"/>
    <w:rsid w:val="00813BF8"/>
    <w:rsid w:val="00814D6D"/>
    <w:rsid w:val="008363A4"/>
    <w:rsid w:val="00843FA5"/>
    <w:rsid w:val="00872D63"/>
    <w:rsid w:val="008731D9"/>
    <w:rsid w:val="008752DB"/>
    <w:rsid w:val="008926FE"/>
    <w:rsid w:val="008A7515"/>
    <w:rsid w:val="008A7933"/>
    <w:rsid w:val="008B0153"/>
    <w:rsid w:val="008B34B5"/>
    <w:rsid w:val="008C0290"/>
    <w:rsid w:val="008F60FA"/>
    <w:rsid w:val="009028AA"/>
    <w:rsid w:val="0091719E"/>
    <w:rsid w:val="0094177D"/>
    <w:rsid w:val="00946151"/>
    <w:rsid w:val="009474A8"/>
    <w:rsid w:val="009708DB"/>
    <w:rsid w:val="009D5B12"/>
    <w:rsid w:val="009F14FD"/>
    <w:rsid w:val="009F4F64"/>
    <w:rsid w:val="00A0754B"/>
    <w:rsid w:val="00A10460"/>
    <w:rsid w:val="00A341E6"/>
    <w:rsid w:val="00A41673"/>
    <w:rsid w:val="00A466E8"/>
    <w:rsid w:val="00A73AB5"/>
    <w:rsid w:val="00A8085A"/>
    <w:rsid w:val="00A8456F"/>
    <w:rsid w:val="00AA42AA"/>
    <w:rsid w:val="00AA67E5"/>
    <w:rsid w:val="00AD234F"/>
    <w:rsid w:val="00AF08A6"/>
    <w:rsid w:val="00AF11EB"/>
    <w:rsid w:val="00AF6D53"/>
    <w:rsid w:val="00B03382"/>
    <w:rsid w:val="00B23041"/>
    <w:rsid w:val="00B26D21"/>
    <w:rsid w:val="00B527BC"/>
    <w:rsid w:val="00B61882"/>
    <w:rsid w:val="00B6345A"/>
    <w:rsid w:val="00B63BA8"/>
    <w:rsid w:val="00B72611"/>
    <w:rsid w:val="00B756F5"/>
    <w:rsid w:val="00B75AF3"/>
    <w:rsid w:val="00B76118"/>
    <w:rsid w:val="00BD0FA4"/>
    <w:rsid w:val="00BD1673"/>
    <w:rsid w:val="00BE280E"/>
    <w:rsid w:val="00BE4F69"/>
    <w:rsid w:val="00C018CE"/>
    <w:rsid w:val="00C11A8F"/>
    <w:rsid w:val="00C1340F"/>
    <w:rsid w:val="00C13C1A"/>
    <w:rsid w:val="00C2625C"/>
    <w:rsid w:val="00C45B78"/>
    <w:rsid w:val="00C470B1"/>
    <w:rsid w:val="00C5605A"/>
    <w:rsid w:val="00C64BDA"/>
    <w:rsid w:val="00C64D00"/>
    <w:rsid w:val="00C652C6"/>
    <w:rsid w:val="00C65B63"/>
    <w:rsid w:val="00C665E0"/>
    <w:rsid w:val="00C7500A"/>
    <w:rsid w:val="00D3477F"/>
    <w:rsid w:val="00D35698"/>
    <w:rsid w:val="00D35F75"/>
    <w:rsid w:val="00D438D1"/>
    <w:rsid w:val="00D52697"/>
    <w:rsid w:val="00D7757D"/>
    <w:rsid w:val="00D90B0A"/>
    <w:rsid w:val="00DA090D"/>
    <w:rsid w:val="00DA6F98"/>
    <w:rsid w:val="00DB1E8F"/>
    <w:rsid w:val="00DC0568"/>
    <w:rsid w:val="00DC3C23"/>
    <w:rsid w:val="00DC61E4"/>
    <w:rsid w:val="00DE725D"/>
    <w:rsid w:val="00DF52FD"/>
    <w:rsid w:val="00DF7FCA"/>
    <w:rsid w:val="00E01434"/>
    <w:rsid w:val="00E026C1"/>
    <w:rsid w:val="00E07C88"/>
    <w:rsid w:val="00E61268"/>
    <w:rsid w:val="00E65E22"/>
    <w:rsid w:val="00E70F46"/>
    <w:rsid w:val="00E73D39"/>
    <w:rsid w:val="00E92956"/>
    <w:rsid w:val="00EC186E"/>
    <w:rsid w:val="00F133AA"/>
    <w:rsid w:val="00F160DC"/>
    <w:rsid w:val="00F177F1"/>
    <w:rsid w:val="00F3204F"/>
    <w:rsid w:val="00F32EE8"/>
    <w:rsid w:val="00F531F3"/>
    <w:rsid w:val="00F53CE1"/>
    <w:rsid w:val="00F54822"/>
    <w:rsid w:val="00F63C1D"/>
    <w:rsid w:val="00F669C3"/>
    <w:rsid w:val="00F724AC"/>
    <w:rsid w:val="00F8328E"/>
    <w:rsid w:val="00F911A7"/>
    <w:rsid w:val="00F96D2D"/>
    <w:rsid w:val="00FA4704"/>
    <w:rsid w:val="00FD0F88"/>
    <w:rsid w:val="00FD6B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223238D"/>
  <w15:docId w15:val="{20824F22-1861-4F1E-B998-CDF65498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54822"/>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615747"/>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DC61E4"/>
    <w:pPr>
      <w:ind w:left="142" w:hanging="142"/>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Revision">
    <w:name w:val="Revision"/>
    <w:hidden/>
    <w:uiPriority w:val="99"/>
    <w:semiHidden/>
    <w:rsid w:val="00D52697"/>
    <w:rPr>
      <w:lang w:val="en-US"/>
    </w:rPr>
  </w:style>
  <w:style w:type="paragraph" w:styleId="BodyTextIndent2">
    <w:name w:val="Body Text Indent 2"/>
    <w:basedOn w:val="Normal"/>
    <w:link w:val="BodyTextIndent2Char"/>
    <w:rsid w:val="00843FA5"/>
    <w:pPr>
      <w:widowControl w:val="0"/>
      <w:tabs>
        <w:tab w:val="left" w:pos="420"/>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ind w:left="426" w:hanging="426"/>
      <w:jc w:val="both"/>
    </w:pPr>
    <w:rPr>
      <w:snapToGrid w:val="0"/>
      <w:sz w:val="24"/>
      <w:szCs w:val="20"/>
      <w:lang w:val="de-DE"/>
    </w:rPr>
  </w:style>
  <w:style w:type="character" w:customStyle="1" w:styleId="BodyTextIndent2Char">
    <w:name w:val="Body Text Indent 2 Char"/>
    <w:basedOn w:val="DefaultParagraphFont"/>
    <w:link w:val="BodyTextIndent2"/>
    <w:rsid w:val="00843FA5"/>
    <w:rPr>
      <w:rFonts w:ascii="Arial" w:hAnsi="Arial"/>
      <w:snapToGrid w:val="0"/>
      <w:sz w:val="24"/>
      <w:lang w:val="de-DE"/>
    </w:rPr>
  </w:style>
  <w:style w:type="character" w:styleId="CommentReference">
    <w:name w:val="annotation reference"/>
    <w:rsid w:val="00F724AC"/>
    <w:rPr>
      <w:sz w:val="16"/>
      <w:szCs w:val="16"/>
    </w:rPr>
  </w:style>
  <w:style w:type="paragraph" w:styleId="CommentText">
    <w:name w:val="annotation text"/>
    <w:basedOn w:val="Normal"/>
    <w:link w:val="CommentTextChar"/>
    <w:rsid w:val="00F724AC"/>
    <w:rPr>
      <w:rFonts w:ascii="Times New Roman" w:hAnsi="Times New Roman"/>
      <w:szCs w:val="20"/>
    </w:rPr>
  </w:style>
  <w:style w:type="character" w:customStyle="1" w:styleId="CommentTextChar">
    <w:name w:val="Comment Text Char"/>
    <w:basedOn w:val="DefaultParagraphFont"/>
    <w:link w:val="CommentText"/>
    <w:rsid w:val="00F724AC"/>
    <w:rPr>
      <w:lang w:val="en-US"/>
    </w:rPr>
  </w:style>
  <w:style w:type="character" w:customStyle="1" w:styleId="FootnoteTextChar">
    <w:name w:val="Footnote Text Char"/>
    <w:basedOn w:val="DefaultParagraphFont"/>
    <w:link w:val="FootnoteText"/>
    <w:rsid w:val="008B34B5"/>
    <w:rPr>
      <w:rFonts w:ascii="Arial" w:hAnsi="Arial"/>
      <w:lang w:val="en-US"/>
    </w:rPr>
  </w:style>
  <w:style w:type="paragraph" w:styleId="CommentSubject">
    <w:name w:val="annotation subject"/>
    <w:basedOn w:val="CommentText"/>
    <w:next w:val="CommentText"/>
    <w:link w:val="CommentSubjectChar"/>
    <w:uiPriority w:val="99"/>
    <w:semiHidden/>
    <w:unhideWhenUsed/>
    <w:rsid w:val="00B63BA8"/>
    <w:rPr>
      <w:rFonts w:ascii="Arial" w:hAnsi="Arial"/>
      <w:b/>
      <w:bCs/>
    </w:rPr>
  </w:style>
  <w:style w:type="character" w:customStyle="1" w:styleId="CommentSubjectChar">
    <w:name w:val="Comment Subject Char"/>
    <w:basedOn w:val="CommentTextChar"/>
    <w:link w:val="CommentSubject"/>
    <w:uiPriority w:val="99"/>
    <w:semiHidden/>
    <w:rsid w:val="00B63BA8"/>
    <w:rPr>
      <w:rFonts w:ascii="Arial" w:hAnsi="Arial"/>
      <w:b/>
      <w:bCs/>
      <w:lang w:val="en-US"/>
    </w:rPr>
  </w:style>
  <w:style w:type="character" w:customStyle="1" w:styleId="ECCParagraphChar">
    <w:name w:val="ECC Paragraph Char"/>
    <w:link w:val="ECCParagraph"/>
    <w:locked/>
    <w:rsid w:val="002110F7"/>
    <w:rPr>
      <w:rFonts w:ascii="Arial" w:hAnsi="Arial"/>
      <w:szCs w:val="24"/>
    </w:rPr>
  </w:style>
  <w:style w:type="character" w:styleId="UnresolvedMention">
    <w:name w:val="Unresolved Mention"/>
    <w:basedOn w:val="DefaultParagraphFont"/>
    <w:uiPriority w:val="99"/>
    <w:semiHidden/>
    <w:unhideWhenUsed/>
    <w:rsid w:val="00F160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6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db.cept.org" TargetMode="External"/><Relationship Id="rId4" Type="http://schemas.openxmlformats.org/officeDocument/2006/relationships/settings" Target="settings.xml"/><Relationship Id="rId9" Type="http://schemas.openxmlformats.org/officeDocument/2006/relationships/hyperlink" Target="https://efis.cept.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F831-F134-47E4-B226-EF7B78E2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12317</Characters>
  <Application>Microsoft Office Word</Application>
  <DocSecurity>0</DocSecurity>
  <Lines>251</Lines>
  <Paragraphs>147</Paragraphs>
  <ScaleCrop>false</ScaleCrop>
  <HeadingPairs>
    <vt:vector size="8" baseType="variant">
      <vt:variant>
        <vt:lpstr>Titre</vt:lpstr>
      </vt:variant>
      <vt:variant>
        <vt:i4>1</vt:i4>
      </vt:variant>
      <vt:variant>
        <vt:lpstr>Konu Başlığı</vt:lpstr>
      </vt:variant>
      <vt:variant>
        <vt:i4>1</vt:i4>
      </vt:variant>
      <vt:variant>
        <vt:lpstr>Title</vt:lpstr>
      </vt:variant>
      <vt:variant>
        <vt:i4>1</vt:i4>
      </vt:variant>
      <vt:variant>
        <vt:lpstr>Titel</vt:lpstr>
      </vt:variant>
      <vt:variant>
        <vt:i4>1</vt:i4>
      </vt:variant>
    </vt:vector>
  </HeadingPairs>
  <TitlesOfParts>
    <vt:vector size="4" baseType="lpstr">
      <vt:lpstr>ECC/DEC/(05)11</vt:lpstr>
      <vt:lpstr>ECC/DEC/(05)11</vt:lpstr>
      <vt:lpstr>ECC/DEC/(05)11</vt:lpstr>
      <vt:lpstr>ECC/DEC/(05)11</vt:lpstr>
    </vt:vector>
  </TitlesOfParts>
  <Company>WGFM#93</Company>
  <LinksUpToDate>false</LinksUpToDate>
  <CharactersWithSpaces>14434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ECC/DEC/(05)11</dc:title>
  <dc:creator>SAIDANI</dc:creator>
  <cp:lastModifiedBy>ECO </cp:lastModifiedBy>
  <cp:revision>2</cp:revision>
  <dcterms:created xsi:type="dcterms:W3CDTF">2022-11-25T10:32:00Z</dcterms:created>
  <dcterms:modified xsi:type="dcterms:W3CDTF">2022-11-25T10:32:00Z</dcterms:modified>
</cp:coreProperties>
</file>