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6D1F4" w14:textId="77777777" w:rsidR="00941D3A" w:rsidRDefault="00EE4E12" w:rsidP="0027787F">
      <w:pPr>
        <w:pStyle w:val="coverpageReporttitledescription"/>
        <w:rPr>
          <w:lang w:val="en-GB"/>
        </w:rPr>
      </w:pPr>
      <w:r>
        <w:rPr>
          <w:lang w:val="en-GB"/>
        </w:rPr>
        <w:fldChar w:fldCharType="begin">
          <w:ffData>
            <w:name w:val=""/>
            <w:enabled/>
            <w:calcOnExit w:val="0"/>
            <w:textInput>
              <w:default w:val="Fixed Service in Europe Current use and future trends post 2016"/>
            </w:textInput>
          </w:ffData>
        </w:fldChar>
      </w:r>
      <w:r>
        <w:rPr>
          <w:lang w:val="en-GB"/>
        </w:rPr>
        <w:instrText xml:space="preserve"> FORMTEXT </w:instrText>
      </w:r>
      <w:r>
        <w:rPr>
          <w:lang w:val="en-GB"/>
        </w:rPr>
      </w:r>
      <w:r>
        <w:rPr>
          <w:lang w:val="en-GB"/>
        </w:rPr>
        <w:fldChar w:fldCharType="separate"/>
      </w:r>
      <w:r>
        <w:rPr>
          <w:noProof/>
          <w:lang w:val="en-GB"/>
        </w:rPr>
        <w:t>Fixed Service in Europe Current use and future trends post 2016</w:t>
      </w:r>
      <w:r>
        <w:rPr>
          <w:lang w:val="en-GB"/>
        </w:rPr>
        <w:fldChar w:fldCharType="end"/>
      </w:r>
    </w:p>
    <w:p w14:paraId="47A176B9" w14:textId="77777777" w:rsidR="000733C0" w:rsidRDefault="000733C0" w:rsidP="000733C0">
      <w:pPr>
        <w:pStyle w:val="coverpageReporttitledescription"/>
        <w:rPr>
          <w:sz w:val="28"/>
          <w:szCs w:val="28"/>
          <w:lang w:val="en-GB"/>
        </w:rPr>
      </w:pPr>
    </w:p>
    <w:p w14:paraId="1854856E" w14:textId="77777777" w:rsidR="000733C0" w:rsidRPr="000733C0" w:rsidRDefault="000733C0" w:rsidP="000733C0">
      <w:pPr>
        <w:pStyle w:val="coverpageReporttitledescription"/>
        <w:rPr>
          <w:color w:val="C00000"/>
          <w:sz w:val="28"/>
          <w:szCs w:val="28"/>
          <w:lang w:val="en-GB"/>
        </w:rPr>
      </w:pPr>
      <w:r w:rsidRPr="000733C0">
        <w:rPr>
          <w:color w:val="C00000"/>
          <w:sz w:val="28"/>
          <w:szCs w:val="28"/>
          <w:lang w:val="en-GB"/>
        </w:rPr>
        <w:t>ANNEX 1: Band by band review of the FS usage</w:t>
      </w:r>
    </w:p>
    <w:p w14:paraId="7D8F87DA" w14:textId="77777777" w:rsidR="000733C0" w:rsidRDefault="000733C0" w:rsidP="0027787F">
      <w:pPr>
        <w:pStyle w:val="coverpageReporttitledescription"/>
        <w:rPr>
          <w:lang w:val="en-GB"/>
        </w:rPr>
      </w:pPr>
    </w:p>
    <w:p w14:paraId="065BAD8F" w14:textId="77777777" w:rsidR="00930439" w:rsidRPr="00BC03FD" w:rsidRDefault="0027787F" w:rsidP="00941D3A">
      <w:pPr>
        <w:pStyle w:val="coverpageapprovedDDMMYY"/>
        <w:rPr>
          <w:lang w:val="en-GB"/>
        </w:rPr>
      </w:pPr>
      <w:r w:rsidRPr="00BC03FD">
        <w:rPr>
          <w:noProof/>
          <w:lang w:eastAsia="da-DK"/>
        </w:rPr>
        <mc:AlternateContent>
          <mc:Choice Requires="wpg">
            <w:drawing>
              <wp:anchor distT="0" distB="0" distL="114300" distR="114300" simplePos="0" relativeHeight="251663360" behindDoc="0" locked="1" layoutInCell="1" allowOverlap="1" wp14:anchorId="04DF160E" wp14:editId="7D5DDC64">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D0AFC" w14:textId="77777777" w:rsidR="00AC707B" w:rsidRPr="00F7440E" w:rsidRDefault="00AC707B" w:rsidP="00264464">
                              <w:pPr>
                                <w:pStyle w:val="coverpageECCReport"/>
                                <w:shd w:val="clear" w:color="auto" w:fill="auto"/>
                              </w:pPr>
                              <w:r w:rsidRPr="00264464">
                                <w:t xml:space="preserve">ECC Report </w:t>
                              </w:r>
                              <w:bookmarkStart w:id="0" w:name="Report_Number"/>
                              <w:r>
                                <w:rPr>
                                  <w:rStyle w:val="IntenseReference"/>
                                </w:rPr>
                                <w:t>173</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04DF160E"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08CD0AFC" w14:textId="77777777" w:rsidR="00AC707B" w:rsidRPr="00F7440E" w:rsidRDefault="00AC707B" w:rsidP="00264464">
                        <w:pPr>
                          <w:pStyle w:val="coverpageECCReport"/>
                          <w:shd w:val="clear" w:color="auto" w:fill="auto"/>
                        </w:pPr>
                        <w:r w:rsidRPr="00264464">
                          <w:t xml:space="preserve">ECC Report </w:t>
                        </w:r>
                        <w:bookmarkStart w:id="1" w:name="Report_Number"/>
                        <w:r>
                          <w:rPr>
                            <w:rStyle w:val="IntenseReference"/>
                          </w:rPr>
                          <w:t>173</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EE4E12">
        <w:rPr>
          <w:lang w:val="en-GB"/>
        </w:rPr>
        <w:fldChar w:fldCharType="begin">
          <w:ffData>
            <w:name w:val="Text8"/>
            <w:enabled/>
            <w:calcOnExit w:val="0"/>
            <w:textInput>
              <w:default w:val="approved 04 April 2012"/>
            </w:textInput>
          </w:ffData>
        </w:fldChar>
      </w:r>
      <w:bookmarkStart w:id="2" w:name="Text8"/>
      <w:r w:rsidR="00EE4E12">
        <w:rPr>
          <w:lang w:val="en-GB"/>
        </w:rPr>
        <w:instrText xml:space="preserve"> FORMTEXT </w:instrText>
      </w:r>
      <w:r w:rsidR="00EE4E12">
        <w:rPr>
          <w:lang w:val="en-GB"/>
        </w:rPr>
      </w:r>
      <w:r w:rsidR="00EE4E12">
        <w:rPr>
          <w:lang w:val="en-GB"/>
        </w:rPr>
        <w:fldChar w:fldCharType="separate"/>
      </w:r>
      <w:r w:rsidR="00EE4E12">
        <w:rPr>
          <w:noProof/>
          <w:lang w:val="en-GB"/>
        </w:rPr>
        <w:t>approved 04 April 2012</w:t>
      </w:r>
      <w:r w:rsidR="00EE4E12">
        <w:rPr>
          <w:lang w:val="en-GB"/>
        </w:rPr>
        <w:fldChar w:fldCharType="end"/>
      </w:r>
      <w:bookmarkEnd w:id="2"/>
    </w:p>
    <w:p w14:paraId="061E0811" w14:textId="77777777" w:rsidR="00930439" w:rsidRPr="00BC03FD" w:rsidRDefault="00930439" w:rsidP="00673A9B">
      <w:pPr>
        <w:pStyle w:val="coverpagelastupdatedDDMMYY"/>
        <w:rPr>
          <w:lang w:val="en-GB"/>
        </w:rPr>
      </w:pPr>
      <w:r w:rsidRPr="00BC03FD">
        <w:rPr>
          <w:noProof/>
          <w:lang w:eastAsia="da-DK"/>
        </w:rPr>
        <mc:AlternateContent>
          <mc:Choice Requires="wps">
            <w:drawing>
              <wp:anchor distT="0" distB="0" distL="114300" distR="114300" simplePos="0" relativeHeight="251662336" behindDoc="0" locked="1" layoutInCell="1" allowOverlap="1" wp14:anchorId="14DCE935" wp14:editId="79EB59E9">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A52CF"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" fillcolor="#887e6e" stroked="f">
                <v:textbox inset=",15mm"/>
                <w10:wrap anchorx="page" anchory="page"/>
                <w10:anchorlock/>
              </v:rect>
            </w:pict>
          </mc:Fallback>
        </mc:AlternateContent>
      </w:r>
      <w:r w:rsidR="00B34413">
        <w:rPr>
          <w:lang w:val="en-GB"/>
        </w:rPr>
        <w:fldChar w:fldCharType="begin">
          <w:ffData>
            <w:name w:val="Text3"/>
            <w:enabled/>
            <w:calcOnExit w:val="0"/>
            <w:textInput>
              <w:default w:val="[last updated: 27 April 2018]"/>
            </w:textInput>
          </w:ffData>
        </w:fldChar>
      </w:r>
      <w:r w:rsidR="00B34413">
        <w:rPr>
          <w:lang w:val="en-GB"/>
        </w:rPr>
        <w:instrText xml:space="preserve"> </w:instrText>
      </w:r>
      <w:bookmarkStart w:id="3" w:name="Text3"/>
      <w:r w:rsidR="00B34413">
        <w:rPr>
          <w:lang w:val="en-GB"/>
        </w:rPr>
        <w:instrText xml:space="preserve">FORMTEXT </w:instrText>
      </w:r>
      <w:r w:rsidR="00B34413">
        <w:rPr>
          <w:lang w:val="en-GB"/>
        </w:rPr>
      </w:r>
      <w:r w:rsidR="00B34413">
        <w:rPr>
          <w:lang w:val="en-GB"/>
        </w:rPr>
        <w:fldChar w:fldCharType="separate"/>
      </w:r>
      <w:r w:rsidR="00B34413">
        <w:rPr>
          <w:noProof/>
          <w:lang w:val="en-GB"/>
        </w:rPr>
        <w:t>[last updated: 27 April 2018]</w:t>
      </w:r>
      <w:r w:rsidR="00B34413">
        <w:rPr>
          <w:lang w:val="en-GB"/>
        </w:rPr>
        <w:fldChar w:fldCharType="end"/>
      </w:r>
      <w:bookmarkEnd w:id="3"/>
    </w:p>
    <w:p w14:paraId="492821BB" w14:textId="77777777" w:rsidR="008A54FC" w:rsidRPr="00BC03FD" w:rsidRDefault="008A54FC" w:rsidP="00264464">
      <w:pPr>
        <w:rPr>
          <w:rStyle w:val="ECCParagraph"/>
        </w:rPr>
      </w:pPr>
    </w:p>
    <w:p w14:paraId="23A2ED8F" w14:textId="77777777" w:rsidR="00F77680" w:rsidRPr="00BC03FD" w:rsidRDefault="00F77680" w:rsidP="00264464">
      <w:pPr>
        <w:rPr>
          <w:rStyle w:val="ECCParagraph"/>
        </w:rPr>
      </w:pPr>
      <w:r w:rsidRPr="00BC03FD">
        <w:rPr>
          <w:rStyle w:val="ECCParagraph"/>
        </w:rPr>
        <w:br w:type="page"/>
      </w:r>
    </w:p>
    <w:p w14:paraId="3C804CA2" w14:textId="77777777" w:rsidR="00F77680" w:rsidRPr="00BC03FD" w:rsidRDefault="00F77680" w:rsidP="00E2303A">
      <w:pPr>
        <w:pStyle w:val="coverpageTableofContent"/>
        <w:rPr>
          <w:noProof w:val="0"/>
          <w:lang w:val="en-GB"/>
        </w:rPr>
      </w:pPr>
    </w:p>
    <w:p w14:paraId="2108B9D8" w14:textId="77777777"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54E540AC" wp14:editId="79EED83A">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7FEA0" w14:textId="77777777" w:rsidR="00AC707B" w:rsidRPr="005C5A96" w:rsidRDefault="00AC707B" w:rsidP="005C5A96">
                            <w:pPr>
                              <w:pStyle w:val="coverpageTableofContent"/>
                            </w:pPr>
                          </w:p>
                          <w:p w14:paraId="59E0208E" w14:textId="77777777" w:rsidR="00AC707B" w:rsidRDefault="00AC707B" w:rsidP="00E2303A">
                            <w:pPr>
                              <w:pStyle w:val="coverpageTableofContent"/>
                            </w:pPr>
                          </w:p>
                          <w:p w14:paraId="064DDF07" w14:textId="77777777" w:rsidR="00AC707B" w:rsidRPr="003226D8" w:rsidRDefault="00AC707B"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540AC"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" fillcolor="#b0a696" stroked="f">
                <v:textbox>
                  <w:txbxContent>
                    <w:p w14:paraId="3AA7FEA0" w14:textId="77777777" w:rsidR="00AC707B" w:rsidRPr="005C5A96" w:rsidRDefault="00AC707B" w:rsidP="005C5A96">
                      <w:pPr>
                        <w:pStyle w:val="coverpageTableofContent"/>
                      </w:pPr>
                    </w:p>
                    <w:p w14:paraId="59E0208E" w14:textId="77777777" w:rsidR="00AC707B" w:rsidRDefault="00AC707B" w:rsidP="00E2303A">
                      <w:pPr>
                        <w:pStyle w:val="coverpageTableofContent"/>
                      </w:pPr>
                    </w:p>
                    <w:p w14:paraId="064DDF07" w14:textId="77777777" w:rsidR="00AC707B" w:rsidRPr="003226D8" w:rsidRDefault="00AC707B"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14:paraId="66CE68E3" w14:textId="77777777"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14:paraId="179AA901" w14:textId="77777777" w:rsidR="00120A17" w:rsidRPr="00BC03FD" w:rsidRDefault="00120A17" w:rsidP="00264464">
          <w:pPr>
            <w:rPr>
              <w:rStyle w:val="ECCParagraph"/>
            </w:rPr>
          </w:pPr>
        </w:p>
        <w:p w14:paraId="23524B5B" w14:textId="77777777" w:rsidR="00AC707B" w:rsidRDefault="00A90997">
          <w:pPr>
            <w:pStyle w:val="TOC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15559893" w:history="1">
            <w:r w:rsidR="00AC707B" w:rsidRPr="008D6F23">
              <w:rPr>
                <w:rStyle w:val="Hyperlink"/>
                <w:noProof/>
              </w:rPr>
              <w:t>ANNEX 1: Band by band review of the FS usage</w:t>
            </w:r>
            <w:r w:rsidR="00AC707B">
              <w:rPr>
                <w:noProof/>
                <w:webHidden/>
              </w:rPr>
              <w:tab/>
            </w:r>
            <w:r w:rsidR="00AC707B">
              <w:rPr>
                <w:noProof/>
                <w:webHidden/>
              </w:rPr>
              <w:fldChar w:fldCharType="begin"/>
            </w:r>
            <w:r w:rsidR="00AC707B">
              <w:rPr>
                <w:noProof/>
                <w:webHidden/>
              </w:rPr>
              <w:instrText xml:space="preserve"> PAGEREF _Toc15559893 \h </w:instrText>
            </w:r>
            <w:r w:rsidR="00AC707B">
              <w:rPr>
                <w:noProof/>
                <w:webHidden/>
              </w:rPr>
            </w:r>
            <w:r w:rsidR="00AC707B">
              <w:rPr>
                <w:noProof/>
                <w:webHidden/>
              </w:rPr>
              <w:fldChar w:fldCharType="separate"/>
            </w:r>
            <w:r w:rsidR="00AC707B">
              <w:rPr>
                <w:noProof/>
                <w:webHidden/>
              </w:rPr>
              <w:t>3</w:t>
            </w:r>
            <w:r w:rsidR="00AC707B">
              <w:rPr>
                <w:noProof/>
                <w:webHidden/>
              </w:rPr>
              <w:fldChar w:fldCharType="end"/>
            </w:r>
          </w:hyperlink>
        </w:p>
        <w:p w14:paraId="27219A2F" w14:textId="77777777" w:rsidR="00120A17" w:rsidRPr="00BC03FD" w:rsidRDefault="00A90997" w:rsidP="00264464">
          <w:pPr>
            <w:rPr>
              <w:rStyle w:val="ECCParagraph"/>
            </w:rPr>
          </w:pPr>
          <w:r w:rsidRPr="00BC03FD">
            <w:rPr>
              <w:rStyle w:val="ECCParagraph"/>
              <w:b/>
              <w:szCs w:val="20"/>
            </w:rPr>
            <w:fldChar w:fldCharType="end"/>
          </w:r>
        </w:p>
      </w:sdtContent>
    </w:sdt>
    <w:p w14:paraId="4F24B26C" w14:textId="77777777" w:rsidR="00791AAC" w:rsidRPr="00BC03FD" w:rsidRDefault="00791AAC" w:rsidP="00264464">
      <w:pPr>
        <w:rPr>
          <w:rStyle w:val="ECCParagraph"/>
        </w:rPr>
      </w:pPr>
      <w:r w:rsidRPr="00BC03FD">
        <w:rPr>
          <w:rStyle w:val="ECCParagraph"/>
        </w:rPr>
        <w:br w:type="page"/>
      </w:r>
    </w:p>
    <w:p w14:paraId="4DDDBFA9" w14:textId="77777777" w:rsidR="00E61AAC" w:rsidRPr="00547B1A" w:rsidRDefault="00E61AAC" w:rsidP="00E61AAC">
      <w:pPr>
        <w:pStyle w:val="ECCAnnexheading1"/>
        <w:rPr>
          <w:lang w:val="en-GB"/>
        </w:rPr>
      </w:pPr>
      <w:bookmarkStart w:id="4" w:name="_Toc501377631"/>
      <w:bookmarkStart w:id="5" w:name="_Toc501387106"/>
      <w:bookmarkStart w:id="6" w:name="_Toc303609760"/>
      <w:bookmarkStart w:id="7" w:name="_Toc303674955"/>
      <w:bookmarkStart w:id="8" w:name="_Toc303675389"/>
      <w:bookmarkStart w:id="9" w:name="_Toc303675902"/>
      <w:bookmarkStart w:id="10" w:name="_Toc303609767"/>
      <w:bookmarkStart w:id="11" w:name="_Toc303674962"/>
      <w:bookmarkStart w:id="12" w:name="_Toc303675396"/>
      <w:bookmarkStart w:id="13" w:name="_Toc303675909"/>
      <w:bookmarkStart w:id="14" w:name="_Toc501377639"/>
      <w:bookmarkStart w:id="15" w:name="_Toc501387114"/>
      <w:bookmarkStart w:id="16" w:name="_Toc501377640"/>
      <w:bookmarkStart w:id="17" w:name="_Toc501387115"/>
      <w:bookmarkStart w:id="18" w:name="_Toc501377641"/>
      <w:bookmarkStart w:id="19" w:name="_Toc501387116"/>
      <w:bookmarkStart w:id="20" w:name="_Toc501377643"/>
      <w:bookmarkStart w:id="21" w:name="_Toc501387118"/>
      <w:bookmarkStart w:id="22" w:name="_Toc501377644"/>
      <w:bookmarkStart w:id="23" w:name="_Toc501387119"/>
      <w:bookmarkStart w:id="24" w:name="_Toc501377645"/>
      <w:bookmarkStart w:id="25" w:name="_Toc501387120"/>
      <w:bookmarkStart w:id="26" w:name="_Toc501377660"/>
      <w:bookmarkStart w:id="27" w:name="_Toc501387135"/>
      <w:bookmarkStart w:id="28" w:name="_Toc303609771"/>
      <w:bookmarkStart w:id="29" w:name="_Toc303674966"/>
      <w:bookmarkStart w:id="30" w:name="_Toc303675400"/>
      <w:bookmarkStart w:id="31" w:name="_Toc303675913"/>
      <w:bookmarkStart w:id="32" w:name="_Toc303609773"/>
      <w:bookmarkStart w:id="33" w:name="_Toc303674968"/>
      <w:bookmarkStart w:id="34" w:name="_Toc303675402"/>
      <w:bookmarkStart w:id="35" w:name="_Toc303675915"/>
      <w:bookmarkStart w:id="36" w:name="_Toc303609774"/>
      <w:bookmarkStart w:id="37" w:name="_Toc303674969"/>
      <w:bookmarkStart w:id="38" w:name="_Toc303675403"/>
      <w:bookmarkStart w:id="39" w:name="_Toc303675916"/>
      <w:bookmarkStart w:id="40" w:name="_Toc501377674"/>
      <w:bookmarkStart w:id="41" w:name="_Toc501387149"/>
      <w:bookmarkStart w:id="42" w:name="_Toc303675227"/>
      <w:bookmarkStart w:id="43" w:name="_Toc303675661"/>
      <w:bookmarkStart w:id="44" w:name="_Toc303676174"/>
      <w:bookmarkStart w:id="45" w:name="_Toc303675228"/>
      <w:bookmarkStart w:id="46" w:name="_Toc303675662"/>
      <w:bookmarkStart w:id="47" w:name="_Toc303676175"/>
      <w:bookmarkStart w:id="48" w:name="_Toc303675255"/>
      <w:bookmarkStart w:id="49" w:name="_Toc303675689"/>
      <w:bookmarkStart w:id="50" w:name="_Toc303676202"/>
      <w:bookmarkStart w:id="51" w:name="_Toc303675294"/>
      <w:bookmarkStart w:id="52" w:name="_Toc303675728"/>
      <w:bookmarkStart w:id="53" w:name="_Toc303676241"/>
      <w:bookmarkStart w:id="54" w:name="_Toc303584183"/>
      <w:bookmarkStart w:id="55" w:name="_Toc303610031"/>
      <w:bookmarkStart w:id="56" w:name="_Toc303675295"/>
      <w:bookmarkStart w:id="57" w:name="_Toc303675729"/>
      <w:bookmarkStart w:id="58" w:name="_Toc303676242"/>
      <w:bookmarkStart w:id="59" w:name="_Toc303584184"/>
      <w:bookmarkStart w:id="60" w:name="_Toc303610032"/>
      <w:bookmarkStart w:id="61" w:name="_Toc303675296"/>
      <w:bookmarkStart w:id="62" w:name="_Toc303675730"/>
      <w:bookmarkStart w:id="63" w:name="_Toc303676243"/>
      <w:bookmarkStart w:id="64" w:name="_Toc303584185"/>
      <w:bookmarkStart w:id="65" w:name="_Toc303610033"/>
      <w:bookmarkStart w:id="66" w:name="_Toc303675297"/>
      <w:bookmarkStart w:id="67" w:name="_Toc303675731"/>
      <w:bookmarkStart w:id="68" w:name="_Toc303676244"/>
      <w:bookmarkStart w:id="69" w:name="_Toc303584186"/>
      <w:bookmarkStart w:id="70" w:name="_Toc303610034"/>
      <w:bookmarkStart w:id="71" w:name="_Toc303675298"/>
      <w:bookmarkStart w:id="72" w:name="_Toc303675732"/>
      <w:bookmarkStart w:id="73" w:name="_Toc303676245"/>
      <w:bookmarkStart w:id="74" w:name="_Toc303584187"/>
      <w:bookmarkStart w:id="75" w:name="_Toc303610035"/>
      <w:bookmarkStart w:id="76" w:name="_Toc303675299"/>
      <w:bookmarkStart w:id="77" w:name="_Toc303675733"/>
      <w:bookmarkStart w:id="78" w:name="_Toc303676246"/>
      <w:bookmarkStart w:id="79" w:name="_Toc303584188"/>
      <w:bookmarkStart w:id="80" w:name="_Toc303610036"/>
      <w:bookmarkStart w:id="81" w:name="_Toc303675300"/>
      <w:bookmarkStart w:id="82" w:name="_Toc303675734"/>
      <w:bookmarkStart w:id="83" w:name="_Toc303676247"/>
      <w:bookmarkStart w:id="84" w:name="_Toc487184536"/>
      <w:bookmarkStart w:id="85" w:name="_Toc487441917"/>
      <w:bookmarkStart w:id="86" w:name="_Toc487441938"/>
      <w:bookmarkStart w:id="87" w:name="_Toc303610040"/>
      <w:bookmarkStart w:id="88" w:name="_Toc303675304"/>
      <w:bookmarkStart w:id="89" w:name="_Toc303675738"/>
      <w:bookmarkStart w:id="90" w:name="_Toc303676251"/>
      <w:bookmarkStart w:id="91" w:name="_Toc501377687"/>
      <w:bookmarkStart w:id="92" w:name="_Toc501387162"/>
      <w:bookmarkStart w:id="93" w:name="_Toc490496684"/>
      <w:bookmarkStart w:id="94" w:name="_Toc501377689"/>
      <w:bookmarkStart w:id="95" w:name="_Toc501387164"/>
      <w:bookmarkStart w:id="96" w:name="_Toc501377696"/>
      <w:bookmarkStart w:id="97" w:name="_Toc501387171"/>
      <w:bookmarkStart w:id="98" w:name="_Toc303609779"/>
      <w:bookmarkStart w:id="99" w:name="_Toc303674974"/>
      <w:bookmarkStart w:id="100" w:name="_Toc303675408"/>
      <w:bookmarkStart w:id="101" w:name="_Toc303675921"/>
      <w:bookmarkStart w:id="102" w:name="_Toc501377699"/>
      <w:bookmarkStart w:id="103" w:name="_Toc501387174"/>
      <w:bookmarkStart w:id="104" w:name="_Toc303674977"/>
      <w:bookmarkStart w:id="105" w:name="_Toc303675411"/>
      <w:bookmarkStart w:id="106" w:name="_Toc303675924"/>
      <w:bookmarkStart w:id="107" w:name="_Toc303609782"/>
      <w:bookmarkStart w:id="108" w:name="_Toc303674978"/>
      <w:bookmarkStart w:id="109" w:name="_Toc303675412"/>
      <w:bookmarkStart w:id="110" w:name="_Toc303675925"/>
      <w:bookmarkStart w:id="111" w:name="_Toc303609783"/>
      <w:bookmarkStart w:id="112" w:name="_Toc303674979"/>
      <w:bookmarkStart w:id="113" w:name="_Toc303675413"/>
      <w:bookmarkStart w:id="114" w:name="_Toc303675926"/>
      <w:bookmarkStart w:id="115" w:name="_Toc303609784"/>
      <w:bookmarkStart w:id="116" w:name="_Toc303674980"/>
      <w:bookmarkStart w:id="117" w:name="_Toc303675414"/>
      <w:bookmarkStart w:id="118" w:name="_Toc303675927"/>
      <w:bookmarkStart w:id="119" w:name="_Toc303609785"/>
      <w:bookmarkStart w:id="120" w:name="_Toc303674981"/>
      <w:bookmarkStart w:id="121" w:name="_Toc303675415"/>
      <w:bookmarkStart w:id="122" w:name="_Toc303675928"/>
      <w:bookmarkStart w:id="123" w:name="_Toc303293655"/>
      <w:bookmarkStart w:id="124" w:name="_Toc303336890"/>
      <w:bookmarkStart w:id="125" w:name="_Toc303583938"/>
      <w:bookmarkStart w:id="126" w:name="_Toc303609786"/>
      <w:bookmarkStart w:id="127" w:name="_Toc303674982"/>
      <w:bookmarkStart w:id="128" w:name="_Toc303675416"/>
      <w:bookmarkStart w:id="129" w:name="_Toc303675929"/>
      <w:bookmarkStart w:id="130" w:name="_Toc303293656"/>
      <w:bookmarkStart w:id="131" w:name="_Toc303336891"/>
      <w:bookmarkStart w:id="132" w:name="_Toc303583939"/>
      <w:bookmarkStart w:id="133" w:name="_Toc303609787"/>
      <w:bookmarkStart w:id="134" w:name="_Toc303674983"/>
      <w:bookmarkStart w:id="135" w:name="_Toc303675417"/>
      <w:bookmarkStart w:id="136" w:name="_Toc303675930"/>
      <w:bookmarkStart w:id="137" w:name="_Toc303293657"/>
      <w:bookmarkStart w:id="138" w:name="_Toc303336892"/>
      <w:bookmarkStart w:id="139" w:name="_Toc303583940"/>
      <w:bookmarkStart w:id="140" w:name="_Toc303609788"/>
      <w:bookmarkStart w:id="141" w:name="_Toc303674984"/>
      <w:bookmarkStart w:id="142" w:name="_Toc303675418"/>
      <w:bookmarkStart w:id="143" w:name="_Toc303675931"/>
      <w:bookmarkStart w:id="144" w:name="_Toc303293658"/>
      <w:bookmarkStart w:id="145" w:name="_Toc303336893"/>
      <w:bookmarkStart w:id="146" w:name="_Toc303583941"/>
      <w:bookmarkStart w:id="147" w:name="_Toc303609789"/>
      <w:bookmarkStart w:id="148" w:name="_Toc303674985"/>
      <w:bookmarkStart w:id="149" w:name="_Toc303675419"/>
      <w:bookmarkStart w:id="150" w:name="_Toc303675932"/>
      <w:bookmarkStart w:id="151" w:name="_Toc303293659"/>
      <w:bookmarkStart w:id="152" w:name="_Toc303336894"/>
      <w:bookmarkStart w:id="153" w:name="_Toc303583942"/>
      <w:bookmarkStart w:id="154" w:name="_Toc303609790"/>
      <w:bookmarkStart w:id="155" w:name="_Toc303674986"/>
      <w:bookmarkStart w:id="156" w:name="_Toc303675420"/>
      <w:bookmarkStart w:id="157" w:name="_Toc303675933"/>
      <w:bookmarkStart w:id="158" w:name="_Toc303293660"/>
      <w:bookmarkStart w:id="159" w:name="_Toc303336895"/>
      <w:bookmarkStart w:id="160" w:name="_Toc303583943"/>
      <w:bookmarkStart w:id="161" w:name="_Toc303609791"/>
      <w:bookmarkStart w:id="162" w:name="_Toc303674987"/>
      <w:bookmarkStart w:id="163" w:name="_Toc303675421"/>
      <w:bookmarkStart w:id="164" w:name="_Toc303675934"/>
      <w:bookmarkStart w:id="165" w:name="_Toc303293661"/>
      <w:bookmarkStart w:id="166" w:name="_Toc303336896"/>
      <w:bookmarkStart w:id="167" w:name="_Toc303583944"/>
      <w:bookmarkStart w:id="168" w:name="_Toc303609792"/>
      <w:bookmarkStart w:id="169" w:name="_Toc303674988"/>
      <w:bookmarkStart w:id="170" w:name="_Toc303675422"/>
      <w:bookmarkStart w:id="171" w:name="_Toc303675935"/>
      <w:bookmarkStart w:id="172" w:name="_Toc303293662"/>
      <w:bookmarkStart w:id="173" w:name="_Toc303336897"/>
      <w:bookmarkStart w:id="174" w:name="_Toc303583945"/>
      <w:bookmarkStart w:id="175" w:name="_Toc303609793"/>
      <w:bookmarkStart w:id="176" w:name="_Toc303674989"/>
      <w:bookmarkStart w:id="177" w:name="_Toc303675423"/>
      <w:bookmarkStart w:id="178" w:name="_Toc303675936"/>
      <w:bookmarkStart w:id="179" w:name="_Toc303293663"/>
      <w:bookmarkStart w:id="180" w:name="_Toc303336898"/>
      <w:bookmarkStart w:id="181" w:name="_Toc303583946"/>
      <w:bookmarkStart w:id="182" w:name="_Toc303609794"/>
      <w:bookmarkStart w:id="183" w:name="_Toc303674990"/>
      <w:bookmarkStart w:id="184" w:name="_Toc303675424"/>
      <w:bookmarkStart w:id="185" w:name="_Toc303675937"/>
      <w:bookmarkStart w:id="186" w:name="_Toc303293664"/>
      <w:bookmarkStart w:id="187" w:name="_Toc303336899"/>
      <w:bookmarkStart w:id="188" w:name="_Toc303583947"/>
      <w:bookmarkStart w:id="189" w:name="_Toc303609795"/>
      <w:bookmarkStart w:id="190" w:name="_Toc303674991"/>
      <w:bookmarkStart w:id="191" w:name="_Toc303675425"/>
      <w:bookmarkStart w:id="192" w:name="_Toc303675938"/>
      <w:bookmarkStart w:id="193" w:name="_Toc303293665"/>
      <w:bookmarkStart w:id="194" w:name="_Toc303336900"/>
      <w:bookmarkStart w:id="195" w:name="_Toc303583948"/>
      <w:bookmarkStart w:id="196" w:name="_Toc303609796"/>
      <w:bookmarkStart w:id="197" w:name="_Toc303674992"/>
      <w:bookmarkStart w:id="198" w:name="_Toc303675426"/>
      <w:bookmarkStart w:id="199" w:name="_Toc303675939"/>
      <w:bookmarkStart w:id="200" w:name="_Toc303293666"/>
      <w:bookmarkStart w:id="201" w:name="_Toc303336901"/>
      <w:bookmarkStart w:id="202" w:name="_Toc303583949"/>
      <w:bookmarkStart w:id="203" w:name="_Toc303609797"/>
      <w:bookmarkStart w:id="204" w:name="_Toc303674993"/>
      <w:bookmarkStart w:id="205" w:name="_Toc303675427"/>
      <w:bookmarkStart w:id="206" w:name="_Toc303675940"/>
      <w:bookmarkStart w:id="207" w:name="_Toc303293667"/>
      <w:bookmarkStart w:id="208" w:name="_Toc303336902"/>
      <w:bookmarkStart w:id="209" w:name="_Toc303583950"/>
      <w:bookmarkStart w:id="210" w:name="_Toc303609798"/>
      <w:bookmarkStart w:id="211" w:name="_Toc303674994"/>
      <w:bookmarkStart w:id="212" w:name="_Toc303675428"/>
      <w:bookmarkStart w:id="213" w:name="_Toc303675941"/>
      <w:bookmarkStart w:id="214" w:name="_Toc303293668"/>
      <w:bookmarkStart w:id="215" w:name="_Toc303336903"/>
      <w:bookmarkStart w:id="216" w:name="_Toc303583951"/>
      <w:bookmarkStart w:id="217" w:name="_Toc303609799"/>
      <w:bookmarkStart w:id="218" w:name="_Toc303674995"/>
      <w:bookmarkStart w:id="219" w:name="_Toc303675429"/>
      <w:bookmarkStart w:id="220" w:name="_Toc303675942"/>
      <w:bookmarkStart w:id="221" w:name="_Toc303293669"/>
      <w:bookmarkStart w:id="222" w:name="_Toc303336904"/>
      <w:bookmarkStart w:id="223" w:name="_Toc303583952"/>
      <w:bookmarkStart w:id="224" w:name="_Toc303609800"/>
      <w:bookmarkStart w:id="225" w:name="_Toc303674996"/>
      <w:bookmarkStart w:id="226" w:name="_Toc303675430"/>
      <w:bookmarkStart w:id="227" w:name="_Toc303675943"/>
      <w:bookmarkStart w:id="228" w:name="_Toc303293670"/>
      <w:bookmarkStart w:id="229" w:name="_Toc303336905"/>
      <w:bookmarkStart w:id="230" w:name="_Toc303583953"/>
      <w:bookmarkStart w:id="231" w:name="_Toc303609801"/>
      <w:bookmarkStart w:id="232" w:name="_Toc303674997"/>
      <w:bookmarkStart w:id="233" w:name="_Toc303675431"/>
      <w:bookmarkStart w:id="234" w:name="_Toc303675944"/>
      <w:bookmarkStart w:id="235" w:name="_Toc303293671"/>
      <w:bookmarkStart w:id="236" w:name="_Toc303336906"/>
      <w:bookmarkStart w:id="237" w:name="_Toc303583954"/>
      <w:bookmarkStart w:id="238" w:name="_Toc303609802"/>
      <w:bookmarkStart w:id="239" w:name="_Toc303674998"/>
      <w:bookmarkStart w:id="240" w:name="_Toc303675432"/>
      <w:bookmarkStart w:id="241" w:name="_Toc303675945"/>
      <w:bookmarkStart w:id="242" w:name="_Toc303293672"/>
      <w:bookmarkStart w:id="243" w:name="_Toc303336907"/>
      <w:bookmarkStart w:id="244" w:name="_Toc303583955"/>
      <w:bookmarkStart w:id="245" w:name="_Toc303609803"/>
      <w:bookmarkStart w:id="246" w:name="_Toc303674999"/>
      <w:bookmarkStart w:id="247" w:name="_Toc303675433"/>
      <w:bookmarkStart w:id="248" w:name="_Toc303675946"/>
      <w:bookmarkStart w:id="249" w:name="_Toc303293673"/>
      <w:bookmarkStart w:id="250" w:name="_Toc303336908"/>
      <w:bookmarkStart w:id="251" w:name="_Toc303583956"/>
      <w:bookmarkStart w:id="252" w:name="_Toc303609804"/>
      <w:bookmarkStart w:id="253" w:name="_Toc303675000"/>
      <w:bookmarkStart w:id="254" w:name="_Toc303675434"/>
      <w:bookmarkStart w:id="255" w:name="_Toc303675947"/>
      <w:bookmarkStart w:id="256" w:name="_Toc303293674"/>
      <w:bookmarkStart w:id="257" w:name="_Toc303336909"/>
      <w:bookmarkStart w:id="258" w:name="_Toc303583957"/>
      <w:bookmarkStart w:id="259" w:name="_Toc303609805"/>
      <w:bookmarkStart w:id="260" w:name="_Toc303675001"/>
      <w:bookmarkStart w:id="261" w:name="_Toc303675435"/>
      <w:bookmarkStart w:id="262" w:name="_Toc303675948"/>
      <w:bookmarkStart w:id="263" w:name="_Toc303293675"/>
      <w:bookmarkStart w:id="264" w:name="_Toc303336910"/>
      <w:bookmarkStart w:id="265" w:name="_Toc303583958"/>
      <w:bookmarkStart w:id="266" w:name="_Toc303609806"/>
      <w:bookmarkStart w:id="267" w:name="_Toc303675002"/>
      <w:bookmarkStart w:id="268" w:name="_Toc303675436"/>
      <w:bookmarkStart w:id="269" w:name="_Toc303675949"/>
      <w:bookmarkStart w:id="270" w:name="_Toc303293676"/>
      <w:bookmarkStart w:id="271" w:name="_Toc303336911"/>
      <w:bookmarkStart w:id="272" w:name="_Toc303583959"/>
      <w:bookmarkStart w:id="273" w:name="_Toc303609807"/>
      <w:bookmarkStart w:id="274" w:name="_Toc303675003"/>
      <w:bookmarkStart w:id="275" w:name="_Toc303675437"/>
      <w:bookmarkStart w:id="276" w:name="_Toc303675950"/>
      <w:bookmarkStart w:id="277" w:name="_Toc303293677"/>
      <w:bookmarkStart w:id="278" w:name="_Toc303336912"/>
      <w:bookmarkStart w:id="279" w:name="_Toc303583960"/>
      <w:bookmarkStart w:id="280" w:name="_Toc303609808"/>
      <w:bookmarkStart w:id="281" w:name="_Toc303675004"/>
      <w:bookmarkStart w:id="282" w:name="_Toc303675438"/>
      <w:bookmarkStart w:id="283" w:name="_Toc303675951"/>
      <w:bookmarkStart w:id="284" w:name="_Toc303293678"/>
      <w:bookmarkStart w:id="285" w:name="_Toc303336913"/>
      <w:bookmarkStart w:id="286" w:name="_Toc303583961"/>
      <w:bookmarkStart w:id="287" w:name="_Toc303609809"/>
      <w:bookmarkStart w:id="288" w:name="_Toc303675005"/>
      <w:bookmarkStart w:id="289" w:name="_Toc303675439"/>
      <w:bookmarkStart w:id="290" w:name="_Toc303675952"/>
      <w:bookmarkStart w:id="291" w:name="_Toc303293679"/>
      <w:bookmarkStart w:id="292" w:name="_Toc303336914"/>
      <w:bookmarkStart w:id="293" w:name="_Toc303583962"/>
      <w:bookmarkStart w:id="294" w:name="_Toc303609810"/>
      <w:bookmarkStart w:id="295" w:name="_Toc303675006"/>
      <w:bookmarkStart w:id="296" w:name="_Toc303675440"/>
      <w:bookmarkStart w:id="297" w:name="_Toc303675953"/>
      <w:bookmarkStart w:id="298" w:name="_Toc303293680"/>
      <w:bookmarkStart w:id="299" w:name="_Toc303336915"/>
      <w:bookmarkStart w:id="300" w:name="_Toc303583963"/>
      <w:bookmarkStart w:id="301" w:name="_Toc303609811"/>
      <w:bookmarkStart w:id="302" w:name="_Toc303675007"/>
      <w:bookmarkStart w:id="303" w:name="_Toc303675441"/>
      <w:bookmarkStart w:id="304" w:name="_Toc303675954"/>
      <w:bookmarkStart w:id="305" w:name="_Toc303293681"/>
      <w:bookmarkStart w:id="306" w:name="_Toc303336916"/>
      <w:bookmarkStart w:id="307" w:name="_Toc303583964"/>
      <w:bookmarkStart w:id="308" w:name="_Toc303609812"/>
      <w:bookmarkStart w:id="309" w:name="_Toc303675008"/>
      <w:bookmarkStart w:id="310" w:name="_Toc303675442"/>
      <w:bookmarkStart w:id="311" w:name="_Toc303675955"/>
      <w:bookmarkStart w:id="312" w:name="_Toc303293682"/>
      <w:bookmarkStart w:id="313" w:name="_Toc303336917"/>
      <w:bookmarkStart w:id="314" w:name="_Toc303583965"/>
      <w:bookmarkStart w:id="315" w:name="_Toc303609813"/>
      <w:bookmarkStart w:id="316" w:name="_Toc303675009"/>
      <w:bookmarkStart w:id="317" w:name="_Toc303675443"/>
      <w:bookmarkStart w:id="318" w:name="_Toc303675956"/>
      <w:bookmarkStart w:id="319" w:name="_Toc303293683"/>
      <w:bookmarkStart w:id="320" w:name="_Toc303336918"/>
      <w:bookmarkStart w:id="321" w:name="_Toc303583966"/>
      <w:bookmarkStart w:id="322" w:name="_Toc303609814"/>
      <w:bookmarkStart w:id="323" w:name="_Toc303675010"/>
      <w:bookmarkStart w:id="324" w:name="_Toc303675444"/>
      <w:bookmarkStart w:id="325" w:name="_Toc303675957"/>
      <w:bookmarkStart w:id="326" w:name="_Toc303293684"/>
      <w:bookmarkStart w:id="327" w:name="_Toc303336919"/>
      <w:bookmarkStart w:id="328" w:name="_Toc303583967"/>
      <w:bookmarkStart w:id="329" w:name="_Toc303609815"/>
      <w:bookmarkStart w:id="330" w:name="_Toc303675011"/>
      <w:bookmarkStart w:id="331" w:name="_Toc303675445"/>
      <w:bookmarkStart w:id="332" w:name="_Toc303675958"/>
      <w:bookmarkStart w:id="333" w:name="_Toc303293685"/>
      <w:bookmarkStart w:id="334" w:name="_Toc303336920"/>
      <w:bookmarkStart w:id="335" w:name="_Toc303583968"/>
      <w:bookmarkStart w:id="336" w:name="_Toc303609816"/>
      <w:bookmarkStart w:id="337" w:name="_Toc303675012"/>
      <w:bookmarkStart w:id="338" w:name="_Toc303675446"/>
      <w:bookmarkStart w:id="339" w:name="_Toc303675959"/>
      <w:bookmarkStart w:id="340" w:name="_Toc303293686"/>
      <w:bookmarkStart w:id="341" w:name="_Toc303336921"/>
      <w:bookmarkStart w:id="342" w:name="_Toc303583969"/>
      <w:bookmarkStart w:id="343" w:name="_Toc303609817"/>
      <w:bookmarkStart w:id="344" w:name="_Toc303675013"/>
      <w:bookmarkStart w:id="345" w:name="_Toc303675447"/>
      <w:bookmarkStart w:id="346" w:name="_Toc303675960"/>
      <w:bookmarkStart w:id="347" w:name="_Toc303293687"/>
      <w:bookmarkStart w:id="348" w:name="_Toc303336922"/>
      <w:bookmarkStart w:id="349" w:name="_Toc303583970"/>
      <w:bookmarkStart w:id="350" w:name="_Toc303609818"/>
      <w:bookmarkStart w:id="351" w:name="_Toc303675014"/>
      <w:bookmarkStart w:id="352" w:name="_Toc303675448"/>
      <w:bookmarkStart w:id="353" w:name="_Toc303675961"/>
      <w:bookmarkStart w:id="354" w:name="_Toc303293688"/>
      <w:bookmarkStart w:id="355" w:name="_Toc303336923"/>
      <w:bookmarkStart w:id="356" w:name="_Toc303583971"/>
      <w:bookmarkStart w:id="357" w:name="_Toc303609819"/>
      <w:bookmarkStart w:id="358" w:name="_Toc303675015"/>
      <w:bookmarkStart w:id="359" w:name="_Toc303675449"/>
      <w:bookmarkStart w:id="360" w:name="_Toc303675962"/>
      <w:bookmarkStart w:id="361" w:name="_Toc303293689"/>
      <w:bookmarkStart w:id="362" w:name="_Toc303336924"/>
      <w:bookmarkStart w:id="363" w:name="_Toc303583972"/>
      <w:bookmarkStart w:id="364" w:name="_Toc303609820"/>
      <w:bookmarkStart w:id="365" w:name="_Toc303675016"/>
      <w:bookmarkStart w:id="366" w:name="_Toc303675450"/>
      <w:bookmarkStart w:id="367" w:name="_Toc303675963"/>
      <w:bookmarkStart w:id="368" w:name="_Toc303293690"/>
      <w:bookmarkStart w:id="369" w:name="_Toc303336925"/>
      <w:bookmarkStart w:id="370" w:name="_Toc303583973"/>
      <w:bookmarkStart w:id="371" w:name="_Toc303609821"/>
      <w:bookmarkStart w:id="372" w:name="_Toc303675017"/>
      <w:bookmarkStart w:id="373" w:name="_Toc303675451"/>
      <w:bookmarkStart w:id="374" w:name="_Toc303675964"/>
      <w:bookmarkStart w:id="375" w:name="_Toc303293691"/>
      <w:bookmarkStart w:id="376" w:name="_Toc303336926"/>
      <w:bookmarkStart w:id="377" w:name="_Toc303583974"/>
      <w:bookmarkStart w:id="378" w:name="_Toc303609822"/>
      <w:bookmarkStart w:id="379" w:name="_Toc303675018"/>
      <w:bookmarkStart w:id="380" w:name="_Toc303675452"/>
      <w:bookmarkStart w:id="381" w:name="_Toc303675965"/>
      <w:bookmarkStart w:id="382" w:name="_Toc303293692"/>
      <w:bookmarkStart w:id="383" w:name="_Toc303336927"/>
      <w:bookmarkStart w:id="384" w:name="_Toc303583975"/>
      <w:bookmarkStart w:id="385" w:name="_Toc303609823"/>
      <w:bookmarkStart w:id="386" w:name="_Toc303675019"/>
      <w:bookmarkStart w:id="387" w:name="_Toc303675453"/>
      <w:bookmarkStart w:id="388" w:name="_Toc303675966"/>
      <w:bookmarkStart w:id="389" w:name="_Toc303293693"/>
      <w:bookmarkStart w:id="390" w:name="_Toc303336928"/>
      <w:bookmarkStart w:id="391" w:name="_Toc303583976"/>
      <w:bookmarkStart w:id="392" w:name="_Toc303609824"/>
      <w:bookmarkStart w:id="393" w:name="_Toc303675020"/>
      <w:bookmarkStart w:id="394" w:name="_Toc303675454"/>
      <w:bookmarkStart w:id="395" w:name="_Toc303675967"/>
      <w:bookmarkStart w:id="396" w:name="_Toc303293694"/>
      <w:bookmarkStart w:id="397" w:name="_Toc303336929"/>
      <w:bookmarkStart w:id="398" w:name="_Toc303583977"/>
      <w:bookmarkStart w:id="399" w:name="_Toc303609825"/>
      <w:bookmarkStart w:id="400" w:name="_Toc303675021"/>
      <w:bookmarkStart w:id="401" w:name="_Toc303675455"/>
      <w:bookmarkStart w:id="402" w:name="_Toc303675968"/>
      <w:bookmarkStart w:id="403" w:name="_Toc303293695"/>
      <w:bookmarkStart w:id="404" w:name="_Toc303336930"/>
      <w:bookmarkStart w:id="405" w:name="_Toc303583978"/>
      <w:bookmarkStart w:id="406" w:name="_Toc303609826"/>
      <w:bookmarkStart w:id="407" w:name="_Toc303675022"/>
      <w:bookmarkStart w:id="408" w:name="_Toc303675456"/>
      <w:bookmarkStart w:id="409" w:name="_Toc303675969"/>
      <w:bookmarkStart w:id="410" w:name="_Toc303293696"/>
      <w:bookmarkStart w:id="411" w:name="_Toc303336931"/>
      <w:bookmarkStart w:id="412" w:name="_Toc303583979"/>
      <w:bookmarkStart w:id="413" w:name="_Toc303609827"/>
      <w:bookmarkStart w:id="414" w:name="_Toc303675023"/>
      <w:bookmarkStart w:id="415" w:name="_Toc303675457"/>
      <w:bookmarkStart w:id="416" w:name="_Toc303675970"/>
      <w:bookmarkStart w:id="417" w:name="_Toc303293697"/>
      <w:bookmarkStart w:id="418" w:name="_Toc303336932"/>
      <w:bookmarkStart w:id="419" w:name="_Toc303583980"/>
      <w:bookmarkStart w:id="420" w:name="_Toc303609828"/>
      <w:bookmarkStart w:id="421" w:name="_Toc303675024"/>
      <w:bookmarkStart w:id="422" w:name="_Toc303675458"/>
      <w:bookmarkStart w:id="423" w:name="_Toc303675971"/>
      <w:bookmarkStart w:id="424" w:name="_Toc303293698"/>
      <w:bookmarkStart w:id="425" w:name="_Toc303336933"/>
      <w:bookmarkStart w:id="426" w:name="_Toc303583981"/>
      <w:bookmarkStart w:id="427" w:name="_Toc303609829"/>
      <w:bookmarkStart w:id="428" w:name="_Toc303675025"/>
      <w:bookmarkStart w:id="429" w:name="_Toc303675459"/>
      <w:bookmarkStart w:id="430" w:name="_Toc303675972"/>
      <w:bookmarkStart w:id="431" w:name="_Toc303293699"/>
      <w:bookmarkStart w:id="432" w:name="_Toc303336934"/>
      <w:bookmarkStart w:id="433" w:name="_Toc303583982"/>
      <w:bookmarkStart w:id="434" w:name="_Toc303609830"/>
      <w:bookmarkStart w:id="435" w:name="_Toc303675026"/>
      <w:bookmarkStart w:id="436" w:name="_Toc303675460"/>
      <w:bookmarkStart w:id="437" w:name="_Toc303675973"/>
      <w:bookmarkStart w:id="438" w:name="_Toc303293700"/>
      <w:bookmarkStart w:id="439" w:name="_Toc303336935"/>
      <w:bookmarkStart w:id="440" w:name="_Toc303583983"/>
      <w:bookmarkStart w:id="441" w:name="_Toc303609831"/>
      <w:bookmarkStart w:id="442" w:name="_Toc303675027"/>
      <w:bookmarkStart w:id="443" w:name="_Toc303675461"/>
      <w:bookmarkStart w:id="444" w:name="_Toc303675974"/>
      <w:bookmarkStart w:id="445" w:name="_Toc303293701"/>
      <w:bookmarkStart w:id="446" w:name="_Toc303336936"/>
      <w:bookmarkStart w:id="447" w:name="_Toc303583984"/>
      <w:bookmarkStart w:id="448" w:name="_Toc303609832"/>
      <w:bookmarkStart w:id="449" w:name="_Toc303675028"/>
      <w:bookmarkStart w:id="450" w:name="_Toc303675462"/>
      <w:bookmarkStart w:id="451" w:name="_Toc303675975"/>
      <w:bookmarkStart w:id="452" w:name="_Toc303293702"/>
      <w:bookmarkStart w:id="453" w:name="_Toc303336937"/>
      <w:bookmarkStart w:id="454" w:name="_Toc303583985"/>
      <w:bookmarkStart w:id="455" w:name="_Toc303609833"/>
      <w:bookmarkStart w:id="456" w:name="_Toc303675029"/>
      <w:bookmarkStart w:id="457" w:name="_Toc303675463"/>
      <w:bookmarkStart w:id="458" w:name="_Toc303675976"/>
      <w:bookmarkStart w:id="459" w:name="_Toc303293703"/>
      <w:bookmarkStart w:id="460" w:name="_Toc303336938"/>
      <w:bookmarkStart w:id="461" w:name="_Toc303583986"/>
      <w:bookmarkStart w:id="462" w:name="_Toc303609834"/>
      <w:bookmarkStart w:id="463" w:name="_Toc303675030"/>
      <w:bookmarkStart w:id="464" w:name="_Toc303675464"/>
      <w:bookmarkStart w:id="465" w:name="_Toc303675977"/>
      <w:bookmarkStart w:id="466" w:name="_Toc303293704"/>
      <w:bookmarkStart w:id="467" w:name="_Toc303336939"/>
      <w:bookmarkStart w:id="468" w:name="_Toc303583987"/>
      <w:bookmarkStart w:id="469" w:name="_Toc303609835"/>
      <w:bookmarkStart w:id="470" w:name="_Toc303675031"/>
      <w:bookmarkStart w:id="471" w:name="_Toc303675465"/>
      <w:bookmarkStart w:id="472" w:name="_Toc303675978"/>
      <w:bookmarkStart w:id="473" w:name="_Toc303293705"/>
      <w:bookmarkStart w:id="474" w:name="_Toc303336940"/>
      <w:bookmarkStart w:id="475" w:name="_Toc303583988"/>
      <w:bookmarkStart w:id="476" w:name="_Toc303609836"/>
      <w:bookmarkStart w:id="477" w:name="_Toc303675032"/>
      <w:bookmarkStart w:id="478" w:name="_Toc303675466"/>
      <w:bookmarkStart w:id="479" w:name="_Toc303675979"/>
      <w:bookmarkStart w:id="480" w:name="_Toc303293706"/>
      <w:bookmarkStart w:id="481" w:name="_Toc303336941"/>
      <w:bookmarkStart w:id="482" w:name="_Toc303583989"/>
      <w:bookmarkStart w:id="483" w:name="_Toc303609837"/>
      <w:bookmarkStart w:id="484" w:name="_Toc303675033"/>
      <w:bookmarkStart w:id="485" w:name="_Toc303675467"/>
      <w:bookmarkStart w:id="486" w:name="_Toc303675980"/>
      <w:bookmarkStart w:id="487" w:name="_Toc303293707"/>
      <w:bookmarkStart w:id="488" w:name="_Toc303336942"/>
      <w:bookmarkStart w:id="489" w:name="_Toc303583990"/>
      <w:bookmarkStart w:id="490" w:name="_Toc303609838"/>
      <w:bookmarkStart w:id="491" w:name="_Toc303675034"/>
      <w:bookmarkStart w:id="492" w:name="_Toc303675468"/>
      <w:bookmarkStart w:id="493" w:name="_Toc303675981"/>
      <w:bookmarkStart w:id="494" w:name="_Toc303293708"/>
      <w:bookmarkStart w:id="495" w:name="_Toc303336943"/>
      <w:bookmarkStart w:id="496" w:name="_Toc303583991"/>
      <w:bookmarkStart w:id="497" w:name="_Toc303609839"/>
      <w:bookmarkStart w:id="498" w:name="_Toc303675035"/>
      <w:bookmarkStart w:id="499" w:name="_Toc303675469"/>
      <w:bookmarkStart w:id="500" w:name="_Toc303675982"/>
      <w:bookmarkStart w:id="501" w:name="_Toc303293709"/>
      <w:bookmarkStart w:id="502" w:name="_Toc303336944"/>
      <w:bookmarkStart w:id="503" w:name="_Toc303583992"/>
      <w:bookmarkStart w:id="504" w:name="_Toc303609840"/>
      <w:bookmarkStart w:id="505" w:name="_Toc303675036"/>
      <w:bookmarkStart w:id="506" w:name="_Toc303675470"/>
      <w:bookmarkStart w:id="507" w:name="_Toc303675983"/>
      <w:bookmarkStart w:id="508" w:name="_Toc303293710"/>
      <w:bookmarkStart w:id="509" w:name="_Toc303336945"/>
      <w:bookmarkStart w:id="510" w:name="_Toc303583993"/>
      <w:bookmarkStart w:id="511" w:name="_Toc303609841"/>
      <w:bookmarkStart w:id="512" w:name="_Toc303675037"/>
      <w:bookmarkStart w:id="513" w:name="_Toc303675471"/>
      <w:bookmarkStart w:id="514" w:name="_Toc303675984"/>
      <w:bookmarkStart w:id="515" w:name="_Toc303293711"/>
      <w:bookmarkStart w:id="516" w:name="_Toc303336946"/>
      <w:bookmarkStart w:id="517" w:name="_Toc303583994"/>
      <w:bookmarkStart w:id="518" w:name="_Toc303609842"/>
      <w:bookmarkStart w:id="519" w:name="_Toc303675038"/>
      <w:bookmarkStart w:id="520" w:name="_Toc303675472"/>
      <w:bookmarkStart w:id="521" w:name="_Toc303675985"/>
      <w:bookmarkStart w:id="522" w:name="_Toc303293712"/>
      <w:bookmarkStart w:id="523" w:name="_Toc303336947"/>
      <w:bookmarkStart w:id="524" w:name="_Toc303583995"/>
      <w:bookmarkStart w:id="525" w:name="_Toc303609843"/>
      <w:bookmarkStart w:id="526" w:name="_Toc303675039"/>
      <w:bookmarkStart w:id="527" w:name="_Toc303675473"/>
      <w:bookmarkStart w:id="528" w:name="_Toc303675986"/>
      <w:bookmarkStart w:id="529" w:name="_Toc303293713"/>
      <w:bookmarkStart w:id="530" w:name="_Toc303336948"/>
      <w:bookmarkStart w:id="531" w:name="_Toc303583996"/>
      <w:bookmarkStart w:id="532" w:name="_Toc303609844"/>
      <w:bookmarkStart w:id="533" w:name="_Toc303675040"/>
      <w:bookmarkStart w:id="534" w:name="_Toc303675474"/>
      <w:bookmarkStart w:id="535" w:name="_Toc303675987"/>
      <w:bookmarkStart w:id="536" w:name="_Toc303293714"/>
      <w:bookmarkStart w:id="537" w:name="_Toc303336949"/>
      <w:bookmarkStart w:id="538" w:name="_Toc303583997"/>
      <w:bookmarkStart w:id="539" w:name="_Toc303609845"/>
      <w:bookmarkStart w:id="540" w:name="_Toc303675041"/>
      <w:bookmarkStart w:id="541" w:name="_Toc303675475"/>
      <w:bookmarkStart w:id="542" w:name="_Toc303675988"/>
      <w:bookmarkStart w:id="543" w:name="_Toc303293715"/>
      <w:bookmarkStart w:id="544" w:name="_Toc303336950"/>
      <w:bookmarkStart w:id="545" w:name="_Toc303583998"/>
      <w:bookmarkStart w:id="546" w:name="_Toc303609846"/>
      <w:bookmarkStart w:id="547" w:name="_Toc303675042"/>
      <w:bookmarkStart w:id="548" w:name="_Toc303675476"/>
      <w:bookmarkStart w:id="549" w:name="_Toc303675989"/>
      <w:bookmarkStart w:id="550" w:name="_Toc303293716"/>
      <w:bookmarkStart w:id="551" w:name="_Toc303336951"/>
      <w:bookmarkStart w:id="552" w:name="_Toc303583999"/>
      <w:bookmarkStart w:id="553" w:name="_Toc303609847"/>
      <w:bookmarkStart w:id="554" w:name="_Toc303675043"/>
      <w:bookmarkStart w:id="555" w:name="_Toc303675477"/>
      <w:bookmarkStart w:id="556" w:name="_Toc303675990"/>
      <w:bookmarkStart w:id="557" w:name="_Toc303293717"/>
      <w:bookmarkStart w:id="558" w:name="_Toc303336952"/>
      <w:bookmarkStart w:id="559" w:name="_Toc303584000"/>
      <w:bookmarkStart w:id="560" w:name="_Toc303609848"/>
      <w:bookmarkStart w:id="561" w:name="_Toc303675044"/>
      <w:bookmarkStart w:id="562" w:name="_Toc303675478"/>
      <w:bookmarkStart w:id="563" w:name="_Toc303675991"/>
      <w:bookmarkStart w:id="564" w:name="_Toc303293718"/>
      <w:bookmarkStart w:id="565" w:name="_Toc303336953"/>
      <w:bookmarkStart w:id="566" w:name="_Toc303584001"/>
      <w:bookmarkStart w:id="567" w:name="_Toc303609849"/>
      <w:bookmarkStart w:id="568" w:name="_Toc303675045"/>
      <w:bookmarkStart w:id="569" w:name="_Toc303675479"/>
      <w:bookmarkStart w:id="570" w:name="_Toc303675992"/>
      <w:bookmarkStart w:id="571" w:name="_Toc303293719"/>
      <w:bookmarkStart w:id="572" w:name="_Toc303336954"/>
      <w:bookmarkStart w:id="573" w:name="_Toc303584002"/>
      <w:bookmarkStart w:id="574" w:name="_Toc303609850"/>
      <w:bookmarkStart w:id="575" w:name="_Toc303675046"/>
      <w:bookmarkStart w:id="576" w:name="_Toc303675480"/>
      <w:bookmarkStart w:id="577" w:name="_Toc303675993"/>
      <w:bookmarkStart w:id="578" w:name="_Toc303293720"/>
      <w:bookmarkStart w:id="579" w:name="_Toc303336955"/>
      <w:bookmarkStart w:id="580" w:name="_Toc303584003"/>
      <w:bookmarkStart w:id="581" w:name="_Toc303609851"/>
      <w:bookmarkStart w:id="582" w:name="_Toc303675047"/>
      <w:bookmarkStart w:id="583" w:name="_Toc303675481"/>
      <w:bookmarkStart w:id="584" w:name="_Toc303675994"/>
      <w:bookmarkStart w:id="585" w:name="_Toc303293721"/>
      <w:bookmarkStart w:id="586" w:name="_Toc303336956"/>
      <w:bookmarkStart w:id="587" w:name="_Toc303584004"/>
      <w:bookmarkStart w:id="588" w:name="_Toc303609852"/>
      <w:bookmarkStart w:id="589" w:name="_Toc303675048"/>
      <w:bookmarkStart w:id="590" w:name="_Toc303675482"/>
      <w:bookmarkStart w:id="591" w:name="_Toc303675995"/>
      <w:bookmarkStart w:id="592" w:name="_Toc303293722"/>
      <w:bookmarkStart w:id="593" w:name="_Toc303336957"/>
      <w:bookmarkStart w:id="594" w:name="_Toc303584005"/>
      <w:bookmarkStart w:id="595" w:name="_Toc303609853"/>
      <w:bookmarkStart w:id="596" w:name="_Toc303675049"/>
      <w:bookmarkStart w:id="597" w:name="_Toc303675483"/>
      <w:bookmarkStart w:id="598" w:name="_Toc303675996"/>
      <w:bookmarkStart w:id="599" w:name="_Toc303293723"/>
      <w:bookmarkStart w:id="600" w:name="_Toc303336958"/>
      <w:bookmarkStart w:id="601" w:name="_Toc303584006"/>
      <w:bookmarkStart w:id="602" w:name="_Toc303609854"/>
      <w:bookmarkStart w:id="603" w:name="_Toc303675050"/>
      <w:bookmarkStart w:id="604" w:name="_Toc303675484"/>
      <w:bookmarkStart w:id="605" w:name="_Toc303675997"/>
      <w:bookmarkStart w:id="606" w:name="_Toc303293724"/>
      <w:bookmarkStart w:id="607" w:name="_Toc303336959"/>
      <w:bookmarkStart w:id="608" w:name="_Toc303584007"/>
      <w:bookmarkStart w:id="609" w:name="_Toc303609855"/>
      <w:bookmarkStart w:id="610" w:name="_Toc303675051"/>
      <w:bookmarkStart w:id="611" w:name="_Toc303675485"/>
      <w:bookmarkStart w:id="612" w:name="_Toc303675998"/>
      <w:bookmarkStart w:id="613" w:name="_Toc303293725"/>
      <w:bookmarkStart w:id="614" w:name="_Toc303336960"/>
      <w:bookmarkStart w:id="615" w:name="_Toc303584008"/>
      <w:bookmarkStart w:id="616" w:name="_Toc303609856"/>
      <w:bookmarkStart w:id="617" w:name="_Toc303675052"/>
      <w:bookmarkStart w:id="618" w:name="_Toc303675486"/>
      <w:bookmarkStart w:id="619" w:name="_Toc303675999"/>
      <w:bookmarkStart w:id="620" w:name="_Toc303293726"/>
      <w:bookmarkStart w:id="621" w:name="_Toc303336961"/>
      <w:bookmarkStart w:id="622" w:name="_Toc303584009"/>
      <w:bookmarkStart w:id="623" w:name="_Toc303609857"/>
      <w:bookmarkStart w:id="624" w:name="_Toc303675053"/>
      <w:bookmarkStart w:id="625" w:name="_Toc303675487"/>
      <w:bookmarkStart w:id="626" w:name="_Toc303676000"/>
      <w:bookmarkStart w:id="627" w:name="_Toc303293727"/>
      <w:bookmarkStart w:id="628" w:name="_Toc303336962"/>
      <w:bookmarkStart w:id="629" w:name="_Toc303584010"/>
      <w:bookmarkStart w:id="630" w:name="_Toc303609858"/>
      <w:bookmarkStart w:id="631" w:name="_Toc303675054"/>
      <w:bookmarkStart w:id="632" w:name="_Toc303675488"/>
      <w:bookmarkStart w:id="633" w:name="_Toc303676001"/>
      <w:bookmarkStart w:id="634" w:name="_Toc303293728"/>
      <w:bookmarkStart w:id="635" w:name="_Toc303336963"/>
      <w:bookmarkStart w:id="636" w:name="_Toc303584011"/>
      <w:bookmarkStart w:id="637" w:name="_Toc303609859"/>
      <w:bookmarkStart w:id="638" w:name="_Toc303675055"/>
      <w:bookmarkStart w:id="639" w:name="_Toc303675489"/>
      <w:bookmarkStart w:id="640" w:name="_Toc303676002"/>
      <w:bookmarkStart w:id="641" w:name="_Toc303293729"/>
      <w:bookmarkStart w:id="642" w:name="_Toc303336964"/>
      <w:bookmarkStart w:id="643" w:name="_Toc303584012"/>
      <w:bookmarkStart w:id="644" w:name="_Toc303609860"/>
      <w:bookmarkStart w:id="645" w:name="_Toc303675056"/>
      <w:bookmarkStart w:id="646" w:name="_Toc303675490"/>
      <w:bookmarkStart w:id="647" w:name="_Toc303676003"/>
      <w:bookmarkStart w:id="648" w:name="_Toc303293730"/>
      <w:bookmarkStart w:id="649" w:name="_Toc303336965"/>
      <w:bookmarkStart w:id="650" w:name="_Toc303584013"/>
      <w:bookmarkStart w:id="651" w:name="_Toc303609861"/>
      <w:bookmarkStart w:id="652" w:name="_Toc303675057"/>
      <w:bookmarkStart w:id="653" w:name="_Toc303675491"/>
      <w:bookmarkStart w:id="654" w:name="_Toc303676004"/>
      <w:bookmarkStart w:id="655" w:name="_Toc303293731"/>
      <w:bookmarkStart w:id="656" w:name="_Toc303336966"/>
      <w:bookmarkStart w:id="657" w:name="_Toc303584014"/>
      <w:bookmarkStart w:id="658" w:name="_Toc303609862"/>
      <w:bookmarkStart w:id="659" w:name="_Toc303675058"/>
      <w:bookmarkStart w:id="660" w:name="_Toc303675492"/>
      <w:bookmarkStart w:id="661" w:name="_Toc303676005"/>
      <w:bookmarkStart w:id="662" w:name="_Toc303293732"/>
      <w:bookmarkStart w:id="663" w:name="_Toc303336967"/>
      <w:bookmarkStart w:id="664" w:name="_Toc303584015"/>
      <w:bookmarkStart w:id="665" w:name="_Toc303609863"/>
      <w:bookmarkStart w:id="666" w:name="_Toc303675059"/>
      <w:bookmarkStart w:id="667" w:name="_Toc303675493"/>
      <w:bookmarkStart w:id="668" w:name="_Toc303676006"/>
      <w:bookmarkStart w:id="669" w:name="_Toc303293733"/>
      <w:bookmarkStart w:id="670" w:name="_Toc303336968"/>
      <w:bookmarkStart w:id="671" w:name="_Toc303584016"/>
      <w:bookmarkStart w:id="672" w:name="_Toc303609864"/>
      <w:bookmarkStart w:id="673" w:name="_Toc303675060"/>
      <w:bookmarkStart w:id="674" w:name="_Toc303675494"/>
      <w:bookmarkStart w:id="675" w:name="_Toc303676007"/>
      <w:bookmarkStart w:id="676" w:name="_Toc303293734"/>
      <w:bookmarkStart w:id="677" w:name="_Toc303336969"/>
      <w:bookmarkStart w:id="678" w:name="_Toc303584017"/>
      <w:bookmarkStart w:id="679" w:name="_Toc303609865"/>
      <w:bookmarkStart w:id="680" w:name="_Toc303675061"/>
      <w:bookmarkStart w:id="681" w:name="_Toc303675495"/>
      <w:bookmarkStart w:id="682" w:name="_Toc303676008"/>
      <w:bookmarkStart w:id="683" w:name="_Toc303293735"/>
      <w:bookmarkStart w:id="684" w:name="_Toc303336970"/>
      <w:bookmarkStart w:id="685" w:name="_Toc303584018"/>
      <w:bookmarkStart w:id="686" w:name="_Toc303609866"/>
      <w:bookmarkStart w:id="687" w:name="_Toc303675062"/>
      <w:bookmarkStart w:id="688" w:name="_Toc303675496"/>
      <w:bookmarkStart w:id="689" w:name="_Toc303676009"/>
      <w:bookmarkStart w:id="690" w:name="_Toc303293736"/>
      <w:bookmarkStart w:id="691" w:name="_Toc303336971"/>
      <w:bookmarkStart w:id="692" w:name="_Toc303584019"/>
      <w:bookmarkStart w:id="693" w:name="_Toc303609867"/>
      <w:bookmarkStart w:id="694" w:name="_Toc303675063"/>
      <w:bookmarkStart w:id="695" w:name="_Toc303675497"/>
      <w:bookmarkStart w:id="696" w:name="_Toc303676010"/>
      <w:bookmarkStart w:id="697" w:name="_Toc303293737"/>
      <w:bookmarkStart w:id="698" w:name="_Toc303336972"/>
      <w:bookmarkStart w:id="699" w:name="_Toc303584020"/>
      <w:bookmarkStart w:id="700" w:name="_Toc303609868"/>
      <w:bookmarkStart w:id="701" w:name="_Toc303675064"/>
      <w:bookmarkStart w:id="702" w:name="_Toc303675498"/>
      <w:bookmarkStart w:id="703" w:name="_Toc303676011"/>
      <w:bookmarkStart w:id="704" w:name="_Toc303293738"/>
      <w:bookmarkStart w:id="705" w:name="_Toc303336973"/>
      <w:bookmarkStart w:id="706" w:name="_Toc303584021"/>
      <w:bookmarkStart w:id="707" w:name="_Toc303609869"/>
      <w:bookmarkStart w:id="708" w:name="_Toc303675065"/>
      <w:bookmarkStart w:id="709" w:name="_Toc303675499"/>
      <w:bookmarkStart w:id="710" w:name="_Toc303676012"/>
      <w:bookmarkStart w:id="711" w:name="_Toc303293739"/>
      <w:bookmarkStart w:id="712" w:name="_Toc303336974"/>
      <w:bookmarkStart w:id="713" w:name="_Toc303584022"/>
      <w:bookmarkStart w:id="714" w:name="_Toc303609870"/>
      <w:bookmarkStart w:id="715" w:name="_Toc303675066"/>
      <w:bookmarkStart w:id="716" w:name="_Toc303675500"/>
      <w:bookmarkStart w:id="717" w:name="_Toc303676013"/>
      <w:bookmarkStart w:id="718" w:name="_Toc303293740"/>
      <w:bookmarkStart w:id="719" w:name="_Toc303336975"/>
      <w:bookmarkStart w:id="720" w:name="_Toc303584023"/>
      <w:bookmarkStart w:id="721" w:name="_Toc303609871"/>
      <w:bookmarkStart w:id="722" w:name="_Toc303675067"/>
      <w:bookmarkStart w:id="723" w:name="_Toc303675501"/>
      <w:bookmarkStart w:id="724" w:name="_Toc303676014"/>
      <w:bookmarkStart w:id="725" w:name="_Toc303293741"/>
      <w:bookmarkStart w:id="726" w:name="_Toc303336976"/>
      <w:bookmarkStart w:id="727" w:name="_Toc303584024"/>
      <w:bookmarkStart w:id="728" w:name="_Toc303609872"/>
      <w:bookmarkStart w:id="729" w:name="_Toc303675068"/>
      <w:bookmarkStart w:id="730" w:name="_Toc303675502"/>
      <w:bookmarkStart w:id="731" w:name="_Toc303676015"/>
      <w:bookmarkStart w:id="732" w:name="_Toc303293742"/>
      <w:bookmarkStart w:id="733" w:name="_Toc303336977"/>
      <w:bookmarkStart w:id="734" w:name="_Toc303584025"/>
      <w:bookmarkStart w:id="735" w:name="_Toc303609873"/>
      <w:bookmarkStart w:id="736" w:name="_Toc303675069"/>
      <w:bookmarkStart w:id="737" w:name="_Toc303675503"/>
      <w:bookmarkStart w:id="738" w:name="_Toc303676016"/>
      <w:bookmarkStart w:id="739" w:name="_Toc303293743"/>
      <w:bookmarkStart w:id="740" w:name="_Toc303336978"/>
      <w:bookmarkStart w:id="741" w:name="_Toc303584026"/>
      <w:bookmarkStart w:id="742" w:name="_Toc303609874"/>
      <w:bookmarkStart w:id="743" w:name="_Toc303675070"/>
      <w:bookmarkStart w:id="744" w:name="_Toc303675504"/>
      <w:bookmarkStart w:id="745" w:name="_Toc303676017"/>
      <w:bookmarkStart w:id="746" w:name="_Toc303293744"/>
      <w:bookmarkStart w:id="747" w:name="_Toc303336979"/>
      <w:bookmarkStart w:id="748" w:name="_Toc303584027"/>
      <w:bookmarkStart w:id="749" w:name="_Toc303609875"/>
      <w:bookmarkStart w:id="750" w:name="_Toc303675071"/>
      <w:bookmarkStart w:id="751" w:name="_Toc303675505"/>
      <w:bookmarkStart w:id="752" w:name="_Toc303676018"/>
      <w:bookmarkStart w:id="753" w:name="_Toc303293745"/>
      <w:bookmarkStart w:id="754" w:name="_Toc303336980"/>
      <w:bookmarkStart w:id="755" w:name="_Toc303584028"/>
      <w:bookmarkStart w:id="756" w:name="_Toc303609876"/>
      <w:bookmarkStart w:id="757" w:name="_Toc303675072"/>
      <w:bookmarkStart w:id="758" w:name="_Toc303675506"/>
      <w:bookmarkStart w:id="759" w:name="_Toc303676019"/>
      <w:bookmarkStart w:id="760" w:name="_Toc303293746"/>
      <w:bookmarkStart w:id="761" w:name="_Toc303336981"/>
      <w:bookmarkStart w:id="762" w:name="_Toc303584029"/>
      <w:bookmarkStart w:id="763" w:name="_Toc303609877"/>
      <w:bookmarkStart w:id="764" w:name="_Toc303675073"/>
      <w:bookmarkStart w:id="765" w:name="_Toc303675507"/>
      <w:bookmarkStart w:id="766" w:name="_Toc303676020"/>
      <w:bookmarkStart w:id="767" w:name="_Toc303293747"/>
      <w:bookmarkStart w:id="768" w:name="_Toc303336982"/>
      <w:bookmarkStart w:id="769" w:name="_Toc303584030"/>
      <w:bookmarkStart w:id="770" w:name="_Toc303609878"/>
      <w:bookmarkStart w:id="771" w:name="_Toc303675074"/>
      <w:bookmarkStart w:id="772" w:name="_Toc303675508"/>
      <w:bookmarkStart w:id="773" w:name="_Toc303676021"/>
      <w:bookmarkStart w:id="774" w:name="_Toc303293748"/>
      <w:bookmarkStart w:id="775" w:name="_Toc303336983"/>
      <w:bookmarkStart w:id="776" w:name="_Toc303584031"/>
      <w:bookmarkStart w:id="777" w:name="_Toc303609879"/>
      <w:bookmarkStart w:id="778" w:name="_Toc303675075"/>
      <w:bookmarkStart w:id="779" w:name="_Toc303675509"/>
      <w:bookmarkStart w:id="780" w:name="_Toc303676022"/>
      <w:bookmarkStart w:id="781" w:name="_Toc303293749"/>
      <w:bookmarkStart w:id="782" w:name="_Toc303336984"/>
      <w:bookmarkStart w:id="783" w:name="_Toc303584032"/>
      <w:bookmarkStart w:id="784" w:name="_Toc303609880"/>
      <w:bookmarkStart w:id="785" w:name="_Toc303675076"/>
      <w:bookmarkStart w:id="786" w:name="_Toc303675510"/>
      <w:bookmarkStart w:id="787" w:name="_Toc303676023"/>
      <w:bookmarkStart w:id="788" w:name="_Toc303293750"/>
      <w:bookmarkStart w:id="789" w:name="_Toc303336985"/>
      <w:bookmarkStart w:id="790" w:name="_Toc303584033"/>
      <w:bookmarkStart w:id="791" w:name="_Toc303609881"/>
      <w:bookmarkStart w:id="792" w:name="_Toc303675077"/>
      <w:bookmarkStart w:id="793" w:name="_Toc303675511"/>
      <w:bookmarkStart w:id="794" w:name="_Toc303676024"/>
      <w:bookmarkStart w:id="795" w:name="_Toc303293751"/>
      <w:bookmarkStart w:id="796" w:name="_Toc303336986"/>
      <w:bookmarkStart w:id="797" w:name="_Toc303584034"/>
      <w:bookmarkStart w:id="798" w:name="_Toc303609882"/>
      <w:bookmarkStart w:id="799" w:name="_Toc303675078"/>
      <w:bookmarkStart w:id="800" w:name="_Toc303675512"/>
      <w:bookmarkStart w:id="801" w:name="_Toc303676025"/>
      <w:bookmarkStart w:id="802" w:name="_Toc303293752"/>
      <w:bookmarkStart w:id="803" w:name="_Toc303336987"/>
      <w:bookmarkStart w:id="804" w:name="_Toc303584035"/>
      <w:bookmarkStart w:id="805" w:name="_Toc303609883"/>
      <w:bookmarkStart w:id="806" w:name="_Toc303675079"/>
      <w:bookmarkStart w:id="807" w:name="_Toc303675513"/>
      <w:bookmarkStart w:id="808" w:name="_Toc303676026"/>
      <w:bookmarkStart w:id="809" w:name="_Toc303293753"/>
      <w:bookmarkStart w:id="810" w:name="_Toc303336988"/>
      <w:bookmarkStart w:id="811" w:name="_Toc303584036"/>
      <w:bookmarkStart w:id="812" w:name="_Toc303609884"/>
      <w:bookmarkStart w:id="813" w:name="_Toc303675080"/>
      <w:bookmarkStart w:id="814" w:name="_Toc303675514"/>
      <w:bookmarkStart w:id="815" w:name="_Toc303676027"/>
      <w:bookmarkStart w:id="816" w:name="_Toc303293754"/>
      <w:bookmarkStart w:id="817" w:name="_Toc303336989"/>
      <w:bookmarkStart w:id="818" w:name="_Toc303584037"/>
      <w:bookmarkStart w:id="819" w:name="_Toc303609885"/>
      <w:bookmarkStart w:id="820" w:name="_Toc303675081"/>
      <w:bookmarkStart w:id="821" w:name="_Toc303675515"/>
      <w:bookmarkStart w:id="822" w:name="_Toc303676028"/>
      <w:bookmarkStart w:id="823" w:name="_Toc303293755"/>
      <w:bookmarkStart w:id="824" w:name="_Toc303336990"/>
      <w:bookmarkStart w:id="825" w:name="_Toc303584038"/>
      <w:bookmarkStart w:id="826" w:name="_Toc303609886"/>
      <w:bookmarkStart w:id="827" w:name="_Toc303675082"/>
      <w:bookmarkStart w:id="828" w:name="_Toc303675516"/>
      <w:bookmarkStart w:id="829" w:name="_Toc303676029"/>
      <w:bookmarkStart w:id="830" w:name="_Toc303293756"/>
      <w:bookmarkStart w:id="831" w:name="_Toc303336991"/>
      <w:bookmarkStart w:id="832" w:name="_Toc303584039"/>
      <w:bookmarkStart w:id="833" w:name="_Toc303609887"/>
      <w:bookmarkStart w:id="834" w:name="_Toc303675083"/>
      <w:bookmarkStart w:id="835" w:name="_Toc303675517"/>
      <w:bookmarkStart w:id="836" w:name="_Toc303676030"/>
      <w:bookmarkStart w:id="837" w:name="_Toc303293757"/>
      <w:bookmarkStart w:id="838" w:name="_Toc303336992"/>
      <w:bookmarkStart w:id="839" w:name="_Toc303584040"/>
      <w:bookmarkStart w:id="840" w:name="_Toc303609888"/>
      <w:bookmarkStart w:id="841" w:name="_Toc303675084"/>
      <w:bookmarkStart w:id="842" w:name="_Toc303675518"/>
      <w:bookmarkStart w:id="843" w:name="_Toc303676031"/>
      <w:bookmarkStart w:id="844" w:name="_Toc303293758"/>
      <w:bookmarkStart w:id="845" w:name="_Toc303336993"/>
      <w:bookmarkStart w:id="846" w:name="_Toc303584041"/>
      <w:bookmarkStart w:id="847" w:name="_Toc303609889"/>
      <w:bookmarkStart w:id="848" w:name="_Toc303675085"/>
      <w:bookmarkStart w:id="849" w:name="_Toc303675519"/>
      <w:bookmarkStart w:id="850" w:name="_Toc303676032"/>
      <w:bookmarkStart w:id="851" w:name="_Toc303293759"/>
      <w:bookmarkStart w:id="852" w:name="_Toc303336994"/>
      <w:bookmarkStart w:id="853" w:name="_Toc303584042"/>
      <w:bookmarkStart w:id="854" w:name="_Toc303609890"/>
      <w:bookmarkStart w:id="855" w:name="_Toc303675086"/>
      <w:bookmarkStart w:id="856" w:name="_Toc303675520"/>
      <w:bookmarkStart w:id="857" w:name="_Toc303676033"/>
      <w:bookmarkStart w:id="858" w:name="_Toc303293760"/>
      <w:bookmarkStart w:id="859" w:name="_Toc303336995"/>
      <w:bookmarkStart w:id="860" w:name="_Toc303584043"/>
      <w:bookmarkStart w:id="861" w:name="_Toc303609891"/>
      <w:bookmarkStart w:id="862" w:name="_Toc303675087"/>
      <w:bookmarkStart w:id="863" w:name="_Toc303675521"/>
      <w:bookmarkStart w:id="864" w:name="_Toc303676034"/>
      <w:bookmarkStart w:id="865" w:name="_Toc303293761"/>
      <w:bookmarkStart w:id="866" w:name="_Toc303336996"/>
      <w:bookmarkStart w:id="867" w:name="_Toc303584044"/>
      <w:bookmarkStart w:id="868" w:name="_Toc303609892"/>
      <w:bookmarkStart w:id="869" w:name="_Toc303675088"/>
      <w:bookmarkStart w:id="870" w:name="_Toc303675522"/>
      <w:bookmarkStart w:id="871" w:name="_Toc303676035"/>
      <w:bookmarkStart w:id="872" w:name="_Toc303293762"/>
      <w:bookmarkStart w:id="873" w:name="_Toc303336997"/>
      <w:bookmarkStart w:id="874" w:name="_Toc303584045"/>
      <w:bookmarkStart w:id="875" w:name="_Toc303609893"/>
      <w:bookmarkStart w:id="876" w:name="_Toc303675089"/>
      <w:bookmarkStart w:id="877" w:name="_Toc303675523"/>
      <w:bookmarkStart w:id="878" w:name="_Toc303676036"/>
      <w:bookmarkStart w:id="879" w:name="_Toc303293763"/>
      <w:bookmarkStart w:id="880" w:name="_Toc303336998"/>
      <w:bookmarkStart w:id="881" w:name="_Toc303584046"/>
      <w:bookmarkStart w:id="882" w:name="_Toc303609894"/>
      <w:bookmarkStart w:id="883" w:name="_Toc303675090"/>
      <w:bookmarkStart w:id="884" w:name="_Toc303675524"/>
      <w:bookmarkStart w:id="885" w:name="_Toc303676037"/>
      <w:bookmarkStart w:id="886" w:name="_Toc303293764"/>
      <w:bookmarkStart w:id="887" w:name="_Toc303336999"/>
      <w:bookmarkStart w:id="888" w:name="_Toc303584047"/>
      <w:bookmarkStart w:id="889" w:name="_Toc303609895"/>
      <w:bookmarkStart w:id="890" w:name="_Toc303675091"/>
      <w:bookmarkStart w:id="891" w:name="_Toc303675525"/>
      <w:bookmarkStart w:id="892" w:name="_Toc303676038"/>
      <w:bookmarkStart w:id="893" w:name="_Toc303293765"/>
      <w:bookmarkStart w:id="894" w:name="_Toc303337000"/>
      <w:bookmarkStart w:id="895" w:name="_Toc303584048"/>
      <w:bookmarkStart w:id="896" w:name="_Toc303609896"/>
      <w:bookmarkStart w:id="897" w:name="_Toc303675092"/>
      <w:bookmarkStart w:id="898" w:name="_Toc303675526"/>
      <w:bookmarkStart w:id="899" w:name="_Toc303676039"/>
      <w:bookmarkStart w:id="900" w:name="_Toc303293766"/>
      <w:bookmarkStart w:id="901" w:name="_Toc303337001"/>
      <w:bookmarkStart w:id="902" w:name="_Toc303584049"/>
      <w:bookmarkStart w:id="903" w:name="_Toc303609897"/>
      <w:bookmarkStart w:id="904" w:name="_Toc303675093"/>
      <w:bookmarkStart w:id="905" w:name="_Toc303675527"/>
      <w:bookmarkStart w:id="906" w:name="_Toc303676040"/>
      <w:bookmarkStart w:id="907" w:name="_Toc303293767"/>
      <w:bookmarkStart w:id="908" w:name="_Toc303337002"/>
      <w:bookmarkStart w:id="909" w:name="_Toc303584050"/>
      <w:bookmarkStart w:id="910" w:name="_Toc303609898"/>
      <w:bookmarkStart w:id="911" w:name="_Toc303675094"/>
      <w:bookmarkStart w:id="912" w:name="_Toc303675528"/>
      <w:bookmarkStart w:id="913" w:name="_Toc303676041"/>
      <w:bookmarkStart w:id="914" w:name="_Toc303293768"/>
      <w:bookmarkStart w:id="915" w:name="_Toc303337003"/>
      <w:bookmarkStart w:id="916" w:name="_Toc303584051"/>
      <w:bookmarkStart w:id="917" w:name="_Toc303609899"/>
      <w:bookmarkStart w:id="918" w:name="_Toc303675095"/>
      <w:bookmarkStart w:id="919" w:name="_Toc303675529"/>
      <w:bookmarkStart w:id="920" w:name="_Toc303676042"/>
      <w:bookmarkStart w:id="921" w:name="_Toc303293769"/>
      <w:bookmarkStart w:id="922" w:name="_Toc303337004"/>
      <w:bookmarkStart w:id="923" w:name="_Toc303584052"/>
      <w:bookmarkStart w:id="924" w:name="_Toc303609900"/>
      <w:bookmarkStart w:id="925" w:name="_Toc303675096"/>
      <w:bookmarkStart w:id="926" w:name="_Toc303675530"/>
      <w:bookmarkStart w:id="927" w:name="_Toc303676043"/>
      <w:bookmarkStart w:id="928" w:name="_Toc303293770"/>
      <w:bookmarkStart w:id="929" w:name="_Toc303337005"/>
      <w:bookmarkStart w:id="930" w:name="_Toc303584053"/>
      <w:bookmarkStart w:id="931" w:name="_Toc303609901"/>
      <w:bookmarkStart w:id="932" w:name="_Toc303675097"/>
      <w:bookmarkStart w:id="933" w:name="_Toc303675531"/>
      <w:bookmarkStart w:id="934" w:name="_Toc303676044"/>
      <w:bookmarkStart w:id="935" w:name="_Toc303293771"/>
      <w:bookmarkStart w:id="936" w:name="_Toc303337006"/>
      <w:bookmarkStart w:id="937" w:name="_Toc303584054"/>
      <w:bookmarkStart w:id="938" w:name="_Toc303609902"/>
      <w:bookmarkStart w:id="939" w:name="_Toc303675098"/>
      <w:bookmarkStart w:id="940" w:name="_Toc303675532"/>
      <w:bookmarkStart w:id="941" w:name="_Toc303676045"/>
      <w:bookmarkStart w:id="942" w:name="_Toc303293772"/>
      <w:bookmarkStart w:id="943" w:name="_Toc303337007"/>
      <w:bookmarkStart w:id="944" w:name="_Toc303584055"/>
      <w:bookmarkStart w:id="945" w:name="_Toc303609903"/>
      <w:bookmarkStart w:id="946" w:name="_Toc303675099"/>
      <w:bookmarkStart w:id="947" w:name="_Toc303675533"/>
      <w:bookmarkStart w:id="948" w:name="_Toc303676046"/>
      <w:bookmarkStart w:id="949" w:name="_Toc303293773"/>
      <w:bookmarkStart w:id="950" w:name="_Toc303337008"/>
      <w:bookmarkStart w:id="951" w:name="_Toc303584056"/>
      <w:bookmarkStart w:id="952" w:name="_Toc303609904"/>
      <w:bookmarkStart w:id="953" w:name="_Toc303675100"/>
      <w:bookmarkStart w:id="954" w:name="_Toc303675534"/>
      <w:bookmarkStart w:id="955" w:name="_Toc303676047"/>
      <w:bookmarkStart w:id="956" w:name="_Toc303293774"/>
      <w:bookmarkStart w:id="957" w:name="_Toc303337009"/>
      <w:bookmarkStart w:id="958" w:name="_Toc303584057"/>
      <w:bookmarkStart w:id="959" w:name="_Toc303609905"/>
      <w:bookmarkStart w:id="960" w:name="_Toc303675101"/>
      <w:bookmarkStart w:id="961" w:name="_Toc303675535"/>
      <w:bookmarkStart w:id="962" w:name="_Toc303676048"/>
      <w:bookmarkStart w:id="963" w:name="_Toc303293775"/>
      <w:bookmarkStart w:id="964" w:name="_Toc303337010"/>
      <w:bookmarkStart w:id="965" w:name="_Toc303584058"/>
      <w:bookmarkStart w:id="966" w:name="_Toc303609906"/>
      <w:bookmarkStart w:id="967" w:name="_Toc303675102"/>
      <w:bookmarkStart w:id="968" w:name="_Toc303675536"/>
      <w:bookmarkStart w:id="969" w:name="_Toc303676049"/>
      <w:bookmarkStart w:id="970" w:name="_Toc303293776"/>
      <w:bookmarkStart w:id="971" w:name="_Toc303337011"/>
      <w:bookmarkStart w:id="972" w:name="_Toc303584059"/>
      <w:bookmarkStart w:id="973" w:name="_Toc303609907"/>
      <w:bookmarkStart w:id="974" w:name="_Toc303675103"/>
      <w:bookmarkStart w:id="975" w:name="_Toc303675537"/>
      <w:bookmarkStart w:id="976" w:name="_Toc303676050"/>
      <w:bookmarkStart w:id="977" w:name="_Toc303293777"/>
      <w:bookmarkStart w:id="978" w:name="_Toc303337012"/>
      <w:bookmarkStart w:id="979" w:name="_Toc303584060"/>
      <w:bookmarkStart w:id="980" w:name="_Toc303609908"/>
      <w:bookmarkStart w:id="981" w:name="_Toc303675104"/>
      <w:bookmarkStart w:id="982" w:name="_Toc303675538"/>
      <w:bookmarkStart w:id="983" w:name="_Toc303676051"/>
      <w:bookmarkStart w:id="984" w:name="_Toc303293778"/>
      <w:bookmarkStart w:id="985" w:name="_Toc303337013"/>
      <w:bookmarkStart w:id="986" w:name="_Toc303584061"/>
      <w:bookmarkStart w:id="987" w:name="_Toc303609909"/>
      <w:bookmarkStart w:id="988" w:name="_Toc303675105"/>
      <w:bookmarkStart w:id="989" w:name="_Toc303675539"/>
      <w:bookmarkStart w:id="990" w:name="_Toc303676052"/>
      <w:bookmarkStart w:id="991" w:name="_Toc303293779"/>
      <w:bookmarkStart w:id="992" w:name="_Toc303337014"/>
      <w:bookmarkStart w:id="993" w:name="_Toc303584062"/>
      <w:bookmarkStart w:id="994" w:name="_Toc303609910"/>
      <w:bookmarkStart w:id="995" w:name="_Toc303675106"/>
      <w:bookmarkStart w:id="996" w:name="_Toc303675540"/>
      <w:bookmarkStart w:id="997" w:name="_Toc303676053"/>
      <w:bookmarkStart w:id="998" w:name="_Toc303293780"/>
      <w:bookmarkStart w:id="999" w:name="_Toc303337015"/>
      <w:bookmarkStart w:id="1000" w:name="_Toc303584063"/>
      <w:bookmarkStart w:id="1001" w:name="_Toc303609911"/>
      <w:bookmarkStart w:id="1002" w:name="_Toc303675107"/>
      <w:bookmarkStart w:id="1003" w:name="_Toc303675541"/>
      <w:bookmarkStart w:id="1004" w:name="_Toc303676054"/>
      <w:bookmarkStart w:id="1005" w:name="_Toc303293781"/>
      <w:bookmarkStart w:id="1006" w:name="_Toc303337016"/>
      <w:bookmarkStart w:id="1007" w:name="_Toc303584064"/>
      <w:bookmarkStart w:id="1008" w:name="_Toc303609912"/>
      <w:bookmarkStart w:id="1009" w:name="_Toc303675108"/>
      <w:bookmarkStart w:id="1010" w:name="_Toc303675542"/>
      <w:bookmarkStart w:id="1011" w:name="_Toc303676055"/>
      <w:bookmarkStart w:id="1012" w:name="_Toc303293782"/>
      <w:bookmarkStart w:id="1013" w:name="_Toc303337017"/>
      <w:bookmarkStart w:id="1014" w:name="_Toc303584065"/>
      <w:bookmarkStart w:id="1015" w:name="_Toc303609913"/>
      <w:bookmarkStart w:id="1016" w:name="_Toc303675109"/>
      <w:bookmarkStart w:id="1017" w:name="_Toc303675543"/>
      <w:bookmarkStart w:id="1018" w:name="_Toc303676056"/>
      <w:bookmarkStart w:id="1019" w:name="_Toc303293783"/>
      <w:bookmarkStart w:id="1020" w:name="_Toc303337018"/>
      <w:bookmarkStart w:id="1021" w:name="_Toc303584066"/>
      <w:bookmarkStart w:id="1022" w:name="_Toc303609914"/>
      <w:bookmarkStart w:id="1023" w:name="_Toc303675110"/>
      <w:bookmarkStart w:id="1024" w:name="_Toc303675544"/>
      <w:bookmarkStart w:id="1025" w:name="_Toc303676057"/>
      <w:bookmarkStart w:id="1026" w:name="_Toc303293784"/>
      <w:bookmarkStart w:id="1027" w:name="_Toc303337019"/>
      <w:bookmarkStart w:id="1028" w:name="_Toc303584067"/>
      <w:bookmarkStart w:id="1029" w:name="_Toc303609915"/>
      <w:bookmarkStart w:id="1030" w:name="_Toc303675111"/>
      <w:bookmarkStart w:id="1031" w:name="_Toc303675545"/>
      <w:bookmarkStart w:id="1032" w:name="_Toc303676058"/>
      <w:bookmarkStart w:id="1033" w:name="_Toc303293785"/>
      <w:bookmarkStart w:id="1034" w:name="_Toc303337020"/>
      <w:bookmarkStart w:id="1035" w:name="_Toc303584068"/>
      <w:bookmarkStart w:id="1036" w:name="_Toc303609916"/>
      <w:bookmarkStart w:id="1037" w:name="_Toc303675112"/>
      <w:bookmarkStart w:id="1038" w:name="_Toc303675546"/>
      <w:bookmarkStart w:id="1039" w:name="_Toc303676059"/>
      <w:bookmarkStart w:id="1040" w:name="_Toc303293786"/>
      <w:bookmarkStart w:id="1041" w:name="_Toc303337021"/>
      <w:bookmarkStart w:id="1042" w:name="_Toc303584069"/>
      <w:bookmarkStart w:id="1043" w:name="_Toc303609917"/>
      <w:bookmarkStart w:id="1044" w:name="_Toc303675113"/>
      <w:bookmarkStart w:id="1045" w:name="_Toc303675547"/>
      <w:bookmarkStart w:id="1046" w:name="_Toc303676060"/>
      <w:bookmarkStart w:id="1047" w:name="_Toc303293787"/>
      <w:bookmarkStart w:id="1048" w:name="_Toc303337022"/>
      <w:bookmarkStart w:id="1049" w:name="_Toc303584070"/>
      <w:bookmarkStart w:id="1050" w:name="_Toc303609918"/>
      <w:bookmarkStart w:id="1051" w:name="_Toc303675114"/>
      <w:bookmarkStart w:id="1052" w:name="_Toc303675548"/>
      <w:bookmarkStart w:id="1053" w:name="_Toc303676061"/>
      <w:bookmarkStart w:id="1054" w:name="_Toc303293788"/>
      <w:bookmarkStart w:id="1055" w:name="_Toc303337023"/>
      <w:bookmarkStart w:id="1056" w:name="_Toc303584071"/>
      <w:bookmarkStart w:id="1057" w:name="_Toc303609919"/>
      <w:bookmarkStart w:id="1058" w:name="_Toc303675115"/>
      <w:bookmarkStart w:id="1059" w:name="_Toc303675549"/>
      <w:bookmarkStart w:id="1060" w:name="_Toc303676062"/>
      <w:bookmarkStart w:id="1061" w:name="_Toc303293789"/>
      <w:bookmarkStart w:id="1062" w:name="_Toc303337024"/>
      <w:bookmarkStart w:id="1063" w:name="_Toc303584072"/>
      <w:bookmarkStart w:id="1064" w:name="_Toc303609920"/>
      <w:bookmarkStart w:id="1065" w:name="_Toc303675116"/>
      <w:bookmarkStart w:id="1066" w:name="_Toc303675550"/>
      <w:bookmarkStart w:id="1067" w:name="_Toc303676063"/>
      <w:bookmarkStart w:id="1068" w:name="_Toc303293790"/>
      <w:bookmarkStart w:id="1069" w:name="_Toc303337025"/>
      <w:bookmarkStart w:id="1070" w:name="_Toc303584073"/>
      <w:bookmarkStart w:id="1071" w:name="_Toc303609921"/>
      <w:bookmarkStart w:id="1072" w:name="_Toc303675117"/>
      <w:bookmarkStart w:id="1073" w:name="_Toc303675551"/>
      <w:bookmarkStart w:id="1074" w:name="_Toc303676064"/>
      <w:bookmarkStart w:id="1075" w:name="_Toc303293791"/>
      <w:bookmarkStart w:id="1076" w:name="_Toc303337026"/>
      <w:bookmarkStart w:id="1077" w:name="_Toc303584074"/>
      <w:bookmarkStart w:id="1078" w:name="_Toc303609922"/>
      <w:bookmarkStart w:id="1079" w:name="_Toc303675118"/>
      <w:bookmarkStart w:id="1080" w:name="_Toc303675552"/>
      <w:bookmarkStart w:id="1081" w:name="_Toc303676065"/>
      <w:bookmarkStart w:id="1082" w:name="_Toc303293792"/>
      <w:bookmarkStart w:id="1083" w:name="_Toc303337027"/>
      <w:bookmarkStart w:id="1084" w:name="_Toc303584075"/>
      <w:bookmarkStart w:id="1085" w:name="_Toc303609923"/>
      <w:bookmarkStart w:id="1086" w:name="_Toc303675119"/>
      <w:bookmarkStart w:id="1087" w:name="_Toc303675553"/>
      <w:bookmarkStart w:id="1088" w:name="_Toc303676066"/>
      <w:bookmarkStart w:id="1089" w:name="_Toc303293793"/>
      <w:bookmarkStart w:id="1090" w:name="_Toc303337028"/>
      <w:bookmarkStart w:id="1091" w:name="_Toc303584076"/>
      <w:bookmarkStart w:id="1092" w:name="_Toc303609924"/>
      <w:bookmarkStart w:id="1093" w:name="_Toc303675120"/>
      <w:bookmarkStart w:id="1094" w:name="_Toc303675554"/>
      <w:bookmarkStart w:id="1095" w:name="_Toc303676067"/>
      <w:bookmarkStart w:id="1096" w:name="_Toc303293794"/>
      <w:bookmarkStart w:id="1097" w:name="_Toc303337029"/>
      <w:bookmarkStart w:id="1098" w:name="_Toc303584077"/>
      <w:bookmarkStart w:id="1099" w:name="_Toc303609925"/>
      <w:bookmarkStart w:id="1100" w:name="_Toc303675121"/>
      <w:bookmarkStart w:id="1101" w:name="_Toc303675555"/>
      <w:bookmarkStart w:id="1102" w:name="_Toc303676068"/>
      <w:bookmarkStart w:id="1103" w:name="_Toc303293795"/>
      <w:bookmarkStart w:id="1104" w:name="_Toc303337030"/>
      <w:bookmarkStart w:id="1105" w:name="_Toc303584078"/>
      <w:bookmarkStart w:id="1106" w:name="_Toc303609926"/>
      <w:bookmarkStart w:id="1107" w:name="_Toc303675122"/>
      <w:bookmarkStart w:id="1108" w:name="_Toc303675556"/>
      <w:bookmarkStart w:id="1109" w:name="_Toc303676069"/>
      <w:bookmarkStart w:id="1110" w:name="_Toc303293796"/>
      <w:bookmarkStart w:id="1111" w:name="_Toc303337031"/>
      <w:bookmarkStart w:id="1112" w:name="_Toc303584079"/>
      <w:bookmarkStart w:id="1113" w:name="_Toc303609927"/>
      <w:bookmarkStart w:id="1114" w:name="_Toc303675123"/>
      <w:bookmarkStart w:id="1115" w:name="_Toc303675557"/>
      <w:bookmarkStart w:id="1116" w:name="_Toc303676070"/>
      <w:bookmarkStart w:id="1117" w:name="_Toc303293797"/>
      <w:bookmarkStart w:id="1118" w:name="_Toc303337032"/>
      <w:bookmarkStart w:id="1119" w:name="_Toc303584080"/>
      <w:bookmarkStart w:id="1120" w:name="_Toc303609928"/>
      <w:bookmarkStart w:id="1121" w:name="_Toc303675124"/>
      <w:bookmarkStart w:id="1122" w:name="_Toc303675558"/>
      <w:bookmarkStart w:id="1123" w:name="_Toc303676071"/>
      <w:bookmarkStart w:id="1124" w:name="_Toc303293798"/>
      <w:bookmarkStart w:id="1125" w:name="_Toc303337033"/>
      <w:bookmarkStart w:id="1126" w:name="_Toc303584081"/>
      <w:bookmarkStart w:id="1127" w:name="_Toc303609929"/>
      <w:bookmarkStart w:id="1128" w:name="_Toc303675125"/>
      <w:bookmarkStart w:id="1129" w:name="_Toc303675559"/>
      <w:bookmarkStart w:id="1130" w:name="_Toc303676072"/>
      <w:bookmarkStart w:id="1131" w:name="_Toc303293799"/>
      <w:bookmarkStart w:id="1132" w:name="_Toc303337034"/>
      <w:bookmarkStart w:id="1133" w:name="_Toc303584082"/>
      <w:bookmarkStart w:id="1134" w:name="_Toc303609930"/>
      <w:bookmarkStart w:id="1135" w:name="_Toc303675126"/>
      <w:bookmarkStart w:id="1136" w:name="_Toc303675560"/>
      <w:bookmarkStart w:id="1137" w:name="_Toc303676073"/>
      <w:bookmarkStart w:id="1138" w:name="_Toc303293800"/>
      <w:bookmarkStart w:id="1139" w:name="_Toc303337035"/>
      <w:bookmarkStart w:id="1140" w:name="_Toc303584083"/>
      <w:bookmarkStart w:id="1141" w:name="_Toc303609931"/>
      <w:bookmarkStart w:id="1142" w:name="_Toc303675127"/>
      <w:bookmarkStart w:id="1143" w:name="_Toc303675561"/>
      <w:bookmarkStart w:id="1144" w:name="_Toc303676074"/>
      <w:bookmarkStart w:id="1145" w:name="_Toc303293801"/>
      <w:bookmarkStart w:id="1146" w:name="_Toc303337036"/>
      <w:bookmarkStart w:id="1147" w:name="_Toc303584084"/>
      <w:bookmarkStart w:id="1148" w:name="_Toc303609932"/>
      <w:bookmarkStart w:id="1149" w:name="_Toc303675128"/>
      <w:bookmarkStart w:id="1150" w:name="_Toc303675562"/>
      <w:bookmarkStart w:id="1151" w:name="_Toc303676075"/>
      <w:bookmarkStart w:id="1152" w:name="_Toc303293802"/>
      <w:bookmarkStart w:id="1153" w:name="_Toc303337037"/>
      <w:bookmarkStart w:id="1154" w:name="_Toc303584085"/>
      <w:bookmarkStart w:id="1155" w:name="_Toc303609933"/>
      <w:bookmarkStart w:id="1156" w:name="_Toc303675129"/>
      <w:bookmarkStart w:id="1157" w:name="_Toc303675563"/>
      <w:bookmarkStart w:id="1158" w:name="_Toc303676076"/>
      <w:bookmarkStart w:id="1159" w:name="_Toc303293803"/>
      <w:bookmarkStart w:id="1160" w:name="_Toc303337038"/>
      <w:bookmarkStart w:id="1161" w:name="_Toc303584086"/>
      <w:bookmarkStart w:id="1162" w:name="_Toc303609934"/>
      <w:bookmarkStart w:id="1163" w:name="_Toc303675130"/>
      <w:bookmarkStart w:id="1164" w:name="_Toc303675564"/>
      <w:bookmarkStart w:id="1165" w:name="_Toc303676077"/>
      <w:bookmarkStart w:id="1166" w:name="_Toc303293804"/>
      <w:bookmarkStart w:id="1167" w:name="_Toc303337039"/>
      <w:bookmarkStart w:id="1168" w:name="_Toc303584087"/>
      <w:bookmarkStart w:id="1169" w:name="_Toc303609935"/>
      <w:bookmarkStart w:id="1170" w:name="_Toc303675131"/>
      <w:bookmarkStart w:id="1171" w:name="_Toc303675565"/>
      <w:bookmarkStart w:id="1172" w:name="_Toc303676078"/>
      <w:bookmarkStart w:id="1173" w:name="_Toc303293805"/>
      <w:bookmarkStart w:id="1174" w:name="_Toc303337040"/>
      <w:bookmarkStart w:id="1175" w:name="_Toc303584088"/>
      <w:bookmarkStart w:id="1176" w:name="_Toc303609936"/>
      <w:bookmarkStart w:id="1177" w:name="_Toc303675132"/>
      <w:bookmarkStart w:id="1178" w:name="_Toc303675566"/>
      <w:bookmarkStart w:id="1179" w:name="_Toc303676079"/>
      <w:bookmarkStart w:id="1180" w:name="_Toc303293806"/>
      <w:bookmarkStart w:id="1181" w:name="_Toc303337041"/>
      <w:bookmarkStart w:id="1182" w:name="_Toc303584089"/>
      <w:bookmarkStart w:id="1183" w:name="_Toc303609937"/>
      <w:bookmarkStart w:id="1184" w:name="_Toc303675133"/>
      <w:bookmarkStart w:id="1185" w:name="_Toc303675567"/>
      <w:bookmarkStart w:id="1186" w:name="_Toc303676080"/>
      <w:bookmarkStart w:id="1187" w:name="_Toc303293807"/>
      <w:bookmarkStart w:id="1188" w:name="_Toc303337042"/>
      <w:bookmarkStart w:id="1189" w:name="_Toc303584090"/>
      <w:bookmarkStart w:id="1190" w:name="_Toc303609938"/>
      <w:bookmarkStart w:id="1191" w:name="_Toc303675134"/>
      <w:bookmarkStart w:id="1192" w:name="_Toc303675568"/>
      <w:bookmarkStart w:id="1193" w:name="_Toc303676081"/>
      <w:bookmarkStart w:id="1194" w:name="_Toc303293808"/>
      <w:bookmarkStart w:id="1195" w:name="_Toc303337043"/>
      <w:bookmarkStart w:id="1196" w:name="_Toc303584091"/>
      <w:bookmarkStart w:id="1197" w:name="_Toc303609939"/>
      <w:bookmarkStart w:id="1198" w:name="_Toc303675135"/>
      <w:bookmarkStart w:id="1199" w:name="_Toc303675569"/>
      <w:bookmarkStart w:id="1200" w:name="_Toc303676082"/>
      <w:bookmarkStart w:id="1201" w:name="_Toc303293809"/>
      <w:bookmarkStart w:id="1202" w:name="_Toc303337044"/>
      <w:bookmarkStart w:id="1203" w:name="_Toc303584092"/>
      <w:bookmarkStart w:id="1204" w:name="_Toc303609940"/>
      <w:bookmarkStart w:id="1205" w:name="_Toc303675136"/>
      <w:bookmarkStart w:id="1206" w:name="_Toc303675570"/>
      <w:bookmarkStart w:id="1207" w:name="_Toc303676083"/>
      <w:bookmarkStart w:id="1208" w:name="_Toc303293810"/>
      <w:bookmarkStart w:id="1209" w:name="_Toc303337045"/>
      <w:bookmarkStart w:id="1210" w:name="_Toc303584093"/>
      <w:bookmarkStart w:id="1211" w:name="_Toc303609941"/>
      <w:bookmarkStart w:id="1212" w:name="_Toc303675137"/>
      <w:bookmarkStart w:id="1213" w:name="_Toc303675571"/>
      <w:bookmarkStart w:id="1214" w:name="_Toc303676084"/>
      <w:bookmarkStart w:id="1215" w:name="_Toc303293811"/>
      <w:bookmarkStart w:id="1216" w:name="_Toc303337046"/>
      <w:bookmarkStart w:id="1217" w:name="_Toc303584094"/>
      <w:bookmarkStart w:id="1218" w:name="_Toc303609942"/>
      <w:bookmarkStart w:id="1219" w:name="_Toc303675138"/>
      <w:bookmarkStart w:id="1220" w:name="_Toc303675572"/>
      <w:bookmarkStart w:id="1221" w:name="_Toc303676085"/>
      <w:bookmarkStart w:id="1222" w:name="_Toc303293812"/>
      <w:bookmarkStart w:id="1223" w:name="_Toc303337047"/>
      <w:bookmarkStart w:id="1224" w:name="_Toc303584095"/>
      <w:bookmarkStart w:id="1225" w:name="_Toc303609943"/>
      <w:bookmarkStart w:id="1226" w:name="_Toc303675139"/>
      <w:bookmarkStart w:id="1227" w:name="_Toc303675573"/>
      <w:bookmarkStart w:id="1228" w:name="_Toc303676086"/>
      <w:bookmarkStart w:id="1229" w:name="_Toc303293813"/>
      <w:bookmarkStart w:id="1230" w:name="_Toc303337048"/>
      <w:bookmarkStart w:id="1231" w:name="_Toc303584096"/>
      <w:bookmarkStart w:id="1232" w:name="_Toc303609944"/>
      <w:bookmarkStart w:id="1233" w:name="_Toc303675140"/>
      <w:bookmarkStart w:id="1234" w:name="_Toc303675574"/>
      <w:bookmarkStart w:id="1235" w:name="_Toc303676087"/>
      <w:bookmarkStart w:id="1236" w:name="_Toc303293814"/>
      <w:bookmarkStart w:id="1237" w:name="_Toc303337049"/>
      <w:bookmarkStart w:id="1238" w:name="_Toc303584097"/>
      <w:bookmarkStart w:id="1239" w:name="_Toc303609945"/>
      <w:bookmarkStart w:id="1240" w:name="_Toc303675141"/>
      <w:bookmarkStart w:id="1241" w:name="_Toc303675575"/>
      <w:bookmarkStart w:id="1242" w:name="_Toc303676088"/>
      <w:bookmarkStart w:id="1243" w:name="_Toc303293815"/>
      <w:bookmarkStart w:id="1244" w:name="_Toc303337050"/>
      <w:bookmarkStart w:id="1245" w:name="_Toc303584098"/>
      <w:bookmarkStart w:id="1246" w:name="_Toc303609946"/>
      <w:bookmarkStart w:id="1247" w:name="_Toc303675142"/>
      <w:bookmarkStart w:id="1248" w:name="_Toc303675576"/>
      <w:bookmarkStart w:id="1249" w:name="_Toc303676089"/>
      <w:bookmarkStart w:id="1250" w:name="_Toc303293816"/>
      <w:bookmarkStart w:id="1251" w:name="_Toc303337051"/>
      <w:bookmarkStart w:id="1252" w:name="_Toc303584099"/>
      <w:bookmarkStart w:id="1253" w:name="_Toc303609947"/>
      <w:bookmarkStart w:id="1254" w:name="_Toc303675143"/>
      <w:bookmarkStart w:id="1255" w:name="_Toc303675577"/>
      <w:bookmarkStart w:id="1256" w:name="_Toc303676090"/>
      <w:bookmarkStart w:id="1257" w:name="_Toc303293817"/>
      <w:bookmarkStart w:id="1258" w:name="_Toc303337052"/>
      <w:bookmarkStart w:id="1259" w:name="_Toc303584100"/>
      <w:bookmarkStart w:id="1260" w:name="_Toc303609948"/>
      <w:bookmarkStart w:id="1261" w:name="_Toc303675144"/>
      <w:bookmarkStart w:id="1262" w:name="_Toc303675578"/>
      <w:bookmarkStart w:id="1263" w:name="_Toc303676091"/>
      <w:bookmarkStart w:id="1264" w:name="_Toc303293818"/>
      <w:bookmarkStart w:id="1265" w:name="_Toc303337053"/>
      <w:bookmarkStart w:id="1266" w:name="_Toc303584101"/>
      <w:bookmarkStart w:id="1267" w:name="_Toc303609949"/>
      <w:bookmarkStart w:id="1268" w:name="_Toc303675145"/>
      <w:bookmarkStart w:id="1269" w:name="_Toc303675579"/>
      <w:bookmarkStart w:id="1270" w:name="_Toc303676092"/>
      <w:bookmarkStart w:id="1271" w:name="_Toc303293819"/>
      <w:bookmarkStart w:id="1272" w:name="_Toc303337054"/>
      <w:bookmarkStart w:id="1273" w:name="_Toc303584102"/>
      <w:bookmarkStart w:id="1274" w:name="_Toc303609950"/>
      <w:bookmarkStart w:id="1275" w:name="_Toc303675146"/>
      <w:bookmarkStart w:id="1276" w:name="_Toc303675580"/>
      <w:bookmarkStart w:id="1277" w:name="_Toc303676093"/>
      <w:bookmarkStart w:id="1278" w:name="_Toc303293820"/>
      <w:bookmarkStart w:id="1279" w:name="_Toc303337055"/>
      <w:bookmarkStart w:id="1280" w:name="_Toc303584103"/>
      <w:bookmarkStart w:id="1281" w:name="_Toc303609951"/>
      <w:bookmarkStart w:id="1282" w:name="_Toc303675147"/>
      <w:bookmarkStart w:id="1283" w:name="_Toc303675581"/>
      <w:bookmarkStart w:id="1284" w:name="_Toc303676094"/>
      <w:bookmarkStart w:id="1285" w:name="_Toc303293821"/>
      <w:bookmarkStart w:id="1286" w:name="_Toc303337056"/>
      <w:bookmarkStart w:id="1287" w:name="_Toc303584104"/>
      <w:bookmarkStart w:id="1288" w:name="_Toc303609952"/>
      <w:bookmarkStart w:id="1289" w:name="_Toc303675148"/>
      <w:bookmarkStart w:id="1290" w:name="_Toc303675582"/>
      <w:bookmarkStart w:id="1291" w:name="_Toc303676095"/>
      <w:bookmarkStart w:id="1292" w:name="_Toc303293822"/>
      <w:bookmarkStart w:id="1293" w:name="_Toc303337057"/>
      <w:bookmarkStart w:id="1294" w:name="_Toc303584105"/>
      <w:bookmarkStart w:id="1295" w:name="_Toc303609953"/>
      <w:bookmarkStart w:id="1296" w:name="_Toc303675149"/>
      <w:bookmarkStart w:id="1297" w:name="_Toc303675583"/>
      <w:bookmarkStart w:id="1298" w:name="_Toc303676096"/>
      <w:bookmarkStart w:id="1299" w:name="_Toc303293823"/>
      <w:bookmarkStart w:id="1300" w:name="_Toc303337058"/>
      <w:bookmarkStart w:id="1301" w:name="_Toc303584106"/>
      <w:bookmarkStart w:id="1302" w:name="_Toc303609954"/>
      <w:bookmarkStart w:id="1303" w:name="_Toc303675150"/>
      <w:bookmarkStart w:id="1304" w:name="_Toc303675584"/>
      <w:bookmarkStart w:id="1305" w:name="_Toc303676097"/>
      <w:bookmarkStart w:id="1306" w:name="_Toc303293824"/>
      <w:bookmarkStart w:id="1307" w:name="_Toc303337059"/>
      <w:bookmarkStart w:id="1308" w:name="_Toc303584107"/>
      <w:bookmarkStart w:id="1309" w:name="_Toc303609955"/>
      <w:bookmarkStart w:id="1310" w:name="_Toc303675151"/>
      <w:bookmarkStart w:id="1311" w:name="_Toc303675585"/>
      <w:bookmarkStart w:id="1312" w:name="_Toc303676098"/>
      <w:bookmarkStart w:id="1313" w:name="_Toc303293825"/>
      <w:bookmarkStart w:id="1314" w:name="_Toc303337060"/>
      <w:bookmarkStart w:id="1315" w:name="_Toc303584108"/>
      <w:bookmarkStart w:id="1316" w:name="_Toc303609956"/>
      <w:bookmarkStart w:id="1317" w:name="_Toc303675152"/>
      <w:bookmarkStart w:id="1318" w:name="_Toc303675586"/>
      <w:bookmarkStart w:id="1319" w:name="_Toc303676099"/>
      <w:bookmarkStart w:id="1320" w:name="_Toc303293826"/>
      <w:bookmarkStart w:id="1321" w:name="_Toc303337061"/>
      <w:bookmarkStart w:id="1322" w:name="_Toc303584109"/>
      <w:bookmarkStart w:id="1323" w:name="_Toc303609957"/>
      <w:bookmarkStart w:id="1324" w:name="_Toc303675153"/>
      <w:bookmarkStart w:id="1325" w:name="_Toc303675587"/>
      <w:bookmarkStart w:id="1326" w:name="_Toc303676100"/>
      <w:bookmarkStart w:id="1327" w:name="_Toc303293827"/>
      <w:bookmarkStart w:id="1328" w:name="_Toc303337062"/>
      <w:bookmarkStart w:id="1329" w:name="_Toc303584110"/>
      <w:bookmarkStart w:id="1330" w:name="_Toc303609958"/>
      <w:bookmarkStart w:id="1331" w:name="_Toc303675154"/>
      <w:bookmarkStart w:id="1332" w:name="_Toc303675588"/>
      <w:bookmarkStart w:id="1333" w:name="_Toc303676101"/>
      <w:bookmarkStart w:id="1334" w:name="_Toc303293828"/>
      <w:bookmarkStart w:id="1335" w:name="_Toc303337063"/>
      <w:bookmarkStart w:id="1336" w:name="_Toc303584111"/>
      <w:bookmarkStart w:id="1337" w:name="_Toc303609959"/>
      <w:bookmarkStart w:id="1338" w:name="_Toc303675155"/>
      <w:bookmarkStart w:id="1339" w:name="_Toc303675589"/>
      <w:bookmarkStart w:id="1340" w:name="_Toc303676102"/>
      <w:bookmarkStart w:id="1341" w:name="_Toc303293829"/>
      <w:bookmarkStart w:id="1342" w:name="_Toc303337064"/>
      <w:bookmarkStart w:id="1343" w:name="_Toc303584112"/>
      <w:bookmarkStart w:id="1344" w:name="_Toc303609960"/>
      <w:bookmarkStart w:id="1345" w:name="_Toc303675156"/>
      <w:bookmarkStart w:id="1346" w:name="_Toc303675590"/>
      <w:bookmarkStart w:id="1347" w:name="_Toc303676103"/>
      <w:bookmarkStart w:id="1348" w:name="_Toc303293830"/>
      <w:bookmarkStart w:id="1349" w:name="_Toc303337065"/>
      <w:bookmarkStart w:id="1350" w:name="_Toc303584113"/>
      <w:bookmarkStart w:id="1351" w:name="_Toc303609961"/>
      <w:bookmarkStart w:id="1352" w:name="_Toc303675157"/>
      <w:bookmarkStart w:id="1353" w:name="_Toc303675591"/>
      <w:bookmarkStart w:id="1354" w:name="_Toc303676104"/>
      <w:bookmarkStart w:id="1355" w:name="_Toc303293831"/>
      <w:bookmarkStart w:id="1356" w:name="_Toc303337066"/>
      <w:bookmarkStart w:id="1357" w:name="_Toc303584114"/>
      <w:bookmarkStart w:id="1358" w:name="_Toc303609962"/>
      <w:bookmarkStart w:id="1359" w:name="_Toc303675158"/>
      <w:bookmarkStart w:id="1360" w:name="_Toc303675592"/>
      <w:bookmarkStart w:id="1361" w:name="_Toc303676105"/>
      <w:bookmarkStart w:id="1362" w:name="_Toc303293832"/>
      <w:bookmarkStart w:id="1363" w:name="_Toc303337067"/>
      <w:bookmarkStart w:id="1364" w:name="_Toc303584115"/>
      <w:bookmarkStart w:id="1365" w:name="_Toc303609963"/>
      <w:bookmarkStart w:id="1366" w:name="_Toc303675159"/>
      <w:bookmarkStart w:id="1367" w:name="_Toc303675593"/>
      <w:bookmarkStart w:id="1368" w:name="_Toc303676106"/>
      <w:bookmarkStart w:id="1369" w:name="_Toc303293833"/>
      <w:bookmarkStart w:id="1370" w:name="_Toc303337068"/>
      <w:bookmarkStart w:id="1371" w:name="_Toc303584116"/>
      <w:bookmarkStart w:id="1372" w:name="_Toc303609964"/>
      <w:bookmarkStart w:id="1373" w:name="_Toc303675160"/>
      <w:bookmarkStart w:id="1374" w:name="_Toc303675594"/>
      <w:bookmarkStart w:id="1375" w:name="_Toc303676107"/>
      <w:bookmarkStart w:id="1376" w:name="_Toc303293834"/>
      <w:bookmarkStart w:id="1377" w:name="_Toc303337069"/>
      <w:bookmarkStart w:id="1378" w:name="_Toc303584117"/>
      <w:bookmarkStart w:id="1379" w:name="_Toc303609965"/>
      <w:bookmarkStart w:id="1380" w:name="_Toc303675161"/>
      <w:bookmarkStart w:id="1381" w:name="_Toc303675595"/>
      <w:bookmarkStart w:id="1382" w:name="_Toc303676108"/>
      <w:bookmarkStart w:id="1383" w:name="_Toc303293835"/>
      <w:bookmarkStart w:id="1384" w:name="_Toc303337070"/>
      <w:bookmarkStart w:id="1385" w:name="_Toc303584118"/>
      <w:bookmarkStart w:id="1386" w:name="_Toc303609966"/>
      <w:bookmarkStart w:id="1387" w:name="_Toc303675162"/>
      <w:bookmarkStart w:id="1388" w:name="_Toc303675596"/>
      <w:bookmarkStart w:id="1389" w:name="_Toc303676109"/>
      <w:bookmarkStart w:id="1390" w:name="_Toc303293836"/>
      <w:bookmarkStart w:id="1391" w:name="_Toc303337071"/>
      <w:bookmarkStart w:id="1392" w:name="_Toc303584119"/>
      <w:bookmarkStart w:id="1393" w:name="_Toc303609967"/>
      <w:bookmarkStart w:id="1394" w:name="_Toc303675163"/>
      <w:bookmarkStart w:id="1395" w:name="_Toc303675597"/>
      <w:bookmarkStart w:id="1396" w:name="_Toc303676110"/>
      <w:bookmarkStart w:id="1397" w:name="_Toc303293837"/>
      <w:bookmarkStart w:id="1398" w:name="_Toc303337072"/>
      <w:bookmarkStart w:id="1399" w:name="_Toc303584120"/>
      <w:bookmarkStart w:id="1400" w:name="_Toc303609968"/>
      <w:bookmarkStart w:id="1401" w:name="_Toc303675164"/>
      <w:bookmarkStart w:id="1402" w:name="_Toc303675598"/>
      <w:bookmarkStart w:id="1403" w:name="_Toc303676111"/>
      <w:bookmarkStart w:id="1404" w:name="_Toc303293838"/>
      <w:bookmarkStart w:id="1405" w:name="_Toc303337073"/>
      <w:bookmarkStart w:id="1406" w:name="_Toc303584121"/>
      <w:bookmarkStart w:id="1407" w:name="_Toc303609969"/>
      <w:bookmarkStart w:id="1408" w:name="_Toc303675165"/>
      <w:bookmarkStart w:id="1409" w:name="_Toc303675599"/>
      <w:bookmarkStart w:id="1410" w:name="_Toc303676112"/>
      <w:bookmarkStart w:id="1411" w:name="_Toc303293839"/>
      <w:bookmarkStart w:id="1412" w:name="_Toc303337074"/>
      <w:bookmarkStart w:id="1413" w:name="_Toc303584122"/>
      <w:bookmarkStart w:id="1414" w:name="_Toc303609970"/>
      <w:bookmarkStart w:id="1415" w:name="_Toc303675166"/>
      <w:bookmarkStart w:id="1416" w:name="_Toc303675600"/>
      <w:bookmarkStart w:id="1417" w:name="_Toc303676113"/>
      <w:bookmarkStart w:id="1418" w:name="_Toc303293840"/>
      <w:bookmarkStart w:id="1419" w:name="_Toc303337075"/>
      <w:bookmarkStart w:id="1420" w:name="_Toc303584123"/>
      <w:bookmarkStart w:id="1421" w:name="_Toc303609971"/>
      <w:bookmarkStart w:id="1422" w:name="_Toc303675167"/>
      <w:bookmarkStart w:id="1423" w:name="_Toc303675601"/>
      <w:bookmarkStart w:id="1424" w:name="_Toc303676114"/>
      <w:bookmarkStart w:id="1425" w:name="_Toc303293841"/>
      <w:bookmarkStart w:id="1426" w:name="_Toc303337076"/>
      <w:bookmarkStart w:id="1427" w:name="_Toc303584124"/>
      <w:bookmarkStart w:id="1428" w:name="_Toc303609972"/>
      <w:bookmarkStart w:id="1429" w:name="_Toc303675168"/>
      <w:bookmarkStart w:id="1430" w:name="_Toc303675602"/>
      <w:bookmarkStart w:id="1431" w:name="_Toc303676115"/>
      <w:bookmarkStart w:id="1432" w:name="_Toc303293842"/>
      <w:bookmarkStart w:id="1433" w:name="_Toc303337077"/>
      <w:bookmarkStart w:id="1434" w:name="_Toc303584125"/>
      <w:bookmarkStart w:id="1435" w:name="_Toc303609973"/>
      <w:bookmarkStart w:id="1436" w:name="_Toc303675169"/>
      <w:bookmarkStart w:id="1437" w:name="_Toc303675603"/>
      <w:bookmarkStart w:id="1438" w:name="_Toc303676116"/>
      <w:bookmarkStart w:id="1439" w:name="_Toc303293843"/>
      <w:bookmarkStart w:id="1440" w:name="_Toc303337078"/>
      <w:bookmarkStart w:id="1441" w:name="_Toc303584126"/>
      <w:bookmarkStart w:id="1442" w:name="_Toc303609974"/>
      <w:bookmarkStart w:id="1443" w:name="_Toc303675170"/>
      <w:bookmarkStart w:id="1444" w:name="_Toc303675604"/>
      <w:bookmarkStart w:id="1445" w:name="_Toc303676117"/>
      <w:bookmarkStart w:id="1446" w:name="_Toc303293844"/>
      <w:bookmarkStart w:id="1447" w:name="_Toc303337079"/>
      <w:bookmarkStart w:id="1448" w:name="_Toc303584127"/>
      <w:bookmarkStart w:id="1449" w:name="_Toc303609975"/>
      <w:bookmarkStart w:id="1450" w:name="_Toc303675171"/>
      <w:bookmarkStart w:id="1451" w:name="_Toc303675605"/>
      <w:bookmarkStart w:id="1452" w:name="_Toc303676118"/>
      <w:bookmarkStart w:id="1453" w:name="_Toc303293845"/>
      <w:bookmarkStart w:id="1454" w:name="_Toc303337080"/>
      <w:bookmarkStart w:id="1455" w:name="_Toc303584128"/>
      <w:bookmarkStart w:id="1456" w:name="_Toc303609976"/>
      <w:bookmarkStart w:id="1457" w:name="_Toc303675172"/>
      <w:bookmarkStart w:id="1458" w:name="_Toc303675606"/>
      <w:bookmarkStart w:id="1459" w:name="_Toc303676119"/>
      <w:bookmarkStart w:id="1460" w:name="_Toc303293846"/>
      <w:bookmarkStart w:id="1461" w:name="_Toc303337081"/>
      <w:bookmarkStart w:id="1462" w:name="_Toc303584129"/>
      <w:bookmarkStart w:id="1463" w:name="_Toc303609977"/>
      <w:bookmarkStart w:id="1464" w:name="_Toc303675173"/>
      <w:bookmarkStart w:id="1465" w:name="_Toc303675607"/>
      <w:bookmarkStart w:id="1466" w:name="_Toc303676120"/>
      <w:bookmarkStart w:id="1467" w:name="_Toc303293847"/>
      <w:bookmarkStart w:id="1468" w:name="_Toc303337082"/>
      <w:bookmarkStart w:id="1469" w:name="_Toc303584130"/>
      <w:bookmarkStart w:id="1470" w:name="_Toc303609978"/>
      <w:bookmarkStart w:id="1471" w:name="_Toc303675174"/>
      <w:bookmarkStart w:id="1472" w:name="_Toc303675608"/>
      <w:bookmarkStart w:id="1473" w:name="_Toc303676121"/>
      <w:bookmarkStart w:id="1474" w:name="_Toc303293848"/>
      <w:bookmarkStart w:id="1475" w:name="_Toc303337083"/>
      <w:bookmarkStart w:id="1476" w:name="_Toc303584131"/>
      <w:bookmarkStart w:id="1477" w:name="_Toc303609979"/>
      <w:bookmarkStart w:id="1478" w:name="_Toc303675175"/>
      <w:bookmarkStart w:id="1479" w:name="_Toc303675609"/>
      <w:bookmarkStart w:id="1480" w:name="_Toc303676122"/>
      <w:bookmarkStart w:id="1481" w:name="_Toc303293849"/>
      <w:bookmarkStart w:id="1482" w:name="_Toc303337084"/>
      <w:bookmarkStart w:id="1483" w:name="_Toc303584132"/>
      <w:bookmarkStart w:id="1484" w:name="_Toc303609980"/>
      <w:bookmarkStart w:id="1485" w:name="_Toc303675176"/>
      <w:bookmarkStart w:id="1486" w:name="_Toc303675610"/>
      <w:bookmarkStart w:id="1487" w:name="_Toc303676123"/>
      <w:bookmarkStart w:id="1488" w:name="_Toc303293850"/>
      <w:bookmarkStart w:id="1489" w:name="_Toc303337085"/>
      <w:bookmarkStart w:id="1490" w:name="_Toc303584133"/>
      <w:bookmarkStart w:id="1491" w:name="_Toc303609981"/>
      <w:bookmarkStart w:id="1492" w:name="_Toc303675177"/>
      <w:bookmarkStart w:id="1493" w:name="_Toc303675611"/>
      <w:bookmarkStart w:id="1494" w:name="_Toc303676124"/>
      <w:bookmarkStart w:id="1495" w:name="_Toc303293851"/>
      <w:bookmarkStart w:id="1496" w:name="_Toc303337086"/>
      <w:bookmarkStart w:id="1497" w:name="_Toc303584134"/>
      <w:bookmarkStart w:id="1498" w:name="_Toc303609982"/>
      <w:bookmarkStart w:id="1499" w:name="_Toc303675178"/>
      <w:bookmarkStart w:id="1500" w:name="_Toc303675612"/>
      <w:bookmarkStart w:id="1501" w:name="_Toc303676125"/>
      <w:bookmarkStart w:id="1502" w:name="_Toc303293852"/>
      <w:bookmarkStart w:id="1503" w:name="_Toc303337087"/>
      <w:bookmarkStart w:id="1504" w:name="_Toc303584135"/>
      <w:bookmarkStart w:id="1505" w:name="_Toc303609983"/>
      <w:bookmarkStart w:id="1506" w:name="_Toc303675179"/>
      <w:bookmarkStart w:id="1507" w:name="_Toc303675613"/>
      <w:bookmarkStart w:id="1508" w:name="_Toc303676126"/>
      <w:bookmarkStart w:id="1509" w:name="_Toc303293853"/>
      <w:bookmarkStart w:id="1510" w:name="_Toc303337088"/>
      <w:bookmarkStart w:id="1511" w:name="_Toc303584136"/>
      <w:bookmarkStart w:id="1512" w:name="_Toc303609984"/>
      <w:bookmarkStart w:id="1513" w:name="_Toc303675180"/>
      <w:bookmarkStart w:id="1514" w:name="_Toc303675614"/>
      <w:bookmarkStart w:id="1515" w:name="_Toc303676127"/>
      <w:bookmarkStart w:id="1516" w:name="_Toc303293854"/>
      <w:bookmarkStart w:id="1517" w:name="_Toc303337089"/>
      <w:bookmarkStart w:id="1518" w:name="_Toc303584137"/>
      <w:bookmarkStart w:id="1519" w:name="_Toc303609985"/>
      <w:bookmarkStart w:id="1520" w:name="_Toc303675181"/>
      <w:bookmarkStart w:id="1521" w:name="_Toc303675615"/>
      <w:bookmarkStart w:id="1522" w:name="_Toc303676128"/>
      <w:bookmarkStart w:id="1523" w:name="_Toc303293855"/>
      <w:bookmarkStart w:id="1524" w:name="_Toc303337090"/>
      <w:bookmarkStart w:id="1525" w:name="_Toc303584138"/>
      <w:bookmarkStart w:id="1526" w:name="_Toc303609986"/>
      <w:bookmarkStart w:id="1527" w:name="_Toc303675182"/>
      <w:bookmarkStart w:id="1528" w:name="_Toc303675616"/>
      <w:bookmarkStart w:id="1529" w:name="_Toc303676129"/>
      <w:bookmarkStart w:id="1530" w:name="_Toc303293856"/>
      <w:bookmarkStart w:id="1531" w:name="_Toc303337091"/>
      <w:bookmarkStart w:id="1532" w:name="_Toc303584139"/>
      <w:bookmarkStart w:id="1533" w:name="_Toc303609987"/>
      <w:bookmarkStart w:id="1534" w:name="_Toc303675183"/>
      <w:bookmarkStart w:id="1535" w:name="_Toc303675617"/>
      <w:bookmarkStart w:id="1536" w:name="_Toc303676130"/>
      <w:bookmarkStart w:id="1537" w:name="_Toc303293857"/>
      <w:bookmarkStart w:id="1538" w:name="_Toc303337092"/>
      <w:bookmarkStart w:id="1539" w:name="_Toc303584140"/>
      <w:bookmarkStart w:id="1540" w:name="_Toc303609988"/>
      <w:bookmarkStart w:id="1541" w:name="_Toc303675184"/>
      <w:bookmarkStart w:id="1542" w:name="_Toc303675618"/>
      <w:bookmarkStart w:id="1543" w:name="_Toc303676131"/>
      <w:bookmarkStart w:id="1544" w:name="_Toc303293858"/>
      <w:bookmarkStart w:id="1545" w:name="_Toc303337093"/>
      <w:bookmarkStart w:id="1546" w:name="_Toc303584141"/>
      <w:bookmarkStart w:id="1547" w:name="_Toc303609989"/>
      <w:bookmarkStart w:id="1548" w:name="_Toc303675185"/>
      <w:bookmarkStart w:id="1549" w:name="_Toc303675619"/>
      <w:bookmarkStart w:id="1550" w:name="_Toc303676132"/>
      <w:bookmarkStart w:id="1551" w:name="_Toc303293859"/>
      <w:bookmarkStart w:id="1552" w:name="_Toc303337094"/>
      <w:bookmarkStart w:id="1553" w:name="_Toc303584142"/>
      <w:bookmarkStart w:id="1554" w:name="_Toc303609990"/>
      <w:bookmarkStart w:id="1555" w:name="_Toc303675186"/>
      <w:bookmarkStart w:id="1556" w:name="_Toc303675620"/>
      <w:bookmarkStart w:id="1557" w:name="_Toc303676133"/>
      <w:bookmarkStart w:id="1558" w:name="_Toc303293860"/>
      <w:bookmarkStart w:id="1559" w:name="_Toc303337095"/>
      <w:bookmarkStart w:id="1560" w:name="_Toc303584143"/>
      <w:bookmarkStart w:id="1561" w:name="_Toc303609991"/>
      <w:bookmarkStart w:id="1562" w:name="_Toc303675187"/>
      <w:bookmarkStart w:id="1563" w:name="_Toc303675621"/>
      <w:bookmarkStart w:id="1564" w:name="_Toc303676134"/>
      <w:bookmarkStart w:id="1565" w:name="_Toc303293861"/>
      <w:bookmarkStart w:id="1566" w:name="_Toc303337096"/>
      <w:bookmarkStart w:id="1567" w:name="_Toc303584144"/>
      <w:bookmarkStart w:id="1568" w:name="_Toc303609992"/>
      <w:bookmarkStart w:id="1569" w:name="_Toc303675188"/>
      <w:bookmarkStart w:id="1570" w:name="_Toc303675622"/>
      <w:bookmarkStart w:id="1571" w:name="_Toc303676135"/>
      <w:bookmarkStart w:id="1572" w:name="_Toc303293862"/>
      <w:bookmarkStart w:id="1573" w:name="_Toc303337097"/>
      <w:bookmarkStart w:id="1574" w:name="_Toc303584145"/>
      <w:bookmarkStart w:id="1575" w:name="_Toc303609993"/>
      <w:bookmarkStart w:id="1576" w:name="_Toc303675189"/>
      <w:bookmarkStart w:id="1577" w:name="_Toc303675623"/>
      <w:bookmarkStart w:id="1578" w:name="_Toc303676136"/>
      <w:bookmarkStart w:id="1579" w:name="_Toc303293863"/>
      <w:bookmarkStart w:id="1580" w:name="_Toc303337098"/>
      <w:bookmarkStart w:id="1581" w:name="_Toc303584146"/>
      <w:bookmarkStart w:id="1582" w:name="_Toc303609994"/>
      <w:bookmarkStart w:id="1583" w:name="_Toc303675190"/>
      <w:bookmarkStart w:id="1584" w:name="_Toc303675624"/>
      <w:bookmarkStart w:id="1585" w:name="_Toc303676137"/>
      <w:bookmarkStart w:id="1586" w:name="_Toc303293864"/>
      <w:bookmarkStart w:id="1587" w:name="_Toc303337099"/>
      <w:bookmarkStart w:id="1588" w:name="_Toc303584147"/>
      <w:bookmarkStart w:id="1589" w:name="_Toc303609995"/>
      <w:bookmarkStart w:id="1590" w:name="_Toc303675191"/>
      <w:bookmarkStart w:id="1591" w:name="_Toc303675625"/>
      <w:bookmarkStart w:id="1592" w:name="_Toc303676138"/>
      <w:bookmarkStart w:id="1593" w:name="_Toc303293865"/>
      <w:bookmarkStart w:id="1594" w:name="_Toc303337100"/>
      <w:bookmarkStart w:id="1595" w:name="_Toc303584148"/>
      <w:bookmarkStart w:id="1596" w:name="_Toc303609996"/>
      <w:bookmarkStart w:id="1597" w:name="_Toc303675192"/>
      <w:bookmarkStart w:id="1598" w:name="_Toc303675626"/>
      <w:bookmarkStart w:id="1599" w:name="_Toc303676139"/>
      <w:bookmarkStart w:id="1600" w:name="_Toc303293866"/>
      <w:bookmarkStart w:id="1601" w:name="_Toc303337101"/>
      <w:bookmarkStart w:id="1602" w:name="_Toc303584149"/>
      <w:bookmarkStart w:id="1603" w:name="_Toc303609997"/>
      <w:bookmarkStart w:id="1604" w:name="_Toc303675193"/>
      <w:bookmarkStart w:id="1605" w:name="_Toc303675627"/>
      <w:bookmarkStart w:id="1606" w:name="_Toc303676140"/>
      <w:bookmarkStart w:id="1607" w:name="_Toc303293867"/>
      <w:bookmarkStart w:id="1608" w:name="_Toc303337102"/>
      <w:bookmarkStart w:id="1609" w:name="_Toc303584150"/>
      <w:bookmarkStart w:id="1610" w:name="_Toc303609998"/>
      <w:bookmarkStart w:id="1611" w:name="_Toc303675194"/>
      <w:bookmarkStart w:id="1612" w:name="_Toc303675628"/>
      <w:bookmarkStart w:id="1613" w:name="_Toc303676141"/>
      <w:bookmarkStart w:id="1614" w:name="_Toc303293868"/>
      <w:bookmarkStart w:id="1615" w:name="_Toc303337103"/>
      <w:bookmarkStart w:id="1616" w:name="_Toc303584151"/>
      <w:bookmarkStart w:id="1617" w:name="_Toc303609999"/>
      <w:bookmarkStart w:id="1618" w:name="_Toc303675195"/>
      <w:bookmarkStart w:id="1619" w:name="_Toc303675629"/>
      <w:bookmarkStart w:id="1620" w:name="_Toc303676142"/>
      <w:bookmarkStart w:id="1621" w:name="_Toc303293869"/>
      <w:bookmarkStart w:id="1622" w:name="_Toc303337104"/>
      <w:bookmarkStart w:id="1623" w:name="_Toc303584152"/>
      <w:bookmarkStart w:id="1624" w:name="_Toc303610000"/>
      <w:bookmarkStart w:id="1625" w:name="_Toc303675196"/>
      <w:bookmarkStart w:id="1626" w:name="_Toc303675630"/>
      <w:bookmarkStart w:id="1627" w:name="_Toc303676143"/>
      <w:bookmarkStart w:id="1628" w:name="_Toc303293870"/>
      <w:bookmarkStart w:id="1629" w:name="_Toc303337105"/>
      <w:bookmarkStart w:id="1630" w:name="_Toc303584153"/>
      <w:bookmarkStart w:id="1631" w:name="_Toc303610001"/>
      <w:bookmarkStart w:id="1632" w:name="_Toc303675197"/>
      <w:bookmarkStart w:id="1633" w:name="_Toc303675631"/>
      <w:bookmarkStart w:id="1634" w:name="_Toc303676144"/>
      <w:bookmarkStart w:id="1635" w:name="_Toc303293871"/>
      <w:bookmarkStart w:id="1636" w:name="_Toc303337106"/>
      <w:bookmarkStart w:id="1637" w:name="_Toc303584154"/>
      <w:bookmarkStart w:id="1638" w:name="_Toc303610002"/>
      <w:bookmarkStart w:id="1639" w:name="_Toc303675198"/>
      <w:bookmarkStart w:id="1640" w:name="_Toc303675632"/>
      <w:bookmarkStart w:id="1641" w:name="_Toc303676145"/>
      <w:bookmarkStart w:id="1642" w:name="_Toc303293872"/>
      <w:bookmarkStart w:id="1643" w:name="_Toc303337107"/>
      <w:bookmarkStart w:id="1644" w:name="_Toc303584155"/>
      <w:bookmarkStart w:id="1645" w:name="_Toc303610003"/>
      <w:bookmarkStart w:id="1646" w:name="_Toc303675199"/>
      <w:bookmarkStart w:id="1647" w:name="_Toc303675633"/>
      <w:bookmarkStart w:id="1648" w:name="_Toc303676146"/>
      <w:bookmarkStart w:id="1649" w:name="_Toc303293873"/>
      <w:bookmarkStart w:id="1650" w:name="_Toc303337108"/>
      <w:bookmarkStart w:id="1651" w:name="_Toc303584156"/>
      <w:bookmarkStart w:id="1652" w:name="_Toc303610004"/>
      <w:bookmarkStart w:id="1653" w:name="_Toc303675200"/>
      <w:bookmarkStart w:id="1654" w:name="_Toc303675634"/>
      <w:bookmarkStart w:id="1655" w:name="_Toc303676147"/>
      <w:bookmarkStart w:id="1656" w:name="_Toc303293874"/>
      <w:bookmarkStart w:id="1657" w:name="_Toc303337109"/>
      <w:bookmarkStart w:id="1658" w:name="_Toc303584157"/>
      <w:bookmarkStart w:id="1659" w:name="_Toc303610005"/>
      <w:bookmarkStart w:id="1660" w:name="_Toc303675201"/>
      <w:bookmarkStart w:id="1661" w:name="_Toc303675635"/>
      <w:bookmarkStart w:id="1662" w:name="_Toc303676148"/>
      <w:bookmarkStart w:id="1663" w:name="_Toc303293875"/>
      <w:bookmarkStart w:id="1664" w:name="_Toc303337110"/>
      <w:bookmarkStart w:id="1665" w:name="_Toc303584158"/>
      <w:bookmarkStart w:id="1666" w:name="_Toc303610006"/>
      <w:bookmarkStart w:id="1667" w:name="_Toc303675202"/>
      <w:bookmarkStart w:id="1668" w:name="_Toc303675636"/>
      <w:bookmarkStart w:id="1669" w:name="_Toc303676149"/>
      <w:bookmarkStart w:id="1670" w:name="_Toc303293876"/>
      <w:bookmarkStart w:id="1671" w:name="_Toc303337111"/>
      <w:bookmarkStart w:id="1672" w:name="_Toc303584159"/>
      <w:bookmarkStart w:id="1673" w:name="_Toc303610007"/>
      <w:bookmarkStart w:id="1674" w:name="_Toc303675203"/>
      <w:bookmarkStart w:id="1675" w:name="_Toc303675637"/>
      <w:bookmarkStart w:id="1676" w:name="_Toc303676150"/>
      <w:bookmarkStart w:id="1677" w:name="_Toc303293877"/>
      <w:bookmarkStart w:id="1678" w:name="_Toc303337112"/>
      <w:bookmarkStart w:id="1679" w:name="_Toc303584160"/>
      <w:bookmarkStart w:id="1680" w:name="_Toc303610008"/>
      <w:bookmarkStart w:id="1681" w:name="_Toc303675204"/>
      <w:bookmarkStart w:id="1682" w:name="_Toc303675638"/>
      <w:bookmarkStart w:id="1683" w:name="_Toc303676151"/>
      <w:bookmarkStart w:id="1684" w:name="_Toc303293878"/>
      <w:bookmarkStart w:id="1685" w:name="_Toc303337113"/>
      <w:bookmarkStart w:id="1686" w:name="_Toc303584161"/>
      <w:bookmarkStart w:id="1687" w:name="_Toc303610009"/>
      <w:bookmarkStart w:id="1688" w:name="_Toc303675205"/>
      <w:bookmarkStart w:id="1689" w:name="_Toc303675639"/>
      <w:bookmarkStart w:id="1690" w:name="_Toc303676152"/>
      <w:bookmarkStart w:id="1691" w:name="_Toc303293879"/>
      <w:bookmarkStart w:id="1692" w:name="_Toc303337114"/>
      <w:bookmarkStart w:id="1693" w:name="_Toc303584162"/>
      <w:bookmarkStart w:id="1694" w:name="_Toc303610010"/>
      <w:bookmarkStart w:id="1695" w:name="_Toc303675206"/>
      <w:bookmarkStart w:id="1696" w:name="_Toc303675640"/>
      <w:bookmarkStart w:id="1697" w:name="_Toc303676153"/>
      <w:bookmarkStart w:id="1698" w:name="_Toc303293880"/>
      <w:bookmarkStart w:id="1699" w:name="_Toc303337115"/>
      <w:bookmarkStart w:id="1700" w:name="_Toc303584163"/>
      <w:bookmarkStart w:id="1701" w:name="_Toc303610011"/>
      <w:bookmarkStart w:id="1702" w:name="_Toc303675207"/>
      <w:bookmarkStart w:id="1703" w:name="_Toc303675641"/>
      <w:bookmarkStart w:id="1704" w:name="_Toc303676154"/>
      <w:bookmarkStart w:id="1705" w:name="_Toc303293881"/>
      <w:bookmarkStart w:id="1706" w:name="_Toc303337116"/>
      <w:bookmarkStart w:id="1707" w:name="_Toc303584164"/>
      <w:bookmarkStart w:id="1708" w:name="_Toc303610012"/>
      <w:bookmarkStart w:id="1709" w:name="_Toc303675208"/>
      <w:bookmarkStart w:id="1710" w:name="_Toc303675642"/>
      <w:bookmarkStart w:id="1711" w:name="_Toc303676155"/>
      <w:bookmarkStart w:id="1712" w:name="_Toc303293882"/>
      <w:bookmarkStart w:id="1713" w:name="_Toc303337117"/>
      <w:bookmarkStart w:id="1714" w:name="_Toc303584165"/>
      <w:bookmarkStart w:id="1715" w:name="_Toc303610013"/>
      <w:bookmarkStart w:id="1716" w:name="_Toc303675209"/>
      <w:bookmarkStart w:id="1717" w:name="_Toc303675643"/>
      <w:bookmarkStart w:id="1718" w:name="_Toc303676156"/>
      <w:bookmarkStart w:id="1719" w:name="_Toc303293883"/>
      <w:bookmarkStart w:id="1720" w:name="_Toc303337118"/>
      <w:bookmarkStart w:id="1721" w:name="_Toc303584166"/>
      <w:bookmarkStart w:id="1722" w:name="_Toc303610014"/>
      <w:bookmarkStart w:id="1723" w:name="_Toc303675210"/>
      <w:bookmarkStart w:id="1724" w:name="_Toc303675644"/>
      <w:bookmarkStart w:id="1725" w:name="_Toc303676157"/>
      <w:bookmarkStart w:id="1726" w:name="_Toc303293884"/>
      <w:bookmarkStart w:id="1727" w:name="_Toc303337119"/>
      <w:bookmarkStart w:id="1728" w:name="_Toc303584167"/>
      <w:bookmarkStart w:id="1729" w:name="_Toc303610015"/>
      <w:bookmarkStart w:id="1730" w:name="_Toc303675211"/>
      <w:bookmarkStart w:id="1731" w:name="_Toc303675645"/>
      <w:bookmarkStart w:id="1732" w:name="_Toc303676158"/>
      <w:bookmarkStart w:id="1733" w:name="_Toc303293885"/>
      <w:bookmarkStart w:id="1734" w:name="_Toc303337120"/>
      <w:bookmarkStart w:id="1735" w:name="_Toc303584168"/>
      <w:bookmarkStart w:id="1736" w:name="_Toc303610016"/>
      <w:bookmarkStart w:id="1737" w:name="_Toc303675212"/>
      <w:bookmarkStart w:id="1738" w:name="_Toc303675646"/>
      <w:bookmarkStart w:id="1739" w:name="_Toc303676159"/>
      <w:bookmarkStart w:id="1740" w:name="_Toc303293886"/>
      <w:bookmarkStart w:id="1741" w:name="_Toc303337121"/>
      <w:bookmarkStart w:id="1742" w:name="_Toc303584169"/>
      <w:bookmarkStart w:id="1743" w:name="_Toc303610017"/>
      <w:bookmarkStart w:id="1744" w:name="_Toc303675213"/>
      <w:bookmarkStart w:id="1745" w:name="_Toc303675647"/>
      <w:bookmarkStart w:id="1746" w:name="_Toc303676160"/>
      <w:bookmarkStart w:id="1747" w:name="_Toc303293887"/>
      <w:bookmarkStart w:id="1748" w:name="_Toc303337122"/>
      <w:bookmarkStart w:id="1749" w:name="_Toc303584170"/>
      <w:bookmarkStart w:id="1750" w:name="_Toc303610018"/>
      <w:bookmarkStart w:id="1751" w:name="_Toc303675214"/>
      <w:bookmarkStart w:id="1752" w:name="_Toc303675648"/>
      <w:bookmarkStart w:id="1753" w:name="_Toc303676161"/>
      <w:bookmarkStart w:id="1754" w:name="_Toc303293888"/>
      <w:bookmarkStart w:id="1755" w:name="_Toc303337123"/>
      <w:bookmarkStart w:id="1756" w:name="_Toc303584171"/>
      <w:bookmarkStart w:id="1757" w:name="_Toc303610019"/>
      <w:bookmarkStart w:id="1758" w:name="_Toc303675215"/>
      <w:bookmarkStart w:id="1759" w:name="_Toc303675649"/>
      <w:bookmarkStart w:id="1760" w:name="_Toc303676162"/>
      <w:bookmarkStart w:id="1761" w:name="_Toc303293889"/>
      <w:bookmarkStart w:id="1762" w:name="_Toc303337124"/>
      <w:bookmarkStart w:id="1763" w:name="_Toc303584172"/>
      <w:bookmarkStart w:id="1764" w:name="_Toc303610020"/>
      <w:bookmarkStart w:id="1765" w:name="_Toc303675216"/>
      <w:bookmarkStart w:id="1766" w:name="_Toc303675650"/>
      <w:bookmarkStart w:id="1767" w:name="_Toc303676163"/>
      <w:bookmarkStart w:id="1768" w:name="_Toc501377703"/>
      <w:bookmarkStart w:id="1769" w:name="_Toc501387178"/>
      <w:bookmarkStart w:id="1770" w:name="_Toc501377704"/>
      <w:bookmarkStart w:id="1771" w:name="_Toc501387179"/>
      <w:bookmarkStart w:id="1772" w:name="_Toc501377705"/>
      <w:bookmarkStart w:id="1773" w:name="_Toc501387180"/>
      <w:bookmarkStart w:id="1774" w:name="_Toc501377706"/>
      <w:bookmarkStart w:id="1775" w:name="_Toc501387181"/>
      <w:bookmarkStart w:id="1776" w:name="_Toc501377707"/>
      <w:bookmarkStart w:id="1777" w:name="_Toc501387182"/>
      <w:bookmarkStart w:id="1778" w:name="_Toc303584177"/>
      <w:bookmarkStart w:id="1779" w:name="_Toc303610025"/>
      <w:bookmarkStart w:id="1780" w:name="_Toc303675221"/>
      <w:bookmarkStart w:id="1781" w:name="_Toc303675655"/>
      <w:bookmarkStart w:id="1782" w:name="_Toc303676168"/>
      <w:bookmarkStart w:id="1783" w:name="_Toc501377714"/>
      <w:bookmarkStart w:id="1784" w:name="_Toc501387189"/>
      <w:bookmarkStart w:id="1785" w:name="_Ref303331639"/>
      <w:bookmarkStart w:id="1786" w:name="_Ref297799911"/>
      <w:bookmarkStart w:id="1787" w:name="_Ref501306163"/>
      <w:bookmarkStart w:id="1788" w:name="_Toc501523567"/>
      <w:bookmarkStart w:id="1789" w:name="_Toc155598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sidRPr="00547B1A">
        <w:rPr>
          <w:lang w:val="en-GB"/>
        </w:rPr>
        <w:lastRenderedPageBreak/>
        <w:t>Band by band review of the FS usage</w:t>
      </w:r>
      <w:bookmarkEnd w:id="1785"/>
      <w:bookmarkEnd w:id="1786"/>
      <w:bookmarkEnd w:id="1787"/>
      <w:bookmarkEnd w:id="1788"/>
      <w:bookmarkEnd w:id="1789"/>
    </w:p>
    <w:p w14:paraId="4F0E9BD9" w14:textId="77777777" w:rsidR="00E61AAC" w:rsidRPr="00E61AAC" w:rsidRDefault="00E61AAC" w:rsidP="00E61AAC">
      <w:pPr>
        <w:rPr>
          <w:rStyle w:val="ECCParagraph"/>
        </w:rPr>
      </w:pPr>
      <w:r w:rsidRPr="00E61AAC">
        <w:rPr>
          <w:rStyle w:val="ECCParagraph"/>
        </w:rPr>
        <w:t>This annex presents a deeper band by band analysis extracted from the replies to the questionnaire.</w:t>
      </w:r>
    </w:p>
    <w:p w14:paraId="7E7DAB6B" w14:textId="77777777" w:rsidR="00E61AAC" w:rsidRPr="00E61AAC" w:rsidRDefault="00E61AAC" w:rsidP="00E61AAC">
      <w:pPr>
        <w:rPr>
          <w:rStyle w:val="ECCParagraph"/>
          <w:highlight w:val="yellow"/>
        </w:rPr>
      </w:pPr>
      <w:r w:rsidRPr="00E61AAC">
        <w:rPr>
          <w:rStyle w:val="ECCParagraph"/>
        </w:rPr>
        <w:t xml:space="preserve">It should be noted that </w:t>
      </w:r>
      <w:proofErr w:type="spellStart"/>
      <w:r w:rsidRPr="00E61AAC">
        <w:rPr>
          <w:rStyle w:val="ECCParagraph"/>
        </w:rPr>
        <w:t>clauses</w:t>
      </w:r>
      <w:proofErr w:type="spellEnd"/>
      <w:r w:rsidRPr="00E61AAC">
        <w:rPr>
          <w:rStyle w:val="ECCParagraph"/>
        </w:rPr>
        <w:t xml:space="preserve"> related to frequencies lower than 50 GHz (clause </w:t>
      </w:r>
      <w:r w:rsidRPr="00E61AAC">
        <w:rPr>
          <w:rStyle w:val="ECCParagraph"/>
        </w:rPr>
        <w:fldChar w:fldCharType="begin"/>
      </w:r>
      <w:r w:rsidRPr="00E61AAC">
        <w:rPr>
          <w:rStyle w:val="ECCParagraph"/>
        </w:rPr>
        <w:instrText xml:space="preserve"> REF _Ref501469487 \r \h </w:instrText>
      </w:r>
      <w:r>
        <w:rPr>
          <w:rStyle w:val="ECCParagraph"/>
        </w:rPr>
        <w:instrText xml:space="preserve"> \* MERGEFORMAT </w:instrText>
      </w:r>
      <w:r w:rsidRPr="00E61AAC">
        <w:rPr>
          <w:rStyle w:val="ECCParagraph"/>
        </w:rPr>
      </w:r>
      <w:r w:rsidRPr="00E61AAC">
        <w:rPr>
          <w:rStyle w:val="ECCParagraph"/>
        </w:rPr>
        <w:fldChar w:fldCharType="separate"/>
      </w:r>
      <w:r w:rsidR="00CB2392">
        <w:rPr>
          <w:rStyle w:val="ECCParagraph"/>
        </w:rPr>
        <w:t>A1.25</w:t>
      </w:r>
      <w:r w:rsidRPr="00E61AAC">
        <w:rPr>
          <w:rStyle w:val="ECCParagraph"/>
        </w:rPr>
        <w:fldChar w:fldCharType="end"/>
      </w:r>
      <w:r w:rsidRPr="00E61AAC">
        <w:rPr>
          <w:rStyle w:val="ECCParagraph"/>
        </w:rPr>
        <w:t xml:space="preserve"> included) have been addressed by all questionnaires, while sections for higher frequencies are considered only in the last two surveys (2010- 2016).</w:t>
      </w:r>
    </w:p>
    <w:p w14:paraId="36263509" w14:textId="77777777" w:rsidR="00E61AAC" w:rsidRPr="00E61AAC" w:rsidRDefault="00E61AAC" w:rsidP="00E61AAC">
      <w:pPr>
        <w:rPr>
          <w:rStyle w:val="ECCParagraph"/>
        </w:rPr>
      </w:pPr>
      <w:r w:rsidRPr="00E61AAC">
        <w:rPr>
          <w:rStyle w:val="ECCParagraph"/>
        </w:rPr>
        <w:t>In following tables, the amount of equipment refers to overall numbers declared.</w:t>
      </w:r>
    </w:p>
    <w:p w14:paraId="72CD7C33" w14:textId="77777777" w:rsidR="00E61AAC" w:rsidRPr="00E61AAC" w:rsidRDefault="00E61AAC" w:rsidP="00E61AAC">
      <w:pPr>
        <w:rPr>
          <w:rStyle w:val="ECCParagraph"/>
        </w:rPr>
      </w:pPr>
      <w:r w:rsidRPr="00E61AAC">
        <w:rPr>
          <w:rStyle w:val="ECCParagraph"/>
        </w:rPr>
        <w:t>Due to different number of countries answering all questionnaires (specifically answers for 1997 and 2001 revisions are not available in an electronic format), trends have been compute based on the overall number of links / band given in the previous version of ECC Report 173 (edition 2012) for 1997, 2001 and 2010, while trend for 2010-2016 is derived from answers of related questionnaires.</w:t>
      </w:r>
    </w:p>
    <w:p w14:paraId="502299E0" w14:textId="77777777" w:rsidR="00E61AAC" w:rsidRPr="00E61AAC" w:rsidRDefault="00E61AAC" w:rsidP="00E61AAC">
      <w:pPr>
        <w:rPr>
          <w:rStyle w:val="ECCParagraph"/>
        </w:rPr>
      </w:pPr>
      <w:r w:rsidRPr="00E61AAC">
        <w:rPr>
          <w:rStyle w:val="ECCParagraph"/>
        </w:rPr>
        <w:t xml:space="preserve">At the end, for more comprehensive </w:t>
      </w:r>
      <w:r w:rsidR="005231F3" w:rsidRPr="00E61AAC">
        <w:rPr>
          <w:rStyle w:val="ECCParagraph"/>
        </w:rPr>
        <w:t>visuali</w:t>
      </w:r>
      <w:r w:rsidR="005231F3">
        <w:rPr>
          <w:rStyle w:val="ECCParagraph"/>
        </w:rPr>
        <w:t>s</w:t>
      </w:r>
      <w:r w:rsidR="005231F3" w:rsidRPr="00E61AAC">
        <w:rPr>
          <w:rStyle w:val="ECCParagraph"/>
        </w:rPr>
        <w:t xml:space="preserve">ation </w:t>
      </w:r>
      <w:r w:rsidRPr="00E61AAC">
        <w:rPr>
          <w:rStyle w:val="ECCParagraph"/>
        </w:rPr>
        <w:t>of variation of number of links in field, the cumulative trend for all period has been applied to one hypothetical single link, assumed operating in 1997.</w:t>
      </w:r>
    </w:p>
    <w:p w14:paraId="5A760F33" w14:textId="77777777" w:rsidR="00E61AAC" w:rsidRPr="00E61AAC" w:rsidRDefault="00E61AAC" w:rsidP="00E61AAC">
      <w:pPr>
        <w:pStyle w:val="ECCAnnexheading2"/>
      </w:pPr>
      <w:r w:rsidRPr="003442A3">
        <w:t xml:space="preserve">Frequencies below 2 </w:t>
      </w:r>
      <w:r w:rsidRPr="00E61AAC">
        <w:t>GHz</w:t>
      </w:r>
    </w:p>
    <w:p w14:paraId="7E31F5C9" w14:textId="77777777" w:rsidR="00E61AAC" w:rsidRPr="00E61AAC" w:rsidRDefault="00E61AAC" w:rsidP="00E61AAC">
      <w:pPr>
        <w:rPr>
          <w:rStyle w:val="ECCParagraph"/>
        </w:rPr>
      </w:pPr>
      <w:r w:rsidRPr="00E61AAC">
        <w:rPr>
          <w:rStyle w:val="ECCParagraph"/>
        </w:rPr>
        <w:t xml:space="preserve">This frequency range is used by many applications, mostly related to the mobile world (GSM 900/1800, UMTS, HSPA, LTE, etc.). </w:t>
      </w:r>
      <w:proofErr w:type="gramStart"/>
      <w:r w:rsidRPr="00E61AAC">
        <w:rPr>
          <w:rStyle w:val="ECCParagraph"/>
        </w:rPr>
        <w:t>However</w:t>
      </w:r>
      <w:proofErr w:type="gramEnd"/>
      <w:r w:rsidRPr="00E61AAC">
        <w:rPr>
          <w:rStyle w:val="ECCParagraph"/>
        </w:rPr>
        <w:t xml:space="preserve"> the answers to the questionnaire indicate that also P-P applications exist in almost all countries, with limited level of harmonisation (about 10 different sub-ranges are indicated).</w:t>
      </w:r>
    </w:p>
    <w:p w14:paraId="5DAF0D30" w14:textId="77777777" w:rsidR="00E61AAC" w:rsidRPr="00E61AAC" w:rsidRDefault="00E61AAC" w:rsidP="00E61AAC">
      <w:pPr>
        <w:rPr>
          <w:rStyle w:val="ECCParagraph"/>
        </w:rPr>
      </w:pPr>
      <w:r w:rsidRPr="00E61AAC">
        <w:rPr>
          <w:rStyle w:val="ECCParagraph"/>
        </w:rPr>
        <w:t>Two sub-bands (1350-1375 MHz paired with 1492-1517 MHz and 1375-1400 MHz paired with 1427-1452 MHz) are declared as open by about 15 administrations, although effective use is limited to about 7 of them.</w:t>
      </w:r>
    </w:p>
    <w:p w14:paraId="1F99DD4E" w14:textId="77777777" w:rsidR="00E61AAC" w:rsidRPr="00E61AAC" w:rsidRDefault="00E61AAC" w:rsidP="00E61AAC">
      <w:pPr>
        <w:rPr>
          <w:rStyle w:val="ECCParagraph"/>
        </w:rPr>
      </w:pPr>
      <w:r w:rsidRPr="00E61AAC">
        <w:rPr>
          <w:rStyle w:val="ECCParagraph"/>
        </w:rPr>
        <w:t>Each of the other sub-bands is used by just one administration.</w:t>
      </w:r>
    </w:p>
    <w:p w14:paraId="6CCBBE44" w14:textId="77777777" w:rsidR="00E61AAC" w:rsidRPr="00E61AAC" w:rsidRDefault="00E61AAC" w:rsidP="00E61AAC">
      <w:pPr>
        <w:rPr>
          <w:rStyle w:val="ECCParagraph"/>
        </w:rPr>
      </w:pPr>
      <w:r w:rsidRPr="00E61AAC">
        <w:rPr>
          <w:rStyle w:val="ECCParagraph"/>
        </w:rPr>
        <w:t>About 4000 P-P active links are reported, with significant increase of bidirectional links.</w:t>
      </w:r>
    </w:p>
    <w:p w14:paraId="5F4F3B1A" w14:textId="77777777" w:rsidR="00E61AAC" w:rsidRPr="00E61AAC" w:rsidRDefault="00E61AAC" w:rsidP="00E61AAC">
      <w:pPr>
        <w:rPr>
          <w:rStyle w:val="ECCParagraph"/>
        </w:rPr>
      </w:pPr>
      <w:r w:rsidRPr="00E61AAC">
        <w:rPr>
          <w:rStyle w:val="ECCParagraph"/>
        </w:rPr>
        <w:t xml:space="preserve">Few P-MP applications have been reported by some administrations. However, these latter bands, even if providing limited bandwidth, might be potentially suitable for NLOS backhauling applications (see section </w:t>
      </w:r>
      <w:r w:rsidRPr="00E61AAC">
        <w:rPr>
          <w:rStyle w:val="ECCParagraph"/>
        </w:rPr>
        <w:fldChar w:fldCharType="begin"/>
      </w:r>
      <w:r w:rsidRPr="00E61AAC">
        <w:rPr>
          <w:rStyle w:val="ECCParagraph"/>
        </w:rPr>
        <w:instrText xml:space="preserve"> REF _Ref501372925 \r \h </w:instrText>
      </w:r>
      <w:r>
        <w:rPr>
          <w:rStyle w:val="ECCParagraph"/>
        </w:rPr>
        <w:instrText xml:space="preserve"> \* MERGEFORMAT </w:instrText>
      </w:r>
      <w:r w:rsidRPr="00E61AAC">
        <w:rPr>
          <w:rStyle w:val="ECCParagraph"/>
        </w:rPr>
      </w:r>
      <w:r w:rsidRPr="00E61AAC">
        <w:rPr>
          <w:rStyle w:val="ECCParagraph"/>
        </w:rPr>
        <w:fldChar w:fldCharType="separate"/>
      </w:r>
      <w:r w:rsidR="00CB2392">
        <w:rPr>
          <w:rStyle w:val="ECCParagraph"/>
        </w:rPr>
        <w:t>4.1.4</w:t>
      </w:r>
      <w:r w:rsidRPr="00E61AAC">
        <w:rPr>
          <w:rStyle w:val="ECCParagraph"/>
        </w:rPr>
        <w:fldChar w:fldCharType="end"/>
      </w:r>
      <w:r w:rsidRPr="00E61AAC">
        <w:rPr>
          <w:rStyle w:val="ECCParagraph"/>
        </w:rPr>
        <w:t>).</w:t>
      </w:r>
    </w:p>
    <w:p w14:paraId="7D9B2CC8" w14:textId="77777777" w:rsidR="00E61AAC" w:rsidRPr="00955427" w:rsidRDefault="00E61AAC" w:rsidP="00E61AAC">
      <w:r w:rsidRPr="00E61AAC">
        <w:rPr>
          <w:rStyle w:val="ECCParagraph"/>
        </w:rPr>
        <w:t xml:space="preserve">The number of active links reported is indicated in </w:t>
      </w:r>
      <w:r w:rsidRPr="00E61AAC">
        <w:rPr>
          <w:rStyle w:val="ECCParagraph"/>
        </w:rPr>
        <w:fldChar w:fldCharType="begin"/>
      </w:r>
      <w:r w:rsidRPr="00E61AAC">
        <w:rPr>
          <w:rStyle w:val="ECCParagraph"/>
        </w:rPr>
        <w:instrText xml:space="preserve"> REF _Ref501469862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4</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_Ref501372839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30</w:t>
      </w:r>
      <w:r w:rsidRPr="00E61AAC">
        <w:rPr>
          <w:rStyle w:val="ECCParagraph"/>
        </w:rPr>
        <w:fldChar w:fldCharType="end"/>
      </w:r>
      <w:r>
        <w:t>.</w:t>
      </w:r>
    </w:p>
    <w:p w14:paraId="4511FAC7" w14:textId="77777777" w:rsidR="00E61AAC" w:rsidRPr="00597214" w:rsidRDefault="00A55C26" w:rsidP="00A55C26">
      <w:pPr>
        <w:pStyle w:val="Caption"/>
        <w:rPr>
          <w:lang w:val="en-GB"/>
        </w:rPr>
      </w:pPr>
      <w:bookmarkStart w:id="1790" w:name="_Ref501469862"/>
      <w:bookmarkStart w:id="1791" w:name="_Ref501372754"/>
      <w:r w:rsidRPr="00597214">
        <w:rPr>
          <w:lang w:val="en-GB"/>
        </w:rPr>
        <w:t xml:space="preserve">Table </w:t>
      </w:r>
      <w:r>
        <w:fldChar w:fldCharType="begin"/>
      </w:r>
      <w:r w:rsidRPr="00597214">
        <w:rPr>
          <w:lang w:val="en-GB"/>
        </w:rPr>
        <w:instrText xml:space="preserve"> SEQ Table \* ARABIC </w:instrText>
      </w:r>
      <w:r>
        <w:fldChar w:fldCharType="separate"/>
      </w:r>
      <w:r w:rsidR="00CB2392">
        <w:rPr>
          <w:noProof/>
          <w:lang w:val="en-GB"/>
        </w:rPr>
        <w:t>4</w:t>
      </w:r>
      <w:r>
        <w:fldChar w:fldCharType="end"/>
      </w:r>
      <w:bookmarkEnd w:id="1790"/>
      <w:r w:rsidR="00E61AAC" w:rsidRPr="00597214">
        <w:rPr>
          <w:lang w:val="en-GB"/>
        </w:rPr>
        <w:t>: Number of active links declared in 2010 and 2016 in RF range below 2 GHz</w:t>
      </w:r>
      <w:bookmarkEnd w:id="1791"/>
    </w:p>
    <w:tbl>
      <w:tblPr>
        <w:tblStyle w:val="ECCTable-redheader"/>
        <w:tblW w:w="3483" w:type="pct"/>
        <w:jc w:val="left"/>
        <w:tblInd w:w="1668" w:type="dxa"/>
        <w:tblLook w:val="04A0" w:firstRow="1" w:lastRow="0" w:firstColumn="1" w:lastColumn="0" w:noHBand="0" w:noVBand="1"/>
      </w:tblPr>
      <w:tblGrid>
        <w:gridCol w:w="968"/>
        <w:gridCol w:w="1248"/>
        <w:gridCol w:w="2074"/>
        <w:gridCol w:w="2418"/>
      </w:tblGrid>
      <w:tr w:rsidR="00E61AAC" w:rsidRPr="005A03F0" w14:paraId="2D258906" w14:textId="77777777" w:rsidTr="00042C09">
        <w:trPr>
          <w:cnfStyle w:val="100000000000" w:firstRow="1" w:lastRow="0" w:firstColumn="0" w:lastColumn="0" w:oddVBand="0" w:evenVBand="0" w:oddHBand="0" w:evenHBand="0" w:firstRowFirstColumn="0" w:firstRowLastColumn="0" w:lastRowFirstColumn="0" w:lastRowLastColumn="0"/>
          <w:jc w:val="left"/>
        </w:trPr>
        <w:tc>
          <w:tcPr>
            <w:tcW w:w="722" w:type="pct"/>
          </w:tcPr>
          <w:p w14:paraId="5DCE8386" w14:textId="77777777" w:rsidR="00E61AAC" w:rsidRPr="00E61AAC" w:rsidRDefault="00E61AAC" w:rsidP="00E61AAC">
            <w:pPr>
              <w:pStyle w:val="ECCTableHeaderwhitefont"/>
            </w:pPr>
            <w:r w:rsidRPr="005A03F0">
              <w:t>Year</w:t>
            </w:r>
          </w:p>
        </w:tc>
        <w:tc>
          <w:tcPr>
            <w:tcW w:w="930" w:type="pct"/>
          </w:tcPr>
          <w:p w14:paraId="5698A6B6" w14:textId="77777777" w:rsidR="00E61AAC" w:rsidRPr="005A03F0" w:rsidRDefault="00E61AAC" w:rsidP="00E61AAC">
            <w:pPr>
              <w:pStyle w:val="ECCTableHeaderwhitefont"/>
            </w:pPr>
            <w:r w:rsidRPr="005A03F0">
              <w:t>P-P total</w:t>
            </w:r>
          </w:p>
        </w:tc>
        <w:tc>
          <w:tcPr>
            <w:tcW w:w="1546" w:type="pct"/>
          </w:tcPr>
          <w:p w14:paraId="394077B3" w14:textId="77777777" w:rsidR="00E61AAC" w:rsidRPr="00E61AAC" w:rsidRDefault="00E61AAC" w:rsidP="00E61AAC">
            <w:pPr>
              <w:pStyle w:val="ECCTableHeaderwhitefont"/>
            </w:pPr>
            <w:r w:rsidRPr="003442A3">
              <w:t>P-P</w:t>
            </w:r>
            <w:r w:rsidRPr="00E61AAC">
              <w:t xml:space="preserve"> (unidirectional)</w:t>
            </w:r>
          </w:p>
        </w:tc>
        <w:tc>
          <w:tcPr>
            <w:tcW w:w="1803" w:type="pct"/>
          </w:tcPr>
          <w:p w14:paraId="793CD0DC" w14:textId="77777777" w:rsidR="00E61AAC" w:rsidRPr="00E61AAC" w:rsidRDefault="00E61AAC" w:rsidP="00E61AAC">
            <w:pPr>
              <w:pStyle w:val="ECCTableHeaderwhitefont"/>
            </w:pPr>
            <w:r w:rsidRPr="005A03F0">
              <w:t>P</w:t>
            </w:r>
            <w:r w:rsidRPr="00E61AAC">
              <w:t>-MP Central Stations</w:t>
            </w:r>
          </w:p>
        </w:tc>
      </w:tr>
      <w:tr w:rsidR="00E61AAC" w:rsidRPr="005A03F0" w14:paraId="4A3E74E0" w14:textId="77777777" w:rsidTr="00042C09">
        <w:trPr>
          <w:trHeight w:val="265"/>
          <w:jc w:val="left"/>
        </w:trPr>
        <w:tc>
          <w:tcPr>
            <w:tcW w:w="722" w:type="pct"/>
            <w:vAlign w:val="top"/>
          </w:tcPr>
          <w:p w14:paraId="140683D3" w14:textId="77777777" w:rsidR="00E61AAC" w:rsidRPr="00E61AAC" w:rsidRDefault="00E61AAC" w:rsidP="00E61AAC">
            <w:pPr>
              <w:pStyle w:val="ECCTabletext"/>
            </w:pPr>
            <w:r w:rsidRPr="00E61AAC">
              <w:t>2010</w:t>
            </w:r>
          </w:p>
        </w:tc>
        <w:tc>
          <w:tcPr>
            <w:tcW w:w="930" w:type="pct"/>
            <w:vAlign w:val="top"/>
          </w:tcPr>
          <w:p w14:paraId="58FBE48E" w14:textId="77777777" w:rsidR="00E61AAC" w:rsidRPr="00E61AAC" w:rsidRDefault="00E61AAC" w:rsidP="00E61AAC">
            <w:pPr>
              <w:pStyle w:val="ECCTabletext"/>
            </w:pPr>
            <w:r w:rsidRPr="00E61AAC">
              <w:t>4655</w:t>
            </w:r>
          </w:p>
        </w:tc>
        <w:tc>
          <w:tcPr>
            <w:tcW w:w="1546" w:type="pct"/>
            <w:vAlign w:val="top"/>
          </w:tcPr>
          <w:p w14:paraId="527C108C" w14:textId="77777777" w:rsidR="00E61AAC" w:rsidRPr="00E61AAC" w:rsidRDefault="00E61AAC" w:rsidP="00E61AAC">
            <w:pPr>
              <w:pStyle w:val="ECCTabletext"/>
            </w:pPr>
            <w:r w:rsidRPr="00E61AAC">
              <w:t>2291</w:t>
            </w:r>
          </w:p>
        </w:tc>
        <w:tc>
          <w:tcPr>
            <w:tcW w:w="1803" w:type="pct"/>
            <w:vAlign w:val="top"/>
          </w:tcPr>
          <w:p w14:paraId="7C93B973" w14:textId="77777777" w:rsidR="00E61AAC" w:rsidRPr="00E61AAC" w:rsidRDefault="00E61AAC" w:rsidP="00E61AAC">
            <w:pPr>
              <w:pStyle w:val="ECCTabletext"/>
            </w:pPr>
            <w:r w:rsidRPr="00E61AAC">
              <w:t>154</w:t>
            </w:r>
          </w:p>
        </w:tc>
      </w:tr>
      <w:tr w:rsidR="00E61AAC" w:rsidRPr="005A03F0" w14:paraId="35234FE1" w14:textId="77777777" w:rsidTr="00042C09">
        <w:trPr>
          <w:trHeight w:val="265"/>
          <w:jc w:val="left"/>
        </w:trPr>
        <w:tc>
          <w:tcPr>
            <w:tcW w:w="722" w:type="pct"/>
            <w:vAlign w:val="top"/>
          </w:tcPr>
          <w:p w14:paraId="59169834" w14:textId="77777777" w:rsidR="00E61AAC" w:rsidRPr="00E61AAC" w:rsidRDefault="00E61AAC" w:rsidP="00E61AAC">
            <w:pPr>
              <w:pStyle w:val="ECCTabletext"/>
            </w:pPr>
            <w:r w:rsidRPr="00E61AAC">
              <w:t>2016</w:t>
            </w:r>
          </w:p>
        </w:tc>
        <w:tc>
          <w:tcPr>
            <w:tcW w:w="930" w:type="pct"/>
            <w:vAlign w:val="top"/>
          </w:tcPr>
          <w:p w14:paraId="52D9F322" w14:textId="77777777" w:rsidR="00E61AAC" w:rsidRPr="00E61AAC" w:rsidRDefault="00E61AAC" w:rsidP="00E61AAC">
            <w:pPr>
              <w:pStyle w:val="ECCTabletext"/>
            </w:pPr>
            <w:r w:rsidRPr="00E61AAC">
              <w:t>3998</w:t>
            </w:r>
          </w:p>
        </w:tc>
        <w:tc>
          <w:tcPr>
            <w:tcW w:w="1546" w:type="pct"/>
            <w:vAlign w:val="top"/>
          </w:tcPr>
          <w:p w14:paraId="0E513CF1" w14:textId="77777777" w:rsidR="00E61AAC" w:rsidRPr="00E61AAC" w:rsidRDefault="00E61AAC" w:rsidP="00E61AAC">
            <w:pPr>
              <w:pStyle w:val="ECCTabletext"/>
            </w:pPr>
            <w:r w:rsidRPr="00E61AAC">
              <w:t>908</w:t>
            </w:r>
          </w:p>
        </w:tc>
        <w:tc>
          <w:tcPr>
            <w:tcW w:w="1803" w:type="pct"/>
            <w:vAlign w:val="top"/>
          </w:tcPr>
          <w:p w14:paraId="5D9B9801" w14:textId="77777777" w:rsidR="00E61AAC" w:rsidRPr="00E61AAC" w:rsidRDefault="00E61AAC" w:rsidP="00E61AAC">
            <w:pPr>
              <w:pStyle w:val="ECCTabletext"/>
            </w:pPr>
            <w:r w:rsidRPr="00E61AAC">
              <w:t>44</w:t>
            </w:r>
          </w:p>
        </w:tc>
      </w:tr>
    </w:tbl>
    <w:p w14:paraId="26BC4BB3" w14:textId="77777777" w:rsidR="00E61AAC" w:rsidRPr="00E61AAC" w:rsidRDefault="00E61AAC" w:rsidP="00E61AAC">
      <w:pPr>
        <w:rPr>
          <w:rStyle w:val="ECCParagraph"/>
        </w:rPr>
      </w:pPr>
      <w:r w:rsidRPr="00E61AAC">
        <w:rPr>
          <w:rStyle w:val="ECCParagraph"/>
        </w:rPr>
        <w:t>Low capacity links are generally implemented, with a low percentage of medium capacity; licensing regime appears link to link in general, few administrations allow block assignment.</w:t>
      </w:r>
    </w:p>
    <w:p w14:paraId="20B0C727" w14:textId="77777777" w:rsidR="00E61AAC" w:rsidRPr="00E61AAC" w:rsidRDefault="00E61AAC" w:rsidP="00E61AAC">
      <w:pPr>
        <w:rPr>
          <w:rStyle w:val="ECCParagraph"/>
        </w:rPr>
      </w:pPr>
      <w:r w:rsidRPr="00E61AAC">
        <w:rPr>
          <w:rStyle w:val="ECCParagraph"/>
        </w:rPr>
        <w:t>The only harmonised bands for FS below 2 GHz are: 1350-1375 MHz paired with 1492-1517 MHz and 1375-1400 MHz paired with 1427-1452 MHz which are using the Recommendation T/R 13-01 Annexes A and B, used in the majority of countries.</w:t>
      </w:r>
    </w:p>
    <w:p w14:paraId="38D4F4B1" w14:textId="77777777" w:rsidR="00E61AAC" w:rsidRPr="00E61AAC" w:rsidRDefault="00E61AAC" w:rsidP="00E61AAC">
      <w:pPr>
        <w:rPr>
          <w:rStyle w:val="ECCParagraph"/>
        </w:rPr>
      </w:pPr>
      <w:r w:rsidRPr="00E61AAC">
        <w:rPr>
          <w:rStyle w:val="ECCParagraph"/>
        </w:rPr>
        <w:t>Several national plans are indicated in this frequency range.</w:t>
      </w:r>
    </w:p>
    <w:p w14:paraId="5CBBF5C1" w14:textId="77777777" w:rsidR="00E61AAC" w:rsidRPr="00E61AAC" w:rsidRDefault="00E61AAC" w:rsidP="00E61AAC">
      <w:pPr>
        <w:rPr>
          <w:rStyle w:val="ECCParagraph"/>
        </w:rPr>
      </w:pPr>
      <w:r w:rsidRPr="00E61AAC">
        <w:rPr>
          <w:rStyle w:val="ECCParagraph"/>
        </w:rPr>
        <w:t xml:space="preserve">Intention to decrease the use of these frequencies has been declared by several respondents, similarly to possible allocation to other services / applications; use of </w:t>
      </w:r>
      <w:r w:rsidR="00D0203F" w:rsidRPr="00E61AAC">
        <w:rPr>
          <w:rStyle w:val="ECCParagraph"/>
        </w:rPr>
        <w:t>analogue</w:t>
      </w:r>
      <w:r w:rsidRPr="00E61AAC">
        <w:rPr>
          <w:rStyle w:val="ECCParagraph"/>
        </w:rPr>
        <w:t xml:space="preserve"> system with limited BW is reported by one administration.</w:t>
      </w:r>
    </w:p>
    <w:p w14:paraId="31CFC395" w14:textId="77777777" w:rsidR="00E61AAC" w:rsidRPr="00E61AAC" w:rsidRDefault="00E61AAC" w:rsidP="00E61AAC">
      <w:pPr>
        <w:rPr>
          <w:rStyle w:val="ECCParagraph"/>
        </w:rPr>
      </w:pPr>
      <w:r w:rsidRPr="00E61AAC">
        <w:rPr>
          <w:rStyle w:val="ECCParagraph"/>
        </w:rPr>
        <w:lastRenderedPageBreak/>
        <w:t>In most used sub-band (1375-1400 MHz paired with 1427-1452 MHz), intention to decrease is declared by Croatia, Sweden, Switzerland, while reallocation is anticipated by Finland, Croatia, Latvia, Norway, Portugal, Sweden, Switzerland, Slovenia.</w:t>
      </w:r>
    </w:p>
    <w:p w14:paraId="0A8EF623" w14:textId="77777777" w:rsidR="00E61AAC" w:rsidRPr="00E61AAC" w:rsidRDefault="00E61AAC" w:rsidP="00E61AAC">
      <w:pPr>
        <w:rPr>
          <w:rStyle w:val="ECCParagraph"/>
        </w:rPr>
      </w:pPr>
      <w:r w:rsidRPr="00E61AAC">
        <w:rPr>
          <w:rStyle w:val="ECCParagraph"/>
        </w:rPr>
        <w:t>Hop length: 95% percentile of “typical” length is in the range of about 30 to 40 km in different sub</w:t>
      </w:r>
      <w:r w:rsidR="001140E6">
        <w:rPr>
          <w:rStyle w:val="ECCParagraph"/>
        </w:rPr>
        <w:t>-</w:t>
      </w:r>
      <w:r w:rsidRPr="00E61AAC">
        <w:rPr>
          <w:rStyle w:val="ECCParagraph"/>
        </w:rPr>
        <w:t>ranges (10 to 20 km for those indicated as “minimum”) 60 km is the 50% percentile of “maximum” indication.</w:t>
      </w:r>
    </w:p>
    <w:p w14:paraId="29854960" w14:textId="77777777" w:rsidR="00E61AAC" w:rsidRDefault="00E61AAC" w:rsidP="00E61AAC">
      <w:pPr>
        <w:pStyle w:val="ECCFiguregraphcentered"/>
      </w:pPr>
      <w:r w:rsidRPr="00E61AAC">
        <w:rPr>
          <w:lang w:val="da-DK" w:eastAsia="da-DK"/>
        </w:rPr>
        <w:drawing>
          <wp:inline distT="0" distB="0" distL="0" distR="0" wp14:anchorId="5AEA2FCA" wp14:editId="65384900">
            <wp:extent cx="5056039" cy="3035300"/>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8" cstate="print"/>
                    <a:srcRect/>
                    <a:stretch>
                      <a:fillRect/>
                    </a:stretch>
                  </pic:blipFill>
                  <pic:spPr bwMode="auto">
                    <a:xfrm>
                      <a:off x="0" y="0"/>
                      <a:ext cx="5066207" cy="3041404"/>
                    </a:xfrm>
                    <a:prstGeom prst="rect">
                      <a:avLst/>
                    </a:prstGeom>
                    <a:noFill/>
                  </pic:spPr>
                </pic:pic>
              </a:graphicData>
            </a:graphic>
          </wp:inline>
        </w:drawing>
      </w:r>
    </w:p>
    <w:p w14:paraId="795CA53D" w14:textId="77777777" w:rsidR="00E61AAC" w:rsidRPr="00CF0554" w:rsidRDefault="00E61AAC" w:rsidP="00E61AAC">
      <w:pPr>
        <w:pStyle w:val="ECCcaption"/>
      </w:pPr>
      <w:bookmarkStart w:id="1792" w:name="_Ref501372839"/>
      <w:r w:rsidRPr="00CF0554">
        <w:t xml:space="preserve">Figure </w:t>
      </w:r>
      <w:r w:rsidRPr="00CF0554">
        <w:fldChar w:fldCharType="begin"/>
      </w:r>
      <w:r w:rsidRPr="00CF0554">
        <w:instrText xml:space="preserve"> SEQ Figure \* ARABIC </w:instrText>
      </w:r>
      <w:r w:rsidRPr="00CF0554">
        <w:fldChar w:fldCharType="separate"/>
      </w:r>
      <w:r w:rsidR="00CB2392">
        <w:rPr>
          <w:noProof/>
        </w:rPr>
        <w:t>30</w:t>
      </w:r>
      <w:r w:rsidRPr="00CF0554">
        <w:fldChar w:fldCharType="end"/>
      </w:r>
      <w:bookmarkEnd w:id="1792"/>
      <w:r w:rsidRPr="00CF0554">
        <w:t>: Trends for the P-P links in the band below 2000 MHz in CEPT (P-P links in 2010 =100%).</w:t>
      </w:r>
    </w:p>
    <w:p w14:paraId="723C0C4B" w14:textId="77777777" w:rsidR="00E61AAC" w:rsidRPr="00E61AAC" w:rsidRDefault="00E61AAC" w:rsidP="00E61AAC">
      <w:pPr>
        <w:pStyle w:val="ECCAnnexheading2"/>
      </w:pPr>
      <w:r w:rsidRPr="00E61AAC">
        <w:t>2.025</w:t>
      </w:r>
      <w:r w:rsidR="00342236">
        <w:t>-</w:t>
      </w:r>
      <w:r w:rsidRPr="00E61AAC">
        <w:t>2.4 GHz band</w:t>
      </w:r>
    </w:p>
    <w:p w14:paraId="04B09242" w14:textId="77777777" w:rsidR="00E61AAC" w:rsidRPr="00E61AAC" w:rsidRDefault="00E61AAC" w:rsidP="00E61AAC">
      <w:pPr>
        <w:rPr>
          <w:rStyle w:val="ECCParagraph"/>
        </w:rPr>
      </w:pPr>
      <w:r w:rsidRPr="00E61AAC">
        <w:rPr>
          <w:rStyle w:val="ECCParagraph"/>
        </w:rPr>
        <w:t>This frequency range is available for many applications, mostly related to mobile service (IMT and so on; ENG/OB is indicated) and MSS. Four sub</w:t>
      </w:r>
      <w:r w:rsidR="001140E6">
        <w:rPr>
          <w:rStyle w:val="ECCParagraph"/>
        </w:rPr>
        <w:t>-</w:t>
      </w:r>
      <w:r w:rsidRPr="00E61AAC">
        <w:rPr>
          <w:rStyle w:val="ECCParagraph"/>
        </w:rPr>
        <w:t xml:space="preserve">ranges are indicated for FS among them 2025-2110 and 2200-2290 MHz is open by about 15 </w:t>
      </w:r>
      <w:proofErr w:type="gramStart"/>
      <w:r w:rsidRPr="00E61AAC">
        <w:rPr>
          <w:rStyle w:val="ECCParagraph"/>
        </w:rPr>
        <w:t>administrations, but</w:t>
      </w:r>
      <w:proofErr w:type="gramEnd"/>
      <w:r w:rsidRPr="00E61AAC">
        <w:rPr>
          <w:rStyle w:val="ECCParagraph"/>
        </w:rPr>
        <w:t xml:space="preserve"> used by only 4 with limited density. Some </w:t>
      </w:r>
      <w:r w:rsidR="00D0203F" w:rsidRPr="00E61AAC">
        <w:rPr>
          <w:rStyle w:val="ECCParagraph"/>
        </w:rPr>
        <w:t>analogue</w:t>
      </w:r>
      <w:r w:rsidRPr="00E61AAC">
        <w:rPr>
          <w:rStyle w:val="ECCParagraph"/>
        </w:rPr>
        <w:t xml:space="preserve"> links are still used in one country.</w:t>
      </w:r>
    </w:p>
    <w:p w14:paraId="04E7AEF1" w14:textId="77777777" w:rsidR="00E61AAC" w:rsidRPr="00E61AAC" w:rsidRDefault="00E61AAC" w:rsidP="00E61AAC">
      <w:pPr>
        <w:rPr>
          <w:rStyle w:val="ECCParagraph"/>
        </w:rPr>
      </w:pPr>
      <w:r w:rsidRPr="00E61AAC">
        <w:rPr>
          <w:rStyle w:val="ECCParagraph"/>
        </w:rPr>
        <w:t>About 9200 P-P links have been indicated in operation in addition to about 4100 base stations.</w:t>
      </w:r>
    </w:p>
    <w:p w14:paraId="472F1989" w14:textId="77777777" w:rsidR="00E61AAC" w:rsidRPr="00E61AAC" w:rsidRDefault="00E61AAC" w:rsidP="00E61AAC">
      <w:pPr>
        <w:rPr>
          <w:rStyle w:val="ECCParagraph"/>
        </w:rPr>
      </w:pPr>
      <w:r w:rsidRPr="00E61AAC">
        <w:rPr>
          <w:rStyle w:val="ECCParagraph"/>
        </w:rPr>
        <w:t>Low capacity links are generally indicated, with a low percentage of medium capacity. Licensing regime is mostly link-by link based.</w:t>
      </w:r>
    </w:p>
    <w:p w14:paraId="74F36945" w14:textId="77777777" w:rsidR="00E61AAC" w:rsidRPr="00E61AAC" w:rsidRDefault="00E61AAC" w:rsidP="00E61AAC">
      <w:pPr>
        <w:rPr>
          <w:rStyle w:val="ECCParagraph"/>
        </w:rPr>
      </w:pPr>
      <w:r w:rsidRPr="00E61AAC">
        <w:rPr>
          <w:rStyle w:val="ECCParagraph"/>
        </w:rPr>
        <w:t>Use appears mostly for broadband infrastructure.</w:t>
      </w:r>
    </w:p>
    <w:p w14:paraId="391A675D" w14:textId="77777777" w:rsidR="00E61AAC" w:rsidRPr="00E61AAC" w:rsidRDefault="00E61AAC" w:rsidP="00E61AAC">
      <w:pPr>
        <w:rPr>
          <w:rStyle w:val="ECCParagraph"/>
        </w:rPr>
      </w:pPr>
      <w:r w:rsidRPr="00E61AAC">
        <w:rPr>
          <w:rStyle w:val="ECCParagraph"/>
        </w:rPr>
        <w:t>Great majority of applications (9100 FS links, all CS) are in one single country (Russia), in sub</w:t>
      </w:r>
      <w:r w:rsidR="001140E6">
        <w:rPr>
          <w:rStyle w:val="ECCParagraph"/>
        </w:rPr>
        <w:t>-</w:t>
      </w:r>
      <w:r w:rsidRPr="00E61AAC">
        <w:rPr>
          <w:rStyle w:val="ECCParagraph"/>
        </w:rPr>
        <w:t>range 2400-2483.5 MHz; related data for 2010 questionnaire were not present. For other countries addressed in previous questionnaire, the use is reduced (about 300 FS links, no BS).</w:t>
      </w:r>
    </w:p>
    <w:p w14:paraId="44FC38D2" w14:textId="77777777" w:rsidR="00E61AAC" w:rsidRPr="00E61AAC" w:rsidRDefault="00E61AAC" w:rsidP="00E61AAC">
      <w:pPr>
        <w:rPr>
          <w:rStyle w:val="ECCParagraph"/>
        </w:rPr>
      </w:pPr>
      <w:r w:rsidRPr="00E61AAC">
        <w:rPr>
          <w:rStyle w:val="ECCParagraph"/>
        </w:rPr>
        <w:t>CEPT Recommendation T/R 13-01 is the most frequently referred channel plan. Few countries indicated the existence of a national plan.</w:t>
      </w:r>
    </w:p>
    <w:p w14:paraId="1B1CA88F" w14:textId="77777777" w:rsidR="00E61AAC" w:rsidRPr="00E61AAC" w:rsidRDefault="00E61AAC" w:rsidP="00E61AAC">
      <w:pPr>
        <w:rPr>
          <w:rStyle w:val="ECCParagraph"/>
        </w:rPr>
      </w:pPr>
      <w:r w:rsidRPr="00E61AAC">
        <w:rPr>
          <w:rStyle w:val="ECCParagraph"/>
        </w:rPr>
        <w:t>A trend for increased use is indicated by Russia (P-MP and P-P FWA networks (TDD)) and Croatia; decrease use is indicated by Greece; temporary use by Finland.</w:t>
      </w:r>
    </w:p>
    <w:p w14:paraId="357B2860" w14:textId="77777777" w:rsidR="00E61AAC" w:rsidRPr="00E61AAC" w:rsidRDefault="00E61AAC" w:rsidP="00E61AAC">
      <w:pPr>
        <w:rPr>
          <w:rStyle w:val="ECCParagraph"/>
        </w:rPr>
      </w:pPr>
      <w:r w:rsidRPr="00E61AAC">
        <w:rPr>
          <w:rStyle w:val="ECCParagraph"/>
        </w:rPr>
        <w:t>The use of this band for the fixed service seems to be stable or in reduction or in almost all countries. However, the 2 GHz band (CEPT Recommendation T/R 13-01 Annex C), providing ~ 80 MHz of paired bandwidths (presently up to 5 </w:t>
      </w:r>
      <w:r w:rsidRPr="00E61AAC">
        <w:rPr>
          <w:rStyle w:val="ECCParagraph"/>
        </w:rPr>
        <w:sym w:font="Symbol" w:char="F0B4"/>
      </w:r>
      <w:r w:rsidRPr="00E61AAC">
        <w:rPr>
          <w:rStyle w:val="ECCParagraph"/>
        </w:rPr>
        <w:t xml:space="preserve"> 14 MHz paired channels), might be potentially suitable for NLOS backhauling applications (see section </w:t>
      </w:r>
      <w:r w:rsidRPr="00E61AAC">
        <w:rPr>
          <w:rStyle w:val="ECCParagraph"/>
        </w:rPr>
        <w:fldChar w:fldCharType="begin"/>
      </w:r>
      <w:r w:rsidRPr="00E61AAC">
        <w:rPr>
          <w:rStyle w:val="ECCParagraph"/>
        </w:rPr>
        <w:instrText xml:space="preserve"> REF _Ref501373498 \r \h </w:instrText>
      </w:r>
      <w:r>
        <w:rPr>
          <w:rStyle w:val="ECCParagraph"/>
        </w:rPr>
        <w:instrText xml:space="preserve"> \* MERGEFORMAT </w:instrText>
      </w:r>
      <w:r w:rsidRPr="00E61AAC">
        <w:rPr>
          <w:rStyle w:val="ECCParagraph"/>
        </w:rPr>
      </w:r>
      <w:r w:rsidRPr="00E61AAC">
        <w:rPr>
          <w:rStyle w:val="ECCParagraph"/>
        </w:rPr>
        <w:fldChar w:fldCharType="separate"/>
      </w:r>
      <w:r w:rsidR="00CB2392">
        <w:rPr>
          <w:rStyle w:val="ECCParagraph"/>
        </w:rPr>
        <w:t>4.1.4</w:t>
      </w:r>
      <w:r w:rsidRPr="00E61AAC">
        <w:rPr>
          <w:rStyle w:val="ECCParagraph"/>
        </w:rPr>
        <w:fldChar w:fldCharType="end"/>
      </w:r>
      <w:r w:rsidRPr="00E61AAC">
        <w:rPr>
          <w:rStyle w:val="ECCParagraph"/>
        </w:rPr>
        <w:t xml:space="preserve">). </w:t>
      </w:r>
    </w:p>
    <w:p w14:paraId="50C8CE14" w14:textId="77777777" w:rsidR="00E61AAC" w:rsidRPr="00E61AAC" w:rsidRDefault="00E61AAC" w:rsidP="00E61AAC">
      <w:pPr>
        <w:rPr>
          <w:rStyle w:val="ECCParagraph"/>
        </w:rPr>
      </w:pPr>
      <w:r w:rsidRPr="00E61AAC">
        <w:rPr>
          <w:rStyle w:val="ECCParagraph"/>
        </w:rPr>
        <w:lastRenderedPageBreak/>
        <w:t>Hop length: 95% percentile of “typical” length is in the range of about 20 km in different sub</w:t>
      </w:r>
      <w:r w:rsidR="001140E6">
        <w:rPr>
          <w:rStyle w:val="ECCParagraph"/>
        </w:rPr>
        <w:t>-</w:t>
      </w:r>
      <w:r w:rsidRPr="00E61AAC">
        <w:rPr>
          <w:rStyle w:val="ECCParagraph"/>
        </w:rPr>
        <w:t>ranges (7 km for those indicated as “minimum”) 60 km is the 50% percentile of “maximum” indication.</w:t>
      </w:r>
    </w:p>
    <w:p w14:paraId="4296C1FD" w14:textId="77777777" w:rsidR="00E61AAC" w:rsidRPr="00E61AAC" w:rsidRDefault="00E61AAC" w:rsidP="00E61AAC">
      <w:pPr>
        <w:pStyle w:val="ECCAnnexheading2"/>
      </w:pPr>
      <w:r w:rsidRPr="003442A3">
        <w:t>3.4</w:t>
      </w:r>
      <w:r w:rsidR="00342236">
        <w:t>-</w:t>
      </w:r>
      <w:r w:rsidRPr="003442A3">
        <w:t xml:space="preserve">4.2 </w:t>
      </w:r>
      <w:r w:rsidRPr="00E61AAC">
        <w:t>GHz band</w:t>
      </w:r>
    </w:p>
    <w:p w14:paraId="2C9CCFE4" w14:textId="77777777" w:rsidR="00E61AAC" w:rsidRPr="00E61AAC" w:rsidRDefault="00E61AAC" w:rsidP="00E61AAC">
      <w:pPr>
        <w:rPr>
          <w:rStyle w:val="ECCParagraph"/>
        </w:rPr>
      </w:pPr>
      <w:r w:rsidRPr="00E61AAC">
        <w:rPr>
          <w:rStyle w:val="ECCParagraph"/>
        </w:rPr>
        <w:t>This frequency range is available for IMT (3.4-3.6 GHz as established by WRC-07) and P-MP applications (3.4-3.8 GHz), including WiMAX, as well as Fixed Service P-P traditional applications. The 3.4-3.8 GHz band is also addressed by the European Commission Decision 2008/411/EC where neutrality with regard to technology and service is required. 6 different sub</w:t>
      </w:r>
      <w:r w:rsidR="001140E6">
        <w:rPr>
          <w:rStyle w:val="ECCParagraph"/>
        </w:rPr>
        <w:t>-</w:t>
      </w:r>
      <w:r w:rsidRPr="00E61AAC">
        <w:rPr>
          <w:rStyle w:val="ECCParagraph"/>
        </w:rPr>
        <w:t>ranges, among which the 3400- 3600 and the 3600 to 4200 MHz are indicated by many administrations. Links in operation are indicated in great majority of open bands.</w:t>
      </w:r>
    </w:p>
    <w:p w14:paraId="16E03486" w14:textId="77777777" w:rsidR="00E61AAC" w:rsidRPr="00E61AAC" w:rsidRDefault="00E61AAC" w:rsidP="00E61AAC">
      <w:pPr>
        <w:rPr>
          <w:rStyle w:val="ECCParagraph"/>
        </w:rPr>
      </w:pPr>
      <w:r w:rsidRPr="00E61AAC">
        <w:rPr>
          <w:rStyle w:val="ECCParagraph"/>
        </w:rPr>
        <w:t>P-MP use is indicated by 18 administrations in 3400-3600 MHz frequency range, 10 administrations in 3800-4200 MHz frequency range. P-P use is referred by 8 administrations in 3400-3600 MHz frequency range, 8 administrations in 3800-4200 MHz frequency range.</w:t>
      </w:r>
    </w:p>
    <w:p w14:paraId="324BB23A" w14:textId="77777777" w:rsidR="00E61AAC" w:rsidRPr="00E61AAC" w:rsidRDefault="00E61AAC" w:rsidP="00E61AAC">
      <w:pPr>
        <w:rPr>
          <w:rStyle w:val="ECCParagraph"/>
        </w:rPr>
      </w:pPr>
      <w:r w:rsidRPr="00E61AAC">
        <w:rPr>
          <w:rStyle w:val="ECCParagraph"/>
        </w:rPr>
        <w:t xml:space="preserve">The results of the questionnaire indicated more than 8500 base stations in operation, in addition to about 1800 P-P links. The number of base stations is underestimated, as block and link based licenses are foreseen in many countries. </w:t>
      </w:r>
    </w:p>
    <w:p w14:paraId="1D0121BB" w14:textId="77777777" w:rsidR="00E61AAC" w:rsidRPr="00E61AAC" w:rsidRDefault="00E61AAC" w:rsidP="00E61AAC">
      <w:pPr>
        <w:rPr>
          <w:rStyle w:val="ECCParagraph"/>
        </w:rPr>
      </w:pPr>
      <w:r w:rsidRPr="00E61AAC">
        <w:rPr>
          <w:rStyle w:val="ECCParagraph"/>
        </w:rPr>
        <w:t>It should also be taken into consideration that the portion 3.8-4.2 GHz (ERC/R EC 12-08 Annex B part 1), providing up to 6 </w:t>
      </w:r>
      <w:r w:rsidRPr="00E61AAC">
        <w:rPr>
          <w:rStyle w:val="ECCParagraph"/>
        </w:rPr>
        <w:sym w:font="Symbol" w:char="F0B4"/>
      </w:r>
      <w:r w:rsidRPr="00E61AAC">
        <w:rPr>
          <w:rStyle w:val="ECCParagraph"/>
        </w:rPr>
        <w:t xml:space="preserve"> 29 MHz paired channels, might be potentially suitable for NLOS backhauling applications (see section </w:t>
      </w:r>
      <w:r w:rsidRPr="00E61AAC">
        <w:rPr>
          <w:rStyle w:val="ECCParagraph"/>
        </w:rPr>
        <w:fldChar w:fldCharType="begin"/>
      </w:r>
      <w:r w:rsidRPr="00E61AAC">
        <w:rPr>
          <w:rStyle w:val="ECCParagraph"/>
        </w:rPr>
        <w:instrText xml:space="preserve"> REF _Ref501373616 \r \h </w:instrText>
      </w:r>
      <w:r>
        <w:rPr>
          <w:rStyle w:val="ECCParagraph"/>
        </w:rPr>
        <w:instrText xml:space="preserve"> \* MERGEFORMAT </w:instrText>
      </w:r>
      <w:r w:rsidRPr="00E61AAC">
        <w:rPr>
          <w:rStyle w:val="ECCParagraph"/>
        </w:rPr>
      </w:r>
      <w:r w:rsidRPr="00E61AAC">
        <w:rPr>
          <w:rStyle w:val="ECCParagraph"/>
        </w:rPr>
        <w:fldChar w:fldCharType="separate"/>
      </w:r>
      <w:r w:rsidR="00CB2392">
        <w:rPr>
          <w:rStyle w:val="ECCParagraph"/>
        </w:rPr>
        <w:t>4.1.4</w:t>
      </w:r>
      <w:r w:rsidRPr="00E61AAC">
        <w:rPr>
          <w:rStyle w:val="ECCParagraph"/>
        </w:rPr>
        <w:fldChar w:fldCharType="end"/>
      </w:r>
      <w:r w:rsidRPr="00E61AAC">
        <w:rPr>
          <w:rStyle w:val="ECCParagraph"/>
        </w:rPr>
        <w:t xml:space="preserve">). However, sharing with FSS should be carefully considered. </w:t>
      </w:r>
    </w:p>
    <w:p w14:paraId="4F77C16C"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_Ref501373756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5</w:t>
      </w:r>
      <w:r w:rsidRPr="00E61AAC">
        <w:rPr>
          <w:rStyle w:val="ECCParagraph"/>
        </w:rPr>
        <w:fldChar w:fldCharType="end"/>
      </w:r>
      <w:r w:rsidRPr="00E61AAC">
        <w:rPr>
          <w:rStyle w:val="ECCParagraph"/>
        </w:rPr>
        <w:t xml:space="preserve">, while trend is reported in </w:t>
      </w:r>
      <w:r w:rsidR="002D13BB">
        <w:rPr>
          <w:rStyle w:val="ECCParagraph"/>
        </w:rPr>
        <w:fldChar w:fldCharType="begin"/>
      </w:r>
      <w:r w:rsidR="002D13BB">
        <w:rPr>
          <w:rStyle w:val="ECCParagraph"/>
        </w:rPr>
        <w:instrText xml:space="preserve"> REF _Ref501374219 \h </w:instrText>
      </w:r>
      <w:r w:rsidR="002D13BB">
        <w:rPr>
          <w:rStyle w:val="ECCParagraph"/>
        </w:rPr>
      </w:r>
      <w:r w:rsidR="002D13BB">
        <w:rPr>
          <w:rStyle w:val="ECCParagraph"/>
        </w:rPr>
        <w:fldChar w:fldCharType="separate"/>
      </w:r>
      <w:r w:rsidR="00CB2392" w:rsidRPr="00F4285A">
        <w:t xml:space="preserve">Figure </w:t>
      </w:r>
      <w:r w:rsidR="00CB2392">
        <w:rPr>
          <w:noProof/>
        </w:rPr>
        <w:t>32</w:t>
      </w:r>
      <w:r w:rsidR="002D13BB">
        <w:rPr>
          <w:rStyle w:val="ECCParagraph"/>
        </w:rPr>
        <w:fldChar w:fldCharType="end"/>
      </w:r>
      <w:r w:rsidRPr="00E61AAC">
        <w:rPr>
          <w:rStyle w:val="ECCParagraph"/>
        </w:rPr>
        <w:fldChar w:fldCharType="begin"/>
      </w:r>
      <w:r w:rsidRPr="00E61AAC">
        <w:rPr>
          <w:rStyle w:val="ECCParagraph"/>
        </w:rPr>
        <w:instrText xml:space="preserve"> REF _Ref501374061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31</w:t>
      </w:r>
      <w:r w:rsidRPr="00E61AAC">
        <w:rPr>
          <w:rStyle w:val="ECCParagraph"/>
        </w:rPr>
        <w:fldChar w:fldCharType="end"/>
      </w:r>
      <w:r w:rsidRPr="00E61AAC">
        <w:rPr>
          <w:rStyle w:val="ECCParagraph"/>
        </w:rPr>
        <w:t>.</w:t>
      </w:r>
    </w:p>
    <w:p w14:paraId="404438CE" w14:textId="77777777" w:rsidR="00E61AAC" w:rsidRDefault="00E61AAC" w:rsidP="00244B1F">
      <w:pPr>
        <w:pStyle w:val="ECCcaption"/>
      </w:pPr>
      <w:bookmarkStart w:id="1793" w:name="_Ref501373756"/>
      <w:r w:rsidRPr="00F4285A">
        <w:t xml:space="preserve">Table </w:t>
      </w:r>
      <w:r w:rsidRPr="00F4285A">
        <w:fldChar w:fldCharType="begin"/>
      </w:r>
      <w:r w:rsidRPr="00F4285A">
        <w:instrText xml:space="preserve"> SEQ Table \* ARABIC </w:instrText>
      </w:r>
      <w:r w:rsidRPr="00F4285A">
        <w:fldChar w:fldCharType="separate"/>
      </w:r>
      <w:r w:rsidR="00CB2392">
        <w:rPr>
          <w:noProof/>
        </w:rPr>
        <w:t>5</w:t>
      </w:r>
      <w:r w:rsidRPr="00F4285A">
        <w:fldChar w:fldCharType="end"/>
      </w:r>
      <w:bookmarkEnd w:id="1793"/>
      <w:r w:rsidRPr="00F4285A">
        <w:t xml:space="preserve">: </w:t>
      </w:r>
      <w:r w:rsidRPr="00E651AD">
        <w:t xml:space="preserve">Number of active links declared in 2010 and 2016 in RF range </w:t>
      </w:r>
      <w:r>
        <w:t>3400-4200 MHz</w:t>
      </w:r>
    </w:p>
    <w:tbl>
      <w:tblPr>
        <w:tblStyle w:val="ECCTable-redheader"/>
        <w:tblW w:w="3811" w:type="pct"/>
        <w:jc w:val="left"/>
        <w:tblInd w:w="1384" w:type="dxa"/>
        <w:tblLook w:val="04A0" w:firstRow="1" w:lastRow="0" w:firstColumn="1" w:lastColumn="0" w:noHBand="0" w:noVBand="1"/>
      </w:tblPr>
      <w:tblGrid>
        <w:gridCol w:w="969"/>
        <w:gridCol w:w="1378"/>
        <w:gridCol w:w="2216"/>
        <w:gridCol w:w="2776"/>
      </w:tblGrid>
      <w:tr w:rsidR="00E61AAC" w:rsidRPr="005A03F0" w14:paraId="50307F34" w14:textId="77777777" w:rsidTr="00244B1F">
        <w:trPr>
          <w:cnfStyle w:val="100000000000" w:firstRow="1" w:lastRow="0" w:firstColumn="0" w:lastColumn="0" w:oddVBand="0" w:evenVBand="0" w:oddHBand="0" w:evenHBand="0" w:firstRowFirstColumn="0" w:firstRowLastColumn="0" w:lastRowFirstColumn="0" w:lastRowLastColumn="0"/>
          <w:jc w:val="left"/>
        </w:trPr>
        <w:tc>
          <w:tcPr>
            <w:tcW w:w="660" w:type="pct"/>
          </w:tcPr>
          <w:p w14:paraId="1444183F" w14:textId="77777777" w:rsidR="00E61AAC" w:rsidRPr="00E61AAC" w:rsidRDefault="00E61AAC" w:rsidP="00E61AAC">
            <w:pPr>
              <w:pStyle w:val="ECCTableHeaderwhitefont"/>
            </w:pPr>
            <w:r w:rsidRPr="005A03F0">
              <w:t>Year</w:t>
            </w:r>
          </w:p>
        </w:tc>
        <w:tc>
          <w:tcPr>
            <w:tcW w:w="939" w:type="pct"/>
          </w:tcPr>
          <w:p w14:paraId="1362E176" w14:textId="77777777" w:rsidR="00E61AAC" w:rsidRPr="005A03F0" w:rsidRDefault="00E61AAC" w:rsidP="00E61AAC">
            <w:pPr>
              <w:pStyle w:val="ECCTableHeaderwhitefont"/>
            </w:pPr>
            <w:r w:rsidRPr="005A03F0">
              <w:t>P-P total</w:t>
            </w:r>
          </w:p>
        </w:tc>
        <w:tc>
          <w:tcPr>
            <w:tcW w:w="1510" w:type="pct"/>
          </w:tcPr>
          <w:p w14:paraId="537024A9" w14:textId="77777777" w:rsidR="00E61AAC" w:rsidRPr="00E61AAC" w:rsidRDefault="00E61AAC" w:rsidP="00E61AAC">
            <w:pPr>
              <w:pStyle w:val="ECCTableHeaderwhitefont"/>
            </w:pPr>
            <w:r w:rsidRPr="003442A3">
              <w:t>P-P</w:t>
            </w:r>
            <w:r w:rsidRPr="00E61AAC">
              <w:t xml:space="preserve"> (unidirectional)</w:t>
            </w:r>
          </w:p>
        </w:tc>
        <w:tc>
          <w:tcPr>
            <w:tcW w:w="1891" w:type="pct"/>
          </w:tcPr>
          <w:p w14:paraId="103B5B76" w14:textId="77777777" w:rsidR="00E61AAC" w:rsidRPr="00E61AAC" w:rsidRDefault="00E61AAC" w:rsidP="00E61AAC">
            <w:pPr>
              <w:pStyle w:val="ECCTableHeaderwhitefont"/>
            </w:pPr>
            <w:r w:rsidRPr="005A03F0">
              <w:t>P-MP</w:t>
            </w:r>
            <w:r w:rsidRPr="00E61AAC">
              <w:t xml:space="preserve"> Central Stations</w:t>
            </w:r>
          </w:p>
        </w:tc>
      </w:tr>
      <w:tr w:rsidR="00E61AAC" w:rsidRPr="005A03F0" w14:paraId="3DB4B0F2" w14:textId="77777777" w:rsidTr="00244B1F">
        <w:trPr>
          <w:trHeight w:val="265"/>
          <w:jc w:val="left"/>
        </w:trPr>
        <w:tc>
          <w:tcPr>
            <w:tcW w:w="660" w:type="pct"/>
            <w:vAlign w:val="top"/>
          </w:tcPr>
          <w:p w14:paraId="6F8CD6B6" w14:textId="77777777" w:rsidR="00E61AAC" w:rsidRPr="00E61AAC" w:rsidRDefault="00E61AAC" w:rsidP="00244B1F">
            <w:pPr>
              <w:pStyle w:val="ECCTabletext"/>
              <w:spacing w:before="60"/>
            </w:pPr>
            <w:r w:rsidRPr="00E61AAC">
              <w:t>2010</w:t>
            </w:r>
          </w:p>
        </w:tc>
        <w:tc>
          <w:tcPr>
            <w:tcW w:w="939" w:type="pct"/>
            <w:vAlign w:val="top"/>
          </w:tcPr>
          <w:p w14:paraId="091608BE" w14:textId="77777777" w:rsidR="00E61AAC" w:rsidRPr="00E61AAC" w:rsidRDefault="00E61AAC" w:rsidP="00244B1F">
            <w:pPr>
              <w:pStyle w:val="ECCTabletext"/>
              <w:spacing w:before="60"/>
            </w:pPr>
            <w:r w:rsidRPr="00E61AAC">
              <w:t>5252</w:t>
            </w:r>
          </w:p>
        </w:tc>
        <w:tc>
          <w:tcPr>
            <w:tcW w:w="1510" w:type="pct"/>
            <w:vAlign w:val="top"/>
          </w:tcPr>
          <w:p w14:paraId="2D5A27FB" w14:textId="77777777" w:rsidR="00E61AAC" w:rsidRPr="00E61AAC" w:rsidRDefault="00E61AAC" w:rsidP="00244B1F">
            <w:pPr>
              <w:pStyle w:val="ECCTabletext"/>
              <w:spacing w:before="60"/>
            </w:pPr>
            <w:r w:rsidRPr="00E61AAC">
              <w:t>624</w:t>
            </w:r>
          </w:p>
        </w:tc>
        <w:tc>
          <w:tcPr>
            <w:tcW w:w="1891" w:type="pct"/>
            <w:vAlign w:val="top"/>
          </w:tcPr>
          <w:p w14:paraId="76BCA28B" w14:textId="77777777" w:rsidR="00E61AAC" w:rsidRPr="00E61AAC" w:rsidRDefault="00E61AAC" w:rsidP="00244B1F">
            <w:pPr>
              <w:pStyle w:val="ECCTabletext"/>
              <w:spacing w:before="60"/>
            </w:pPr>
            <w:r w:rsidRPr="00E61AAC">
              <w:t>12664</w:t>
            </w:r>
          </w:p>
        </w:tc>
      </w:tr>
      <w:tr w:rsidR="00E61AAC" w:rsidRPr="005A03F0" w14:paraId="6136B327" w14:textId="77777777" w:rsidTr="00244B1F">
        <w:trPr>
          <w:trHeight w:val="265"/>
          <w:jc w:val="left"/>
        </w:trPr>
        <w:tc>
          <w:tcPr>
            <w:tcW w:w="660" w:type="pct"/>
            <w:vAlign w:val="top"/>
          </w:tcPr>
          <w:p w14:paraId="57F516E5" w14:textId="77777777" w:rsidR="00E61AAC" w:rsidRPr="00E61AAC" w:rsidRDefault="00E61AAC" w:rsidP="00244B1F">
            <w:pPr>
              <w:pStyle w:val="ECCTabletext"/>
              <w:spacing w:before="60"/>
            </w:pPr>
            <w:r w:rsidRPr="00E61AAC">
              <w:t>2016</w:t>
            </w:r>
          </w:p>
        </w:tc>
        <w:tc>
          <w:tcPr>
            <w:tcW w:w="939" w:type="pct"/>
            <w:vAlign w:val="top"/>
          </w:tcPr>
          <w:p w14:paraId="707C2701" w14:textId="77777777" w:rsidR="00E61AAC" w:rsidRPr="00E61AAC" w:rsidRDefault="00E61AAC" w:rsidP="00244B1F">
            <w:pPr>
              <w:pStyle w:val="ECCTabletext"/>
              <w:spacing w:before="60"/>
            </w:pPr>
            <w:r w:rsidRPr="00E61AAC">
              <w:t>1790</w:t>
            </w:r>
          </w:p>
        </w:tc>
        <w:tc>
          <w:tcPr>
            <w:tcW w:w="1510" w:type="pct"/>
            <w:vAlign w:val="top"/>
          </w:tcPr>
          <w:p w14:paraId="65F14D11" w14:textId="77777777" w:rsidR="00E61AAC" w:rsidRPr="00E61AAC" w:rsidRDefault="00E61AAC" w:rsidP="00244B1F">
            <w:pPr>
              <w:pStyle w:val="ECCTabletext"/>
              <w:spacing w:before="60"/>
            </w:pPr>
            <w:r w:rsidRPr="00E61AAC">
              <w:t>285</w:t>
            </w:r>
          </w:p>
        </w:tc>
        <w:tc>
          <w:tcPr>
            <w:tcW w:w="1891" w:type="pct"/>
            <w:vAlign w:val="top"/>
          </w:tcPr>
          <w:p w14:paraId="7526812E" w14:textId="77777777" w:rsidR="00E61AAC" w:rsidRPr="00E61AAC" w:rsidRDefault="00E61AAC" w:rsidP="00244B1F">
            <w:pPr>
              <w:pStyle w:val="ECCTabletext"/>
              <w:spacing w:before="60"/>
            </w:pPr>
            <w:r w:rsidRPr="00E61AAC">
              <w:t>8735</w:t>
            </w:r>
          </w:p>
        </w:tc>
      </w:tr>
    </w:tbl>
    <w:p w14:paraId="0A83B94F" w14:textId="77777777" w:rsidR="00E61AAC" w:rsidRPr="00E61AAC" w:rsidRDefault="00E61AAC" w:rsidP="00244B1F">
      <w:pPr>
        <w:autoSpaceDE w:val="0"/>
        <w:autoSpaceDN w:val="0"/>
        <w:adjustRightInd w:val="0"/>
        <w:spacing w:afterLines="60" w:after="144"/>
        <w:rPr>
          <w:rStyle w:val="ECCParagraph"/>
          <w:lang w:eastAsia="de-DE"/>
        </w:rPr>
      </w:pPr>
      <w:r>
        <w:t>Band 3</w:t>
      </w:r>
      <w:r w:rsidRPr="00E61AAC">
        <w:t xml:space="preserve">.4-3.6 GHz (also 3.6-3.8 GHz) is allocated to providers of electronic services in Slovak Republic, </w:t>
      </w:r>
      <w:r w:rsidR="00244B1F" w:rsidRPr="00F4285A">
        <w:rPr>
          <w:rFonts w:cs="Arial"/>
          <w:color w:val="000000"/>
          <w:szCs w:val="20"/>
          <w:lang w:eastAsia="it-IT"/>
        </w:rPr>
        <w:t>Fixed Wireless Access</w:t>
      </w:r>
      <w:r w:rsidR="00244B1F">
        <w:rPr>
          <w:rFonts w:cs="Arial"/>
          <w:color w:val="000000"/>
          <w:szCs w:val="20"/>
          <w:lang w:eastAsia="it-IT"/>
        </w:rPr>
        <w:t xml:space="preserve"> </w:t>
      </w:r>
      <w:r w:rsidR="00DF005C">
        <w:t>(</w:t>
      </w:r>
      <w:r w:rsidRPr="00E61AAC">
        <w:t>FWA</w:t>
      </w:r>
      <w:r w:rsidR="00DF005C">
        <w:t>)</w:t>
      </w:r>
      <w:r w:rsidRPr="00E61AAC">
        <w:t xml:space="preserve"> </w:t>
      </w:r>
      <w:r w:rsidRPr="00E61AAC">
        <w:rPr>
          <w:rStyle w:val="ECCParagraph"/>
        </w:rPr>
        <w:t xml:space="preserve">is used or planned in Bosnia and Herzegovina and Czech Republic </w:t>
      </w:r>
      <w:r w:rsidR="00494D0E" w:rsidRPr="00F4285A">
        <w:rPr>
          <w:rFonts w:cs="Arial"/>
          <w:szCs w:val="20"/>
        </w:rPr>
        <w:t>Broadband Wireless Access</w:t>
      </w:r>
      <w:r w:rsidR="00494D0E" w:rsidRPr="00E61AAC">
        <w:rPr>
          <w:rStyle w:val="ECCParagraph"/>
        </w:rPr>
        <w:t xml:space="preserve"> </w:t>
      </w:r>
      <w:r w:rsidR="00494D0E">
        <w:rPr>
          <w:rStyle w:val="ECCParagraph"/>
        </w:rPr>
        <w:t>(</w:t>
      </w:r>
      <w:r w:rsidRPr="00E61AAC">
        <w:rPr>
          <w:rStyle w:val="ECCParagraph"/>
        </w:rPr>
        <w:t>BWA</w:t>
      </w:r>
      <w:r w:rsidR="00494D0E">
        <w:rPr>
          <w:rStyle w:val="ECCParagraph"/>
        </w:rPr>
        <w:t>)</w:t>
      </w:r>
      <w:r w:rsidRPr="00E61AAC">
        <w:rPr>
          <w:rStyle w:val="ECCParagraph"/>
        </w:rPr>
        <w:t xml:space="preserve"> in Lithuania, Portugal</w:t>
      </w:r>
      <w:r w:rsidR="00D0203F">
        <w:rPr>
          <w:rStyle w:val="ECCParagraph"/>
        </w:rPr>
        <w:t xml:space="preserve"> and</w:t>
      </w:r>
      <w:r w:rsidRPr="00E61AAC">
        <w:rPr>
          <w:rStyle w:val="ECCParagraph"/>
        </w:rPr>
        <w:t xml:space="preserve"> Slovenia.</w:t>
      </w:r>
    </w:p>
    <w:p w14:paraId="7A68D2E1" w14:textId="77777777" w:rsidR="00E61AAC" w:rsidRPr="00E61AAC" w:rsidRDefault="00E61AAC" w:rsidP="00E61AAC">
      <w:pPr>
        <w:rPr>
          <w:rStyle w:val="ECCParagraph"/>
        </w:rPr>
      </w:pPr>
      <w:r w:rsidRPr="00E61AAC">
        <w:rPr>
          <w:rStyle w:val="ECCParagraph"/>
        </w:rPr>
        <w:t xml:space="preserve">Mid/High capacity links are mostly implemented. Links are mostly used in network/broadcast infrastructure. Minor use is declared for mobile backhaul. </w:t>
      </w:r>
    </w:p>
    <w:p w14:paraId="226EF102" w14:textId="77777777" w:rsidR="00E61AAC" w:rsidRPr="00E61AAC" w:rsidRDefault="00E61AAC" w:rsidP="00E61AAC">
      <w:pPr>
        <w:rPr>
          <w:rStyle w:val="ECCParagraph"/>
        </w:rPr>
      </w:pPr>
      <w:r w:rsidRPr="00E61AAC">
        <w:rPr>
          <w:rStyle w:val="ECCParagraph"/>
        </w:rPr>
        <w:t>Link by link (17 administrations in various bands) and block licensing regimes (14 administrations) are used.</w:t>
      </w:r>
    </w:p>
    <w:p w14:paraId="1520A987" w14:textId="77777777" w:rsidR="00E61AAC" w:rsidRPr="00E61AAC" w:rsidRDefault="00E61AAC" w:rsidP="00E61AAC">
      <w:pPr>
        <w:rPr>
          <w:rStyle w:val="ECCParagraph"/>
        </w:rPr>
      </w:pPr>
      <w:r w:rsidRPr="00E61AAC">
        <w:rPr>
          <w:rStyle w:val="ECCParagraph"/>
        </w:rPr>
        <w:t xml:space="preserve">The great majority of countries refer to ERC/REC 14-03 and ERC/REC 12-08; Finland, Russia and Croatia adopt a national frequency plan. </w:t>
      </w:r>
    </w:p>
    <w:p w14:paraId="211464AE" w14:textId="77777777" w:rsidR="00E61AAC" w:rsidRPr="00E61AAC" w:rsidRDefault="00E61AAC" w:rsidP="00E61AAC">
      <w:pPr>
        <w:rPr>
          <w:rStyle w:val="ECCParagraph"/>
        </w:rPr>
      </w:pPr>
      <w:r w:rsidRPr="00E61AAC">
        <w:rPr>
          <w:rStyle w:val="ECCParagraph"/>
        </w:rPr>
        <w:t>In the full band, growth is foreseen in Slovak Republic, decrease in Germany and Hungary, stability or scarce use was indicated by Austria, Romania</w:t>
      </w:r>
      <w:r w:rsidR="00D0203F">
        <w:rPr>
          <w:rStyle w:val="ECCParagraph"/>
        </w:rPr>
        <w:t xml:space="preserve"> and</w:t>
      </w:r>
      <w:r w:rsidRPr="00E61AAC">
        <w:rPr>
          <w:rStyle w:val="ECCParagraph"/>
        </w:rPr>
        <w:t xml:space="preserve"> Russia.</w:t>
      </w:r>
    </w:p>
    <w:p w14:paraId="26672960" w14:textId="77777777" w:rsidR="00E61AAC" w:rsidRPr="00E61AAC" w:rsidRDefault="00E61AAC" w:rsidP="00E61AAC">
      <w:pPr>
        <w:rPr>
          <w:rStyle w:val="ECCParagraph"/>
        </w:rPr>
      </w:pPr>
      <w:r w:rsidRPr="00E61AAC">
        <w:rPr>
          <w:rStyle w:val="ECCParagraph"/>
        </w:rPr>
        <w:t>In 2016 questionnaire, in 3.4/3.8 GHz band, increase of use in next years are indicated by Bosnia and Herzegovina, Czech Republic, Serbia, Slovenia, Sweden, Hungary, Greece, Lithuania, Latvia, Slovak Republic</w:t>
      </w:r>
      <w:r w:rsidR="00D0203F">
        <w:rPr>
          <w:rStyle w:val="ECCParagraph"/>
        </w:rPr>
        <w:t xml:space="preserve"> and</w:t>
      </w:r>
      <w:r w:rsidRPr="00E61AAC">
        <w:rPr>
          <w:rStyle w:val="ECCParagraph"/>
        </w:rPr>
        <w:t xml:space="preserve"> Ireland.</w:t>
      </w:r>
    </w:p>
    <w:p w14:paraId="5EAB0A43" w14:textId="77777777" w:rsidR="00E61AAC" w:rsidRPr="00E61AAC" w:rsidRDefault="00E61AAC" w:rsidP="00E61AAC">
      <w:pPr>
        <w:rPr>
          <w:rStyle w:val="ECCParagraph"/>
        </w:rPr>
      </w:pPr>
      <w:r w:rsidRPr="00E61AAC">
        <w:rPr>
          <w:rStyle w:val="ECCParagraph"/>
        </w:rPr>
        <w:t>Concerning 3.6</w:t>
      </w:r>
      <w:r w:rsidR="00342236">
        <w:rPr>
          <w:rStyle w:val="ECCParagraph"/>
        </w:rPr>
        <w:t>-</w:t>
      </w:r>
      <w:r w:rsidRPr="00E61AAC">
        <w:rPr>
          <w:rStyle w:val="ECCParagraph"/>
        </w:rPr>
        <w:t>4.2 GHz band, increase is expected in Russia (long-distance multi-hop links), Croatia, Hungary, Sweden, Bosnia and Herzegovina; decrease in France, Italy and Greece.</w:t>
      </w:r>
    </w:p>
    <w:p w14:paraId="62B583A1" w14:textId="77777777" w:rsidR="00E61AAC" w:rsidRPr="00E61AAC" w:rsidRDefault="00E61AAC" w:rsidP="00E61AAC">
      <w:pPr>
        <w:rPr>
          <w:rStyle w:val="ECCParagraph"/>
        </w:rPr>
      </w:pPr>
      <w:r w:rsidRPr="00E61AAC">
        <w:rPr>
          <w:rStyle w:val="ECCParagraph"/>
        </w:rPr>
        <w:t>Some administrations indicate possibility to reallocate part of the band to other services (9 for the 3.4-3.6 GHz, 6 for the 3.6-4.2 GHz).</w:t>
      </w:r>
    </w:p>
    <w:p w14:paraId="6887A8C7" w14:textId="77777777" w:rsidR="00E61AAC" w:rsidRPr="00E61AAC" w:rsidRDefault="00E61AAC" w:rsidP="00E61AAC">
      <w:pPr>
        <w:rPr>
          <w:rStyle w:val="ECCParagraph"/>
        </w:rPr>
      </w:pPr>
      <w:r w:rsidRPr="00E61AAC">
        <w:rPr>
          <w:rStyle w:val="ECCParagraph"/>
        </w:rPr>
        <w:lastRenderedPageBreak/>
        <w:t>Hop length: 95% percentile of “typical” length is in the range of about 50 to 60 km in different sub</w:t>
      </w:r>
      <w:r w:rsidR="001140E6">
        <w:rPr>
          <w:rStyle w:val="ECCParagraph"/>
        </w:rPr>
        <w:t>-</w:t>
      </w:r>
      <w:r w:rsidRPr="00E61AAC">
        <w:rPr>
          <w:rStyle w:val="ECCParagraph"/>
        </w:rPr>
        <w:t>ranges (20 km for those indicated as “minimum”) 70 to 80 km is the 50% percentile of “maximum” indication.</w:t>
      </w:r>
    </w:p>
    <w:p w14:paraId="3762CCB6" w14:textId="77777777" w:rsidR="00E61AAC" w:rsidRPr="00E61AAC" w:rsidRDefault="00E61AAC" w:rsidP="00212302">
      <w:pPr>
        <w:jc w:val="center"/>
      </w:pPr>
      <w:r w:rsidRPr="00E61AAC">
        <w:rPr>
          <w:noProof/>
          <w:lang w:val="da-DK" w:eastAsia="da-DK"/>
        </w:rPr>
        <w:drawing>
          <wp:inline distT="0" distB="0" distL="0" distR="0" wp14:anchorId="3B555F10" wp14:editId="552CCF63">
            <wp:extent cx="2880000" cy="2366698"/>
            <wp:effectExtent l="19050" t="0" r="0" b="0"/>
            <wp:docPr id="27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880000" cy="2366698"/>
                    </a:xfrm>
                    <a:prstGeom prst="rect">
                      <a:avLst/>
                    </a:prstGeom>
                    <a:noFill/>
                    <a:ln w="9525">
                      <a:noFill/>
                      <a:miter lim="800000"/>
                      <a:headEnd/>
                      <a:tailEnd/>
                    </a:ln>
                  </pic:spPr>
                </pic:pic>
              </a:graphicData>
            </a:graphic>
          </wp:inline>
        </w:drawing>
      </w:r>
      <w:r w:rsidRPr="00E61AAC">
        <w:rPr>
          <w:noProof/>
          <w:lang w:val="da-DK" w:eastAsia="da-DK"/>
        </w:rPr>
        <w:drawing>
          <wp:inline distT="0" distB="0" distL="0" distR="0" wp14:anchorId="331CFC5B" wp14:editId="7A09FE68">
            <wp:extent cx="2880000" cy="2371546"/>
            <wp:effectExtent l="19050" t="0" r="0" b="0"/>
            <wp:docPr id="27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2880000" cy="2371546"/>
                    </a:xfrm>
                    <a:prstGeom prst="rect">
                      <a:avLst/>
                    </a:prstGeom>
                    <a:noFill/>
                    <a:ln w="9525">
                      <a:noFill/>
                      <a:miter lim="800000"/>
                      <a:headEnd/>
                      <a:tailEnd/>
                    </a:ln>
                  </pic:spPr>
                </pic:pic>
              </a:graphicData>
            </a:graphic>
          </wp:inline>
        </w:drawing>
      </w:r>
    </w:p>
    <w:p w14:paraId="6454239A" w14:textId="77777777" w:rsidR="00E61AAC" w:rsidRPr="00E61AAC" w:rsidRDefault="00E61AAC" w:rsidP="00E61AAC">
      <w:pPr>
        <w:pStyle w:val="ECCcaption"/>
      </w:pPr>
      <w:bookmarkStart w:id="1794" w:name="_Ref501374061"/>
      <w:r w:rsidRPr="00F4285A">
        <w:t xml:space="preserve">Figure </w:t>
      </w:r>
      <w:r w:rsidRPr="00F4285A">
        <w:fldChar w:fldCharType="begin"/>
      </w:r>
      <w:r w:rsidRPr="00F4285A">
        <w:instrText xml:space="preserve"> SEQ Figure \* ARABIC </w:instrText>
      </w:r>
      <w:r w:rsidRPr="00F4285A">
        <w:fldChar w:fldCharType="separate"/>
      </w:r>
      <w:r w:rsidR="00CB2392">
        <w:rPr>
          <w:noProof/>
        </w:rPr>
        <w:t>31</w:t>
      </w:r>
      <w:r w:rsidRPr="00F4285A">
        <w:fldChar w:fldCharType="end"/>
      </w:r>
      <w:bookmarkEnd w:id="1794"/>
      <w:r>
        <w:t>:</w:t>
      </w:r>
      <w:r w:rsidRPr="00CD5A96">
        <w:t xml:space="preserve"> </w:t>
      </w:r>
      <w:r>
        <w:t>Historical</w:t>
      </w:r>
      <w:r w:rsidRPr="001359EA">
        <w:t xml:space="preserve"> </w:t>
      </w:r>
      <w:r w:rsidRPr="00E61AAC">
        <w:t>(</w:t>
      </w:r>
      <w:r w:rsidR="000A406C">
        <w:t>normalised</w:t>
      </w:r>
      <w:r w:rsidRPr="00E61AAC">
        <w:t xml:space="preserve"> to 1 link in 1997</w:t>
      </w:r>
      <w:r w:rsidRPr="001359EA">
        <w:t xml:space="preserve">) trends for P-P </w:t>
      </w:r>
      <w:r>
        <w:t xml:space="preserve">and P-MP </w:t>
      </w:r>
      <w:r w:rsidRPr="001359EA">
        <w:t xml:space="preserve">links </w:t>
      </w:r>
      <w:r>
        <w:br/>
      </w:r>
      <w:r w:rsidRPr="001359EA">
        <w:t xml:space="preserve">in band </w:t>
      </w:r>
      <w:r w:rsidRPr="003442A3">
        <w:t>3400</w:t>
      </w:r>
      <w:r w:rsidR="00342236">
        <w:t>-</w:t>
      </w:r>
      <w:r w:rsidRPr="003442A3">
        <w:t>4200 M</w:t>
      </w:r>
      <w:r w:rsidRPr="001359EA">
        <w:t>Hz in CEPT</w:t>
      </w:r>
    </w:p>
    <w:p w14:paraId="0AE6C1B6" w14:textId="77777777" w:rsidR="00E61AAC" w:rsidRPr="00E61AAC" w:rsidRDefault="00E61AAC" w:rsidP="00E61AAC">
      <w:pPr>
        <w:pStyle w:val="ECCAnnexheading2"/>
      </w:pPr>
      <w:r w:rsidRPr="003442A3">
        <w:t>4.4</w:t>
      </w:r>
      <w:r w:rsidR="00342236">
        <w:t>-</w:t>
      </w:r>
      <w:r w:rsidRPr="003442A3">
        <w:t xml:space="preserve">5.4 </w:t>
      </w:r>
      <w:r w:rsidRPr="00E61AAC">
        <w:t>GHz band</w:t>
      </w:r>
    </w:p>
    <w:p w14:paraId="51A212C5" w14:textId="77777777" w:rsidR="00E61AAC" w:rsidRPr="00E61AAC" w:rsidRDefault="00E61AAC" w:rsidP="00E61AAC">
      <w:pPr>
        <w:rPr>
          <w:rStyle w:val="ECCParagraph"/>
        </w:rPr>
      </w:pPr>
      <w:r w:rsidRPr="00E61AAC">
        <w:rPr>
          <w:rStyle w:val="ECCParagraph"/>
        </w:rPr>
        <w:t>This band appears scarcely used for P-P and P-MP links.2 sub</w:t>
      </w:r>
      <w:r w:rsidR="001140E6">
        <w:rPr>
          <w:rStyle w:val="ECCParagraph"/>
        </w:rPr>
        <w:t>-</w:t>
      </w:r>
      <w:r w:rsidRPr="00E61AAC">
        <w:rPr>
          <w:rStyle w:val="ECCParagraph"/>
        </w:rPr>
        <w:t>bands are indicated, it is open by 7 administrations, but used just in Austria (P-P only) and Russia. Few links were reported, most of them in Russia for FWA (P-P and P-MP) in frequency band 5150-5350 MHz.</w:t>
      </w:r>
    </w:p>
    <w:p w14:paraId="51B6FD7C"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_Ref501374248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6</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_Ref501374219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32</w:t>
      </w:r>
      <w:r w:rsidRPr="00E61AAC">
        <w:rPr>
          <w:rStyle w:val="ECCParagraph"/>
        </w:rPr>
        <w:fldChar w:fldCharType="end"/>
      </w:r>
      <w:r w:rsidRPr="00E61AAC">
        <w:rPr>
          <w:rStyle w:val="ECCParagraph"/>
        </w:rPr>
        <w:t>.</w:t>
      </w:r>
    </w:p>
    <w:p w14:paraId="742769CA" w14:textId="77777777" w:rsidR="00E61AAC" w:rsidRDefault="00E61AAC" w:rsidP="00E46F7C">
      <w:pPr>
        <w:pStyle w:val="ECCcaption"/>
      </w:pPr>
      <w:bookmarkStart w:id="1795" w:name="_Ref501374248"/>
      <w:r w:rsidRPr="00F4285A">
        <w:t xml:space="preserve">Table </w:t>
      </w:r>
      <w:r w:rsidRPr="00F4285A">
        <w:fldChar w:fldCharType="begin"/>
      </w:r>
      <w:r w:rsidRPr="00F4285A">
        <w:instrText xml:space="preserve"> SEQ Table \* ARABIC </w:instrText>
      </w:r>
      <w:r w:rsidRPr="00F4285A">
        <w:fldChar w:fldCharType="separate"/>
      </w:r>
      <w:r w:rsidR="00CB2392">
        <w:rPr>
          <w:noProof/>
        </w:rPr>
        <w:t>6</w:t>
      </w:r>
      <w:r w:rsidRPr="00F4285A">
        <w:fldChar w:fldCharType="end"/>
      </w:r>
      <w:bookmarkEnd w:id="1795"/>
      <w:r w:rsidRPr="00F4285A">
        <w:t xml:space="preserve">: </w:t>
      </w:r>
      <w:r w:rsidRPr="00E651AD">
        <w:t xml:space="preserve">Number of active links declared in 2010 and 2016 in RF range </w:t>
      </w:r>
      <w:r>
        <w:t>4400</w:t>
      </w:r>
      <w:r w:rsidR="00342236">
        <w:t>-</w:t>
      </w:r>
      <w:r>
        <w:t>5400 MHz</w:t>
      </w:r>
    </w:p>
    <w:tbl>
      <w:tblPr>
        <w:tblStyle w:val="ECCTable-redheader"/>
        <w:tblW w:w="4231" w:type="pct"/>
        <w:tblInd w:w="0" w:type="dxa"/>
        <w:tblLook w:val="04A0" w:firstRow="1" w:lastRow="0" w:firstColumn="1" w:lastColumn="0" w:noHBand="0" w:noVBand="1"/>
      </w:tblPr>
      <w:tblGrid>
        <w:gridCol w:w="2648"/>
        <w:gridCol w:w="1066"/>
        <w:gridCol w:w="2071"/>
        <w:gridCol w:w="2363"/>
      </w:tblGrid>
      <w:tr w:rsidR="00E61AAC" w:rsidRPr="005A03F0" w14:paraId="4461CD13" w14:textId="77777777" w:rsidTr="00E46F7C">
        <w:trPr>
          <w:cnfStyle w:val="100000000000" w:firstRow="1" w:lastRow="0" w:firstColumn="0" w:lastColumn="0" w:oddVBand="0" w:evenVBand="0" w:oddHBand="0" w:evenHBand="0" w:firstRowFirstColumn="0" w:firstRowLastColumn="0" w:lastRowFirstColumn="0" w:lastRowLastColumn="0"/>
        </w:trPr>
        <w:tc>
          <w:tcPr>
            <w:tcW w:w="1625" w:type="pct"/>
          </w:tcPr>
          <w:p w14:paraId="2712723B" w14:textId="77777777" w:rsidR="00E61AAC" w:rsidRPr="00E61AAC" w:rsidRDefault="00E61AAC" w:rsidP="00E61AAC">
            <w:pPr>
              <w:pStyle w:val="ECCTableHeaderwhitefont"/>
            </w:pPr>
            <w:r w:rsidRPr="005A03F0">
              <w:t>Year</w:t>
            </w:r>
          </w:p>
        </w:tc>
        <w:tc>
          <w:tcPr>
            <w:tcW w:w="654" w:type="pct"/>
          </w:tcPr>
          <w:p w14:paraId="09B5010D" w14:textId="77777777" w:rsidR="00E61AAC" w:rsidRPr="005A03F0" w:rsidRDefault="00E61AAC" w:rsidP="00E61AAC">
            <w:pPr>
              <w:pStyle w:val="ECCTableHeaderwhitefont"/>
            </w:pPr>
            <w:r w:rsidRPr="005A03F0">
              <w:t>P-P total</w:t>
            </w:r>
          </w:p>
        </w:tc>
        <w:tc>
          <w:tcPr>
            <w:tcW w:w="1271" w:type="pct"/>
          </w:tcPr>
          <w:p w14:paraId="7FF60B5D" w14:textId="77777777" w:rsidR="00E61AAC" w:rsidRPr="00E61AAC" w:rsidRDefault="00E61AAC" w:rsidP="00E61AAC">
            <w:pPr>
              <w:pStyle w:val="ECCTableHeaderwhitefont"/>
            </w:pPr>
            <w:r w:rsidRPr="003442A3">
              <w:t>P-P</w:t>
            </w:r>
            <w:r w:rsidRPr="00E61AAC">
              <w:t xml:space="preserve"> (unidirectional)</w:t>
            </w:r>
          </w:p>
        </w:tc>
        <w:tc>
          <w:tcPr>
            <w:tcW w:w="1450" w:type="pct"/>
          </w:tcPr>
          <w:p w14:paraId="1D1EDF1B" w14:textId="77777777" w:rsidR="00E61AAC" w:rsidRPr="00E61AAC" w:rsidRDefault="00E61AAC" w:rsidP="00E61AAC">
            <w:pPr>
              <w:pStyle w:val="ECCTableHeaderwhitefont"/>
            </w:pPr>
            <w:r w:rsidRPr="005A03F0">
              <w:t>P-MP</w:t>
            </w:r>
            <w:r w:rsidRPr="00E61AAC">
              <w:t xml:space="preserve"> Central Stations</w:t>
            </w:r>
          </w:p>
        </w:tc>
      </w:tr>
      <w:tr w:rsidR="00E61AAC" w:rsidRPr="005A03F0" w14:paraId="34F47B01" w14:textId="77777777" w:rsidTr="00E46F7C">
        <w:trPr>
          <w:trHeight w:val="265"/>
        </w:trPr>
        <w:tc>
          <w:tcPr>
            <w:tcW w:w="1625" w:type="pct"/>
            <w:vAlign w:val="top"/>
          </w:tcPr>
          <w:p w14:paraId="77052991" w14:textId="77777777" w:rsidR="00E61AAC" w:rsidRPr="00E61AAC" w:rsidRDefault="00E61AAC" w:rsidP="00E46F7C">
            <w:pPr>
              <w:pStyle w:val="ECCTabletext"/>
              <w:spacing w:before="60"/>
            </w:pPr>
            <w:r w:rsidRPr="00E61AAC">
              <w:t>2010 (4500-5000 MHz only)</w:t>
            </w:r>
          </w:p>
        </w:tc>
        <w:tc>
          <w:tcPr>
            <w:tcW w:w="654" w:type="pct"/>
            <w:vAlign w:val="top"/>
          </w:tcPr>
          <w:p w14:paraId="1C188D73" w14:textId="77777777" w:rsidR="00E61AAC" w:rsidRPr="00E61AAC" w:rsidRDefault="00E61AAC" w:rsidP="00E46F7C">
            <w:pPr>
              <w:pStyle w:val="ECCTabletext"/>
              <w:spacing w:before="60"/>
            </w:pPr>
            <w:r w:rsidRPr="00E61AAC">
              <w:t>484</w:t>
            </w:r>
          </w:p>
        </w:tc>
        <w:tc>
          <w:tcPr>
            <w:tcW w:w="1271" w:type="pct"/>
            <w:vAlign w:val="top"/>
          </w:tcPr>
          <w:p w14:paraId="74F72C4C" w14:textId="77777777" w:rsidR="00E61AAC" w:rsidRPr="00E61AAC" w:rsidRDefault="00E61AAC" w:rsidP="00E46F7C">
            <w:pPr>
              <w:pStyle w:val="ECCTabletext"/>
              <w:spacing w:before="60"/>
            </w:pPr>
            <w:r w:rsidRPr="00E61AAC">
              <w:t>-</w:t>
            </w:r>
          </w:p>
        </w:tc>
        <w:tc>
          <w:tcPr>
            <w:tcW w:w="1450" w:type="pct"/>
            <w:vAlign w:val="top"/>
          </w:tcPr>
          <w:p w14:paraId="496B504D" w14:textId="77777777" w:rsidR="00E61AAC" w:rsidRPr="00E61AAC" w:rsidRDefault="00E61AAC" w:rsidP="00E46F7C">
            <w:pPr>
              <w:pStyle w:val="ECCTabletext"/>
              <w:spacing w:before="60"/>
            </w:pPr>
            <w:r w:rsidRPr="00E61AAC">
              <w:t>-</w:t>
            </w:r>
          </w:p>
        </w:tc>
      </w:tr>
      <w:tr w:rsidR="00E61AAC" w:rsidRPr="005A03F0" w14:paraId="16710397" w14:textId="77777777" w:rsidTr="00E46F7C">
        <w:trPr>
          <w:trHeight w:val="265"/>
        </w:trPr>
        <w:tc>
          <w:tcPr>
            <w:tcW w:w="1625" w:type="pct"/>
            <w:vAlign w:val="top"/>
          </w:tcPr>
          <w:p w14:paraId="221FB7D2" w14:textId="77777777" w:rsidR="00E61AAC" w:rsidRPr="00E61AAC" w:rsidRDefault="00E61AAC" w:rsidP="00E46F7C">
            <w:pPr>
              <w:pStyle w:val="ECCTabletext"/>
              <w:spacing w:before="60"/>
            </w:pPr>
            <w:r w:rsidRPr="00E61AAC">
              <w:t>2016</w:t>
            </w:r>
          </w:p>
        </w:tc>
        <w:tc>
          <w:tcPr>
            <w:tcW w:w="654" w:type="pct"/>
            <w:vAlign w:val="top"/>
          </w:tcPr>
          <w:p w14:paraId="35DBC0B1" w14:textId="77777777" w:rsidR="00E61AAC" w:rsidRPr="00E61AAC" w:rsidRDefault="00E61AAC" w:rsidP="00E46F7C">
            <w:pPr>
              <w:pStyle w:val="ECCTabletext"/>
              <w:spacing w:before="60"/>
            </w:pPr>
            <w:r w:rsidRPr="00E61AAC">
              <w:t>1603</w:t>
            </w:r>
          </w:p>
        </w:tc>
        <w:tc>
          <w:tcPr>
            <w:tcW w:w="1271" w:type="pct"/>
            <w:vAlign w:val="top"/>
          </w:tcPr>
          <w:p w14:paraId="4A7C1221" w14:textId="77777777" w:rsidR="00E61AAC" w:rsidRPr="00E61AAC" w:rsidRDefault="00E61AAC" w:rsidP="00E46F7C">
            <w:pPr>
              <w:pStyle w:val="ECCTabletext"/>
              <w:spacing w:before="60"/>
            </w:pPr>
            <w:r w:rsidRPr="00E61AAC">
              <w:t>10</w:t>
            </w:r>
          </w:p>
        </w:tc>
        <w:tc>
          <w:tcPr>
            <w:tcW w:w="1450" w:type="pct"/>
            <w:vAlign w:val="top"/>
          </w:tcPr>
          <w:p w14:paraId="14D04EF0" w14:textId="77777777" w:rsidR="00E61AAC" w:rsidRPr="00E61AAC" w:rsidRDefault="00E61AAC" w:rsidP="00E46F7C">
            <w:pPr>
              <w:pStyle w:val="ECCTabletext"/>
              <w:spacing w:before="60"/>
            </w:pPr>
            <w:r w:rsidRPr="00E61AAC">
              <w:t>5419</w:t>
            </w:r>
          </w:p>
        </w:tc>
      </w:tr>
    </w:tbl>
    <w:p w14:paraId="08A36664" w14:textId="77777777" w:rsidR="00E61AAC" w:rsidRPr="00E61AAC" w:rsidRDefault="00E61AAC" w:rsidP="00E61AAC">
      <w:pPr>
        <w:rPr>
          <w:rStyle w:val="ECCParagraph"/>
        </w:rPr>
      </w:pPr>
      <w:r w:rsidRPr="00E61AAC">
        <w:rPr>
          <w:rStyle w:val="ECCParagraph"/>
        </w:rPr>
        <w:t>Used mainly for medium/high capacity links mainly in fixed /broadcasting infrastructure for telecom operators, FS Military use is noted in some countries.</w:t>
      </w:r>
    </w:p>
    <w:p w14:paraId="7F9BB615" w14:textId="77777777" w:rsidR="00E61AAC" w:rsidRPr="00E61AAC" w:rsidRDefault="00E61AAC" w:rsidP="00E61AAC">
      <w:pPr>
        <w:rPr>
          <w:rStyle w:val="ECCParagraph"/>
        </w:rPr>
      </w:pPr>
      <w:r w:rsidRPr="00E61AAC">
        <w:rPr>
          <w:rStyle w:val="ECCParagraph"/>
        </w:rPr>
        <w:t>Licensing regime is link by link.</w:t>
      </w:r>
    </w:p>
    <w:p w14:paraId="13A546D5" w14:textId="77777777" w:rsidR="00E61AAC" w:rsidRPr="00E61AAC" w:rsidRDefault="00E61AAC" w:rsidP="00E61AAC">
      <w:pPr>
        <w:rPr>
          <w:rStyle w:val="ECCParagraph"/>
        </w:rPr>
      </w:pPr>
      <w:r w:rsidRPr="00E61AAC">
        <w:rPr>
          <w:rStyle w:val="ECCParagraph"/>
        </w:rPr>
        <w:t>4400-5000 MHz range is used with a national plan in Austria, 5150-5350 MHz range is referred to ITU-R Rec. F.1099 and F.746.</w:t>
      </w:r>
    </w:p>
    <w:p w14:paraId="469B0EF4" w14:textId="77777777" w:rsidR="00E61AAC" w:rsidRPr="00E61AAC" w:rsidRDefault="00E61AAC" w:rsidP="00E61AAC">
      <w:pPr>
        <w:rPr>
          <w:rStyle w:val="ECCParagraph"/>
        </w:rPr>
      </w:pPr>
      <w:r w:rsidRPr="00E61AAC">
        <w:rPr>
          <w:rStyle w:val="ECCParagraph"/>
        </w:rPr>
        <w:t>Possible increase of use is reported by Russia in P-MP FWA networks (TDD) in small telecom operators' networks.</w:t>
      </w:r>
    </w:p>
    <w:p w14:paraId="45997B9C" w14:textId="77777777" w:rsidR="00E61AAC" w:rsidRPr="00E61AAC" w:rsidRDefault="00E61AAC" w:rsidP="00E61AAC">
      <w:pPr>
        <w:rPr>
          <w:rStyle w:val="ECCParagraph"/>
        </w:rPr>
      </w:pPr>
      <w:r w:rsidRPr="00E61AAC">
        <w:rPr>
          <w:rStyle w:val="ECCParagraph"/>
        </w:rPr>
        <w:t>Hop length: 95% percentile of “typical” length is in the range of about 43 km (21 km for those indicated as “minimum”) 50 km is the 50% percentile of “maximum” indication.</w:t>
      </w:r>
    </w:p>
    <w:p w14:paraId="2C27E8C3" w14:textId="77777777" w:rsidR="00E61AAC" w:rsidRDefault="00E61AAC" w:rsidP="00212302">
      <w:pPr>
        <w:jc w:val="center"/>
      </w:pPr>
      <w:r w:rsidRPr="00E61AAC">
        <w:rPr>
          <w:noProof/>
          <w:lang w:val="da-DK" w:eastAsia="da-DK"/>
        </w:rPr>
        <w:lastRenderedPageBreak/>
        <w:drawing>
          <wp:inline distT="0" distB="0" distL="0" distR="0" wp14:anchorId="6C71C354" wp14:editId="635F6EEA">
            <wp:extent cx="2880000" cy="2331528"/>
            <wp:effectExtent l="19050" t="0" r="0" b="0"/>
            <wp:docPr id="4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2880000" cy="2331528"/>
                    </a:xfrm>
                    <a:prstGeom prst="rect">
                      <a:avLst/>
                    </a:prstGeom>
                    <a:noFill/>
                    <a:ln w="9525">
                      <a:noFill/>
                      <a:miter lim="800000"/>
                      <a:headEnd/>
                      <a:tailEnd/>
                    </a:ln>
                  </pic:spPr>
                </pic:pic>
              </a:graphicData>
            </a:graphic>
          </wp:inline>
        </w:drawing>
      </w:r>
      <w:r w:rsidRPr="00E61AAC">
        <w:rPr>
          <w:noProof/>
          <w:lang w:val="da-DK" w:eastAsia="da-DK"/>
        </w:rPr>
        <w:drawing>
          <wp:inline distT="0" distB="0" distL="0" distR="0" wp14:anchorId="5F2EFB85" wp14:editId="28740877">
            <wp:extent cx="2880000" cy="2331528"/>
            <wp:effectExtent l="19050" t="0" r="0" b="0"/>
            <wp:docPr id="4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2880000" cy="2331528"/>
                    </a:xfrm>
                    <a:prstGeom prst="rect">
                      <a:avLst/>
                    </a:prstGeom>
                    <a:noFill/>
                    <a:ln w="9525">
                      <a:noFill/>
                      <a:miter lim="800000"/>
                      <a:headEnd/>
                      <a:tailEnd/>
                    </a:ln>
                  </pic:spPr>
                </pic:pic>
              </a:graphicData>
            </a:graphic>
          </wp:inline>
        </w:drawing>
      </w:r>
    </w:p>
    <w:p w14:paraId="1219598F" w14:textId="77777777" w:rsidR="00E61AAC" w:rsidRPr="00E61AAC" w:rsidRDefault="00E61AAC" w:rsidP="00E61AAC">
      <w:pPr>
        <w:pStyle w:val="ECCcaption"/>
      </w:pPr>
      <w:bookmarkStart w:id="1796" w:name="_Ref501374219"/>
      <w:r w:rsidRPr="00F4285A">
        <w:t xml:space="preserve">Figure </w:t>
      </w:r>
      <w:r w:rsidRPr="00F4285A">
        <w:fldChar w:fldCharType="begin"/>
      </w:r>
      <w:r w:rsidRPr="00F4285A">
        <w:instrText xml:space="preserve"> SEQ Figure \* ARABIC </w:instrText>
      </w:r>
      <w:r w:rsidRPr="00F4285A">
        <w:fldChar w:fldCharType="separate"/>
      </w:r>
      <w:r w:rsidR="00CB2392">
        <w:rPr>
          <w:noProof/>
        </w:rPr>
        <w:t>32</w:t>
      </w:r>
      <w:r w:rsidRPr="00F4285A">
        <w:fldChar w:fldCharType="end"/>
      </w:r>
      <w:bookmarkEnd w:id="1796"/>
      <w:r>
        <w:t>:</w:t>
      </w:r>
      <w:r w:rsidRPr="00CD5A96">
        <w:t xml:space="preserve"> </w:t>
      </w:r>
      <w:r>
        <w:t>Historical</w:t>
      </w:r>
      <w:r w:rsidRPr="001359EA">
        <w:t xml:space="preserve"> </w:t>
      </w:r>
      <w:r w:rsidRPr="00E61AAC">
        <w:t>(</w:t>
      </w:r>
      <w:r w:rsidR="000A406C">
        <w:t>normalised</w:t>
      </w:r>
      <w:r w:rsidRPr="00E61AAC">
        <w:t xml:space="preserve"> to 1 link in 2010</w:t>
      </w:r>
      <w:r w:rsidRPr="001359EA">
        <w:t xml:space="preserve">) trends for P-P </w:t>
      </w:r>
      <w:r>
        <w:t xml:space="preserve">and P-MP </w:t>
      </w:r>
      <w:r w:rsidRPr="001359EA">
        <w:t xml:space="preserve">links </w:t>
      </w:r>
      <w:r>
        <w:br/>
      </w:r>
      <w:r w:rsidRPr="001359EA">
        <w:t xml:space="preserve">in band </w:t>
      </w:r>
      <w:r>
        <w:t>4</w:t>
      </w:r>
      <w:r w:rsidRPr="00B042DB">
        <w:t>400</w:t>
      </w:r>
      <w:r w:rsidR="00342236">
        <w:t>--</w:t>
      </w:r>
      <w:r>
        <w:t>54</w:t>
      </w:r>
      <w:r w:rsidRPr="00B042DB">
        <w:t>00 M</w:t>
      </w:r>
      <w:r w:rsidRPr="001359EA">
        <w:t>Hz in CEPT</w:t>
      </w:r>
    </w:p>
    <w:p w14:paraId="718D78D2" w14:textId="77777777" w:rsidR="00E61AAC" w:rsidRPr="00E61AAC" w:rsidRDefault="00E61AAC" w:rsidP="00E61AAC">
      <w:pPr>
        <w:pStyle w:val="ECCAnnexheading2"/>
      </w:pPr>
      <w:r w:rsidRPr="003442A3">
        <w:t>5.65</w:t>
      </w:r>
      <w:r w:rsidR="00342236">
        <w:t>-</w:t>
      </w:r>
      <w:r w:rsidRPr="003442A3">
        <w:t xml:space="preserve">5.95 </w:t>
      </w:r>
      <w:r w:rsidRPr="00E61AAC">
        <w:t>GHz band</w:t>
      </w:r>
    </w:p>
    <w:p w14:paraId="5B610121" w14:textId="77777777" w:rsidR="00E61AAC" w:rsidRPr="00E61AAC" w:rsidRDefault="00E61AAC" w:rsidP="00E61AAC">
      <w:pPr>
        <w:rPr>
          <w:rStyle w:val="ECCParagraph"/>
        </w:rPr>
      </w:pPr>
      <w:r w:rsidRPr="00E61AAC">
        <w:rPr>
          <w:rStyle w:val="ECCParagraph"/>
        </w:rPr>
        <w:t>This frequency range is open for P-P and P-MP applications by 7 administrations, some allowing both uses. Three sub</w:t>
      </w:r>
      <w:r w:rsidR="001140E6">
        <w:rPr>
          <w:rStyle w:val="ECCParagraph"/>
        </w:rPr>
        <w:t>-</w:t>
      </w:r>
      <w:r w:rsidRPr="00E61AAC">
        <w:rPr>
          <w:rStyle w:val="ECCParagraph"/>
        </w:rPr>
        <w:t>ranges are indicated (5650-5850 MHz, 5725-5795 MHz, 5850-5925 MHz); among them the 5650</w:t>
      </w:r>
      <w:r w:rsidR="00342236">
        <w:rPr>
          <w:rStyle w:val="ECCParagraph"/>
        </w:rPr>
        <w:t>-</w:t>
      </w:r>
      <w:r w:rsidRPr="00E61AAC">
        <w:rPr>
          <w:rStyle w:val="ECCParagraph"/>
        </w:rPr>
        <w:t>5850 MHz range accounts for highest number of links, while 5850-5925 MHz range is indicated by most administrations. Active links are indicated in Austria, Greece and Russia.</w:t>
      </w:r>
    </w:p>
    <w:p w14:paraId="33753E1C" w14:textId="77777777" w:rsidR="00E61AAC" w:rsidRPr="00E61AAC" w:rsidRDefault="00E61AAC" w:rsidP="00E61AAC">
      <w:pPr>
        <w:rPr>
          <w:rStyle w:val="ECCParagraph"/>
        </w:rPr>
      </w:pPr>
      <w:r w:rsidRPr="00E61AAC">
        <w:rPr>
          <w:rStyle w:val="ECCParagraph"/>
        </w:rPr>
        <w:t xml:space="preserve">The band has meaningful use in Russia, while appears scarcely used elsewhere in Europe. </w:t>
      </w:r>
    </w:p>
    <w:p w14:paraId="33DC79F6"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_Ref501374444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7</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_Ref501374485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33</w:t>
      </w:r>
      <w:r w:rsidRPr="00E61AAC">
        <w:rPr>
          <w:rStyle w:val="ECCParagraph"/>
        </w:rPr>
        <w:fldChar w:fldCharType="end"/>
      </w:r>
      <w:r w:rsidRPr="00E61AAC">
        <w:rPr>
          <w:rStyle w:val="ECCParagraph"/>
        </w:rPr>
        <w:t>.</w:t>
      </w:r>
    </w:p>
    <w:p w14:paraId="2C3F9847" w14:textId="77777777" w:rsidR="00E61AAC" w:rsidRDefault="00E61AAC" w:rsidP="00E46F7C">
      <w:pPr>
        <w:pStyle w:val="ECCcaption"/>
      </w:pPr>
      <w:bookmarkStart w:id="1797" w:name="_Ref501374444"/>
      <w:r w:rsidRPr="00F4285A">
        <w:t xml:space="preserve">Table </w:t>
      </w:r>
      <w:r w:rsidRPr="00F4285A">
        <w:fldChar w:fldCharType="begin"/>
      </w:r>
      <w:r w:rsidRPr="00F4285A">
        <w:instrText xml:space="preserve"> SEQ Table \* ARABIC </w:instrText>
      </w:r>
      <w:r w:rsidRPr="00F4285A">
        <w:fldChar w:fldCharType="separate"/>
      </w:r>
      <w:r w:rsidR="00CB2392">
        <w:rPr>
          <w:noProof/>
        </w:rPr>
        <w:t>7</w:t>
      </w:r>
      <w:r w:rsidRPr="00F4285A">
        <w:fldChar w:fldCharType="end"/>
      </w:r>
      <w:bookmarkEnd w:id="1797"/>
      <w:r w:rsidRPr="00F4285A">
        <w:t xml:space="preserve">: </w:t>
      </w:r>
      <w:r w:rsidRPr="00E651AD">
        <w:t xml:space="preserve">Number of active links declared in 2010 and 2016 in RF </w:t>
      </w:r>
      <w:r>
        <w:t>range 5650</w:t>
      </w:r>
      <w:r w:rsidR="00342236">
        <w:t>-</w:t>
      </w:r>
      <w:r>
        <w:t>5950 MHz</w:t>
      </w:r>
    </w:p>
    <w:tbl>
      <w:tblPr>
        <w:tblStyle w:val="ECCTable-redheader"/>
        <w:tblW w:w="4521" w:type="pct"/>
        <w:jc w:val="left"/>
        <w:tblInd w:w="198" w:type="dxa"/>
        <w:tblLook w:val="04A0" w:firstRow="1" w:lastRow="0" w:firstColumn="1" w:lastColumn="0" w:noHBand="0" w:noVBand="1"/>
      </w:tblPr>
      <w:tblGrid>
        <w:gridCol w:w="3098"/>
        <w:gridCol w:w="1109"/>
        <w:gridCol w:w="2125"/>
        <w:gridCol w:w="2375"/>
      </w:tblGrid>
      <w:tr w:rsidR="00E61AAC" w:rsidRPr="005A03F0" w14:paraId="5D89C908" w14:textId="77777777" w:rsidTr="00E46F7C">
        <w:trPr>
          <w:cnfStyle w:val="100000000000" w:firstRow="1" w:lastRow="0" w:firstColumn="0" w:lastColumn="0" w:oddVBand="0" w:evenVBand="0" w:oddHBand="0" w:evenHBand="0" w:firstRowFirstColumn="0" w:firstRowLastColumn="0" w:lastRowFirstColumn="0" w:lastRowLastColumn="0"/>
          <w:jc w:val="left"/>
        </w:trPr>
        <w:tc>
          <w:tcPr>
            <w:tcW w:w="1779" w:type="pct"/>
          </w:tcPr>
          <w:p w14:paraId="1EC1A154" w14:textId="77777777" w:rsidR="00E61AAC" w:rsidRPr="00E61AAC" w:rsidRDefault="00E61AAC" w:rsidP="00E61AAC">
            <w:pPr>
              <w:pStyle w:val="ECCTableHeaderwhitefont"/>
            </w:pPr>
            <w:r w:rsidRPr="005A03F0">
              <w:t>Year</w:t>
            </w:r>
          </w:p>
        </w:tc>
        <w:tc>
          <w:tcPr>
            <w:tcW w:w="637" w:type="pct"/>
          </w:tcPr>
          <w:p w14:paraId="0556DC93" w14:textId="77777777" w:rsidR="00E61AAC" w:rsidRPr="005A03F0" w:rsidRDefault="00E61AAC" w:rsidP="00E61AAC">
            <w:pPr>
              <w:pStyle w:val="ECCTableHeaderwhitefont"/>
            </w:pPr>
            <w:r w:rsidRPr="005A03F0">
              <w:t>P-P total</w:t>
            </w:r>
          </w:p>
        </w:tc>
        <w:tc>
          <w:tcPr>
            <w:tcW w:w="1220" w:type="pct"/>
          </w:tcPr>
          <w:p w14:paraId="7058AAB2" w14:textId="77777777" w:rsidR="00E61AAC" w:rsidRPr="00E61AAC" w:rsidRDefault="00E61AAC" w:rsidP="00E61AAC">
            <w:pPr>
              <w:pStyle w:val="ECCTableHeaderwhitefont"/>
            </w:pPr>
            <w:r w:rsidRPr="003442A3">
              <w:t>P-P</w:t>
            </w:r>
            <w:r w:rsidRPr="00E61AAC">
              <w:t xml:space="preserve"> (unidirectional)</w:t>
            </w:r>
          </w:p>
        </w:tc>
        <w:tc>
          <w:tcPr>
            <w:tcW w:w="1364" w:type="pct"/>
          </w:tcPr>
          <w:p w14:paraId="149970D1" w14:textId="77777777" w:rsidR="00E61AAC" w:rsidRPr="00E61AAC" w:rsidRDefault="00E61AAC" w:rsidP="00E61AAC">
            <w:pPr>
              <w:pStyle w:val="ECCTableHeaderwhitefont"/>
            </w:pPr>
            <w:r w:rsidRPr="005A03F0">
              <w:t>P-MP</w:t>
            </w:r>
            <w:r w:rsidRPr="00E61AAC">
              <w:t xml:space="preserve"> Central Stations</w:t>
            </w:r>
          </w:p>
        </w:tc>
      </w:tr>
      <w:tr w:rsidR="00E61AAC" w:rsidRPr="005A03F0" w14:paraId="22BB02ED" w14:textId="77777777" w:rsidTr="00E46F7C">
        <w:trPr>
          <w:trHeight w:val="265"/>
          <w:jc w:val="left"/>
        </w:trPr>
        <w:tc>
          <w:tcPr>
            <w:tcW w:w="1779" w:type="pct"/>
            <w:vAlign w:val="top"/>
          </w:tcPr>
          <w:p w14:paraId="09F22036" w14:textId="77777777" w:rsidR="00E61AAC" w:rsidRPr="00E61AAC" w:rsidRDefault="00E61AAC" w:rsidP="00E46F7C">
            <w:pPr>
              <w:pStyle w:val="ECCTabletext"/>
              <w:spacing w:before="60"/>
            </w:pPr>
            <w:r w:rsidRPr="00E61AAC">
              <w:t>2010 (5650</w:t>
            </w:r>
            <w:r w:rsidR="00342236">
              <w:t>-</w:t>
            </w:r>
            <w:r w:rsidRPr="00E61AAC">
              <w:t>5850 MHz no info)</w:t>
            </w:r>
          </w:p>
        </w:tc>
        <w:tc>
          <w:tcPr>
            <w:tcW w:w="637" w:type="pct"/>
            <w:vAlign w:val="top"/>
          </w:tcPr>
          <w:p w14:paraId="28CA651A" w14:textId="77777777" w:rsidR="00E61AAC" w:rsidRPr="00E61AAC" w:rsidRDefault="00E61AAC" w:rsidP="00E46F7C">
            <w:pPr>
              <w:pStyle w:val="ECCTabletext"/>
              <w:spacing w:before="60"/>
            </w:pPr>
            <w:r w:rsidRPr="00E61AAC">
              <w:t>1568</w:t>
            </w:r>
          </w:p>
        </w:tc>
        <w:tc>
          <w:tcPr>
            <w:tcW w:w="1220" w:type="pct"/>
            <w:vAlign w:val="top"/>
          </w:tcPr>
          <w:p w14:paraId="779553BC" w14:textId="77777777" w:rsidR="00E61AAC" w:rsidRPr="00E61AAC" w:rsidRDefault="00E61AAC" w:rsidP="00E46F7C">
            <w:pPr>
              <w:pStyle w:val="ECCTabletext"/>
              <w:spacing w:before="60"/>
            </w:pPr>
            <w:r w:rsidRPr="00E61AAC">
              <w:t>187</w:t>
            </w:r>
          </w:p>
        </w:tc>
        <w:tc>
          <w:tcPr>
            <w:tcW w:w="1364" w:type="pct"/>
            <w:vAlign w:val="top"/>
          </w:tcPr>
          <w:p w14:paraId="36BA4377" w14:textId="77777777" w:rsidR="00E61AAC" w:rsidRPr="00E61AAC" w:rsidRDefault="00E61AAC" w:rsidP="00E46F7C">
            <w:pPr>
              <w:pStyle w:val="ECCTabletext"/>
              <w:spacing w:before="60"/>
            </w:pPr>
            <w:r w:rsidRPr="00E61AAC">
              <w:t>623</w:t>
            </w:r>
          </w:p>
        </w:tc>
      </w:tr>
      <w:tr w:rsidR="00E61AAC" w:rsidRPr="005A03F0" w14:paraId="1CB41B70" w14:textId="77777777" w:rsidTr="00E46F7C">
        <w:trPr>
          <w:trHeight w:val="265"/>
          <w:jc w:val="left"/>
        </w:trPr>
        <w:tc>
          <w:tcPr>
            <w:tcW w:w="1779" w:type="pct"/>
            <w:vAlign w:val="top"/>
          </w:tcPr>
          <w:p w14:paraId="7B6BF7A4" w14:textId="77777777" w:rsidR="00E61AAC" w:rsidRPr="00E61AAC" w:rsidRDefault="00E61AAC" w:rsidP="00E46F7C">
            <w:pPr>
              <w:pStyle w:val="ECCTabletext"/>
              <w:spacing w:before="60"/>
            </w:pPr>
            <w:r w:rsidRPr="00E61AAC">
              <w:t>2016</w:t>
            </w:r>
          </w:p>
        </w:tc>
        <w:tc>
          <w:tcPr>
            <w:tcW w:w="637" w:type="pct"/>
            <w:vAlign w:val="top"/>
          </w:tcPr>
          <w:p w14:paraId="78083B98" w14:textId="77777777" w:rsidR="00E61AAC" w:rsidRPr="00E61AAC" w:rsidRDefault="00E61AAC" w:rsidP="00E46F7C">
            <w:pPr>
              <w:pStyle w:val="ECCTabletext"/>
              <w:spacing w:before="60"/>
            </w:pPr>
            <w:r w:rsidRPr="00E61AAC">
              <w:t>3071</w:t>
            </w:r>
          </w:p>
        </w:tc>
        <w:tc>
          <w:tcPr>
            <w:tcW w:w="1220" w:type="pct"/>
            <w:vAlign w:val="top"/>
          </w:tcPr>
          <w:p w14:paraId="6EE34182" w14:textId="77777777" w:rsidR="00E61AAC" w:rsidRPr="00E61AAC" w:rsidRDefault="00E61AAC" w:rsidP="00E46F7C">
            <w:pPr>
              <w:pStyle w:val="ECCTabletext"/>
              <w:spacing w:before="60"/>
            </w:pPr>
            <w:r w:rsidRPr="00E61AAC">
              <w:t>-</w:t>
            </w:r>
          </w:p>
        </w:tc>
        <w:tc>
          <w:tcPr>
            <w:tcW w:w="1364" w:type="pct"/>
            <w:vAlign w:val="top"/>
          </w:tcPr>
          <w:p w14:paraId="1F550BD8" w14:textId="77777777" w:rsidR="00E61AAC" w:rsidRPr="00E61AAC" w:rsidRDefault="00E61AAC" w:rsidP="00E46F7C">
            <w:pPr>
              <w:pStyle w:val="ECCTabletext"/>
              <w:spacing w:before="60"/>
            </w:pPr>
            <w:r w:rsidRPr="00E61AAC">
              <w:t>4977</w:t>
            </w:r>
          </w:p>
        </w:tc>
      </w:tr>
    </w:tbl>
    <w:p w14:paraId="448D537B" w14:textId="77777777" w:rsidR="00E61AAC" w:rsidRPr="00E61AAC" w:rsidRDefault="00E61AAC" w:rsidP="00E61AAC">
      <w:pPr>
        <w:rPr>
          <w:rStyle w:val="ECCParagraph"/>
        </w:rPr>
      </w:pPr>
      <w:r w:rsidRPr="00E61AAC">
        <w:rPr>
          <w:rStyle w:val="ECCParagraph"/>
        </w:rPr>
        <w:t xml:space="preserve">Low, medium and high capacity applications are used in network infrastructure. </w:t>
      </w:r>
    </w:p>
    <w:p w14:paraId="7CC86D92" w14:textId="77777777" w:rsidR="00E61AAC" w:rsidRPr="00E61AAC" w:rsidRDefault="00E61AAC" w:rsidP="00E61AAC">
      <w:pPr>
        <w:rPr>
          <w:rStyle w:val="ECCParagraph"/>
        </w:rPr>
      </w:pPr>
      <w:r w:rsidRPr="00E61AAC">
        <w:rPr>
          <w:rStyle w:val="ECCParagraph"/>
        </w:rPr>
        <w:t>All licensing regimes are used; unlicensed use is noted by 3 administrations (Norway, Portugal</w:t>
      </w:r>
      <w:r w:rsidR="00D0203F">
        <w:rPr>
          <w:rStyle w:val="ECCParagraph"/>
        </w:rPr>
        <w:t xml:space="preserve"> and</w:t>
      </w:r>
      <w:r w:rsidRPr="00E61AAC">
        <w:rPr>
          <w:rStyle w:val="ECCParagraph"/>
        </w:rPr>
        <w:t xml:space="preserve"> Switzerland).</w:t>
      </w:r>
    </w:p>
    <w:p w14:paraId="30207CB7" w14:textId="77777777" w:rsidR="00E61AAC" w:rsidRPr="00E61AAC" w:rsidRDefault="00E61AAC" w:rsidP="00E61AAC">
      <w:pPr>
        <w:rPr>
          <w:rStyle w:val="ECCParagraph"/>
        </w:rPr>
      </w:pPr>
      <w:r w:rsidRPr="00E61AAC">
        <w:rPr>
          <w:rStyle w:val="ECCParagraph"/>
        </w:rPr>
        <w:t>National plans are declared by Austria and Russia.</w:t>
      </w:r>
    </w:p>
    <w:p w14:paraId="695D49ED" w14:textId="77777777" w:rsidR="00E61AAC" w:rsidRPr="00E61AAC" w:rsidRDefault="00E61AAC" w:rsidP="00E61AAC">
      <w:pPr>
        <w:rPr>
          <w:rStyle w:val="ECCParagraph"/>
        </w:rPr>
      </w:pPr>
      <w:r w:rsidRPr="00E61AAC">
        <w:rPr>
          <w:rStyle w:val="ECCParagraph"/>
        </w:rPr>
        <w:t>Trends for increase of use are indicated by Russia (P-P FWA networks 5650</w:t>
      </w:r>
      <w:r w:rsidR="00342236">
        <w:rPr>
          <w:rStyle w:val="ECCParagraph"/>
        </w:rPr>
        <w:t>-</w:t>
      </w:r>
      <w:r w:rsidRPr="00E61AAC">
        <w:rPr>
          <w:rStyle w:val="ECCParagraph"/>
        </w:rPr>
        <w:t>5850 MHz) and Greece (5625</w:t>
      </w:r>
      <w:r w:rsidR="00597214">
        <w:rPr>
          <w:rStyle w:val="ECCParagraph"/>
        </w:rPr>
        <w:t>-</w:t>
      </w:r>
      <w:r w:rsidR="00342236">
        <w:rPr>
          <w:rStyle w:val="ECCParagraph"/>
        </w:rPr>
        <w:t>-</w:t>
      </w:r>
      <w:r w:rsidRPr="00E61AAC">
        <w:rPr>
          <w:rStyle w:val="ECCParagraph"/>
        </w:rPr>
        <w:t>5795 MHz).</w:t>
      </w:r>
    </w:p>
    <w:p w14:paraId="3AE9F3F2" w14:textId="77777777" w:rsidR="00E61AAC" w:rsidRPr="00E61AAC" w:rsidRDefault="00E61AAC" w:rsidP="00E61AAC">
      <w:pPr>
        <w:rPr>
          <w:rStyle w:val="ECCParagraph"/>
        </w:rPr>
      </w:pPr>
      <w:r w:rsidRPr="00E61AAC">
        <w:rPr>
          <w:rStyle w:val="ECCParagraph"/>
        </w:rPr>
        <w:t>Hop length: 95% percentile of “typical” length is in the range of about 40 km (4 km for those indicated as “minimum”) 54 km is the 50% percentile of “maximum” indication.</w:t>
      </w:r>
    </w:p>
    <w:p w14:paraId="3C406581" w14:textId="77777777" w:rsidR="00E61AAC" w:rsidRDefault="00E61AAC" w:rsidP="00E61AAC">
      <w:r w:rsidRPr="00E61AAC">
        <w:rPr>
          <w:noProof/>
          <w:lang w:val="da-DK" w:eastAsia="da-DK"/>
        </w:rPr>
        <w:lastRenderedPageBreak/>
        <w:drawing>
          <wp:inline distT="0" distB="0" distL="0" distR="0" wp14:anchorId="06758D55" wp14:editId="66BBB005">
            <wp:extent cx="2880000" cy="2331528"/>
            <wp:effectExtent l="19050" t="0" r="0" b="0"/>
            <wp:docPr id="4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880000" cy="2331528"/>
                    </a:xfrm>
                    <a:prstGeom prst="rect">
                      <a:avLst/>
                    </a:prstGeom>
                    <a:noFill/>
                    <a:ln w="9525">
                      <a:noFill/>
                      <a:miter lim="800000"/>
                      <a:headEnd/>
                      <a:tailEnd/>
                    </a:ln>
                  </pic:spPr>
                </pic:pic>
              </a:graphicData>
            </a:graphic>
          </wp:inline>
        </w:drawing>
      </w:r>
      <w:r>
        <w:t xml:space="preserve"> </w:t>
      </w:r>
      <w:r w:rsidRPr="00E61AAC">
        <w:rPr>
          <w:noProof/>
          <w:lang w:val="da-DK" w:eastAsia="da-DK"/>
        </w:rPr>
        <w:drawing>
          <wp:inline distT="0" distB="0" distL="0" distR="0" wp14:anchorId="495CAE38" wp14:editId="03948499">
            <wp:extent cx="2880000" cy="2331528"/>
            <wp:effectExtent l="19050" t="0" r="0" b="0"/>
            <wp:docPr id="45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srcRect/>
                    <a:stretch>
                      <a:fillRect/>
                    </a:stretch>
                  </pic:blipFill>
                  <pic:spPr bwMode="auto">
                    <a:xfrm>
                      <a:off x="0" y="0"/>
                      <a:ext cx="2880000" cy="2331528"/>
                    </a:xfrm>
                    <a:prstGeom prst="rect">
                      <a:avLst/>
                    </a:prstGeom>
                    <a:noFill/>
                    <a:ln w="9525">
                      <a:noFill/>
                      <a:miter lim="800000"/>
                      <a:headEnd/>
                      <a:tailEnd/>
                    </a:ln>
                  </pic:spPr>
                </pic:pic>
              </a:graphicData>
            </a:graphic>
          </wp:inline>
        </w:drawing>
      </w:r>
    </w:p>
    <w:p w14:paraId="0D82D07F" w14:textId="77777777" w:rsidR="00E61AAC" w:rsidRDefault="00E61AAC" w:rsidP="00E61AAC">
      <w:pPr>
        <w:pStyle w:val="ECCcaption"/>
      </w:pPr>
      <w:bookmarkStart w:id="1798" w:name="_Ref501374485"/>
      <w:r w:rsidRPr="00F4285A">
        <w:t xml:space="preserve">Figure </w:t>
      </w:r>
      <w:r w:rsidRPr="00F4285A">
        <w:fldChar w:fldCharType="begin"/>
      </w:r>
      <w:r w:rsidRPr="00F4285A">
        <w:instrText xml:space="preserve"> SEQ Figure \* ARABIC </w:instrText>
      </w:r>
      <w:r w:rsidRPr="00F4285A">
        <w:fldChar w:fldCharType="separate"/>
      </w:r>
      <w:r w:rsidR="00CB2392">
        <w:rPr>
          <w:noProof/>
        </w:rPr>
        <w:t>33</w:t>
      </w:r>
      <w:r w:rsidRPr="00F4285A">
        <w:fldChar w:fldCharType="end"/>
      </w:r>
      <w:bookmarkEnd w:id="1798"/>
      <w:r>
        <w:t>:</w:t>
      </w:r>
      <w:r w:rsidRPr="00CD5A96">
        <w:t xml:space="preserve"> </w:t>
      </w:r>
      <w:r>
        <w:t>Historical</w:t>
      </w:r>
      <w:r w:rsidRPr="003442A3">
        <w:t xml:space="preserve"> (normali</w:t>
      </w:r>
      <w:r>
        <w:t>s</w:t>
      </w:r>
      <w:r w:rsidRPr="003442A3">
        <w:t xml:space="preserve">ed to 1 link in 2010) </w:t>
      </w:r>
      <w:r>
        <w:t>t</w:t>
      </w:r>
      <w:r w:rsidRPr="00046561">
        <w:t>ren</w:t>
      </w:r>
      <w:r>
        <w:t>ds</w:t>
      </w:r>
      <w:r w:rsidRPr="00046561">
        <w:t xml:space="preserve"> for P-P and P-MP links in band </w:t>
      </w:r>
      <w:r>
        <w:br/>
        <w:t>5.65</w:t>
      </w:r>
      <w:r w:rsidR="001140E6">
        <w:t>-</w:t>
      </w:r>
      <w:r>
        <w:t>5.95</w:t>
      </w:r>
      <w:r w:rsidRPr="00046561">
        <w:t xml:space="preserve"> </w:t>
      </w:r>
      <w:r>
        <w:t>GHz</w:t>
      </w:r>
      <w:r w:rsidRPr="00046561">
        <w:t xml:space="preserve"> in CEPT</w:t>
      </w:r>
    </w:p>
    <w:p w14:paraId="6E854850" w14:textId="77777777" w:rsidR="00E61AAC" w:rsidRPr="00E61AAC" w:rsidRDefault="00E61AAC" w:rsidP="00E61AAC">
      <w:pPr>
        <w:pStyle w:val="ECCAnnexheading2"/>
      </w:pPr>
      <w:r w:rsidRPr="003442A3">
        <w:t>5.9</w:t>
      </w:r>
      <w:r w:rsidR="00342236">
        <w:t>-</w:t>
      </w:r>
      <w:r w:rsidRPr="003442A3">
        <w:t xml:space="preserve">7.1 </w:t>
      </w:r>
      <w:r w:rsidRPr="00E61AAC">
        <w:t>GHz band</w:t>
      </w:r>
      <w:r w:rsidR="00342236">
        <w:t>-</w:t>
      </w:r>
    </w:p>
    <w:p w14:paraId="0A341D67" w14:textId="77777777" w:rsidR="00E61AAC" w:rsidRPr="00E61AAC" w:rsidRDefault="00E61AAC" w:rsidP="00E61AAC">
      <w:pPr>
        <w:rPr>
          <w:rStyle w:val="ECCParagraph"/>
        </w:rPr>
      </w:pPr>
      <w:r w:rsidRPr="00E61AAC">
        <w:rPr>
          <w:rStyle w:val="ECCParagraph"/>
        </w:rPr>
        <w:t xml:space="preserve">This frequency range has been traditionally used in Europe for P-P links since quite a long time. P-MP use is also allowed. 5 sub-bands are used. Band is open in about 20 countries. After a negative trend towards the end of the 20th century, mainly due to the migration from </w:t>
      </w:r>
      <w:r w:rsidR="00150BE9" w:rsidRPr="00E61AAC">
        <w:rPr>
          <w:rStyle w:val="ECCParagraph"/>
        </w:rPr>
        <w:t>analogue</w:t>
      </w:r>
      <w:r w:rsidRPr="00E61AAC">
        <w:rPr>
          <w:rStyle w:val="ECCParagraph"/>
        </w:rPr>
        <w:t xml:space="preserve"> to digital links, and a stable situation till 2010, there was a significant increase. 4 different sub</w:t>
      </w:r>
      <w:r w:rsidR="001140E6">
        <w:rPr>
          <w:rStyle w:val="ECCParagraph"/>
        </w:rPr>
        <w:t>-</w:t>
      </w:r>
      <w:r w:rsidRPr="00E61AAC">
        <w:rPr>
          <w:rStyle w:val="ECCParagraph"/>
        </w:rPr>
        <w:t>ranges are indicated (5925-6425 MHz, 5925-7125 MHz, 6425-7110 MHz, 6425-7125 MHz), the second being open and used for P-P by about 20 administrations. P-P and P-MP FWA is also used in Russia (5925-6425 MHz) and some P-MP in Slovak Republic (5925-7125 MHz).</w:t>
      </w:r>
    </w:p>
    <w:p w14:paraId="0C58A11C" w14:textId="77777777" w:rsidR="00E61AAC" w:rsidRPr="00E61AAC" w:rsidRDefault="00E61AAC" w:rsidP="00E61AAC">
      <w:pPr>
        <w:rPr>
          <w:rStyle w:val="ECCParagraph"/>
        </w:rPr>
      </w:pPr>
      <w:r w:rsidRPr="00E61AAC">
        <w:rPr>
          <w:rStyle w:val="ECCParagraph"/>
        </w:rPr>
        <w:t>About 23000 P-P active links are indicated in total by administrations and 5300 base stations are used in Russia, together with P-P links. The use of unidirectional links has been significantly reduced, mainly in Germany.</w:t>
      </w:r>
    </w:p>
    <w:p w14:paraId="3F29547D"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_Ref501374852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8</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_Ref501374807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34</w:t>
      </w:r>
      <w:r w:rsidRPr="00E61AAC">
        <w:rPr>
          <w:rStyle w:val="ECCParagraph"/>
        </w:rPr>
        <w:fldChar w:fldCharType="end"/>
      </w:r>
    </w:p>
    <w:p w14:paraId="2F9B046C" w14:textId="77777777" w:rsidR="00E61AAC" w:rsidRDefault="00E61AAC" w:rsidP="00E46F7C">
      <w:pPr>
        <w:pStyle w:val="ECCcaption"/>
      </w:pPr>
      <w:bookmarkStart w:id="1799" w:name="_Ref501374852"/>
      <w:r w:rsidRPr="00F4285A">
        <w:t xml:space="preserve">Table </w:t>
      </w:r>
      <w:r w:rsidRPr="00F4285A">
        <w:fldChar w:fldCharType="begin"/>
      </w:r>
      <w:r w:rsidRPr="00F4285A">
        <w:instrText xml:space="preserve"> SEQ Table \* ARABIC </w:instrText>
      </w:r>
      <w:r w:rsidRPr="00F4285A">
        <w:fldChar w:fldCharType="separate"/>
      </w:r>
      <w:r w:rsidR="00CB2392">
        <w:rPr>
          <w:noProof/>
        </w:rPr>
        <w:t>8</w:t>
      </w:r>
      <w:r w:rsidRPr="00F4285A">
        <w:fldChar w:fldCharType="end"/>
      </w:r>
      <w:bookmarkEnd w:id="1799"/>
      <w:r w:rsidRPr="00F4285A">
        <w:t xml:space="preserve">: </w:t>
      </w:r>
      <w:r w:rsidRPr="00E651AD">
        <w:t xml:space="preserve">Number of active links declared in 2010 and 2016 in RF </w:t>
      </w:r>
      <w:r>
        <w:t>range 5900</w:t>
      </w:r>
      <w:r w:rsidR="00342236">
        <w:t>-</w:t>
      </w:r>
      <w:r>
        <w:t>7100 MHz</w:t>
      </w:r>
    </w:p>
    <w:tbl>
      <w:tblPr>
        <w:tblStyle w:val="ECCTable-redheader"/>
        <w:tblW w:w="0" w:type="auto"/>
        <w:tblInd w:w="0" w:type="dxa"/>
        <w:tblLook w:val="04A0" w:firstRow="1" w:lastRow="0" w:firstColumn="1" w:lastColumn="0" w:noHBand="0" w:noVBand="1"/>
      </w:tblPr>
      <w:tblGrid>
        <w:gridCol w:w="959"/>
        <w:gridCol w:w="1300"/>
        <w:gridCol w:w="2191"/>
        <w:gridCol w:w="2570"/>
      </w:tblGrid>
      <w:tr w:rsidR="00E61AAC" w:rsidRPr="005A03F0" w14:paraId="20F0AD44" w14:textId="77777777" w:rsidTr="00E46F7C">
        <w:trPr>
          <w:cnfStyle w:val="100000000000" w:firstRow="1" w:lastRow="0" w:firstColumn="0" w:lastColumn="0" w:oddVBand="0" w:evenVBand="0" w:oddHBand="0" w:evenHBand="0" w:firstRowFirstColumn="0" w:firstRowLastColumn="0" w:lastRowFirstColumn="0" w:lastRowLastColumn="0"/>
        </w:trPr>
        <w:tc>
          <w:tcPr>
            <w:tcW w:w="959" w:type="dxa"/>
          </w:tcPr>
          <w:p w14:paraId="690561DF" w14:textId="77777777" w:rsidR="00E61AAC" w:rsidRPr="00E61AAC" w:rsidRDefault="00E61AAC" w:rsidP="00E61AAC">
            <w:r w:rsidRPr="00E61AAC">
              <w:t>Year</w:t>
            </w:r>
          </w:p>
        </w:tc>
        <w:tc>
          <w:tcPr>
            <w:tcW w:w="1300" w:type="dxa"/>
          </w:tcPr>
          <w:p w14:paraId="0E88A286" w14:textId="77777777" w:rsidR="00E61AAC" w:rsidRPr="00E61AAC" w:rsidRDefault="00E61AAC" w:rsidP="00E61AAC">
            <w:r w:rsidRPr="00E61AAC">
              <w:t>P-P total</w:t>
            </w:r>
          </w:p>
        </w:tc>
        <w:tc>
          <w:tcPr>
            <w:tcW w:w="2191" w:type="dxa"/>
          </w:tcPr>
          <w:p w14:paraId="2ACFA17C" w14:textId="77777777" w:rsidR="00E61AAC" w:rsidRPr="00E61AAC" w:rsidRDefault="00E61AAC" w:rsidP="00E61AAC">
            <w:r w:rsidRPr="00E61AAC">
              <w:t>P-P (unidirectional)</w:t>
            </w:r>
          </w:p>
        </w:tc>
        <w:tc>
          <w:tcPr>
            <w:tcW w:w="2570" w:type="dxa"/>
          </w:tcPr>
          <w:p w14:paraId="7A72CB5D" w14:textId="77777777" w:rsidR="00E61AAC" w:rsidRPr="00E61AAC" w:rsidRDefault="00E61AAC" w:rsidP="00E61AAC">
            <w:r w:rsidRPr="00E61AAC">
              <w:t>P-MP Central Stations</w:t>
            </w:r>
          </w:p>
        </w:tc>
      </w:tr>
      <w:tr w:rsidR="00E61AAC" w:rsidRPr="005A03F0" w14:paraId="48789E40" w14:textId="77777777" w:rsidTr="00E46F7C">
        <w:tc>
          <w:tcPr>
            <w:tcW w:w="959" w:type="dxa"/>
          </w:tcPr>
          <w:p w14:paraId="4C33D48E" w14:textId="77777777" w:rsidR="00E61AAC" w:rsidRPr="00E61AAC" w:rsidRDefault="00E61AAC" w:rsidP="00E61AAC">
            <w:r w:rsidRPr="00E61AAC">
              <w:t>2010</w:t>
            </w:r>
          </w:p>
        </w:tc>
        <w:tc>
          <w:tcPr>
            <w:tcW w:w="1300" w:type="dxa"/>
          </w:tcPr>
          <w:p w14:paraId="7B6E3708" w14:textId="77777777" w:rsidR="00E61AAC" w:rsidRPr="00E61AAC" w:rsidRDefault="00E61AAC" w:rsidP="00E61AAC">
            <w:r w:rsidRPr="00E61AAC">
              <w:t>17663</w:t>
            </w:r>
          </w:p>
        </w:tc>
        <w:tc>
          <w:tcPr>
            <w:tcW w:w="2191" w:type="dxa"/>
          </w:tcPr>
          <w:p w14:paraId="4E4219E1" w14:textId="77777777" w:rsidR="00E61AAC" w:rsidRPr="00E61AAC" w:rsidRDefault="00E61AAC" w:rsidP="00E61AAC">
            <w:r w:rsidRPr="00E61AAC">
              <w:t>4253</w:t>
            </w:r>
          </w:p>
        </w:tc>
        <w:tc>
          <w:tcPr>
            <w:tcW w:w="2570" w:type="dxa"/>
          </w:tcPr>
          <w:p w14:paraId="58E79CD6" w14:textId="77777777" w:rsidR="00E61AAC" w:rsidRPr="00E61AAC" w:rsidRDefault="00E61AAC" w:rsidP="00E61AAC">
            <w:r w:rsidRPr="00E61AAC">
              <w:t>1942</w:t>
            </w:r>
          </w:p>
        </w:tc>
      </w:tr>
      <w:tr w:rsidR="00E61AAC" w:rsidRPr="005A03F0" w14:paraId="0C24F89F" w14:textId="77777777" w:rsidTr="00E46F7C">
        <w:tc>
          <w:tcPr>
            <w:tcW w:w="959" w:type="dxa"/>
          </w:tcPr>
          <w:p w14:paraId="565BD54A" w14:textId="77777777" w:rsidR="00E61AAC" w:rsidRPr="00E61AAC" w:rsidRDefault="00E61AAC" w:rsidP="00E61AAC">
            <w:r w:rsidRPr="00E61AAC">
              <w:t>2016</w:t>
            </w:r>
          </w:p>
        </w:tc>
        <w:tc>
          <w:tcPr>
            <w:tcW w:w="1300" w:type="dxa"/>
          </w:tcPr>
          <w:p w14:paraId="1C126222" w14:textId="77777777" w:rsidR="00E61AAC" w:rsidRPr="00E61AAC" w:rsidRDefault="00E61AAC" w:rsidP="00E61AAC">
            <w:r w:rsidRPr="00E61AAC">
              <w:t>23027</w:t>
            </w:r>
          </w:p>
        </w:tc>
        <w:tc>
          <w:tcPr>
            <w:tcW w:w="2191" w:type="dxa"/>
          </w:tcPr>
          <w:p w14:paraId="084B7B8F" w14:textId="77777777" w:rsidR="00E61AAC" w:rsidRPr="00E61AAC" w:rsidRDefault="00E61AAC" w:rsidP="00E61AAC">
            <w:r w:rsidRPr="00E61AAC">
              <w:t>80</w:t>
            </w:r>
          </w:p>
        </w:tc>
        <w:tc>
          <w:tcPr>
            <w:tcW w:w="2570" w:type="dxa"/>
          </w:tcPr>
          <w:p w14:paraId="52CFE22F" w14:textId="77777777" w:rsidR="00E61AAC" w:rsidRPr="00E61AAC" w:rsidRDefault="00E61AAC" w:rsidP="00E61AAC">
            <w:r w:rsidRPr="00E61AAC">
              <w:t>5370</w:t>
            </w:r>
          </w:p>
        </w:tc>
      </w:tr>
    </w:tbl>
    <w:p w14:paraId="0162B38C" w14:textId="77777777" w:rsidR="00E61AAC" w:rsidRPr="00E61AAC" w:rsidRDefault="00E61AAC" w:rsidP="00E61AAC">
      <w:pPr>
        <w:rPr>
          <w:rStyle w:val="ECCParagraph"/>
        </w:rPr>
      </w:pPr>
      <w:r w:rsidRPr="00E61AAC">
        <w:rPr>
          <w:rStyle w:val="ECCParagraph"/>
        </w:rPr>
        <w:t xml:space="preserve">High capacity, long distance P-P links are implemented, mainly forming part of fixed, mobile and broadcasting infrastructure. </w:t>
      </w:r>
    </w:p>
    <w:p w14:paraId="428EB5C9" w14:textId="77777777" w:rsidR="00E61AAC" w:rsidRPr="00E61AAC" w:rsidRDefault="00E61AAC" w:rsidP="00E61AAC">
      <w:pPr>
        <w:rPr>
          <w:rStyle w:val="ECCParagraph"/>
        </w:rPr>
      </w:pPr>
      <w:r w:rsidRPr="00E61AAC">
        <w:rPr>
          <w:rStyle w:val="ECCParagraph"/>
        </w:rPr>
        <w:t>Used frequency plans are in accordance with ERC/REC 14-01 (5925 to 6425 MHz) and ERC/REC 14-02 (7425-7125 MHz). No national frequency plans are noted.</w:t>
      </w:r>
    </w:p>
    <w:p w14:paraId="77E0B523" w14:textId="77777777" w:rsidR="00E61AAC" w:rsidRPr="00E61AAC" w:rsidRDefault="00E61AAC" w:rsidP="00E61AAC">
      <w:pPr>
        <w:rPr>
          <w:rStyle w:val="ECCParagraph"/>
        </w:rPr>
      </w:pPr>
      <w:r w:rsidRPr="00E61AAC">
        <w:rPr>
          <w:rStyle w:val="ECCParagraph"/>
        </w:rPr>
        <w:t>Licensing regime is mostly link by link; block assignment is foreseen in Estonia (5850-5925 MHz) and available, in addition to link by link, in Norway (5925-7125 MHz).</w:t>
      </w:r>
    </w:p>
    <w:p w14:paraId="0291F236" w14:textId="77777777" w:rsidR="00E61AAC" w:rsidRPr="00E61AAC" w:rsidRDefault="00E61AAC" w:rsidP="00E61AAC">
      <w:pPr>
        <w:rPr>
          <w:rStyle w:val="ECCParagraph"/>
        </w:rPr>
      </w:pPr>
      <w:r w:rsidRPr="00E61AAC">
        <w:rPr>
          <w:rStyle w:val="ECCParagraph"/>
        </w:rPr>
        <w:t>In the 6 GHz (5.9-7.1 GHz) band, trend to increase the use of the band is indicated by Slovak</w:t>
      </w:r>
      <w:r w:rsidR="00B51248">
        <w:rPr>
          <w:rStyle w:val="ECCParagraph"/>
        </w:rPr>
        <w:t xml:space="preserve"> Republic</w:t>
      </w:r>
      <w:r w:rsidRPr="00E61AAC">
        <w:rPr>
          <w:rStyle w:val="ECCParagraph"/>
        </w:rPr>
        <w:t xml:space="preserve">, Finland, Croatia, Sweden, Greece, Russia, Netherlands, Italy, Latvia, Malta, Portugal, Switzerland. Stability or slight decrease was indicated by Romania and Germany. Intention to use narrow channels in the guard bands and centre gaps of the lower 6 GHz and upper 6 GHz bands was indicated by Portugal; congestion was indicated by Slovenia, Bulgaria, Croatia, Sweden, Germany, Finland, Netherlands, </w:t>
      </w:r>
      <w:proofErr w:type="spellStart"/>
      <w:r w:rsidRPr="00E61AAC">
        <w:rPr>
          <w:rStyle w:val="ECCParagraph"/>
        </w:rPr>
        <w:t>Mobitel</w:t>
      </w:r>
      <w:proofErr w:type="spellEnd"/>
      <w:r w:rsidRPr="00E61AAC">
        <w:rPr>
          <w:rStyle w:val="ECCParagraph"/>
        </w:rPr>
        <w:t>; heavy use is noted in France. Possible future reallocation to other services/applications is noted by Portugal.</w:t>
      </w:r>
    </w:p>
    <w:p w14:paraId="3405A3B6" w14:textId="77777777" w:rsidR="00E61AAC" w:rsidRPr="00E61AAC" w:rsidRDefault="00E61AAC" w:rsidP="00E61AAC">
      <w:pPr>
        <w:rPr>
          <w:rStyle w:val="ECCParagraph"/>
        </w:rPr>
      </w:pPr>
      <w:r w:rsidRPr="00E61AAC">
        <w:rPr>
          <w:rStyle w:val="ECCParagraph"/>
        </w:rPr>
        <w:lastRenderedPageBreak/>
        <w:t>Hop length: 95% percentile of “typical” length is 40 km for 5.9-6.4 GHz range, 65 km for the 6.4-7.1 GHz range (about12 km for those indicated as “minimum”); 70 km is the 50% percentile of “maximum” indication.</w:t>
      </w:r>
    </w:p>
    <w:p w14:paraId="57664965" w14:textId="77777777" w:rsidR="00E61AAC" w:rsidRPr="00E61AAC" w:rsidRDefault="00E61AAC" w:rsidP="00E61AAC">
      <w:r w:rsidRPr="00E61AAC">
        <w:rPr>
          <w:noProof/>
          <w:lang w:val="da-DK" w:eastAsia="da-DK"/>
        </w:rPr>
        <w:drawing>
          <wp:inline distT="0" distB="0" distL="0" distR="0" wp14:anchorId="73AF846C" wp14:editId="2F780ED5">
            <wp:extent cx="2880000" cy="2376655"/>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srcRect/>
                    <a:stretch>
                      <a:fillRect/>
                    </a:stretch>
                  </pic:blipFill>
                  <pic:spPr bwMode="auto">
                    <a:xfrm>
                      <a:off x="0" y="0"/>
                      <a:ext cx="2880000" cy="2376655"/>
                    </a:xfrm>
                    <a:prstGeom prst="rect">
                      <a:avLst/>
                    </a:prstGeom>
                    <a:noFill/>
                    <a:ln w="9525">
                      <a:noFill/>
                      <a:miter lim="800000"/>
                      <a:headEnd/>
                      <a:tailEnd/>
                    </a:ln>
                  </pic:spPr>
                </pic:pic>
              </a:graphicData>
            </a:graphic>
          </wp:inline>
        </w:drawing>
      </w:r>
      <w:r w:rsidRPr="00E61AAC">
        <w:t xml:space="preserve"> </w:t>
      </w:r>
      <w:r w:rsidRPr="00E61AAC">
        <w:rPr>
          <w:noProof/>
          <w:lang w:val="da-DK" w:eastAsia="da-DK"/>
        </w:rPr>
        <w:drawing>
          <wp:inline distT="0" distB="0" distL="0" distR="0" wp14:anchorId="2BDDD4ED" wp14:editId="783E4FE0">
            <wp:extent cx="2880000" cy="237665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srcRect/>
                    <a:stretch>
                      <a:fillRect/>
                    </a:stretch>
                  </pic:blipFill>
                  <pic:spPr bwMode="auto">
                    <a:xfrm>
                      <a:off x="0" y="0"/>
                      <a:ext cx="2880000" cy="2376655"/>
                    </a:xfrm>
                    <a:prstGeom prst="rect">
                      <a:avLst/>
                    </a:prstGeom>
                    <a:noFill/>
                    <a:ln w="9525">
                      <a:noFill/>
                      <a:miter lim="800000"/>
                      <a:headEnd/>
                      <a:tailEnd/>
                    </a:ln>
                  </pic:spPr>
                </pic:pic>
              </a:graphicData>
            </a:graphic>
          </wp:inline>
        </w:drawing>
      </w:r>
    </w:p>
    <w:p w14:paraId="0A1A9517" w14:textId="77777777" w:rsidR="00E61AAC" w:rsidRDefault="00E61AAC" w:rsidP="00E61AAC">
      <w:pPr>
        <w:pStyle w:val="ECCcaption"/>
      </w:pPr>
      <w:bookmarkStart w:id="1800" w:name="_Ref501374807"/>
      <w:r w:rsidRPr="00F4285A">
        <w:t xml:space="preserve">Figure </w:t>
      </w:r>
      <w:r w:rsidRPr="00F4285A">
        <w:fldChar w:fldCharType="begin"/>
      </w:r>
      <w:r w:rsidRPr="00F4285A">
        <w:instrText xml:space="preserve"> SEQ Figure \* ARABIC </w:instrText>
      </w:r>
      <w:r w:rsidRPr="00F4285A">
        <w:fldChar w:fldCharType="separate"/>
      </w:r>
      <w:r w:rsidR="00CB2392">
        <w:rPr>
          <w:noProof/>
        </w:rPr>
        <w:t>34</w:t>
      </w:r>
      <w:r w:rsidRPr="00F4285A">
        <w:fldChar w:fldCharType="end"/>
      </w:r>
      <w:bookmarkEnd w:id="1800"/>
      <w:r>
        <w:t>:</w:t>
      </w:r>
      <w:r w:rsidRPr="00E61AAC">
        <w:t xml:space="preserve"> Historical trends (</w:t>
      </w:r>
      <w:r w:rsidR="000A406C">
        <w:t>normalised</w:t>
      </w:r>
      <w:r w:rsidRPr="00E61AAC">
        <w:t xml:space="preserve"> to 1 link in 1997) for P-P and P-MP links </w:t>
      </w:r>
      <w:r>
        <w:br/>
      </w:r>
      <w:r w:rsidRPr="00E61AAC">
        <w:t xml:space="preserve">in band </w:t>
      </w:r>
      <w:r>
        <w:t>5900-7100</w:t>
      </w:r>
      <w:r w:rsidRPr="00E61AAC">
        <w:t xml:space="preserve"> </w:t>
      </w:r>
      <w:r>
        <w:t>M</w:t>
      </w:r>
      <w:r w:rsidRPr="00E61AAC">
        <w:t>Hz in CEPT</w:t>
      </w:r>
    </w:p>
    <w:p w14:paraId="38D64E53" w14:textId="77777777" w:rsidR="00E61AAC" w:rsidRPr="00E61AAC" w:rsidRDefault="00E61AAC" w:rsidP="00E61AAC">
      <w:pPr>
        <w:pStyle w:val="ECCAnnexheading2"/>
      </w:pPr>
      <w:r w:rsidRPr="00E61AAC">
        <w:t>7.1</w:t>
      </w:r>
      <w:r w:rsidR="00342236">
        <w:t>-</w:t>
      </w:r>
      <w:r w:rsidRPr="00E61AAC">
        <w:t xml:space="preserve">8.5 GHz band </w:t>
      </w:r>
    </w:p>
    <w:p w14:paraId="10879E1F" w14:textId="77777777" w:rsidR="00E61AAC" w:rsidRPr="00E61AAC" w:rsidRDefault="00E61AAC" w:rsidP="00E61AAC">
      <w:pPr>
        <w:rPr>
          <w:rStyle w:val="ECCParagraph"/>
        </w:rPr>
      </w:pPr>
      <w:r w:rsidRPr="00E61AAC">
        <w:rPr>
          <w:rStyle w:val="ECCParagraph"/>
        </w:rPr>
        <w:t>This range is also an historical and widely used band for P-P applications. 11 sub</w:t>
      </w:r>
      <w:r w:rsidR="001140E6">
        <w:rPr>
          <w:rStyle w:val="ECCParagraph"/>
        </w:rPr>
        <w:t>-</w:t>
      </w:r>
      <w:r w:rsidRPr="00E61AAC">
        <w:rPr>
          <w:rStyle w:val="ECCParagraph"/>
        </w:rPr>
        <w:t>ranges are used, three of them are widely used.</w:t>
      </w:r>
    </w:p>
    <w:p w14:paraId="3DC9C82E" w14:textId="77777777" w:rsidR="00E61AAC" w:rsidRPr="00E61AAC" w:rsidRDefault="00E61AAC" w:rsidP="00E61AAC">
      <w:pPr>
        <w:rPr>
          <w:rStyle w:val="ECCParagraph"/>
        </w:rPr>
      </w:pPr>
      <w:r w:rsidRPr="00E61AAC">
        <w:rPr>
          <w:rStyle w:val="ECCParagraph"/>
        </w:rPr>
        <w:t>7125-7750 MHz is open and used in 17 countries, 7750-7900 MHz is open in 9 countries and used by 6, 7900-8500 MHz is open in 13 countries and used by 9. Significant use is declared in Russia for 7250-7550 MHz sub</w:t>
      </w:r>
      <w:r w:rsidR="001140E6">
        <w:rPr>
          <w:rStyle w:val="ECCParagraph"/>
        </w:rPr>
        <w:t>-</w:t>
      </w:r>
      <w:r w:rsidRPr="00E61AAC">
        <w:rPr>
          <w:rStyle w:val="ECCParagraph"/>
        </w:rPr>
        <w:t xml:space="preserve">range; no P-MP is allowed. </w:t>
      </w:r>
    </w:p>
    <w:p w14:paraId="01115A0B"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_Ref501375302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9</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_Ref501375319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35</w:t>
      </w:r>
      <w:r w:rsidRPr="00E61AAC">
        <w:rPr>
          <w:rStyle w:val="ECCParagraph"/>
        </w:rPr>
        <w:fldChar w:fldCharType="end"/>
      </w:r>
      <w:r w:rsidRPr="00E61AAC">
        <w:rPr>
          <w:rStyle w:val="ECCParagraph"/>
        </w:rPr>
        <w:t>.</w:t>
      </w:r>
    </w:p>
    <w:p w14:paraId="11B7F67F" w14:textId="77777777" w:rsidR="00E61AAC" w:rsidRDefault="00E61AAC" w:rsidP="00B22A8C">
      <w:pPr>
        <w:pStyle w:val="ECCcaption"/>
      </w:pPr>
      <w:bookmarkStart w:id="1801" w:name="_Ref501375302"/>
      <w:r w:rsidRPr="00F4285A">
        <w:t xml:space="preserve">Table </w:t>
      </w:r>
      <w:r w:rsidRPr="00F4285A">
        <w:fldChar w:fldCharType="begin"/>
      </w:r>
      <w:r w:rsidRPr="00F4285A">
        <w:instrText xml:space="preserve"> SEQ Table \* ARABIC </w:instrText>
      </w:r>
      <w:r w:rsidRPr="00F4285A">
        <w:fldChar w:fldCharType="separate"/>
      </w:r>
      <w:r w:rsidR="00CB2392">
        <w:rPr>
          <w:noProof/>
        </w:rPr>
        <w:t>9</w:t>
      </w:r>
      <w:r w:rsidRPr="00F4285A">
        <w:fldChar w:fldCharType="end"/>
      </w:r>
      <w:bookmarkEnd w:id="1801"/>
      <w:r w:rsidRPr="00F4285A">
        <w:t xml:space="preserve">: </w:t>
      </w:r>
      <w:r>
        <w:t>Number of active links declared in 2010 and 2016 in RF range 7100</w:t>
      </w:r>
      <w:r w:rsidR="00342236">
        <w:t>-</w:t>
      </w:r>
      <w:r>
        <w:t>8500 MHz</w:t>
      </w:r>
    </w:p>
    <w:tbl>
      <w:tblPr>
        <w:tblStyle w:val="ECCTable-redheader"/>
        <w:tblW w:w="3807" w:type="pct"/>
        <w:jc w:val="left"/>
        <w:tblInd w:w="1242" w:type="dxa"/>
        <w:tblLook w:val="04A0" w:firstRow="1" w:lastRow="0" w:firstColumn="1" w:lastColumn="0" w:noHBand="0" w:noVBand="1"/>
      </w:tblPr>
      <w:tblGrid>
        <w:gridCol w:w="1108"/>
        <w:gridCol w:w="1377"/>
        <w:gridCol w:w="2216"/>
        <w:gridCol w:w="2631"/>
      </w:tblGrid>
      <w:tr w:rsidR="00E61AAC" w:rsidRPr="005A03F0" w14:paraId="33F58E5E" w14:textId="77777777" w:rsidTr="00B22A8C">
        <w:trPr>
          <w:cnfStyle w:val="100000000000" w:firstRow="1" w:lastRow="0" w:firstColumn="0" w:lastColumn="0" w:oddVBand="0" w:evenVBand="0" w:oddHBand="0" w:evenHBand="0" w:firstRowFirstColumn="0" w:firstRowLastColumn="0" w:lastRowFirstColumn="0" w:lastRowLastColumn="0"/>
          <w:jc w:val="left"/>
        </w:trPr>
        <w:tc>
          <w:tcPr>
            <w:tcW w:w="756" w:type="pct"/>
          </w:tcPr>
          <w:p w14:paraId="597816D7" w14:textId="77777777" w:rsidR="00E61AAC" w:rsidRPr="00E61AAC" w:rsidRDefault="00E61AAC" w:rsidP="00E61AAC">
            <w:pPr>
              <w:pStyle w:val="ECCTableHeaderwhitefont"/>
            </w:pPr>
            <w:r w:rsidRPr="005A03F0">
              <w:t>Year</w:t>
            </w:r>
          </w:p>
        </w:tc>
        <w:tc>
          <w:tcPr>
            <w:tcW w:w="939" w:type="pct"/>
          </w:tcPr>
          <w:p w14:paraId="6F111DFE" w14:textId="77777777" w:rsidR="00E61AAC" w:rsidRPr="005A03F0" w:rsidRDefault="00E61AAC" w:rsidP="00E61AAC">
            <w:pPr>
              <w:pStyle w:val="ECCTableHeaderwhitefont"/>
            </w:pPr>
            <w:r w:rsidRPr="005A03F0">
              <w:t>P-P total</w:t>
            </w:r>
          </w:p>
        </w:tc>
        <w:tc>
          <w:tcPr>
            <w:tcW w:w="1511" w:type="pct"/>
          </w:tcPr>
          <w:p w14:paraId="7EB8805F" w14:textId="77777777" w:rsidR="00E61AAC" w:rsidRPr="00E61AAC" w:rsidRDefault="00E61AAC" w:rsidP="00E61AAC">
            <w:pPr>
              <w:pStyle w:val="ECCTableHeaderwhitefont"/>
            </w:pPr>
            <w:r w:rsidRPr="003442A3">
              <w:t>P-P</w:t>
            </w:r>
            <w:r w:rsidRPr="00E61AAC">
              <w:t xml:space="preserve"> (unidirectional)</w:t>
            </w:r>
          </w:p>
        </w:tc>
        <w:tc>
          <w:tcPr>
            <w:tcW w:w="1794" w:type="pct"/>
          </w:tcPr>
          <w:p w14:paraId="0721BA52" w14:textId="77777777" w:rsidR="00E61AAC" w:rsidRPr="00E61AAC" w:rsidRDefault="00E61AAC" w:rsidP="00E61AAC">
            <w:pPr>
              <w:pStyle w:val="ECCTableHeaderwhitefont"/>
            </w:pPr>
            <w:r w:rsidRPr="005A03F0">
              <w:t>P-MP</w:t>
            </w:r>
            <w:r w:rsidRPr="00E61AAC">
              <w:t xml:space="preserve"> Central Stations</w:t>
            </w:r>
          </w:p>
        </w:tc>
      </w:tr>
      <w:tr w:rsidR="00E61AAC" w:rsidRPr="005A03F0" w14:paraId="7A9DADD7" w14:textId="77777777" w:rsidTr="00B22A8C">
        <w:trPr>
          <w:trHeight w:val="265"/>
          <w:jc w:val="left"/>
        </w:trPr>
        <w:tc>
          <w:tcPr>
            <w:tcW w:w="756" w:type="pct"/>
            <w:vAlign w:val="top"/>
          </w:tcPr>
          <w:p w14:paraId="6E6376ED" w14:textId="77777777" w:rsidR="00E61AAC" w:rsidRPr="00E61AAC" w:rsidRDefault="00E61AAC" w:rsidP="00B22A8C">
            <w:pPr>
              <w:pStyle w:val="ECCTabletext"/>
            </w:pPr>
            <w:r w:rsidRPr="00E61AAC">
              <w:t>2010</w:t>
            </w:r>
          </w:p>
        </w:tc>
        <w:tc>
          <w:tcPr>
            <w:tcW w:w="939" w:type="pct"/>
            <w:vAlign w:val="top"/>
          </w:tcPr>
          <w:p w14:paraId="78D64693" w14:textId="77777777" w:rsidR="00E61AAC" w:rsidRPr="00E61AAC" w:rsidRDefault="00E61AAC" w:rsidP="00B22A8C">
            <w:pPr>
              <w:pStyle w:val="ECCTabletext"/>
            </w:pPr>
            <w:r w:rsidRPr="00E61AAC">
              <w:t>36036</w:t>
            </w:r>
          </w:p>
        </w:tc>
        <w:tc>
          <w:tcPr>
            <w:tcW w:w="1511" w:type="pct"/>
            <w:vAlign w:val="top"/>
          </w:tcPr>
          <w:p w14:paraId="4F5E6592" w14:textId="77777777" w:rsidR="00E61AAC" w:rsidRPr="00E61AAC" w:rsidRDefault="00E61AAC" w:rsidP="00B22A8C">
            <w:pPr>
              <w:pStyle w:val="ECCTabletext"/>
            </w:pPr>
            <w:r w:rsidRPr="00E61AAC">
              <w:t>5166</w:t>
            </w:r>
          </w:p>
        </w:tc>
        <w:tc>
          <w:tcPr>
            <w:tcW w:w="1794" w:type="pct"/>
            <w:vAlign w:val="top"/>
          </w:tcPr>
          <w:p w14:paraId="736B68BA" w14:textId="77777777" w:rsidR="00E61AAC" w:rsidRPr="00E61AAC" w:rsidRDefault="00E61AAC" w:rsidP="00B22A8C">
            <w:pPr>
              <w:pStyle w:val="ECCTabletext"/>
            </w:pPr>
            <w:r w:rsidRPr="00E61AAC">
              <w:t>-</w:t>
            </w:r>
          </w:p>
        </w:tc>
      </w:tr>
      <w:tr w:rsidR="00E61AAC" w:rsidRPr="005A03F0" w14:paraId="62C6EAAD" w14:textId="77777777" w:rsidTr="00B22A8C">
        <w:trPr>
          <w:trHeight w:val="265"/>
          <w:jc w:val="left"/>
        </w:trPr>
        <w:tc>
          <w:tcPr>
            <w:tcW w:w="756" w:type="pct"/>
            <w:vAlign w:val="top"/>
          </w:tcPr>
          <w:p w14:paraId="0E22FE21" w14:textId="77777777" w:rsidR="00E61AAC" w:rsidRPr="00E61AAC" w:rsidRDefault="00E61AAC" w:rsidP="00B22A8C">
            <w:pPr>
              <w:pStyle w:val="ECCTabletext"/>
            </w:pPr>
            <w:r w:rsidRPr="00E61AAC">
              <w:t>2016</w:t>
            </w:r>
          </w:p>
        </w:tc>
        <w:tc>
          <w:tcPr>
            <w:tcW w:w="939" w:type="pct"/>
            <w:vAlign w:val="top"/>
          </w:tcPr>
          <w:p w14:paraId="6F7BF68D" w14:textId="77777777" w:rsidR="00E61AAC" w:rsidRPr="00E61AAC" w:rsidRDefault="00E61AAC" w:rsidP="00B22A8C">
            <w:pPr>
              <w:pStyle w:val="ECCTabletext"/>
            </w:pPr>
            <w:r w:rsidRPr="00E61AAC">
              <w:t>52670</w:t>
            </w:r>
          </w:p>
        </w:tc>
        <w:tc>
          <w:tcPr>
            <w:tcW w:w="1511" w:type="pct"/>
            <w:vAlign w:val="top"/>
          </w:tcPr>
          <w:p w14:paraId="01AE72C4" w14:textId="77777777" w:rsidR="00E61AAC" w:rsidRPr="00E61AAC" w:rsidRDefault="00E61AAC" w:rsidP="00B22A8C">
            <w:pPr>
              <w:pStyle w:val="ECCTabletext"/>
            </w:pPr>
            <w:r w:rsidRPr="00E61AAC">
              <w:t>181</w:t>
            </w:r>
          </w:p>
        </w:tc>
        <w:tc>
          <w:tcPr>
            <w:tcW w:w="1794" w:type="pct"/>
            <w:vAlign w:val="top"/>
          </w:tcPr>
          <w:p w14:paraId="1C758047" w14:textId="77777777" w:rsidR="00E61AAC" w:rsidRPr="00E61AAC" w:rsidRDefault="00E61AAC" w:rsidP="00B22A8C">
            <w:pPr>
              <w:pStyle w:val="ECCTabletext"/>
            </w:pPr>
            <w:r w:rsidRPr="00E61AAC">
              <w:t>-</w:t>
            </w:r>
          </w:p>
        </w:tc>
      </w:tr>
    </w:tbl>
    <w:p w14:paraId="0425D940" w14:textId="77777777" w:rsidR="00E61AAC" w:rsidRPr="00E61AAC" w:rsidRDefault="00E61AAC" w:rsidP="00E61AAC">
      <w:pPr>
        <w:rPr>
          <w:rStyle w:val="ECCParagraph"/>
        </w:rPr>
      </w:pPr>
      <w:r w:rsidRPr="00E61AAC">
        <w:rPr>
          <w:rStyle w:val="ECCParagraph"/>
        </w:rPr>
        <w:t>The great majority of countries refer to high and medium capacity, link based license, mainly forming part of network infrastructure, mostly for mobile backhauling; broadcast infrastructure is also involved.</w:t>
      </w:r>
    </w:p>
    <w:p w14:paraId="3B0C1D07" w14:textId="77777777" w:rsidR="00E61AAC" w:rsidRPr="00E61AAC" w:rsidRDefault="00E61AAC" w:rsidP="00E61AAC">
      <w:pPr>
        <w:rPr>
          <w:rStyle w:val="ECCParagraph"/>
        </w:rPr>
      </w:pPr>
      <w:r w:rsidRPr="00E61AAC">
        <w:rPr>
          <w:rStyle w:val="ECCParagraph"/>
        </w:rPr>
        <w:t>Military use has been also reported, (7.25-7.3 GHz, 7.975-8.025 GHz); further details on military usage of this band can be found in the ECC Report 163.</w:t>
      </w:r>
    </w:p>
    <w:p w14:paraId="5AC278E6" w14:textId="77777777" w:rsidR="00E61AAC" w:rsidRPr="00E61AAC" w:rsidRDefault="00E61AAC" w:rsidP="00E61AAC">
      <w:pPr>
        <w:rPr>
          <w:rStyle w:val="ECCParagraph"/>
        </w:rPr>
      </w:pPr>
      <w:r w:rsidRPr="00E61AAC" w:rsidDel="009C094B">
        <w:rPr>
          <w:rStyle w:val="ECCParagraph"/>
        </w:rPr>
        <w:t xml:space="preserve">Frequency use in this band appears very complicated, due to the fact that use has started quite long time ago, with </w:t>
      </w:r>
      <w:r w:rsidR="00107D5C" w:rsidRPr="00E61AAC" w:rsidDel="009C094B">
        <w:rPr>
          <w:rStyle w:val="ECCParagraph"/>
        </w:rPr>
        <w:t>analogue</w:t>
      </w:r>
      <w:r w:rsidRPr="00E61AAC" w:rsidDel="009C094B">
        <w:rPr>
          <w:rStyle w:val="ECCParagraph"/>
        </w:rPr>
        <w:t xml:space="preserve"> systems, and many countries adopted national plans at that time, without coordination with other countries.</w:t>
      </w:r>
    </w:p>
    <w:p w14:paraId="71A4E3D9" w14:textId="77777777" w:rsidR="00E61AAC" w:rsidRPr="00E61AAC" w:rsidRDefault="00E61AAC" w:rsidP="00E61AAC">
      <w:pPr>
        <w:rPr>
          <w:rStyle w:val="ECCParagraph"/>
        </w:rPr>
      </w:pPr>
      <w:r w:rsidRPr="00E61AAC">
        <w:rPr>
          <w:rStyle w:val="ECCParagraph"/>
        </w:rPr>
        <w:t xml:space="preserve">In later times, most of used channel </w:t>
      </w:r>
      <w:proofErr w:type="spellStart"/>
      <w:r w:rsidRPr="00E61AAC">
        <w:rPr>
          <w:rStyle w:val="ECCParagraph"/>
        </w:rPr>
        <w:t>rasters</w:t>
      </w:r>
      <w:proofErr w:type="spellEnd"/>
      <w:r w:rsidRPr="00E61AAC">
        <w:rPr>
          <w:rStyle w:val="ECCParagraph"/>
        </w:rPr>
        <w:t xml:space="preserve"> have been incorporated in ITU-R Recommendations, but no frequency harmonisation was </w:t>
      </w:r>
      <w:proofErr w:type="gramStart"/>
      <w:r w:rsidRPr="00E61AAC">
        <w:rPr>
          <w:rStyle w:val="ECCParagraph"/>
        </w:rPr>
        <w:t>possible, since</w:t>
      </w:r>
      <w:proofErr w:type="gramEnd"/>
      <w:r w:rsidRPr="00E61AAC">
        <w:rPr>
          <w:rStyle w:val="ECCParagraph"/>
        </w:rPr>
        <w:t xml:space="preserve"> equipment was already in operation. Nevertheless in 2011 the ECC/REC/(02)06 was revised with a view to harmonise the use of the band in Europe for countries planning to </w:t>
      </w:r>
      <w:proofErr w:type="spellStart"/>
      <w:r w:rsidRPr="00E61AAC">
        <w:rPr>
          <w:rStyle w:val="ECCParagraph"/>
        </w:rPr>
        <w:t>refarm</w:t>
      </w:r>
      <w:proofErr w:type="spellEnd"/>
      <w:r w:rsidRPr="00E61AAC">
        <w:rPr>
          <w:rStyle w:val="ECCParagraph"/>
        </w:rPr>
        <w:t xml:space="preserve"> it. A high percentage of answers (60%) refers to the adoption of this Recommendation, but the total range of different sub-bands is still significant (12).</w:t>
      </w:r>
    </w:p>
    <w:p w14:paraId="5DC5E2EF" w14:textId="77777777" w:rsidR="00E61AAC" w:rsidRPr="00E61AAC" w:rsidRDefault="00E61AAC" w:rsidP="00E61AAC">
      <w:pPr>
        <w:rPr>
          <w:rStyle w:val="ECCParagraph"/>
        </w:rPr>
      </w:pPr>
      <w:r w:rsidRPr="00E61AAC">
        <w:rPr>
          <w:rStyle w:val="ECCParagraph"/>
        </w:rPr>
        <w:t>National plans are indicated by Bulgaria end Finland in some portions of the band.</w:t>
      </w:r>
    </w:p>
    <w:p w14:paraId="0B9FC245" w14:textId="77777777" w:rsidR="00E61AAC" w:rsidRPr="00E61AAC" w:rsidRDefault="00E61AAC" w:rsidP="00E61AAC">
      <w:pPr>
        <w:rPr>
          <w:rStyle w:val="ECCParagraph"/>
        </w:rPr>
      </w:pPr>
      <w:r w:rsidRPr="00E61AAC">
        <w:rPr>
          <w:rStyle w:val="ECCParagraph"/>
        </w:rPr>
        <w:lastRenderedPageBreak/>
        <w:t>Licensing regime has been adopted by all administrations. Finland and Norway adopt, in addition, block license in 7.9-8-5 GHz frequency range.</w:t>
      </w:r>
    </w:p>
    <w:p w14:paraId="0AEC8392" w14:textId="77777777" w:rsidR="00E61AAC" w:rsidRPr="00E61AAC" w:rsidRDefault="00E61AAC" w:rsidP="00E61AAC">
      <w:pPr>
        <w:rPr>
          <w:rStyle w:val="ECCParagraph"/>
        </w:rPr>
      </w:pPr>
      <w:r w:rsidRPr="00E61AAC">
        <w:rPr>
          <w:rStyle w:val="ECCParagraph"/>
        </w:rPr>
        <w:t>Significant number of countries (including Bosnia and Herzegovina, Netherlands, Italy, Latvia, Malta, Norway, Portugal, Sweden, Switzerland, Slovak Republic, Bulgaria) plan to increase the usage of this range (10 to 25% increase), possible reduction is declared by Finland, Portugal and Greece in some sub</w:t>
      </w:r>
      <w:r w:rsidR="001140E6">
        <w:rPr>
          <w:rStyle w:val="ECCParagraph"/>
        </w:rPr>
        <w:t>-</w:t>
      </w:r>
      <w:r w:rsidRPr="00E61AAC">
        <w:rPr>
          <w:rStyle w:val="ECCParagraph"/>
        </w:rPr>
        <w:t>bands. The comparison analysis with previous reports seems to show an overall stable situation in the band.</w:t>
      </w:r>
    </w:p>
    <w:p w14:paraId="2E803BDA" w14:textId="77777777" w:rsidR="00E61AAC" w:rsidRPr="00E61AAC" w:rsidRDefault="00E61AAC" w:rsidP="00E61AAC">
      <w:pPr>
        <w:rPr>
          <w:rStyle w:val="ECCParagraph"/>
        </w:rPr>
      </w:pPr>
      <w:r w:rsidRPr="00E61AAC">
        <w:rPr>
          <w:rStyle w:val="ECCParagraph"/>
        </w:rPr>
        <w:t>Congestion is declared in some ranges by Finland (some parts Upper 6 GHz), Turkey, Slovenia, Croatia, Sweden, Germany</w:t>
      </w:r>
      <w:r w:rsidR="00D315E2">
        <w:rPr>
          <w:rStyle w:val="ECCParagraph"/>
        </w:rPr>
        <w:t xml:space="preserve"> and </w:t>
      </w:r>
      <w:r w:rsidR="00523B48">
        <w:rPr>
          <w:rStyle w:val="ECCParagraph"/>
        </w:rPr>
        <w:t>t</w:t>
      </w:r>
      <w:r w:rsidR="00D315E2">
        <w:rPr>
          <w:rStyle w:val="ECCParagraph"/>
        </w:rPr>
        <w:t xml:space="preserve">he </w:t>
      </w:r>
      <w:r w:rsidRPr="00E61AAC">
        <w:rPr>
          <w:rStyle w:val="ECCParagraph"/>
        </w:rPr>
        <w:t>Netherlands.</w:t>
      </w:r>
    </w:p>
    <w:p w14:paraId="0884DC70" w14:textId="77777777" w:rsidR="00E61AAC" w:rsidRPr="00E61AAC" w:rsidRDefault="00E61AAC" w:rsidP="00E61AAC">
      <w:pPr>
        <w:rPr>
          <w:rStyle w:val="ECCParagraph"/>
        </w:rPr>
      </w:pPr>
      <w:r w:rsidRPr="00E61AAC">
        <w:rPr>
          <w:rStyle w:val="ECCParagraph"/>
        </w:rPr>
        <w:t>Hop length: 95% percentile of “typical” length is in range 30 to 50 km (about 18 km for those indicated as “minimum”); 90 km is the 50% percentile of “maximum” indication in the band.</w:t>
      </w:r>
    </w:p>
    <w:p w14:paraId="6C0957AD" w14:textId="77777777" w:rsidR="00E61AAC" w:rsidRDefault="00E61AAC" w:rsidP="00107D5C">
      <w:pPr>
        <w:jc w:val="center"/>
      </w:pPr>
      <w:r w:rsidRPr="00E61AAC">
        <w:rPr>
          <w:noProof/>
          <w:lang w:val="da-DK" w:eastAsia="da-DK"/>
        </w:rPr>
        <w:drawing>
          <wp:inline distT="0" distB="0" distL="0" distR="0" wp14:anchorId="098B4508" wp14:editId="3EE3F2BD">
            <wp:extent cx="4064000" cy="3416300"/>
            <wp:effectExtent l="0" t="0" r="12700" b="12700"/>
            <wp:docPr id="47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758162" w14:textId="77777777" w:rsidR="00E61AAC" w:rsidRDefault="00E61AAC" w:rsidP="00E61AAC">
      <w:pPr>
        <w:pStyle w:val="ECCcaption"/>
      </w:pPr>
      <w:bookmarkStart w:id="1802" w:name="_Ref501375319"/>
      <w:bookmarkStart w:id="1803" w:name="_Ref501374800"/>
      <w:r w:rsidRPr="00F4285A">
        <w:t xml:space="preserve">Figure </w:t>
      </w:r>
      <w:r w:rsidRPr="00F4285A">
        <w:fldChar w:fldCharType="begin"/>
      </w:r>
      <w:r w:rsidRPr="00F4285A">
        <w:instrText xml:space="preserve"> SEQ Figure \* ARABIC </w:instrText>
      </w:r>
      <w:r w:rsidRPr="00F4285A">
        <w:fldChar w:fldCharType="separate"/>
      </w:r>
      <w:r w:rsidR="00CB2392">
        <w:rPr>
          <w:noProof/>
        </w:rPr>
        <w:t>35</w:t>
      </w:r>
      <w:r w:rsidRPr="00F4285A">
        <w:fldChar w:fldCharType="end"/>
      </w:r>
      <w:bookmarkEnd w:id="1802"/>
      <w:r>
        <w:t>:</w:t>
      </w:r>
      <w:r w:rsidRPr="00E61AAC">
        <w:t xml:space="preserve"> Historical trends (normalised to 1 link in 1997) for P-P links </w:t>
      </w:r>
      <w:r>
        <w:br/>
      </w:r>
      <w:r w:rsidRPr="00E61AAC">
        <w:t xml:space="preserve">in band </w:t>
      </w:r>
      <w:r>
        <w:t>7100-8500</w:t>
      </w:r>
      <w:r w:rsidRPr="00E61AAC">
        <w:t xml:space="preserve"> </w:t>
      </w:r>
      <w:r>
        <w:t>M</w:t>
      </w:r>
      <w:r w:rsidRPr="00E61AAC">
        <w:t xml:space="preserve">Hz in </w:t>
      </w:r>
      <w:r>
        <w:t xml:space="preserve">19 </w:t>
      </w:r>
      <w:r w:rsidRPr="00E61AAC">
        <w:t>CEPT</w:t>
      </w:r>
      <w:r>
        <w:t xml:space="preserve"> countries available for</w:t>
      </w:r>
      <w:r w:rsidRPr="00E61AAC">
        <w:t xml:space="preserve"> comparison</w:t>
      </w:r>
    </w:p>
    <w:bookmarkEnd w:id="1803"/>
    <w:p w14:paraId="5FF1580D" w14:textId="77777777" w:rsidR="00E61AAC" w:rsidRPr="00E61AAC" w:rsidRDefault="00E61AAC" w:rsidP="00E61AAC">
      <w:pPr>
        <w:pStyle w:val="ECCAnnexheading2"/>
      </w:pPr>
      <w:r w:rsidRPr="00E61AAC">
        <w:t>10</w:t>
      </w:r>
      <w:r w:rsidR="00342236">
        <w:t>-</w:t>
      </w:r>
      <w:r w:rsidRPr="00E61AAC">
        <w:t>10.68 GHz band</w:t>
      </w:r>
    </w:p>
    <w:p w14:paraId="48CBE78E" w14:textId="77777777" w:rsidR="00E61AAC" w:rsidRPr="00E61AAC" w:rsidRDefault="00E61AAC" w:rsidP="00E61AAC">
      <w:pPr>
        <w:rPr>
          <w:rStyle w:val="ECCParagraph"/>
        </w:rPr>
      </w:pPr>
      <w:r w:rsidRPr="00E61AAC">
        <w:rPr>
          <w:rStyle w:val="ECCParagraph"/>
        </w:rPr>
        <w:t>Use of this RF band has been declared by about 20 Countries, with 4 different sub</w:t>
      </w:r>
      <w:r w:rsidR="001140E6">
        <w:rPr>
          <w:rStyle w:val="ECCParagraph"/>
        </w:rPr>
        <w:t>-</w:t>
      </w:r>
      <w:r w:rsidRPr="00E61AAC">
        <w:rPr>
          <w:rStyle w:val="ECCParagraph"/>
        </w:rPr>
        <w:t>ranges, three of them being used within just one country. Band is used for P-P and P-MP applications. Significant percentage of central stations is used in just Russia.</w:t>
      </w:r>
    </w:p>
    <w:p w14:paraId="517EFD97"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_Ref501376322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10</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_Ref501376377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36</w:t>
      </w:r>
      <w:r w:rsidRPr="00E61AAC">
        <w:rPr>
          <w:rStyle w:val="ECCParagraph"/>
        </w:rPr>
        <w:fldChar w:fldCharType="end"/>
      </w:r>
      <w:r w:rsidRPr="00E61AAC">
        <w:rPr>
          <w:rStyle w:val="ECCParagraph"/>
        </w:rPr>
        <w:t>.</w:t>
      </w:r>
    </w:p>
    <w:p w14:paraId="0FD35CE1" w14:textId="77777777" w:rsidR="00E61AAC" w:rsidRDefault="00E61AAC" w:rsidP="00E61AAC">
      <w:pPr>
        <w:pStyle w:val="ECCcaption"/>
      </w:pPr>
      <w:bookmarkStart w:id="1804" w:name="_Ref501376322"/>
      <w:r w:rsidRPr="00F4285A">
        <w:t xml:space="preserve">Table </w:t>
      </w:r>
      <w:r w:rsidRPr="00F4285A">
        <w:fldChar w:fldCharType="begin"/>
      </w:r>
      <w:r w:rsidRPr="00F4285A">
        <w:instrText xml:space="preserve"> SEQ Table \* ARABIC </w:instrText>
      </w:r>
      <w:r w:rsidRPr="00F4285A">
        <w:fldChar w:fldCharType="separate"/>
      </w:r>
      <w:r w:rsidR="00CB2392">
        <w:rPr>
          <w:noProof/>
        </w:rPr>
        <w:t>10</w:t>
      </w:r>
      <w:r w:rsidRPr="00F4285A">
        <w:fldChar w:fldCharType="end"/>
      </w:r>
      <w:bookmarkEnd w:id="1804"/>
      <w:r w:rsidRPr="00F4285A">
        <w:t xml:space="preserve">: </w:t>
      </w:r>
      <w:r>
        <w:t>Number of active links declared in 2010 and 2016 in RF range 10</w:t>
      </w:r>
      <w:r w:rsidR="00342236">
        <w:t>-</w:t>
      </w:r>
      <w:r>
        <w:t xml:space="preserve">10.68 GHz </w:t>
      </w:r>
    </w:p>
    <w:tbl>
      <w:tblPr>
        <w:tblStyle w:val="ECCTable-redheader"/>
        <w:tblW w:w="3763" w:type="pct"/>
        <w:jc w:val="left"/>
        <w:tblInd w:w="1243" w:type="dxa"/>
        <w:tblLook w:val="04A0" w:firstRow="1" w:lastRow="0" w:firstColumn="1" w:lastColumn="0" w:noHBand="0" w:noVBand="1"/>
      </w:tblPr>
      <w:tblGrid>
        <w:gridCol w:w="1108"/>
        <w:gridCol w:w="1377"/>
        <w:gridCol w:w="2218"/>
        <w:gridCol w:w="2544"/>
      </w:tblGrid>
      <w:tr w:rsidR="00E61AAC" w:rsidRPr="008349D5" w14:paraId="79EB102D" w14:textId="77777777" w:rsidTr="003865FE">
        <w:trPr>
          <w:cnfStyle w:val="100000000000" w:firstRow="1" w:lastRow="0" w:firstColumn="0" w:lastColumn="0" w:oddVBand="0" w:evenVBand="0" w:oddHBand="0" w:evenHBand="0" w:firstRowFirstColumn="0" w:firstRowLastColumn="0" w:lastRowFirstColumn="0" w:lastRowLastColumn="0"/>
          <w:jc w:val="left"/>
        </w:trPr>
        <w:tc>
          <w:tcPr>
            <w:tcW w:w="765" w:type="pct"/>
          </w:tcPr>
          <w:p w14:paraId="3A9EE11B" w14:textId="77777777" w:rsidR="00E61AAC" w:rsidRPr="00E61AAC" w:rsidRDefault="00E61AAC" w:rsidP="00E61AAC">
            <w:pPr>
              <w:pStyle w:val="ECCTableHeaderwhitefont"/>
            </w:pPr>
            <w:r w:rsidRPr="008349D5">
              <w:t>Year</w:t>
            </w:r>
          </w:p>
        </w:tc>
        <w:tc>
          <w:tcPr>
            <w:tcW w:w="950" w:type="pct"/>
          </w:tcPr>
          <w:p w14:paraId="7C2E9994" w14:textId="77777777" w:rsidR="00E61AAC" w:rsidRPr="008349D5" w:rsidRDefault="00E61AAC" w:rsidP="00E61AAC">
            <w:pPr>
              <w:pStyle w:val="ECCTableHeaderwhitefont"/>
            </w:pPr>
            <w:r w:rsidRPr="008349D5">
              <w:t>P-P total</w:t>
            </w:r>
          </w:p>
        </w:tc>
        <w:tc>
          <w:tcPr>
            <w:tcW w:w="1530" w:type="pct"/>
          </w:tcPr>
          <w:p w14:paraId="22C6BBA1" w14:textId="77777777" w:rsidR="00E61AAC" w:rsidRPr="00E61AAC" w:rsidRDefault="00E61AAC" w:rsidP="00E61AAC">
            <w:pPr>
              <w:pStyle w:val="ECCTableHeaderwhitefont"/>
            </w:pPr>
            <w:r w:rsidRPr="003442A3">
              <w:t>P-P</w:t>
            </w:r>
            <w:r w:rsidRPr="00E61AAC">
              <w:t xml:space="preserve"> (unidirectional)</w:t>
            </w:r>
          </w:p>
        </w:tc>
        <w:tc>
          <w:tcPr>
            <w:tcW w:w="1755" w:type="pct"/>
          </w:tcPr>
          <w:p w14:paraId="3D18C284" w14:textId="77777777" w:rsidR="00E61AAC" w:rsidRPr="00E61AAC" w:rsidRDefault="00E61AAC" w:rsidP="00E61AAC">
            <w:pPr>
              <w:pStyle w:val="ECCTableHeaderwhitefont"/>
            </w:pPr>
            <w:r w:rsidRPr="008349D5">
              <w:t>P-MP</w:t>
            </w:r>
            <w:r w:rsidRPr="00E61AAC">
              <w:t xml:space="preserve"> Central Stations</w:t>
            </w:r>
          </w:p>
        </w:tc>
      </w:tr>
      <w:tr w:rsidR="00E61AAC" w:rsidRPr="008349D5" w14:paraId="00C991A6" w14:textId="77777777" w:rsidTr="003865FE">
        <w:trPr>
          <w:trHeight w:val="265"/>
          <w:jc w:val="left"/>
        </w:trPr>
        <w:tc>
          <w:tcPr>
            <w:tcW w:w="765" w:type="pct"/>
            <w:vAlign w:val="top"/>
          </w:tcPr>
          <w:p w14:paraId="49D88077" w14:textId="77777777" w:rsidR="00E61AAC" w:rsidRPr="00E61AAC" w:rsidRDefault="00E61AAC" w:rsidP="003865FE">
            <w:pPr>
              <w:pStyle w:val="ECCTabletext"/>
              <w:spacing w:before="60"/>
            </w:pPr>
            <w:r w:rsidRPr="00E61AAC">
              <w:t>2010</w:t>
            </w:r>
          </w:p>
        </w:tc>
        <w:tc>
          <w:tcPr>
            <w:tcW w:w="950" w:type="pct"/>
            <w:vAlign w:val="top"/>
          </w:tcPr>
          <w:p w14:paraId="11C52149" w14:textId="77777777" w:rsidR="00E61AAC" w:rsidRPr="00E61AAC" w:rsidRDefault="00E61AAC" w:rsidP="003865FE">
            <w:pPr>
              <w:pStyle w:val="ECCTabletext"/>
              <w:spacing w:before="60"/>
            </w:pPr>
            <w:r w:rsidRPr="00E61AAC">
              <w:t>3803</w:t>
            </w:r>
          </w:p>
        </w:tc>
        <w:tc>
          <w:tcPr>
            <w:tcW w:w="1530" w:type="pct"/>
            <w:vAlign w:val="top"/>
          </w:tcPr>
          <w:p w14:paraId="529AAF02" w14:textId="77777777" w:rsidR="00E61AAC" w:rsidRPr="00E61AAC" w:rsidRDefault="00E61AAC" w:rsidP="003865FE">
            <w:pPr>
              <w:pStyle w:val="ECCTabletext"/>
              <w:spacing w:before="60"/>
            </w:pPr>
            <w:r w:rsidRPr="00E61AAC">
              <w:t>2662</w:t>
            </w:r>
          </w:p>
        </w:tc>
        <w:tc>
          <w:tcPr>
            <w:tcW w:w="1755" w:type="pct"/>
            <w:vAlign w:val="top"/>
          </w:tcPr>
          <w:p w14:paraId="1338B021" w14:textId="77777777" w:rsidR="00E61AAC" w:rsidRPr="00E61AAC" w:rsidRDefault="00E61AAC" w:rsidP="003865FE">
            <w:pPr>
              <w:pStyle w:val="ECCTabletext"/>
              <w:spacing w:before="60"/>
            </w:pPr>
            <w:r w:rsidRPr="00E61AAC">
              <w:t>1760</w:t>
            </w:r>
          </w:p>
        </w:tc>
      </w:tr>
      <w:tr w:rsidR="00E61AAC" w:rsidRPr="008349D5" w14:paraId="6B56AD4A" w14:textId="77777777" w:rsidTr="003865FE">
        <w:trPr>
          <w:trHeight w:val="265"/>
          <w:jc w:val="left"/>
        </w:trPr>
        <w:tc>
          <w:tcPr>
            <w:tcW w:w="765" w:type="pct"/>
            <w:vAlign w:val="top"/>
          </w:tcPr>
          <w:p w14:paraId="4FE52E7F" w14:textId="77777777" w:rsidR="00E61AAC" w:rsidRPr="00E61AAC" w:rsidRDefault="00E61AAC" w:rsidP="003865FE">
            <w:pPr>
              <w:pStyle w:val="ECCTabletext"/>
              <w:spacing w:before="60"/>
            </w:pPr>
            <w:r w:rsidRPr="00E61AAC">
              <w:t>2016</w:t>
            </w:r>
          </w:p>
        </w:tc>
        <w:tc>
          <w:tcPr>
            <w:tcW w:w="950" w:type="pct"/>
            <w:vAlign w:val="top"/>
          </w:tcPr>
          <w:p w14:paraId="2635A9E3" w14:textId="77777777" w:rsidR="00E61AAC" w:rsidRPr="00E61AAC" w:rsidRDefault="00E61AAC" w:rsidP="003865FE">
            <w:pPr>
              <w:pStyle w:val="ECCTabletext"/>
              <w:spacing w:before="60"/>
            </w:pPr>
            <w:r w:rsidRPr="00E61AAC">
              <w:t>6195</w:t>
            </w:r>
          </w:p>
        </w:tc>
        <w:tc>
          <w:tcPr>
            <w:tcW w:w="1530" w:type="pct"/>
            <w:vAlign w:val="top"/>
          </w:tcPr>
          <w:p w14:paraId="73C3300B" w14:textId="77777777" w:rsidR="00E61AAC" w:rsidRPr="00E61AAC" w:rsidRDefault="00E61AAC" w:rsidP="003865FE">
            <w:pPr>
              <w:pStyle w:val="ECCTabletext"/>
              <w:spacing w:before="60"/>
            </w:pPr>
            <w:r w:rsidRPr="00E61AAC">
              <w:t>287</w:t>
            </w:r>
          </w:p>
        </w:tc>
        <w:tc>
          <w:tcPr>
            <w:tcW w:w="1755" w:type="pct"/>
            <w:vAlign w:val="top"/>
          </w:tcPr>
          <w:p w14:paraId="22171A3F" w14:textId="77777777" w:rsidR="00E61AAC" w:rsidRPr="00E61AAC" w:rsidRDefault="00E61AAC" w:rsidP="003865FE">
            <w:pPr>
              <w:pStyle w:val="ECCTabletext"/>
              <w:spacing w:before="60"/>
            </w:pPr>
            <w:r w:rsidRPr="00E61AAC">
              <w:t>890</w:t>
            </w:r>
          </w:p>
        </w:tc>
      </w:tr>
    </w:tbl>
    <w:p w14:paraId="7742D7E1" w14:textId="77777777" w:rsidR="00E61AAC" w:rsidRPr="00E61AAC" w:rsidRDefault="00E61AAC" w:rsidP="00E61AAC">
      <w:pPr>
        <w:rPr>
          <w:rStyle w:val="ECCParagraph"/>
        </w:rPr>
      </w:pPr>
      <w:r w:rsidRPr="00E61AAC">
        <w:rPr>
          <w:rStyle w:val="ECCParagraph"/>
        </w:rPr>
        <w:t xml:space="preserve">All range of capacities is reported in this band. </w:t>
      </w:r>
    </w:p>
    <w:p w14:paraId="5A60D76F" w14:textId="77777777" w:rsidR="00E61AAC" w:rsidRPr="00E61AAC" w:rsidRDefault="00E61AAC" w:rsidP="00E61AAC">
      <w:pPr>
        <w:rPr>
          <w:rStyle w:val="ECCParagraph"/>
        </w:rPr>
      </w:pPr>
      <w:r w:rsidRPr="00E61AAC">
        <w:rPr>
          <w:rStyle w:val="ECCParagraph"/>
        </w:rPr>
        <w:lastRenderedPageBreak/>
        <w:t xml:space="preserve">Most applications are part of infrastructure for mobile and broadcasting networks. </w:t>
      </w:r>
    </w:p>
    <w:p w14:paraId="5035B18A" w14:textId="77777777" w:rsidR="00E61AAC" w:rsidRPr="00E61AAC" w:rsidRDefault="00E61AAC" w:rsidP="00E61AAC">
      <w:pPr>
        <w:rPr>
          <w:rStyle w:val="ECCParagraph"/>
        </w:rPr>
      </w:pPr>
      <w:r w:rsidRPr="00E61AAC">
        <w:rPr>
          <w:rStyle w:val="ECCParagraph"/>
        </w:rPr>
        <w:t>Most licensing regimes are based on individually licensed links; block assignment is also referred in some sub</w:t>
      </w:r>
      <w:r w:rsidR="001140E6">
        <w:rPr>
          <w:rStyle w:val="ECCParagraph"/>
        </w:rPr>
        <w:t>-</w:t>
      </w:r>
      <w:r w:rsidRPr="00E61AAC">
        <w:rPr>
          <w:rStyle w:val="ECCParagraph"/>
        </w:rPr>
        <w:t>bands (Latvia, Norway, Sweden, Slovak Republic, Slovenia, UK and Turkey), license free use is indicated in Czech Republic (</w:t>
      </w:r>
      <w:r w:rsidRPr="00265D42">
        <w:rPr>
          <w:rStyle w:val="ECCParagraph"/>
        </w:rPr>
        <w:t>10.</w:t>
      </w:r>
      <w:r w:rsidRPr="001140E6">
        <w:t>301</w:t>
      </w:r>
      <w:r w:rsidR="00265D42" w:rsidRPr="001140E6">
        <w:t>-</w:t>
      </w:r>
      <w:r w:rsidRPr="001140E6">
        <w:t>10.588 GHz</w:t>
      </w:r>
      <w:r w:rsidRPr="00E61AAC">
        <w:rPr>
          <w:rStyle w:val="ECCParagraph"/>
        </w:rPr>
        <w:t>).</w:t>
      </w:r>
    </w:p>
    <w:p w14:paraId="36E8CA68" w14:textId="77777777" w:rsidR="00E61AAC" w:rsidRPr="00E61AAC" w:rsidRDefault="00E61AAC" w:rsidP="00E61AAC">
      <w:pPr>
        <w:rPr>
          <w:rStyle w:val="ECCParagraph"/>
        </w:rPr>
      </w:pPr>
      <w:r w:rsidRPr="00E61AAC">
        <w:rPr>
          <w:rStyle w:val="ECCParagraph"/>
        </w:rPr>
        <w:t>Frequency allocation is practically based on CEPT Recommendation ERC/REC 12-05 (and annexes) while the ECC/DEC/(10)01 regulates the sharing condition between FS, MS and EESS; in addition, some national plans (Greece</w:t>
      </w:r>
      <w:r w:rsidR="00523B48">
        <w:rPr>
          <w:rStyle w:val="ECCParagraph"/>
        </w:rPr>
        <w:t xml:space="preserve"> and</w:t>
      </w:r>
      <w:r w:rsidRPr="00E61AAC">
        <w:rPr>
          <w:rStyle w:val="ECCParagraph"/>
        </w:rPr>
        <w:t xml:space="preserve"> Czech Republic) exist. National plan is used Czech Republic in the bands 10.301</w:t>
      </w:r>
      <w:r w:rsidR="00AD721C">
        <w:rPr>
          <w:rStyle w:val="ECCParagraph"/>
        </w:rPr>
        <w:t>-</w:t>
      </w:r>
      <w:r w:rsidRPr="00E61AAC">
        <w:rPr>
          <w:rStyle w:val="ECCParagraph"/>
        </w:rPr>
        <w:t>10.42 GHz and 10.476</w:t>
      </w:r>
      <w:r w:rsidR="00AD721C">
        <w:rPr>
          <w:rStyle w:val="ECCParagraph"/>
        </w:rPr>
        <w:t>-</w:t>
      </w:r>
      <w:r w:rsidRPr="00E61AAC">
        <w:rPr>
          <w:rStyle w:val="ECCParagraph"/>
        </w:rPr>
        <w:t>10.588 GHz, but according to operator’s announcements, the band is getting congested.</w:t>
      </w:r>
    </w:p>
    <w:p w14:paraId="1BA9D85E" w14:textId="77777777" w:rsidR="00E61AAC" w:rsidRPr="00E61AAC" w:rsidRDefault="00E61AAC" w:rsidP="00E61AAC">
      <w:pPr>
        <w:rPr>
          <w:rStyle w:val="ECCParagraph"/>
        </w:rPr>
      </w:pPr>
      <w:r w:rsidRPr="00E61AAC">
        <w:rPr>
          <w:rStyle w:val="ECCParagraph"/>
        </w:rPr>
        <w:t>Need for growth has been indicated by few countries (Bosnia and Herzegovina, Latvia, Norway, Switzerland, Slovak Republic</w:t>
      </w:r>
      <w:r w:rsidR="00523B48">
        <w:rPr>
          <w:rStyle w:val="ECCParagraph"/>
        </w:rPr>
        <w:t xml:space="preserve"> and</w:t>
      </w:r>
      <w:r w:rsidRPr="00E61AAC">
        <w:rPr>
          <w:rStyle w:val="ECCParagraph"/>
        </w:rPr>
        <w:t xml:space="preserve"> Bulgaria); few others indicate trend to decrease (Greece</w:t>
      </w:r>
      <w:r w:rsidR="00523B48">
        <w:rPr>
          <w:rStyle w:val="ECCParagraph"/>
        </w:rPr>
        <w:t xml:space="preserve"> and</w:t>
      </w:r>
      <w:r w:rsidRPr="00E61AAC">
        <w:rPr>
          <w:rStyle w:val="ECCParagraph"/>
        </w:rPr>
        <w:t xml:space="preserve"> Latvia).</w:t>
      </w:r>
    </w:p>
    <w:p w14:paraId="5DDE46CB" w14:textId="77777777" w:rsidR="00E61AAC" w:rsidRPr="00E61AAC" w:rsidRDefault="00E61AAC" w:rsidP="00E61AAC">
      <w:pPr>
        <w:rPr>
          <w:rStyle w:val="ECCParagraph"/>
        </w:rPr>
      </w:pPr>
      <w:r w:rsidRPr="00E61AAC">
        <w:rPr>
          <w:rStyle w:val="ECCParagraph"/>
        </w:rPr>
        <w:t xml:space="preserve">The band is not congested in average. </w:t>
      </w:r>
    </w:p>
    <w:p w14:paraId="334EBFE0" w14:textId="77777777" w:rsidR="00E61AAC" w:rsidRPr="00E61AAC" w:rsidRDefault="00E61AAC" w:rsidP="00E61AAC">
      <w:pPr>
        <w:rPr>
          <w:rStyle w:val="ECCParagraph"/>
        </w:rPr>
      </w:pPr>
      <w:r w:rsidRPr="00E61AAC">
        <w:rPr>
          <w:rStyle w:val="ECCParagraph"/>
        </w:rPr>
        <w:t>Hop length: 95% percentile of “typical” length is 27 km (6 km for those indicated as “minimum”); 30 km is the 50% percentile of “maximum” indication in the band.</w:t>
      </w:r>
    </w:p>
    <w:p w14:paraId="6F23BDF4" w14:textId="77777777" w:rsidR="00E61AAC" w:rsidRPr="00E61AAC" w:rsidRDefault="00E61AAC" w:rsidP="00E61AAC">
      <w:pPr>
        <w:pStyle w:val="ECCFiguregraphcentered"/>
      </w:pPr>
      <w:r w:rsidRPr="00E61AAC">
        <w:rPr>
          <w:lang w:val="da-DK" w:eastAsia="da-DK"/>
        </w:rPr>
        <w:drawing>
          <wp:inline distT="0" distB="0" distL="0" distR="0" wp14:anchorId="49E4044B" wp14:editId="4B857D99">
            <wp:extent cx="2880000" cy="236766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srcRect/>
                    <a:stretch>
                      <a:fillRect/>
                    </a:stretch>
                  </pic:blipFill>
                  <pic:spPr bwMode="auto">
                    <a:xfrm>
                      <a:off x="0" y="0"/>
                      <a:ext cx="2880000" cy="2367665"/>
                    </a:xfrm>
                    <a:prstGeom prst="rect">
                      <a:avLst/>
                    </a:prstGeom>
                    <a:noFill/>
                    <a:ln w="9525">
                      <a:noFill/>
                      <a:miter lim="800000"/>
                      <a:headEnd/>
                      <a:tailEnd/>
                    </a:ln>
                  </pic:spPr>
                </pic:pic>
              </a:graphicData>
            </a:graphic>
          </wp:inline>
        </w:drawing>
      </w:r>
      <w:r w:rsidRPr="00E61AAC">
        <w:t xml:space="preserve"> </w:t>
      </w:r>
      <w:r w:rsidRPr="00E61AAC">
        <w:rPr>
          <w:lang w:val="da-DK" w:eastAsia="da-DK"/>
        </w:rPr>
        <w:drawing>
          <wp:inline distT="0" distB="0" distL="0" distR="0" wp14:anchorId="5B3033F1" wp14:editId="63458AD3">
            <wp:extent cx="2880000" cy="2376655"/>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cstate="print"/>
                    <a:srcRect/>
                    <a:stretch>
                      <a:fillRect/>
                    </a:stretch>
                  </pic:blipFill>
                  <pic:spPr bwMode="auto">
                    <a:xfrm>
                      <a:off x="0" y="0"/>
                      <a:ext cx="2880000" cy="2376655"/>
                    </a:xfrm>
                    <a:prstGeom prst="rect">
                      <a:avLst/>
                    </a:prstGeom>
                    <a:noFill/>
                    <a:ln w="9525">
                      <a:noFill/>
                      <a:miter lim="800000"/>
                      <a:headEnd/>
                      <a:tailEnd/>
                    </a:ln>
                  </pic:spPr>
                </pic:pic>
              </a:graphicData>
            </a:graphic>
          </wp:inline>
        </w:drawing>
      </w:r>
    </w:p>
    <w:p w14:paraId="493B21B7" w14:textId="77777777" w:rsidR="00E61AAC" w:rsidRDefault="00E61AAC" w:rsidP="00E61AAC">
      <w:pPr>
        <w:pStyle w:val="ECCcaption"/>
      </w:pPr>
      <w:bookmarkStart w:id="1805" w:name="_Ref501376377"/>
      <w:r w:rsidRPr="00F4285A">
        <w:t xml:space="preserve">Figure </w:t>
      </w:r>
      <w:r w:rsidRPr="00F4285A">
        <w:fldChar w:fldCharType="begin"/>
      </w:r>
      <w:r w:rsidRPr="00F4285A">
        <w:instrText xml:space="preserve"> SEQ Figure \* ARABIC </w:instrText>
      </w:r>
      <w:r w:rsidRPr="00F4285A">
        <w:fldChar w:fldCharType="separate"/>
      </w:r>
      <w:r w:rsidR="00CB2392">
        <w:rPr>
          <w:noProof/>
        </w:rPr>
        <w:t>36</w:t>
      </w:r>
      <w:r w:rsidRPr="00F4285A">
        <w:fldChar w:fldCharType="end"/>
      </w:r>
      <w:bookmarkEnd w:id="1805"/>
      <w:r>
        <w:t>:</w:t>
      </w:r>
      <w:r w:rsidRPr="00E61AAC">
        <w:t xml:space="preserve"> Historical trends (</w:t>
      </w:r>
      <w:r w:rsidR="000A406C">
        <w:t>normalised</w:t>
      </w:r>
      <w:r w:rsidRPr="00E61AAC">
        <w:t xml:space="preserve"> to 1 link in 1997 for P-P and P-MP links </w:t>
      </w:r>
      <w:r>
        <w:br/>
      </w:r>
      <w:r w:rsidRPr="00E61AAC">
        <w:t>in band 10 to 10.68 GHz in CEPT</w:t>
      </w:r>
    </w:p>
    <w:p w14:paraId="7C894EDB" w14:textId="77777777" w:rsidR="00E61AAC" w:rsidRPr="00E61AAC" w:rsidRDefault="00E61AAC" w:rsidP="00E61AAC">
      <w:pPr>
        <w:pStyle w:val="ECCAnnexheading2"/>
      </w:pPr>
      <w:r w:rsidRPr="00E61AAC">
        <w:t>10.7</w:t>
      </w:r>
      <w:r w:rsidR="00AD721C">
        <w:t>-</w:t>
      </w:r>
      <w:r w:rsidR="00342236">
        <w:t>-</w:t>
      </w:r>
      <w:r w:rsidRPr="00E61AAC">
        <w:t>12.5 GHz band</w:t>
      </w:r>
    </w:p>
    <w:p w14:paraId="3AA31E8C" w14:textId="77777777" w:rsidR="00E61AAC" w:rsidRPr="00E61AAC" w:rsidRDefault="00E61AAC" w:rsidP="00E61AAC">
      <w:pPr>
        <w:rPr>
          <w:rStyle w:val="ECCParagraph"/>
        </w:rPr>
      </w:pPr>
      <w:r w:rsidRPr="00E61AAC">
        <w:rPr>
          <w:rStyle w:val="ECCParagraph"/>
        </w:rPr>
        <w:t>This radio frequency range was allocated many years ago to fixed service and used mostly by P-P. Four sub</w:t>
      </w:r>
      <w:r w:rsidR="001140E6">
        <w:rPr>
          <w:rStyle w:val="ECCParagraph"/>
        </w:rPr>
        <w:t>-</w:t>
      </w:r>
      <w:r w:rsidRPr="00E61AAC">
        <w:rPr>
          <w:rStyle w:val="ECCParagraph"/>
        </w:rPr>
        <w:t>ranges are used (10700-11700 MHz, 10755-11725 MHz, 11700-12500 MHz, 11725-12500 MHz). The most used is the 10700-11700 MHz, opened in about 20 countries and used by about 15. P-MP links are used in Bosnia and Herzegovina, Hungary</w:t>
      </w:r>
      <w:r w:rsidR="00607E1A" w:rsidRPr="00607E1A">
        <w:t xml:space="preserve"> (restricted MVDS use only in the 12.3-12.5 sub-band)</w:t>
      </w:r>
      <w:r w:rsidRPr="00E61AAC">
        <w:rPr>
          <w:rStyle w:val="ECCParagraph"/>
        </w:rPr>
        <w:t xml:space="preserve"> and Slovenia.</w:t>
      </w:r>
    </w:p>
    <w:p w14:paraId="1ED7A56C" w14:textId="77777777" w:rsidR="00E61AAC" w:rsidRPr="00E61AAC" w:rsidRDefault="00E61AAC" w:rsidP="00E61AAC">
      <w:pPr>
        <w:rPr>
          <w:rStyle w:val="ECCParagraph"/>
        </w:rPr>
      </w:pPr>
      <w:r w:rsidRPr="00E61AAC">
        <w:rPr>
          <w:rStyle w:val="ECCParagraph"/>
        </w:rPr>
        <w:t>Use of P-P is quite wide, about 16000 P-P links are in service in this range. In 10.7</w:t>
      </w:r>
      <w:r w:rsidR="00342236">
        <w:rPr>
          <w:rStyle w:val="ECCParagraph"/>
        </w:rPr>
        <w:t>-</w:t>
      </w:r>
      <w:r w:rsidRPr="00E61AAC">
        <w:rPr>
          <w:rStyle w:val="ECCParagraph"/>
        </w:rPr>
        <w:t xml:space="preserve">12.5 GHz some P-MP base stations are reported, mainly in Hungary </w:t>
      </w:r>
      <w:r w:rsidR="00607E1A" w:rsidRPr="00607E1A">
        <w:t xml:space="preserve">in the 12.3-12.5 GHz sub-band </w:t>
      </w:r>
      <w:r w:rsidRPr="00E61AAC">
        <w:rPr>
          <w:rStyle w:val="ECCParagraph"/>
        </w:rPr>
        <w:t>(about 150 base stations in total).</w:t>
      </w:r>
    </w:p>
    <w:p w14:paraId="51F1DB6D" w14:textId="77777777" w:rsidR="00E61AAC" w:rsidRPr="00E61AAC" w:rsidRDefault="00E61AAC" w:rsidP="00E61AAC">
      <w:pPr>
        <w:rPr>
          <w:rStyle w:val="ECCParagraph"/>
        </w:rPr>
      </w:pPr>
      <w:r w:rsidRPr="00E61AAC">
        <w:rPr>
          <w:rStyle w:val="ECCParagraph"/>
        </w:rPr>
        <w:t>It has to be noted that due to satellite sharing problems, some countries have stopped the introduction of new links in this band (see ERC/DEC/(00)08).</w:t>
      </w:r>
    </w:p>
    <w:p w14:paraId="467BD178"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_Ref501377374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11</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_Ref501377339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37</w:t>
      </w:r>
      <w:r w:rsidRPr="00E61AAC">
        <w:rPr>
          <w:rStyle w:val="ECCParagraph"/>
        </w:rPr>
        <w:fldChar w:fldCharType="end"/>
      </w:r>
      <w:r w:rsidRPr="00E61AAC">
        <w:rPr>
          <w:rStyle w:val="ECCParagraph"/>
        </w:rPr>
        <w:t>.</w:t>
      </w:r>
    </w:p>
    <w:p w14:paraId="171FBF83" w14:textId="77777777" w:rsidR="00E61AAC" w:rsidRDefault="00E61AAC" w:rsidP="003865FE">
      <w:pPr>
        <w:pStyle w:val="ECCcaption"/>
        <w:keepNext/>
      </w:pPr>
      <w:bookmarkStart w:id="1806" w:name="_Ref501377374"/>
      <w:r w:rsidRPr="00F4285A">
        <w:lastRenderedPageBreak/>
        <w:t xml:space="preserve">Table </w:t>
      </w:r>
      <w:r w:rsidRPr="00F4285A">
        <w:fldChar w:fldCharType="begin"/>
      </w:r>
      <w:r w:rsidRPr="00F4285A">
        <w:instrText xml:space="preserve"> SEQ Table \* ARABIC </w:instrText>
      </w:r>
      <w:r w:rsidRPr="00F4285A">
        <w:fldChar w:fldCharType="separate"/>
      </w:r>
      <w:r w:rsidR="00CB2392">
        <w:rPr>
          <w:noProof/>
        </w:rPr>
        <w:t>11</w:t>
      </w:r>
      <w:r w:rsidRPr="00F4285A">
        <w:fldChar w:fldCharType="end"/>
      </w:r>
      <w:bookmarkEnd w:id="1806"/>
      <w:r w:rsidRPr="00F4285A">
        <w:t>:</w:t>
      </w:r>
      <w:r>
        <w:t xml:space="preserve"> </w:t>
      </w:r>
      <w:r w:rsidRPr="008349D5">
        <w:t>Number of active links declared in 2010 and 2016 in RF range 10.7</w:t>
      </w:r>
      <w:r w:rsidR="00342236">
        <w:t>-</w:t>
      </w:r>
      <w:r w:rsidRPr="008349D5">
        <w:t>12.5 GHz</w:t>
      </w:r>
    </w:p>
    <w:tbl>
      <w:tblPr>
        <w:tblStyle w:val="ECCTable-redheader"/>
        <w:tblW w:w="3380" w:type="pct"/>
        <w:jc w:val="left"/>
        <w:tblInd w:w="1668" w:type="dxa"/>
        <w:tblLook w:val="04A0" w:firstRow="1" w:lastRow="0" w:firstColumn="1" w:lastColumn="0" w:noHBand="0" w:noVBand="1"/>
      </w:tblPr>
      <w:tblGrid>
        <w:gridCol w:w="969"/>
        <w:gridCol w:w="1103"/>
        <w:gridCol w:w="2082"/>
        <w:gridCol w:w="2355"/>
      </w:tblGrid>
      <w:tr w:rsidR="00E61AAC" w:rsidRPr="008349D5" w14:paraId="676A486A" w14:textId="77777777" w:rsidTr="003865FE">
        <w:trPr>
          <w:cnfStyle w:val="100000000000" w:firstRow="1" w:lastRow="0" w:firstColumn="0" w:lastColumn="0" w:oddVBand="0" w:evenVBand="0" w:oddHBand="0" w:evenHBand="0" w:firstRowFirstColumn="0" w:firstRowLastColumn="0" w:lastRowFirstColumn="0" w:lastRowLastColumn="0"/>
          <w:jc w:val="left"/>
        </w:trPr>
        <w:tc>
          <w:tcPr>
            <w:tcW w:w="745" w:type="pct"/>
          </w:tcPr>
          <w:p w14:paraId="3802D30A" w14:textId="77777777" w:rsidR="00E61AAC" w:rsidRPr="00E61AAC" w:rsidRDefault="00E61AAC" w:rsidP="003865FE">
            <w:pPr>
              <w:pStyle w:val="ECCTableHeaderwhitefont"/>
              <w:keepNext/>
            </w:pPr>
            <w:r w:rsidRPr="008349D5">
              <w:t>Year</w:t>
            </w:r>
          </w:p>
        </w:tc>
        <w:tc>
          <w:tcPr>
            <w:tcW w:w="847" w:type="pct"/>
          </w:tcPr>
          <w:p w14:paraId="5F67074A" w14:textId="77777777" w:rsidR="00E61AAC" w:rsidRPr="008349D5" w:rsidRDefault="00E61AAC" w:rsidP="003865FE">
            <w:pPr>
              <w:pStyle w:val="ECCTableHeaderwhitefont"/>
              <w:keepNext/>
            </w:pPr>
            <w:r w:rsidRPr="008349D5">
              <w:t>P-P total</w:t>
            </w:r>
          </w:p>
        </w:tc>
        <w:tc>
          <w:tcPr>
            <w:tcW w:w="1599" w:type="pct"/>
          </w:tcPr>
          <w:p w14:paraId="0E8F87DD" w14:textId="77777777" w:rsidR="00E61AAC" w:rsidRPr="00E61AAC" w:rsidRDefault="00E61AAC" w:rsidP="003865FE">
            <w:pPr>
              <w:pStyle w:val="ECCTableHeaderwhitefont"/>
              <w:keepNext/>
            </w:pPr>
            <w:r w:rsidRPr="003442A3">
              <w:t>P-P</w:t>
            </w:r>
            <w:r w:rsidRPr="00E61AAC">
              <w:t xml:space="preserve"> (unidirectional)</w:t>
            </w:r>
          </w:p>
        </w:tc>
        <w:tc>
          <w:tcPr>
            <w:tcW w:w="1809" w:type="pct"/>
          </w:tcPr>
          <w:p w14:paraId="335BE4EE" w14:textId="77777777" w:rsidR="00E61AAC" w:rsidRPr="00E61AAC" w:rsidRDefault="00E61AAC" w:rsidP="003865FE">
            <w:pPr>
              <w:pStyle w:val="ECCTableHeaderwhitefont"/>
              <w:keepNext/>
            </w:pPr>
            <w:r w:rsidRPr="008349D5">
              <w:t>P-MP</w:t>
            </w:r>
            <w:r w:rsidRPr="00E61AAC">
              <w:t xml:space="preserve"> Central Stations</w:t>
            </w:r>
          </w:p>
        </w:tc>
      </w:tr>
      <w:tr w:rsidR="00E61AAC" w:rsidRPr="008349D5" w14:paraId="3E954204" w14:textId="77777777" w:rsidTr="003865FE">
        <w:trPr>
          <w:trHeight w:val="265"/>
          <w:jc w:val="left"/>
        </w:trPr>
        <w:tc>
          <w:tcPr>
            <w:tcW w:w="745" w:type="pct"/>
            <w:vAlign w:val="top"/>
          </w:tcPr>
          <w:p w14:paraId="7368EF0F" w14:textId="77777777" w:rsidR="00E61AAC" w:rsidRPr="00E61AAC" w:rsidRDefault="00E61AAC" w:rsidP="003865FE">
            <w:pPr>
              <w:pStyle w:val="ECCTabletext"/>
              <w:keepNext/>
              <w:spacing w:before="60"/>
            </w:pPr>
            <w:r w:rsidRPr="00E61AAC">
              <w:t>2010</w:t>
            </w:r>
          </w:p>
        </w:tc>
        <w:tc>
          <w:tcPr>
            <w:tcW w:w="847" w:type="pct"/>
            <w:vAlign w:val="top"/>
          </w:tcPr>
          <w:p w14:paraId="1BA80983" w14:textId="77777777" w:rsidR="00E61AAC" w:rsidRPr="00E61AAC" w:rsidRDefault="00E61AAC" w:rsidP="003865FE">
            <w:pPr>
              <w:pStyle w:val="ECCTabletext"/>
              <w:keepNext/>
              <w:spacing w:before="60"/>
            </w:pPr>
            <w:r w:rsidRPr="00E61AAC">
              <w:t>7271</w:t>
            </w:r>
          </w:p>
        </w:tc>
        <w:tc>
          <w:tcPr>
            <w:tcW w:w="1599" w:type="pct"/>
            <w:vAlign w:val="top"/>
          </w:tcPr>
          <w:p w14:paraId="1881B232" w14:textId="77777777" w:rsidR="00E61AAC" w:rsidRPr="00E61AAC" w:rsidRDefault="00E61AAC" w:rsidP="003865FE">
            <w:pPr>
              <w:pStyle w:val="ECCTabletext"/>
              <w:keepNext/>
              <w:spacing w:before="60"/>
            </w:pPr>
            <w:r w:rsidRPr="00E61AAC">
              <w:t>196</w:t>
            </w:r>
          </w:p>
        </w:tc>
        <w:tc>
          <w:tcPr>
            <w:tcW w:w="1809" w:type="pct"/>
            <w:vAlign w:val="top"/>
          </w:tcPr>
          <w:p w14:paraId="429DE634" w14:textId="77777777" w:rsidR="00E61AAC" w:rsidRPr="00E61AAC" w:rsidRDefault="00E61AAC" w:rsidP="003865FE">
            <w:pPr>
              <w:pStyle w:val="ECCTabletext"/>
              <w:keepNext/>
              <w:spacing w:before="60"/>
            </w:pPr>
            <w:r w:rsidRPr="00E61AAC">
              <w:t>2025</w:t>
            </w:r>
          </w:p>
        </w:tc>
      </w:tr>
      <w:tr w:rsidR="00E61AAC" w:rsidRPr="008349D5" w14:paraId="749B0890" w14:textId="77777777" w:rsidTr="003865FE">
        <w:trPr>
          <w:trHeight w:val="265"/>
          <w:jc w:val="left"/>
        </w:trPr>
        <w:tc>
          <w:tcPr>
            <w:tcW w:w="745" w:type="pct"/>
            <w:vAlign w:val="top"/>
          </w:tcPr>
          <w:p w14:paraId="7F126738" w14:textId="77777777" w:rsidR="00E61AAC" w:rsidRPr="00E61AAC" w:rsidRDefault="00E61AAC" w:rsidP="003865FE">
            <w:pPr>
              <w:pStyle w:val="ECCTabletext"/>
              <w:keepNext/>
              <w:spacing w:before="60"/>
            </w:pPr>
            <w:r w:rsidRPr="00E61AAC">
              <w:t>2016</w:t>
            </w:r>
          </w:p>
        </w:tc>
        <w:tc>
          <w:tcPr>
            <w:tcW w:w="847" w:type="pct"/>
            <w:vAlign w:val="top"/>
          </w:tcPr>
          <w:p w14:paraId="000ED266" w14:textId="77777777" w:rsidR="00E61AAC" w:rsidRPr="00E61AAC" w:rsidRDefault="00E61AAC" w:rsidP="003865FE">
            <w:pPr>
              <w:pStyle w:val="ECCTabletext"/>
              <w:keepNext/>
              <w:spacing w:before="60"/>
            </w:pPr>
            <w:r w:rsidRPr="00E61AAC">
              <w:t>16770</w:t>
            </w:r>
          </w:p>
        </w:tc>
        <w:tc>
          <w:tcPr>
            <w:tcW w:w="1599" w:type="pct"/>
            <w:vAlign w:val="top"/>
          </w:tcPr>
          <w:p w14:paraId="53AA3AB1" w14:textId="77777777" w:rsidR="00E61AAC" w:rsidRPr="00E61AAC" w:rsidRDefault="00E61AAC" w:rsidP="003865FE">
            <w:pPr>
              <w:pStyle w:val="ECCTabletext"/>
              <w:keepNext/>
              <w:spacing w:before="60"/>
            </w:pPr>
            <w:r w:rsidRPr="00E61AAC">
              <w:t>58</w:t>
            </w:r>
          </w:p>
        </w:tc>
        <w:tc>
          <w:tcPr>
            <w:tcW w:w="1809" w:type="pct"/>
            <w:vAlign w:val="top"/>
          </w:tcPr>
          <w:p w14:paraId="449A7583" w14:textId="77777777" w:rsidR="00E61AAC" w:rsidRPr="00E61AAC" w:rsidRDefault="00E61AAC" w:rsidP="003865FE">
            <w:pPr>
              <w:pStyle w:val="ECCTabletext"/>
              <w:keepNext/>
              <w:spacing w:before="60"/>
            </w:pPr>
            <w:r w:rsidRPr="00E61AAC">
              <w:t>252</w:t>
            </w:r>
          </w:p>
        </w:tc>
      </w:tr>
    </w:tbl>
    <w:p w14:paraId="7AA484AE" w14:textId="77777777" w:rsidR="00E61AAC" w:rsidRPr="00E61AAC" w:rsidRDefault="00E61AAC" w:rsidP="00E61AAC">
      <w:pPr>
        <w:rPr>
          <w:rStyle w:val="ECCParagraph"/>
        </w:rPr>
      </w:pPr>
      <w:r w:rsidRPr="00E61AAC">
        <w:rPr>
          <w:rStyle w:val="ECCParagraph"/>
        </w:rPr>
        <w:t xml:space="preserve">The majority of applications consist of high capacity links, individually licensed, forming part of telecommunication (including mobile backhaul) and broadcasting infrastructure networks. </w:t>
      </w:r>
    </w:p>
    <w:p w14:paraId="1482F788" w14:textId="77777777" w:rsidR="00E61AAC" w:rsidRPr="00E61AAC" w:rsidRDefault="00E61AAC" w:rsidP="00E61AAC">
      <w:pPr>
        <w:rPr>
          <w:rStyle w:val="ECCParagraph"/>
        </w:rPr>
      </w:pPr>
      <w:r w:rsidRPr="00E61AAC">
        <w:rPr>
          <w:rStyle w:val="ECCParagraph"/>
        </w:rPr>
        <w:t xml:space="preserve">Link by link regime is widely </w:t>
      </w:r>
      <w:r w:rsidR="00107D5C" w:rsidRPr="00E61AAC">
        <w:rPr>
          <w:rStyle w:val="ECCParagraph"/>
        </w:rPr>
        <w:t>adopted;</w:t>
      </w:r>
      <w:r w:rsidRPr="00E61AAC">
        <w:rPr>
          <w:rStyle w:val="ECCParagraph"/>
        </w:rPr>
        <w:t xml:space="preserve"> block assignment is used in Norway, Bosnia and Herzegovina, and Slovenia in specific sub-bands.</w:t>
      </w:r>
    </w:p>
    <w:p w14:paraId="7F5EDAAB" w14:textId="77777777" w:rsidR="00E61AAC" w:rsidRPr="00E61AAC" w:rsidRDefault="00E61AAC" w:rsidP="00E61AAC">
      <w:pPr>
        <w:rPr>
          <w:rStyle w:val="ECCParagraph"/>
        </w:rPr>
      </w:pPr>
      <w:r w:rsidRPr="00E61AAC">
        <w:rPr>
          <w:rStyle w:val="ECCParagraph"/>
        </w:rPr>
        <w:t>Frequency usage refers to CEPT ERC/REC 12-06, as well as Recommendation ITU-R F.387, with few national plans (Latvia, Slovenia and Bulgaria).</w:t>
      </w:r>
    </w:p>
    <w:p w14:paraId="74F7D026" w14:textId="77777777" w:rsidR="00E61AAC" w:rsidRPr="00E61AAC" w:rsidRDefault="00E61AAC" w:rsidP="00E61AAC">
      <w:pPr>
        <w:rPr>
          <w:rStyle w:val="ECCParagraph"/>
        </w:rPr>
      </w:pPr>
      <w:r w:rsidRPr="00E61AAC">
        <w:rPr>
          <w:rStyle w:val="ECCParagraph"/>
        </w:rPr>
        <w:t>Some countries (Greece, Italy, Latvia, Switzerland, Slovak Republic, Bulgaria</w:t>
      </w:r>
      <w:r w:rsidR="00523B48">
        <w:rPr>
          <w:rStyle w:val="ECCParagraph"/>
        </w:rPr>
        <w:t xml:space="preserve"> and </w:t>
      </w:r>
      <w:r w:rsidRPr="00E61AAC">
        <w:rPr>
          <w:rStyle w:val="ECCParagraph"/>
        </w:rPr>
        <w:t xml:space="preserve">Malta) intend to increase the use in next years and in one country (France) congestion is indicated in 10.7-11.7 </w:t>
      </w:r>
      <w:r w:rsidR="001F4070">
        <w:rPr>
          <w:rStyle w:val="ECCParagraph"/>
        </w:rPr>
        <w:t>G</w:t>
      </w:r>
      <w:r w:rsidRPr="00E61AAC">
        <w:rPr>
          <w:rStyle w:val="ECCParagraph"/>
        </w:rPr>
        <w:t xml:space="preserve">Hz band. </w:t>
      </w:r>
    </w:p>
    <w:p w14:paraId="61F92FB9" w14:textId="77777777" w:rsidR="00E61AAC" w:rsidRPr="00E61AAC" w:rsidRDefault="00E61AAC" w:rsidP="00E61AAC">
      <w:pPr>
        <w:rPr>
          <w:rStyle w:val="ECCParagraph"/>
        </w:rPr>
      </w:pPr>
      <w:r w:rsidRPr="00E61AAC">
        <w:rPr>
          <w:rStyle w:val="ECCParagraph"/>
        </w:rPr>
        <w:t>Bosnia and Herzegovina, Norway, Portugal declared trend to reduce usage, no use is reported in Germany; heavy use is declared by France, Greece. Possible reallocation to other services is foreseen by Bulgaria.</w:t>
      </w:r>
    </w:p>
    <w:p w14:paraId="2FA8B808" w14:textId="77777777" w:rsidR="00E61AAC" w:rsidRPr="00E61AAC" w:rsidRDefault="00E61AAC" w:rsidP="00E61AAC">
      <w:pPr>
        <w:rPr>
          <w:rStyle w:val="ECCParagraph"/>
        </w:rPr>
      </w:pPr>
      <w:r w:rsidRPr="00E61AAC">
        <w:rPr>
          <w:rStyle w:val="ECCParagraph"/>
        </w:rPr>
        <w:t>Hop length: 95% percentile of “typical” length is 40 km (10 km for those indicated as “minimum”); 40 km is the 50% percentile of “maximum” indication in the band.</w:t>
      </w:r>
    </w:p>
    <w:p w14:paraId="76A8CCFD" w14:textId="77777777" w:rsidR="00E61AAC" w:rsidRPr="00E61AAC" w:rsidRDefault="00E61AAC" w:rsidP="00E61AAC">
      <w:pPr>
        <w:pStyle w:val="ECCFiguregraphcentered"/>
      </w:pPr>
      <w:r w:rsidRPr="00E61AAC">
        <w:rPr>
          <w:lang w:val="da-DK" w:eastAsia="da-DK"/>
        </w:rPr>
        <w:drawing>
          <wp:inline distT="0" distB="0" distL="0" distR="0" wp14:anchorId="7DEBBE87" wp14:editId="57F9473D">
            <wp:extent cx="2880000" cy="237439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srcRect/>
                    <a:stretch>
                      <a:fillRect/>
                    </a:stretch>
                  </pic:blipFill>
                  <pic:spPr bwMode="auto">
                    <a:xfrm>
                      <a:off x="0" y="0"/>
                      <a:ext cx="2880000" cy="2374390"/>
                    </a:xfrm>
                    <a:prstGeom prst="rect">
                      <a:avLst/>
                    </a:prstGeom>
                    <a:noFill/>
                    <a:ln w="9525">
                      <a:noFill/>
                      <a:miter lim="800000"/>
                      <a:headEnd/>
                      <a:tailEnd/>
                    </a:ln>
                  </pic:spPr>
                </pic:pic>
              </a:graphicData>
            </a:graphic>
          </wp:inline>
        </w:drawing>
      </w:r>
      <w:r w:rsidRPr="00E61AAC">
        <w:t xml:space="preserve"> </w:t>
      </w:r>
      <w:r w:rsidRPr="00E61AAC">
        <w:rPr>
          <w:lang w:val="da-DK" w:eastAsia="da-DK"/>
        </w:rPr>
        <w:drawing>
          <wp:inline distT="0" distB="0" distL="0" distR="0" wp14:anchorId="112ED54A" wp14:editId="4CB94176">
            <wp:extent cx="2880000" cy="2366402"/>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cstate="print"/>
                    <a:srcRect/>
                    <a:stretch>
                      <a:fillRect/>
                    </a:stretch>
                  </pic:blipFill>
                  <pic:spPr bwMode="auto">
                    <a:xfrm>
                      <a:off x="0" y="0"/>
                      <a:ext cx="2880000" cy="2366402"/>
                    </a:xfrm>
                    <a:prstGeom prst="rect">
                      <a:avLst/>
                    </a:prstGeom>
                    <a:noFill/>
                    <a:ln w="9525">
                      <a:noFill/>
                      <a:miter lim="800000"/>
                      <a:headEnd/>
                      <a:tailEnd/>
                    </a:ln>
                  </pic:spPr>
                </pic:pic>
              </a:graphicData>
            </a:graphic>
          </wp:inline>
        </w:drawing>
      </w:r>
    </w:p>
    <w:p w14:paraId="44CD0E0E" w14:textId="77777777" w:rsidR="00E61AAC" w:rsidRDefault="00E61AAC" w:rsidP="00E61AAC">
      <w:pPr>
        <w:pStyle w:val="ECCcaption"/>
      </w:pPr>
      <w:bookmarkStart w:id="1807" w:name="_Ref501377339"/>
      <w:r w:rsidRPr="00F4285A">
        <w:t xml:space="preserve">Figure </w:t>
      </w:r>
      <w:r w:rsidRPr="00F4285A">
        <w:fldChar w:fldCharType="begin"/>
      </w:r>
      <w:r w:rsidRPr="00F4285A">
        <w:instrText xml:space="preserve"> SEQ Figure \* ARABIC </w:instrText>
      </w:r>
      <w:r w:rsidRPr="00F4285A">
        <w:fldChar w:fldCharType="separate"/>
      </w:r>
      <w:r w:rsidR="00CB2392">
        <w:rPr>
          <w:noProof/>
        </w:rPr>
        <w:t>37</w:t>
      </w:r>
      <w:r w:rsidRPr="00F4285A">
        <w:fldChar w:fldCharType="end"/>
      </w:r>
      <w:bookmarkEnd w:id="1807"/>
      <w:r>
        <w:t>:</w:t>
      </w:r>
      <w:r w:rsidRPr="008349D5">
        <w:t xml:space="preserve"> </w:t>
      </w:r>
      <w:r w:rsidRPr="009D0887">
        <w:t>Historical trends (normalised to 1 link in 1997) for P-P and P-MP links</w:t>
      </w:r>
      <w:r>
        <w:br/>
      </w:r>
      <w:r w:rsidRPr="009D0887">
        <w:t>in band 10.7 to 12.5 GHz in CEPT</w:t>
      </w:r>
    </w:p>
    <w:p w14:paraId="09A10A94" w14:textId="77777777" w:rsidR="00E61AAC" w:rsidRPr="00E61AAC" w:rsidRDefault="00E61AAC" w:rsidP="00E61AAC">
      <w:pPr>
        <w:pStyle w:val="ECCAnnexheading2"/>
      </w:pPr>
      <w:bookmarkStart w:id="1808" w:name="_Toc303675324"/>
      <w:bookmarkStart w:id="1809" w:name="_Toc303675758"/>
      <w:bookmarkEnd w:id="1808"/>
      <w:bookmarkEnd w:id="1809"/>
      <w:r w:rsidRPr="00E61AAC">
        <w:t>12.75</w:t>
      </w:r>
      <w:r w:rsidR="00342236">
        <w:t>-</w:t>
      </w:r>
      <w:r w:rsidRPr="00E61AAC">
        <w:t>13.25 GHz band</w:t>
      </w:r>
    </w:p>
    <w:p w14:paraId="021F7AEE" w14:textId="77777777" w:rsidR="00E61AAC" w:rsidRPr="00E61AAC" w:rsidRDefault="00E61AAC" w:rsidP="00E61AAC">
      <w:pPr>
        <w:rPr>
          <w:rStyle w:val="ECCParagraph"/>
        </w:rPr>
      </w:pPr>
      <w:r w:rsidRPr="00E61AAC">
        <w:rPr>
          <w:rStyle w:val="ECCParagraph"/>
        </w:rPr>
        <w:t xml:space="preserve">This RF range was allocated many years ago to fixed </w:t>
      </w:r>
      <w:proofErr w:type="gramStart"/>
      <w:r w:rsidRPr="00E61AAC">
        <w:rPr>
          <w:rStyle w:val="ECCParagraph"/>
        </w:rPr>
        <w:t>service, and</w:t>
      </w:r>
      <w:proofErr w:type="gramEnd"/>
      <w:r w:rsidRPr="00E61AAC">
        <w:rPr>
          <w:rStyle w:val="ECCParagraph"/>
        </w:rPr>
        <w:t xml:space="preserve"> is open and used widely for P-P by the great majority of countries in CEPT (open in 24 countries, used by 23).</w:t>
      </w:r>
    </w:p>
    <w:p w14:paraId="0CBBA18E"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_Ref501378347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12</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_Ref501378348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38</w:t>
      </w:r>
      <w:r w:rsidRPr="00E61AAC">
        <w:rPr>
          <w:rStyle w:val="ECCParagraph"/>
        </w:rPr>
        <w:fldChar w:fldCharType="end"/>
      </w:r>
      <w:r w:rsidRPr="00E61AAC">
        <w:rPr>
          <w:rStyle w:val="ECCParagraph"/>
        </w:rPr>
        <w:t>. The trend chart shows a continuous increase since 1997.</w:t>
      </w:r>
    </w:p>
    <w:p w14:paraId="153174B2" w14:textId="77777777" w:rsidR="00E61AAC" w:rsidRDefault="00E61AAC" w:rsidP="003865FE">
      <w:pPr>
        <w:pStyle w:val="ECCcaption"/>
        <w:keepNext/>
      </w:pPr>
      <w:bookmarkStart w:id="1810" w:name="_Ref501378347"/>
      <w:r w:rsidRPr="00F4285A">
        <w:lastRenderedPageBreak/>
        <w:t xml:space="preserve">Table </w:t>
      </w:r>
      <w:r w:rsidRPr="00F4285A">
        <w:fldChar w:fldCharType="begin"/>
      </w:r>
      <w:r w:rsidRPr="00F4285A">
        <w:instrText xml:space="preserve"> SEQ Table \* ARABIC </w:instrText>
      </w:r>
      <w:r w:rsidRPr="00F4285A">
        <w:fldChar w:fldCharType="separate"/>
      </w:r>
      <w:r w:rsidR="00CB2392">
        <w:rPr>
          <w:noProof/>
        </w:rPr>
        <w:t>12</w:t>
      </w:r>
      <w:r w:rsidRPr="00F4285A">
        <w:fldChar w:fldCharType="end"/>
      </w:r>
      <w:bookmarkEnd w:id="1810"/>
      <w:r w:rsidRPr="00F4285A">
        <w:t>:</w:t>
      </w:r>
      <w:r>
        <w:t xml:space="preserve"> </w:t>
      </w:r>
      <w:r w:rsidRPr="009D0887">
        <w:t>Number of active links declared in 2010 and 2016 in RF range 12.75</w:t>
      </w:r>
      <w:r w:rsidR="00342236">
        <w:t>-</w:t>
      </w:r>
      <w:r w:rsidRPr="009D0887">
        <w:t>13.25 GHz</w:t>
      </w:r>
    </w:p>
    <w:tbl>
      <w:tblPr>
        <w:tblStyle w:val="ECCTable-redheader"/>
        <w:tblW w:w="3596" w:type="pct"/>
        <w:jc w:val="left"/>
        <w:tblInd w:w="1668" w:type="dxa"/>
        <w:tblLook w:val="04A0" w:firstRow="1" w:lastRow="0" w:firstColumn="1" w:lastColumn="0" w:noHBand="0" w:noVBand="1"/>
      </w:tblPr>
      <w:tblGrid>
        <w:gridCol w:w="971"/>
        <w:gridCol w:w="1102"/>
        <w:gridCol w:w="2082"/>
        <w:gridCol w:w="2770"/>
      </w:tblGrid>
      <w:tr w:rsidR="00E61AAC" w:rsidRPr="00DE044E" w14:paraId="23B1CE61" w14:textId="77777777" w:rsidTr="003865FE">
        <w:trPr>
          <w:cnfStyle w:val="100000000000" w:firstRow="1" w:lastRow="0" w:firstColumn="0" w:lastColumn="0" w:oddVBand="0" w:evenVBand="0" w:oddHBand="0" w:evenHBand="0" w:firstRowFirstColumn="0" w:firstRowLastColumn="0" w:lastRowFirstColumn="0" w:lastRowLastColumn="0"/>
          <w:jc w:val="left"/>
        </w:trPr>
        <w:tc>
          <w:tcPr>
            <w:tcW w:w="701" w:type="pct"/>
          </w:tcPr>
          <w:p w14:paraId="25568C4D" w14:textId="77777777" w:rsidR="00E61AAC" w:rsidRPr="00DE044E" w:rsidRDefault="009D2A03" w:rsidP="003865FE">
            <w:pPr>
              <w:pStyle w:val="ECCTableHeaderwhitefont"/>
              <w:keepNext/>
            </w:pPr>
            <w:r>
              <w:t>Year</w:t>
            </w:r>
          </w:p>
        </w:tc>
        <w:tc>
          <w:tcPr>
            <w:tcW w:w="796" w:type="pct"/>
          </w:tcPr>
          <w:p w14:paraId="045120AF" w14:textId="77777777" w:rsidR="00E61AAC" w:rsidRPr="00E61AAC" w:rsidRDefault="00E61AAC" w:rsidP="003865FE">
            <w:pPr>
              <w:pStyle w:val="ECCTableHeaderwhitefont"/>
              <w:keepNext/>
            </w:pPr>
            <w:r>
              <w:t>P-P total</w:t>
            </w:r>
          </w:p>
        </w:tc>
        <w:tc>
          <w:tcPr>
            <w:tcW w:w="1503" w:type="pct"/>
          </w:tcPr>
          <w:p w14:paraId="375F85F8" w14:textId="77777777" w:rsidR="00E61AAC" w:rsidRPr="00E61AAC" w:rsidRDefault="00E61AAC" w:rsidP="003865FE">
            <w:pPr>
              <w:pStyle w:val="ECCTableHeaderwhitefont"/>
              <w:keepNext/>
            </w:pPr>
            <w:r w:rsidRPr="00E61AAC">
              <w:t>P-P(unidirectional)</w:t>
            </w:r>
          </w:p>
        </w:tc>
        <w:tc>
          <w:tcPr>
            <w:tcW w:w="2000" w:type="pct"/>
          </w:tcPr>
          <w:p w14:paraId="66A3599D" w14:textId="77777777" w:rsidR="00E61AAC" w:rsidRPr="00E61AAC" w:rsidRDefault="00E61AAC" w:rsidP="003865FE">
            <w:pPr>
              <w:pStyle w:val="ECCTableHeaderwhitefont"/>
              <w:keepNext/>
            </w:pPr>
            <w:r>
              <w:t>P-MP</w:t>
            </w:r>
            <w:r w:rsidRPr="00E61AAC">
              <w:t xml:space="preserve"> Central Stations</w:t>
            </w:r>
          </w:p>
        </w:tc>
      </w:tr>
      <w:tr w:rsidR="00E61AAC" w:rsidRPr="00BC03FD" w14:paraId="63542BBB" w14:textId="77777777" w:rsidTr="003865FE">
        <w:trPr>
          <w:trHeight w:val="265"/>
          <w:jc w:val="left"/>
        </w:trPr>
        <w:tc>
          <w:tcPr>
            <w:tcW w:w="701" w:type="pct"/>
            <w:vAlign w:val="top"/>
          </w:tcPr>
          <w:p w14:paraId="774719C1" w14:textId="77777777" w:rsidR="00E61AAC" w:rsidRPr="00E61AAC" w:rsidRDefault="00E61AAC" w:rsidP="003865FE">
            <w:pPr>
              <w:pStyle w:val="ECCTabletext"/>
              <w:keepNext/>
            </w:pPr>
            <w:r>
              <w:t>2010</w:t>
            </w:r>
          </w:p>
        </w:tc>
        <w:tc>
          <w:tcPr>
            <w:tcW w:w="796" w:type="pct"/>
            <w:vAlign w:val="top"/>
          </w:tcPr>
          <w:p w14:paraId="7DB3FBFE" w14:textId="77777777" w:rsidR="00E61AAC" w:rsidRPr="00E61AAC" w:rsidRDefault="00E61AAC" w:rsidP="003865FE">
            <w:pPr>
              <w:pStyle w:val="ECCTabletext"/>
              <w:keepNext/>
            </w:pPr>
            <w:r>
              <w:t>51313</w:t>
            </w:r>
          </w:p>
        </w:tc>
        <w:tc>
          <w:tcPr>
            <w:tcW w:w="1503" w:type="pct"/>
            <w:vAlign w:val="top"/>
          </w:tcPr>
          <w:p w14:paraId="7CD73B47" w14:textId="77777777" w:rsidR="00E61AAC" w:rsidRPr="00E61AAC" w:rsidRDefault="00E61AAC" w:rsidP="003865FE">
            <w:pPr>
              <w:pStyle w:val="ECCTabletext"/>
              <w:keepNext/>
            </w:pPr>
            <w:r w:rsidRPr="00E61AAC">
              <w:t>7951</w:t>
            </w:r>
          </w:p>
        </w:tc>
        <w:tc>
          <w:tcPr>
            <w:tcW w:w="2000" w:type="pct"/>
            <w:vAlign w:val="top"/>
          </w:tcPr>
          <w:p w14:paraId="680A044F" w14:textId="77777777" w:rsidR="00E61AAC" w:rsidRPr="00E61AAC" w:rsidRDefault="00E61AAC" w:rsidP="003865FE">
            <w:pPr>
              <w:pStyle w:val="ECCTabletext"/>
              <w:keepNext/>
            </w:pPr>
            <w:r>
              <w:t>7</w:t>
            </w:r>
          </w:p>
        </w:tc>
      </w:tr>
      <w:tr w:rsidR="00E61AAC" w:rsidRPr="00BC03FD" w14:paraId="233C37C8" w14:textId="77777777" w:rsidTr="003865FE">
        <w:trPr>
          <w:trHeight w:val="265"/>
          <w:jc w:val="left"/>
        </w:trPr>
        <w:tc>
          <w:tcPr>
            <w:tcW w:w="701" w:type="pct"/>
            <w:vAlign w:val="top"/>
          </w:tcPr>
          <w:p w14:paraId="2F1E8764" w14:textId="77777777" w:rsidR="00E61AAC" w:rsidRPr="00E61AAC" w:rsidRDefault="00E61AAC" w:rsidP="003865FE">
            <w:pPr>
              <w:pStyle w:val="ECCTabletext"/>
              <w:keepNext/>
            </w:pPr>
            <w:r>
              <w:t>2016</w:t>
            </w:r>
          </w:p>
        </w:tc>
        <w:tc>
          <w:tcPr>
            <w:tcW w:w="796" w:type="pct"/>
            <w:vAlign w:val="top"/>
          </w:tcPr>
          <w:p w14:paraId="413CD4BB" w14:textId="77777777" w:rsidR="00E61AAC" w:rsidRPr="00E61AAC" w:rsidRDefault="00E61AAC" w:rsidP="003865FE">
            <w:pPr>
              <w:pStyle w:val="ECCTabletext"/>
              <w:keepNext/>
            </w:pPr>
            <w:r>
              <w:t>72200</w:t>
            </w:r>
          </w:p>
        </w:tc>
        <w:tc>
          <w:tcPr>
            <w:tcW w:w="1503" w:type="pct"/>
            <w:vAlign w:val="top"/>
          </w:tcPr>
          <w:p w14:paraId="55B9D5C3" w14:textId="77777777" w:rsidR="00E61AAC" w:rsidRPr="00E61AAC" w:rsidRDefault="00E61AAC" w:rsidP="003865FE">
            <w:pPr>
              <w:pStyle w:val="ECCTabletext"/>
              <w:keepNext/>
            </w:pPr>
            <w:r w:rsidRPr="00E61AAC">
              <w:t>41</w:t>
            </w:r>
          </w:p>
        </w:tc>
        <w:tc>
          <w:tcPr>
            <w:tcW w:w="2000" w:type="pct"/>
            <w:vAlign w:val="top"/>
          </w:tcPr>
          <w:p w14:paraId="554A6CC9" w14:textId="77777777" w:rsidR="00E61AAC" w:rsidRPr="00E61AAC" w:rsidRDefault="00E61AAC" w:rsidP="003865FE">
            <w:pPr>
              <w:pStyle w:val="ECCTabletext"/>
              <w:keepNext/>
            </w:pPr>
            <w:r>
              <w:t>-</w:t>
            </w:r>
          </w:p>
        </w:tc>
      </w:tr>
    </w:tbl>
    <w:p w14:paraId="5834C88D" w14:textId="77777777" w:rsidR="00E61AAC" w:rsidRPr="00E61AAC" w:rsidRDefault="00E61AAC" w:rsidP="00E61AAC">
      <w:pPr>
        <w:rPr>
          <w:rStyle w:val="ECCParagraph"/>
        </w:rPr>
      </w:pPr>
      <w:r w:rsidRPr="00E61AAC">
        <w:rPr>
          <w:rStyle w:val="ECCParagraph"/>
        </w:rPr>
        <w:t>The major utilization is for medium-high capacity links, individually licensed, most of them belonging to mobile backhaul, fixed, and broadcast infrastructure.</w:t>
      </w:r>
    </w:p>
    <w:p w14:paraId="7BFE9B57" w14:textId="77777777" w:rsidR="00E61AAC" w:rsidRPr="00E61AAC" w:rsidRDefault="00E61AAC" w:rsidP="00E61AAC">
      <w:pPr>
        <w:rPr>
          <w:rStyle w:val="ECCParagraph"/>
        </w:rPr>
      </w:pPr>
      <w:r w:rsidRPr="00E61AAC">
        <w:rPr>
          <w:rStyle w:val="ECCParagraph"/>
        </w:rPr>
        <w:t>Link by link regime is widely adopted; block licence is also available in Norway.</w:t>
      </w:r>
    </w:p>
    <w:p w14:paraId="719A5BCD" w14:textId="77777777" w:rsidR="00E61AAC" w:rsidRPr="00E61AAC" w:rsidRDefault="00E61AAC" w:rsidP="00E61AAC">
      <w:pPr>
        <w:rPr>
          <w:rStyle w:val="ECCParagraph"/>
        </w:rPr>
      </w:pPr>
      <w:r w:rsidRPr="00E61AAC">
        <w:rPr>
          <w:rStyle w:val="ECCParagraph"/>
        </w:rPr>
        <w:t>The frequency usage has high a harmoni</w:t>
      </w:r>
      <w:r w:rsidR="005231F3">
        <w:rPr>
          <w:rStyle w:val="ECCParagraph"/>
        </w:rPr>
        <w:t>s</w:t>
      </w:r>
      <w:r w:rsidRPr="00E61AAC">
        <w:rPr>
          <w:rStyle w:val="ECCParagraph"/>
        </w:rPr>
        <w:t>ation level; all answers refer to CEPT ERC/REC 12-02.</w:t>
      </w:r>
    </w:p>
    <w:p w14:paraId="49C0C9C6" w14:textId="77777777" w:rsidR="00E61AAC" w:rsidRPr="00E61AAC" w:rsidRDefault="00E61AAC" w:rsidP="00E61AAC">
      <w:pPr>
        <w:rPr>
          <w:rStyle w:val="ECCParagraph"/>
        </w:rPr>
      </w:pPr>
      <w:r w:rsidRPr="00E61AAC">
        <w:rPr>
          <w:rStyle w:val="ECCParagraph"/>
        </w:rPr>
        <w:t>Regarding the usage, about 10 countries indicate expectations to moderate increase in coming years (10-25% increase). Expectation to decrease is declared by Finland, congestion exists in Ireland, Slovenia, Hungary, Germany; Ireland, Croatia, Sweden, Russia, Greece, stable link amount was noted by Finland, Germany; increase by Hungary; Bosnia and Herzegovina; heavy use in Romania, Estonia, France; congested situations in big cities are reported by Hungary. .</w:t>
      </w:r>
    </w:p>
    <w:p w14:paraId="040985FA" w14:textId="77777777" w:rsidR="00E61AAC" w:rsidRPr="00E61AAC" w:rsidRDefault="00E61AAC" w:rsidP="00E61AAC">
      <w:pPr>
        <w:rPr>
          <w:rStyle w:val="ECCParagraph"/>
        </w:rPr>
      </w:pPr>
      <w:r w:rsidRPr="00E61AAC">
        <w:rPr>
          <w:rStyle w:val="ECCParagraph"/>
        </w:rPr>
        <w:t>Hop length: 95% percentile of “typical” length is 6 km (25 km for those indicated as “minimum”); 48 km is the 50% percentile of “maximum” indication in the band.</w:t>
      </w:r>
    </w:p>
    <w:p w14:paraId="7C658183" w14:textId="77777777" w:rsidR="00E61AAC" w:rsidRPr="00E61AAC" w:rsidRDefault="00E61AAC" w:rsidP="00E61AAC">
      <w:r w:rsidRPr="00E61AAC">
        <w:rPr>
          <w:noProof/>
          <w:lang w:val="da-DK" w:eastAsia="da-DK"/>
        </w:rPr>
        <w:drawing>
          <wp:inline distT="0" distB="0" distL="0" distR="0" wp14:anchorId="7A1133F0" wp14:editId="010289DC">
            <wp:extent cx="2880000" cy="2403168"/>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cstate="print"/>
                    <a:srcRect/>
                    <a:stretch>
                      <a:fillRect/>
                    </a:stretch>
                  </pic:blipFill>
                  <pic:spPr bwMode="auto">
                    <a:xfrm>
                      <a:off x="0" y="0"/>
                      <a:ext cx="2880000" cy="2403168"/>
                    </a:xfrm>
                    <a:prstGeom prst="rect">
                      <a:avLst/>
                    </a:prstGeom>
                    <a:noFill/>
                    <a:ln w="9525">
                      <a:noFill/>
                      <a:miter lim="800000"/>
                      <a:headEnd/>
                      <a:tailEnd/>
                    </a:ln>
                  </pic:spPr>
                </pic:pic>
              </a:graphicData>
            </a:graphic>
          </wp:inline>
        </w:drawing>
      </w:r>
      <w:r w:rsidRPr="00E61AAC">
        <w:t xml:space="preserve"> </w:t>
      </w:r>
      <w:r w:rsidRPr="00E61AAC">
        <w:rPr>
          <w:noProof/>
          <w:lang w:val="da-DK" w:eastAsia="da-DK"/>
        </w:rPr>
        <w:drawing>
          <wp:inline distT="0" distB="0" distL="0" distR="0" wp14:anchorId="596F6036" wp14:editId="20CAE6AA">
            <wp:extent cx="2880000" cy="2385838"/>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srcRect/>
                    <a:stretch>
                      <a:fillRect/>
                    </a:stretch>
                  </pic:blipFill>
                  <pic:spPr bwMode="auto">
                    <a:xfrm>
                      <a:off x="0" y="0"/>
                      <a:ext cx="2880000" cy="2385838"/>
                    </a:xfrm>
                    <a:prstGeom prst="rect">
                      <a:avLst/>
                    </a:prstGeom>
                    <a:noFill/>
                    <a:ln w="9525">
                      <a:noFill/>
                      <a:miter lim="800000"/>
                      <a:headEnd/>
                      <a:tailEnd/>
                    </a:ln>
                  </pic:spPr>
                </pic:pic>
              </a:graphicData>
            </a:graphic>
          </wp:inline>
        </w:drawing>
      </w:r>
    </w:p>
    <w:p w14:paraId="5D26798C" w14:textId="77777777" w:rsidR="00E61AAC" w:rsidRDefault="00E61AAC" w:rsidP="00E61AAC">
      <w:pPr>
        <w:pStyle w:val="ECCcaption"/>
      </w:pPr>
      <w:bookmarkStart w:id="1811" w:name="_Ref501378348"/>
      <w:r w:rsidRPr="00046561">
        <w:t xml:space="preserve">Figure </w:t>
      </w:r>
      <w:r w:rsidRPr="00046561">
        <w:fldChar w:fldCharType="begin"/>
      </w:r>
      <w:r w:rsidRPr="00046561">
        <w:instrText xml:space="preserve"> SEQ Figure \* ARABIC </w:instrText>
      </w:r>
      <w:r w:rsidRPr="00046561">
        <w:fldChar w:fldCharType="separate"/>
      </w:r>
      <w:r w:rsidR="00CB2392">
        <w:rPr>
          <w:noProof/>
        </w:rPr>
        <w:t>38</w:t>
      </w:r>
      <w:r w:rsidRPr="00046561">
        <w:fldChar w:fldCharType="end"/>
      </w:r>
      <w:bookmarkEnd w:id="1811"/>
      <w:r w:rsidRPr="00046561">
        <w:t xml:space="preserve">: </w:t>
      </w:r>
      <w:r w:rsidRPr="009D0887">
        <w:t xml:space="preserve">Historical (normalized to 1 link in 1997) and percentage trends for P-P links </w:t>
      </w:r>
      <w:r>
        <w:br/>
      </w:r>
      <w:r w:rsidRPr="009D0887">
        <w:t>in band 12.75 to 13.25 GHz in CEPT</w:t>
      </w:r>
    </w:p>
    <w:p w14:paraId="2811CC8C" w14:textId="77777777" w:rsidR="00E61AAC" w:rsidRPr="00E61AAC" w:rsidRDefault="00E61AAC" w:rsidP="00E61AAC">
      <w:pPr>
        <w:pStyle w:val="ECCAnnexheading2"/>
      </w:pPr>
      <w:r w:rsidRPr="003442A3">
        <w:t>14.25</w:t>
      </w:r>
      <w:r w:rsidR="00342236">
        <w:t>-</w:t>
      </w:r>
      <w:r w:rsidRPr="003442A3">
        <w:t>15.35 GH</w:t>
      </w:r>
      <w:r w:rsidRPr="00E61AAC">
        <w:t>z band</w:t>
      </w:r>
    </w:p>
    <w:p w14:paraId="4DE0E4C9" w14:textId="77777777" w:rsidR="00E61AAC" w:rsidRPr="00E61AAC" w:rsidRDefault="00E61AAC" w:rsidP="00E61AAC">
      <w:pPr>
        <w:rPr>
          <w:rStyle w:val="ECCParagraph"/>
        </w:rPr>
      </w:pPr>
      <w:r w:rsidRPr="00E61AAC">
        <w:rPr>
          <w:rStyle w:val="ECCParagraph"/>
        </w:rPr>
        <w:t>Three sub-bands have been indicated in this range, only for P-P links.</w:t>
      </w:r>
    </w:p>
    <w:p w14:paraId="47B5C943" w14:textId="77777777" w:rsidR="00E61AAC" w:rsidRPr="00E61AAC" w:rsidRDefault="00E61AAC" w:rsidP="00E61AAC">
      <w:pPr>
        <w:rPr>
          <w:rStyle w:val="ECCParagraph"/>
        </w:rPr>
      </w:pPr>
      <w:r w:rsidRPr="00E61AAC">
        <w:rPr>
          <w:rStyle w:val="ECCParagraph"/>
        </w:rPr>
        <w:t>14.25-14.5 GHz sub-band is used for FS by a lower number of countries (Estonia, France, UK, Italy, Latvia, Portugal</w:t>
      </w:r>
      <w:r w:rsidR="003865FE">
        <w:rPr>
          <w:rStyle w:val="ECCParagraph"/>
        </w:rPr>
        <w:t xml:space="preserve"> and</w:t>
      </w:r>
      <w:r w:rsidRPr="00E61AAC">
        <w:rPr>
          <w:rStyle w:val="ECCParagraph"/>
        </w:rPr>
        <w:t xml:space="preserve"> Russia), with about 1400 active P-P links. In the UK and </w:t>
      </w:r>
      <w:proofErr w:type="gramStart"/>
      <w:r w:rsidRPr="00E61AAC">
        <w:rPr>
          <w:rStyle w:val="ECCParagraph"/>
        </w:rPr>
        <w:t>France</w:t>
      </w:r>
      <w:proofErr w:type="gramEnd"/>
      <w:r w:rsidRPr="00E61AAC">
        <w:rPr>
          <w:rStyle w:val="ECCParagraph"/>
        </w:rPr>
        <w:t xml:space="preserve"> the 14.25-14.5 GHz band is closed to new fixed links (around 150 existing links still in use in each country in 2016).</w:t>
      </w:r>
    </w:p>
    <w:p w14:paraId="23F6EBCE" w14:textId="77777777" w:rsidR="00E61AAC" w:rsidRPr="00E61AAC" w:rsidRDefault="00E61AAC" w:rsidP="00E61AAC">
      <w:pPr>
        <w:rPr>
          <w:rStyle w:val="ECCParagraph"/>
        </w:rPr>
      </w:pPr>
      <w:r w:rsidRPr="00E61AAC">
        <w:rPr>
          <w:rStyle w:val="ECCParagraph"/>
        </w:rPr>
        <w:t>In this sub-band, no FS use or new deployment is indicated in Ireland, Hungary, Portugal, Malta, Latvia, Slovenia, Switzerland, Croatia, Estonia, Sweden, Russian Federation, Greece, Czech Republic, Austria</w:t>
      </w:r>
      <w:r w:rsidR="00D86530">
        <w:rPr>
          <w:rStyle w:val="ECCParagraph"/>
        </w:rPr>
        <w:t xml:space="preserve"> as well as</w:t>
      </w:r>
      <w:r w:rsidRPr="00E61AAC">
        <w:rPr>
          <w:rStyle w:val="ECCParagraph"/>
        </w:rPr>
        <w:t xml:space="preserve"> Bosnia and Herzegovina. Exclusive reservation for PPDR is indicated by Germany.</w:t>
      </w:r>
    </w:p>
    <w:p w14:paraId="52C0F6DB" w14:textId="77777777" w:rsidR="00E61AAC" w:rsidRPr="00E61AAC" w:rsidRDefault="00E61AAC" w:rsidP="00E61AAC">
      <w:pPr>
        <w:rPr>
          <w:rStyle w:val="ECCParagraph"/>
        </w:rPr>
      </w:pPr>
      <w:r w:rsidRPr="00E61AAC">
        <w:rPr>
          <w:rStyle w:val="ECCParagraph"/>
        </w:rPr>
        <w:t>Sub</w:t>
      </w:r>
      <w:r w:rsidR="001140E6">
        <w:rPr>
          <w:rStyle w:val="ECCParagraph"/>
        </w:rPr>
        <w:t>-</w:t>
      </w:r>
      <w:r w:rsidRPr="00E61AAC">
        <w:rPr>
          <w:rStyle w:val="ECCParagraph"/>
        </w:rPr>
        <w:t>band 14.5-14.63 GHz, paired with 15.23-15.35 GHz, is widely (about 20 countries) and densely used all over Europe, with more than 57000 P-P active links in operation.</w:t>
      </w:r>
    </w:p>
    <w:p w14:paraId="4FCB122A" w14:textId="77777777" w:rsidR="00E61AAC" w:rsidRPr="00E61AAC" w:rsidRDefault="00E61AAC" w:rsidP="00E61AAC">
      <w:pPr>
        <w:rPr>
          <w:rStyle w:val="ECCParagraph"/>
        </w:rPr>
      </w:pPr>
      <w:r w:rsidRPr="00E61AAC">
        <w:rPr>
          <w:rStyle w:val="ECCParagraph"/>
        </w:rPr>
        <w:lastRenderedPageBreak/>
        <w:t xml:space="preserve">Number of active links reported is indicated in </w:t>
      </w:r>
      <w:r w:rsidRPr="00E61AAC">
        <w:rPr>
          <w:rStyle w:val="ECCParagraph"/>
        </w:rPr>
        <w:fldChar w:fldCharType="begin"/>
      </w:r>
      <w:r w:rsidRPr="00E61AAC">
        <w:rPr>
          <w:rStyle w:val="ECCParagraph"/>
        </w:rPr>
        <w:instrText xml:space="preserve"> REF _Ref501378383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13</w:t>
      </w:r>
      <w:r w:rsidRPr="00E61AAC">
        <w:rPr>
          <w:rStyle w:val="ECCParagraph"/>
        </w:rPr>
        <w:fldChar w:fldCharType="end"/>
      </w:r>
      <w:r w:rsidRPr="00E61AAC">
        <w:rPr>
          <w:rStyle w:val="ECCParagraph"/>
        </w:rPr>
        <w:t xml:space="preserve"> and </w:t>
      </w:r>
      <w:r w:rsidRPr="00E61AAC">
        <w:rPr>
          <w:rStyle w:val="ECCParagraph"/>
        </w:rPr>
        <w:fldChar w:fldCharType="begin"/>
      </w:r>
      <w:r w:rsidRPr="00E61AAC">
        <w:rPr>
          <w:rStyle w:val="ECCParagraph"/>
        </w:rPr>
        <w:instrText xml:space="preserve"> REF _Ref501378385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14</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_Ref501378586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39</w:t>
      </w:r>
      <w:r w:rsidRPr="00E61AAC">
        <w:rPr>
          <w:rStyle w:val="ECCParagraph"/>
        </w:rPr>
        <w:fldChar w:fldCharType="end"/>
      </w:r>
      <w:r w:rsidRPr="00E61AAC">
        <w:rPr>
          <w:rStyle w:val="ECCParagraph"/>
        </w:rPr>
        <w:t>. The trend chart shows a continuous increase since 1997 in range 14.5</w:t>
      </w:r>
      <w:r w:rsidR="00342236">
        <w:rPr>
          <w:rStyle w:val="ECCParagraph"/>
        </w:rPr>
        <w:t>-</w:t>
      </w:r>
      <w:r w:rsidRPr="00E61AAC">
        <w:rPr>
          <w:rStyle w:val="ECCParagraph"/>
        </w:rPr>
        <w:t>15.35 GHz.</w:t>
      </w:r>
    </w:p>
    <w:p w14:paraId="3C84B099" w14:textId="77777777" w:rsidR="00E61AAC" w:rsidRDefault="00E61AAC" w:rsidP="00E61AAC">
      <w:pPr>
        <w:pStyle w:val="ECCcaption"/>
      </w:pPr>
      <w:bookmarkStart w:id="1812" w:name="_Ref501378383"/>
      <w:r w:rsidRPr="00F4285A">
        <w:t xml:space="preserve">Table </w:t>
      </w:r>
      <w:r w:rsidRPr="00F4285A">
        <w:fldChar w:fldCharType="begin"/>
      </w:r>
      <w:r w:rsidRPr="00F4285A">
        <w:instrText xml:space="preserve"> SEQ Table \* ARABIC </w:instrText>
      </w:r>
      <w:r w:rsidRPr="00F4285A">
        <w:fldChar w:fldCharType="separate"/>
      </w:r>
      <w:r w:rsidR="00CB2392">
        <w:rPr>
          <w:noProof/>
        </w:rPr>
        <w:t>13</w:t>
      </w:r>
      <w:r w:rsidRPr="00F4285A">
        <w:fldChar w:fldCharType="end"/>
      </w:r>
      <w:bookmarkEnd w:id="1812"/>
      <w:r w:rsidRPr="00F4285A">
        <w:t>:</w:t>
      </w:r>
      <w:r>
        <w:t xml:space="preserve"> </w:t>
      </w:r>
      <w:r w:rsidRPr="00050453">
        <w:t>Number of active links declared in 2010 and 2016 in RF range 14.25-14.5 GHz</w:t>
      </w:r>
    </w:p>
    <w:tbl>
      <w:tblPr>
        <w:tblStyle w:val="ECCTable-redheader"/>
        <w:tblW w:w="3525" w:type="pct"/>
        <w:jc w:val="left"/>
        <w:tblInd w:w="1526" w:type="dxa"/>
        <w:tblLook w:val="04A0" w:firstRow="1" w:lastRow="0" w:firstColumn="1" w:lastColumn="0" w:noHBand="0" w:noVBand="1"/>
      </w:tblPr>
      <w:tblGrid>
        <w:gridCol w:w="1108"/>
        <w:gridCol w:w="1101"/>
        <w:gridCol w:w="2085"/>
        <w:gridCol w:w="2494"/>
      </w:tblGrid>
      <w:tr w:rsidR="00E61AAC" w:rsidRPr="00050453" w14:paraId="58C3A55A" w14:textId="77777777" w:rsidTr="00D86530">
        <w:trPr>
          <w:cnfStyle w:val="100000000000" w:firstRow="1" w:lastRow="0" w:firstColumn="0" w:lastColumn="0" w:oddVBand="0" w:evenVBand="0" w:oddHBand="0" w:evenHBand="0" w:firstRowFirstColumn="0" w:firstRowLastColumn="0" w:lastRowFirstColumn="0" w:lastRowLastColumn="0"/>
          <w:jc w:val="left"/>
        </w:trPr>
        <w:tc>
          <w:tcPr>
            <w:tcW w:w="816" w:type="pct"/>
          </w:tcPr>
          <w:p w14:paraId="4977A12B" w14:textId="77777777" w:rsidR="00E61AAC" w:rsidRPr="00E61AAC" w:rsidRDefault="00E61AAC" w:rsidP="00E61AAC">
            <w:pPr>
              <w:pStyle w:val="ECCTableHeaderwhitefont"/>
            </w:pPr>
            <w:r w:rsidRPr="00050453">
              <w:t>Year</w:t>
            </w:r>
          </w:p>
        </w:tc>
        <w:tc>
          <w:tcPr>
            <w:tcW w:w="811" w:type="pct"/>
          </w:tcPr>
          <w:p w14:paraId="0D6EC252" w14:textId="77777777" w:rsidR="00E61AAC" w:rsidRPr="00050453" w:rsidRDefault="00E61AAC" w:rsidP="00E61AAC">
            <w:pPr>
              <w:pStyle w:val="ECCTableHeaderwhitefont"/>
            </w:pPr>
            <w:r w:rsidRPr="00050453">
              <w:t>P-P total</w:t>
            </w:r>
          </w:p>
        </w:tc>
        <w:tc>
          <w:tcPr>
            <w:tcW w:w="1536" w:type="pct"/>
          </w:tcPr>
          <w:p w14:paraId="6D217324" w14:textId="77777777" w:rsidR="00E61AAC" w:rsidRPr="00E61AAC" w:rsidRDefault="00E61AAC" w:rsidP="00E61AAC">
            <w:pPr>
              <w:pStyle w:val="ECCTableHeaderwhitefont"/>
            </w:pPr>
            <w:r w:rsidRPr="003442A3">
              <w:t>P-P</w:t>
            </w:r>
            <w:r w:rsidRPr="00E61AAC">
              <w:t xml:space="preserve"> (unidirectional)</w:t>
            </w:r>
          </w:p>
        </w:tc>
        <w:tc>
          <w:tcPr>
            <w:tcW w:w="1837" w:type="pct"/>
          </w:tcPr>
          <w:p w14:paraId="374B247D" w14:textId="77777777" w:rsidR="00E61AAC" w:rsidRPr="00E61AAC" w:rsidRDefault="00E61AAC" w:rsidP="00E61AAC">
            <w:pPr>
              <w:pStyle w:val="ECCTableHeaderwhitefont"/>
            </w:pPr>
            <w:r w:rsidRPr="00050453">
              <w:t>P-MP</w:t>
            </w:r>
            <w:r w:rsidRPr="00E61AAC">
              <w:t xml:space="preserve"> Central Stations</w:t>
            </w:r>
          </w:p>
        </w:tc>
      </w:tr>
      <w:tr w:rsidR="00E61AAC" w:rsidRPr="00050453" w14:paraId="4F850E1E" w14:textId="77777777" w:rsidTr="00D86530">
        <w:trPr>
          <w:trHeight w:val="265"/>
          <w:jc w:val="left"/>
        </w:trPr>
        <w:tc>
          <w:tcPr>
            <w:tcW w:w="816" w:type="pct"/>
            <w:vAlign w:val="top"/>
          </w:tcPr>
          <w:p w14:paraId="64AB54A5" w14:textId="77777777" w:rsidR="00E61AAC" w:rsidRPr="00E61AAC" w:rsidRDefault="00E61AAC" w:rsidP="00E61AAC">
            <w:pPr>
              <w:pStyle w:val="ECCTabletext"/>
            </w:pPr>
            <w:r w:rsidRPr="00E61AAC">
              <w:t>2010</w:t>
            </w:r>
          </w:p>
        </w:tc>
        <w:tc>
          <w:tcPr>
            <w:tcW w:w="811" w:type="pct"/>
            <w:vAlign w:val="top"/>
          </w:tcPr>
          <w:p w14:paraId="1BDB2DD0" w14:textId="77777777" w:rsidR="00E61AAC" w:rsidRPr="00E61AAC" w:rsidRDefault="00E61AAC" w:rsidP="00E61AAC">
            <w:pPr>
              <w:pStyle w:val="ECCTabletext"/>
            </w:pPr>
            <w:r w:rsidRPr="00E61AAC">
              <w:t>1568</w:t>
            </w:r>
          </w:p>
        </w:tc>
        <w:tc>
          <w:tcPr>
            <w:tcW w:w="1536" w:type="pct"/>
            <w:vAlign w:val="top"/>
          </w:tcPr>
          <w:p w14:paraId="42793F4E" w14:textId="77777777" w:rsidR="00E61AAC" w:rsidRPr="00E61AAC" w:rsidRDefault="00E61AAC" w:rsidP="00E61AAC">
            <w:pPr>
              <w:pStyle w:val="ECCTabletext"/>
            </w:pPr>
            <w:r w:rsidRPr="00E61AAC">
              <w:t>1044</w:t>
            </w:r>
          </w:p>
        </w:tc>
        <w:tc>
          <w:tcPr>
            <w:tcW w:w="1837" w:type="pct"/>
            <w:vAlign w:val="top"/>
          </w:tcPr>
          <w:p w14:paraId="407E7CC3" w14:textId="77777777" w:rsidR="00E61AAC" w:rsidRPr="00E61AAC" w:rsidRDefault="00E61AAC" w:rsidP="00E61AAC">
            <w:pPr>
              <w:pStyle w:val="ECCTabletext"/>
            </w:pPr>
            <w:r w:rsidRPr="00E61AAC">
              <w:t>-</w:t>
            </w:r>
          </w:p>
        </w:tc>
      </w:tr>
      <w:tr w:rsidR="00E61AAC" w:rsidRPr="00050453" w14:paraId="461D61EB" w14:textId="77777777" w:rsidTr="00D86530">
        <w:trPr>
          <w:trHeight w:val="265"/>
          <w:jc w:val="left"/>
        </w:trPr>
        <w:tc>
          <w:tcPr>
            <w:tcW w:w="816" w:type="pct"/>
            <w:vAlign w:val="top"/>
          </w:tcPr>
          <w:p w14:paraId="3E7B8777" w14:textId="77777777" w:rsidR="00E61AAC" w:rsidRPr="00E61AAC" w:rsidRDefault="00E61AAC" w:rsidP="00E61AAC">
            <w:pPr>
              <w:pStyle w:val="ECCTabletext"/>
            </w:pPr>
            <w:r w:rsidRPr="00E61AAC">
              <w:t>2016</w:t>
            </w:r>
          </w:p>
        </w:tc>
        <w:tc>
          <w:tcPr>
            <w:tcW w:w="811" w:type="pct"/>
            <w:vAlign w:val="top"/>
          </w:tcPr>
          <w:p w14:paraId="2408AFA8" w14:textId="77777777" w:rsidR="00E61AAC" w:rsidRPr="00E61AAC" w:rsidRDefault="00E61AAC" w:rsidP="00E61AAC">
            <w:pPr>
              <w:pStyle w:val="ECCTabletext"/>
            </w:pPr>
            <w:r w:rsidRPr="00E61AAC">
              <w:t>1424</w:t>
            </w:r>
          </w:p>
        </w:tc>
        <w:tc>
          <w:tcPr>
            <w:tcW w:w="1536" w:type="pct"/>
            <w:vAlign w:val="top"/>
          </w:tcPr>
          <w:p w14:paraId="7C47882F" w14:textId="77777777" w:rsidR="00E61AAC" w:rsidRPr="00E61AAC" w:rsidRDefault="00E61AAC" w:rsidP="00E61AAC">
            <w:pPr>
              <w:pStyle w:val="ECCTabletext"/>
            </w:pPr>
            <w:r w:rsidRPr="00E61AAC">
              <w:t>1091</w:t>
            </w:r>
          </w:p>
        </w:tc>
        <w:tc>
          <w:tcPr>
            <w:tcW w:w="1837" w:type="pct"/>
            <w:vAlign w:val="top"/>
          </w:tcPr>
          <w:p w14:paraId="5F407034" w14:textId="77777777" w:rsidR="00E61AAC" w:rsidRPr="00E61AAC" w:rsidRDefault="00E61AAC" w:rsidP="00E61AAC">
            <w:pPr>
              <w:pStyle w:val="ECCTabletext"/>
            </w:pPr>
            <w:r w:rsidRPr="00E61AAC">
              <w:t>-</w:t>
            </w:r>
          </w:p>
        </w:tc>
      </w:tr>
    </w:tbl>
    <w:p w14:paraId="704244D7" w14:textId="77777777" w:rsidR="00E61AAC" w:rsidRDefault="00E61AAC" w:rsidP="00E61AAC">
      <w:pPr>
        <w:pStyle w:val="ECCcaption"/>
      </w:pPr>
    </w:p>
    <w:p w14:paraId="3957EF75" w14:textId="77777777" w:rsidR="00E61AAC" w:rsidRDefault="00E61AAC" w:rsidP="00E61AAC">
      <w:pPr>
        <w:pStyle w:val="ECCcaption"/>
      </w:pPr>
      <w:bookmarkStart w:id="1813" w:name="_Ref501378385"/>
      <w:r w:rsidRPr="00F4285A">
        <w:t xml:space="preserve">Table </w:t>
      </w:r>
      <w:r w:rsidRPr="00F4285A">
        <w:fldChar w:fldCharType="begin"/>
      </w:r>
      <w:r w:rsidRPr="00F4285A">
        <w:instrText xml:space="preserve"> SEQ Table \* ARABIC </w:instrText>
      </w:r>
      <w:r w:rsidRPr="00F4285A">
        <w:fldChar w:fldCharType="separate"/>
      </w:r>
      <w:r w:rsidR="00CB2392">
        <w:rPr>
          <w:noProof/>
        </w:rPr>
        <w:t>14</w:t>
      </w:r>
      <w:r w:rsidRPr="00F4285A">
        <w:fldChar w:fldCharType="end"/>
      </w:r>
      <w:bookmarkEnd w:id="1813"/>
      <w:r w:rsidRPr="00F4285A">
        <w:t>:</w:t>
      </w:r>
      <w:r>
        <w:t xml:space="preserve"> </w:t>
      </w:r>
      <w:r w:rsidRPr="00050453">
        <w:t>Number of active links declared in 2010 and 2016 in RF range 14.5</w:t>
      </w:r>
      <w:r w:rsidR="00342236">
        <w:t>-</w:t>
      </w:r>
      <w:r w:rsidRPr="00050453">
        <w:t>15.35 GHz</w:t>
      </w:r>
    </w:p>
    <w:tbl>
      <w:tblPr>
        <w:tblStyle w:val="ECCTable-redheader"/>
        <w:tblW w:w="3524" w:type="pct"/>
        <w:jc w:val="left"/>
        <w:tblInd w:w="1526" w:type="dxa"/>
        <w:tblLook w:val="04A0" w:firstRow="1" w:lastRow="0" w:firstColumn="1" w:lastColumn="0" w:noHBand="0" w:noVBand="1"/>
      </w:tblPr>
      <w:tblGrid>
        <w:gridCol w:w="1108"/>
        <w:gridCol w:w="1101"/>
        <w:gridCol w:w="2086"/>
        <w:gridCol w:w="2492"/>
      </w:tblGrid>
      <w:tr w:rsidR="00E61AAC" w:rsidRPr="00DE044E" w14:paraId="19658F95" w14:textId="77777777" w:rsidTr="00D86530">
        <w:trPr>
          <w:cnfStyle w:val="100000000000" w:firstRow="1" w:lastRow="0" w:firstColumn="0" w:lastColumn="0" w:oddVBand="0" w:evenVBand="0" w:oddHBand="0" w:evenHBand="0" w:firstRowFirstColumn="0" w:firstRowLastColumn="0" w:lastRowFirstColumn="0" w:lastRowLastColumn="0"/>
          <w:jc w:val="left"/>
        </w:trPr>
        <w:tc>
          <w:tcPr>
            <w:tcW w:w="816" w:type="pct"/>
          </w:tcPr>
          <w:p w14:paraId="7D8A1F03" w14:textId="77777777" w:rsidR="00E61AAC" w:rsidRPr="00E61AAC" w:rsidRDefault="00E61AAC" w:rsidP="00E61AAC">
            <w:pPr>
              <w:pStyle w:val="ECCTableHeaderwhitefont"/>
            </w:pPr>
            <w:r w:rsidRPr="00050453">
              <w:t>Year</w:t>
            </w:r>
          </w:p>
        </w:tc>
        <w:tc>
          <w:tcPr>
            <w:tcW w:w="811" w:type="pct"/>
          </w:tcPr>
          <w:p w14:paraId="36D4A92E" w14:textId="77777777" w:rsidR="00E61AAC" w:rsidRPr="00E61AAC" w:rsidRDefault="00E61AAC" w:rsidP="00E61AAC">
            <w:pPr>
              <w:pStyle w:val="ECCTableHeaderwhitefont"/>
            </w:pPr>
            <w:r w:rsidRPr="00050453">
              <w:t>P-P total</w:t>
            </w:r>
          </w:p>
        </w:tc>
        <w:tc>
          <w:tcPr>
            <w:tcW w:w="1537" w:type="pct"/>
          </w:tcPr>
          <w:p w14:paraId="176B238E" w14:textId="77777777" w:rsidR="00E61AAC" w:rsidRPr="00E61AAC" w:rsidRDefault="00E61AAC" w:rsidP="00E61AAC">
            <w:pPr>
              <w:pStyle w:val="ECCTableHeaderwhitefont"/>
            </w:pPr>
            <w:r w:rsidRPr="00695C8A">
              <w:t>P-P (unidirectional)</w:t>
            </w:r>
          </w:p>
        </w:tc>
        <w:tc>
          <w:tcPr>
            <w:tcW w:w="1836" w:type="pct"/>
          </w:tcPr>
          <w:p w14:paraId="043FA9E6" w14:textId="77777777" w:rsidR="00E61AAC" w:rsidRPr="00E61AAC" w:rsidRDefault="00E61AAC" w:rsidP="00E61AAC">
            <w:pPr>
              <w:pStyle w:val="ECCTableHeaderwhitefont"/>
            </w:pPr>
            <w:r w:rsidRPr="00050453">
              <w:t>P-MP Central Stations</w:t>
            </w:r>
          </w:p>
        </w:tc>
      </w:tr>
      <w:tr w:rsidR="00E61AAC" w:rsidRPr="00BC03FD" w14:paraId="31329AF9" w14:textId="77777777" w:rsidTr="00D86530">
        <w:trPr>
          <w:trHeight w:val="265"/>
          <w:jc w:val="left"/>
        </w:trPr>
        <w:tc>
          <w:tcPr>
            <w:tcW w:w="816" w:type="pct"/>
            <w:vAlign w:val="top"/>
          </w:tcPr>
          <w:p w14:paraId="6842155A" w14:textId="77777777" w:rsidR="00E61AAC" w:rsidRPr="00E61AAC" w:rsidRDefault="00E61AAC" w:rsidP="00D86530">
            <w:pPr>
              <w:pStyle w:val="ECCTabletext"/>
              <w:spacing w:before="60"/>
            </w:pPr>
            <w:r>
              <w:t>2010</w:t>
            </w:r>
          </w:p>
        </w:tc>
        <w:tc>
          <w:tcPr>
            <w:tcW w:w="811" w:type="pct"/>
            <w:vAlign w:val="top"/>
          </w:tcPr>
          <w:p w14:paraId="4A3A0FD0" w14:textId="77777777" w:rsidR="00E61AAC" w:rsidRPr="00E61AAC" w:rsidRDefault="00E61AAC" w:rsidP="00D86530">
            <w:pPr>
              <w:pStyle w:val="ECCTabletext"/>
              <w:spacing w:before="60"/>
            </w:pPr>
            <w:r>
              <w:t>46996</w:t>
            </w:r>
          </w:p>
        </w:tc>
        <w:tc>
          <w:tcPr>
            <w:tcW w:w="1537" w:type="pct"/>
            <w:vAlign w:val="top"/>
          </w:tcPr>
          <w:p w14:paraId="307D6A8B" w14:textId="77777777" w:rsidR="00E61AAC" w:rsidRPr="00E61AAC" w:rsidRDefault="00E61AAC" w:rsidP="00D86530">
            <w:pPr>
              <w:pStyle w:val="ECCTabletext"/>
              <w:spacing w:before="60"/>
            </w:pPr>
            <w:r w:rsidRPr="00E61AAC">
              <w:t>12239</w:t>
            </w:r>
          </w:p>
        </w:tc>
        <w:tc>
          <w:tcPr>
            <w:tcW w:w="1836" w:type="pct"/>
            <w:vAlign w:val="top"/>
          </w:tcPr>
          <w:p w14:paraId="566D1104" w14:textId="77777777" w:rsidR="00E61AAC" w:rsidRPr="00E61AAC" w:rsidRDefault="00E61AAC" w:rsidP="00D86530">
            <w:pPr>
              <w:pStyle w:val="ECCTabletext"/>
              <w:spacing w:before="60"/>
            </w:pPr>
            <w:r>
              <w:t>-</w:t>
            </w:r>
          </w:p>
        </w:tc>
      </w:tr>
      <w:tr w:rsidR="00E61AAC" w:rsidRPr="00BC03FD" w14:paraId="5D1BB3DC" w14:textId="77777777" w:rsidTr="00D86530">
        <w:trPr>
          <w:trHeight w:val="265"/>
          <w:jc w:val="left"/>
        </w:trPr>
        <w:tc>
          <w:tcPr>
            <w:tcW w:w="816" w:type="pct"/>
            <w:vAlign w:val="top"/>
          </w:tcPr>
          <w:p w14:paraId="7D701819" w14:textId="77777777" w:rsidR="00E61AAC" w:rsidRPr="00E61AAC" w:rsidRDefault="00E61AAC" w:rsidP="00D86530">
            <w:pPr>
              <w:pStyle w:val="ECCTabletext"/>
              <w:spacing w:before="60"/>
            </w:pPr>
            <w:r>
              <w:t>2016</w:t>
            </w:r>
          </w:p>
        </w:tc>
        <w:tc>
          <w:tcPr>
            <w:tcW w:w="811" w:type="pct"/>
            <w:vAlign w:val="top"/>
          </w:tcPr>
          <w:p w14:paraId="50596886" w14:textId="77777777" w:rsidR="00E61AAC" w:rsidRPr="00E61AAC" w:rsidRDefault="00E61AAC" w:rsidP="00D86530">
            <w:pPr>
              <w:pStyle w:val="ECCTabletext"/>
              <w:spacing w:before="60"/>
            </w:pPr>
            <w:r>
              <w:t>57228</w:t>
            </w:r>
          </w:p>
        </w:tc>
        <w:tc>
          <w:tcPr>
            <w:tcW w:w="1537" w:type="pct"/>
            <w:vAlign w:val="top"/>
          </w:tcPr>
          <w:p w14:paraId="110BB6D2" w14:textId="77777777" w:rsidR="00E61AAC" w:rsidRPr="00E61AAC" w:rsidRDefault="00E61AAC" w:rsidP="00D86530">
            <w:pPr>
              <w:pStyle w:val="ECCTabletext"/>
              <w:spacing w:before="60"/>
            </w:pPr>
            <w:r w:rsidRPr="00E61AAC">
              <w:t>362</w:t>
            </w:r>
          </w:p>
        </w:tc>
        <w:tc>
          <w:tcPr>
            <w:tcW w:w="1836" w:type="pct"/>
            <w:vAlign w:val="top"/>
          </w:tcPr>
          <w:p w14:paraId="09715D79" w14:textId="77777777" w:rsidR="00E61AAC" w:rsidRPr="00E61AAC" w:rsidRDefault="00E61AAC" w:rsidP="00D86530">
            <w:pPr>
              <w:pStyle w:val="ECCTabletext"/>
              <w:spacing w:before="60"/>
            </w:pPr>
            <w:r>
              <w:t>-</w:t>
            </w:r>
          </w:p>
        </w:tc>
      </w:tr>
    </w:tbl>
    <w:p w14:paraId="0ACFF503" w14:textId="77777777" w:rsidR="00E61AAC" w:rsidRDefault="00E61AAC" w:rsidP="00E61AAC">
      <w:pPr>
        <w:pStyle w:val="ECCcaption"/>
      </w:pPr>
    </w:p>
    <w:p w14:paraId="66F731C1" w14:textId="77777777" w:rsidR="00E61AAC" w:rsidRDefault="00E61AAC" w:rsidP="00107D5C">
      <w:pPr>
        <w:pStyle w:val="ECCBulletsLv1"/>
      </w:pPr>
      <w:r w:rsidRPr="00F4285A">
        <w:t>Major utilization is for low-medium capacity links, although a significant percentage assigned to high capacity use ha</w:t>
      </w:r>
      <w:r>
        <w:t>s</w:t>
      </w:r>
      <w:r w:rsidRPr="00F4285A">
        <w:t xml:space="preserve"> been also indicated</w:t>
      </w:r>
      <w:r>
        <w:t>, mostly for mobile backhaul, fixed and broadcasting infrastructure.</w:t>
      </w:r>
      <w:r w:rsidRPr="00E61AAC">
        <w:t xml:space="preserve"> Military use is indicated by one country.</w:t>
      </w:r>
    </w:p>
    <w:p w14:paraId="343CA5C3" w14:textId="77777777" w:rsidR="00E61AAC" w:rsidRDefault="00E61AAC" w:rsidP="00107D5C">
      <w:pPr>
        <w:pStyle w:val="ECCBulletsLv1"/>
      </w:pPr>
      <w:r w:rsidRPr="00F4285A">
        <w:t xml:space="preserve">Links appear </w:t>
      </w:r>
      <w:r>
        <w:t xml:space="preserve">mostly </w:t>
      </w:r>
      <w:r w:rsidRPr="00F4285A">
        <w:t>individually licensed</w:t>
      </w:r>
      <w:r>
        <w:t>; block licence is possible in Norway and Turkey.</w:t>
      </w:r>
      <w:r w:rsidRPr="00F4285A">
        <w:t xml:space="preserve"> </w:t>
      </w:r>
      <w:r>
        <w:t>The great</w:t>
      </w:r>
      <w:r w:rsidRPr="00F4285A">
        <w:t xml:space="preserve"> </w:t>
      </w:r>
      <w:r w:rsidRPr="003442A3">
        <w:t>majority of links are part of fixed and mobile infrastructure (especially mobile backhaul).</w:t>
      </w:r>
    </w:p>
    <w:p w14:paraId="15AFEBDB" w14:textId="77777777" w:rsidR="00E61AAC" w:rsidRDefault="00E61AAC" w:rsidP="00107D5C">
      <w:pPr>
        <w:pStyle w:val="ECCBulletsLv1"/>
      </w:pPr>
      <w:r w:rsidRPr="003442A3">
        <w:t>Frequency use refers to CEPT ERC/REC 12-07. Sweden and Greece refer to a national plan</w:t>
      </w:r>
    </w:p>
    <w:p w14:paraId="18F7E503" w14:textId="77777777" w:rsidR="00E61AAC" w:rsidRDefault="00E61AAC" w:rsidP="00107D5C">
      <w:pPr>
        <w:pStyle w:val="ECCBulletsLv1"/>
      </w:pPr>
      <w:r w:rsidRPr="00851AAA">
        <w:t xml:space="preserve">About 10 countries indicate </w:t>
      </w:r>
      <w:r>
        <w:t xml:space="preserve">expectation of </w:t>
      </w:r>
      <w:r w:rsidRPr="00851AAA">
        <w:t>growth in next years (10-20% increase), while congestion is declared by 6 administrations.</w:t>
      </w:r>
    </w:p>
    <w:p w14:paraId="79195D42" w14:textId="77777777" w:rsidR="00E61AAC" w:rsidRPr="00680923" w:rsidRDefault="00E61AAC" w:rsidP="00E61AAC">
      <w:pPr>
        <w:rPr>
          <w:rStyle w:val="ECCParagraph"/>
          <w:lang w:eastAsia="de-DE"/>
        </w:rPr>
      </w:pPr>
      <w:r w:rsidRPr="006F17D5">
        <w:rPr>
          <w:rStyle w:val="ECCParagraph"/>
        </w:rPr>
        <w:t>In the overall band, congestion was declared in Ireland, Germany; heavy use in Romania, Germany and Estonia. Trend to decrease is expected in Germany, Finland and France. Reallocation to other services is expected in Italy.</w:t>
      </w:r>
    </w:p>
    <w:p w14:paraId="5D1B9D84" w14:textId="77777777" w:rsidR="00E61AAC" w:rsidRPr="00E61AAC" w:rsidRDefault="00E61AAC" w:rsidP="00E61AAC">
      <w:pPr>
        <w:rPr>
          <w:rStyle w:val="ECCParagraph"/>
        </w:rPr>
      </w:pPr>
      <w:r w:rsidRPr="00E61AAC">
        <w:rPr>
          <w:rStyle w:val="ECCParagraph"/>
        </w:rPr>
        <w:t>Hop length: 95% percentile of “typical” length is 20 km (5-10 km for those indicated as “minimum”); 30-40 km is the 50% percentile of “maximum” indication in all sub</w:t>
      </w:r>
      <w:r w:rsidR="001140E6">
        <w:rPr>
          <w:rStyle w:val="ECCParagraph"/>
        </w:rPr>
        <w:t>-</w:t>
      </w:r>
      <w:r w:rsidRPr="00E61AAC">
        <w:rPr>
          <w:rStyle w:val="ECCParagraph"/>
        </w:rPr>
        <w:t>bands.</w:t>
      </w:r>
    </w:p>
    <w:p w14:paraId="0776CA91" w14:textId="77777777" w:rsidR="00E61AAC" w:rsidRPr="00E61AAC" w:rsidRDefault="00E61AAC" w:rsidP="00107D5C">
      <w:pPr>
        <w:jc w:val="center"/>
      </w:pPr>
      <w:r w:rsidRPr="00E61AAC">
        <w:rPr>
          <w:noProof/>
          <w:lang w:val="da-DK" w:eastAsia="da-DK"/>
        </w:rPr>
        <w:drawing>
          <wp:inline distT="0" distB="0" distL="0" distR="0" wp14:anchorId="22FFCE0B" wp14:editId="4A903E02">
            <wp:extent cx="2880000" cy="2317950"/>
            <wp:effectExtent l="19050" t="0" r="0" b="0"/>
            <wp:docPr id="27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2880000" cy="2317950"/>
                    </a:xfrm>
                    <a:prstGeom prst="rect">
                      <a:avLst/>
                    </a:prstGeom>
                    <a:noFill/>
                    <a:ln w="9525">
                      <a:noFill/>
                      <a:miter lim="800000"/>
                      <a:headEnd/>
                      <a:tailEnd/>
                    </a:ln>
                  </pic:spPr>
                </pic:pic>
              </a:graphicData>
            </a:graphic>
          </wp:inline>
        </w:drawing>
      </w:r>
      <w:r w:rsidRPr="00E61AAC">
        <w:rPr>
          <w:noProof/>
          <w:lang w:val="da-DK" w:eastAsia="da-DK"/>
        </w:rPr>
        <w:drawing>
          <wp:inline distT="0" distB="0" distL="0" distR="0" wp14:anchorId="1AA7AD8B" wp14:editId="2DB966AB">
            <wp:extent cx="2880000" cy="2353589"/>
            <wp:effectExtent l="19050" t="0" r="0" b="0"/>
            <wp:docPr id="4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2880000" cy="2353589"/>
                    </a:xfrm>
                    <a:prstGeom prst="rect">
                      <a:avLst/>
                    </a:prstGeom>
                    <a:noFill/>
                    <a:ln w="9525">
                      <a:noFill/>
                      <a:miter lim="800000"/>
                      <a:headEnd/>
                      <a:tailEnd/>
                    </a:ln>
                  </pic:spPr>
                </pic:pic>
              </a:graphicData>
            </a:graphic>
          </wp:inline>
        </w:drawing>
      </w:r>
    </w:p>
    <w:p w14:paraId="7345C895" w14:textId="77777777" w:rsidR="00E61AAC" w:rsidRPr="00050453" w:rsidRDefault="00E61AAC" w:rsidP="00E61AAC">
      <w:pPr>
        <w:pStyle w:val="ECCcaption"/>
      </w:pPr>
      <w:bookmarkStart w:id="1814" w:name="_Ref501378586"/>
      <w:r w:rsidRPr="00046561">
        <w:t xml:space="preserve">Figure </w:t>
      </w:r>
      <w:r w:rsidRPr="00046561">
        <w:fldChar w:fldCharType="begin"/>
      </w:r>
      <w:r w:rsidRPr="00046561">
        <w:instrText xml:space="preserve"> SEQ Figure \* ARABIC </w:instrText>
      </w:r>
      <w:r w:rsidRPr="00046561">
        <w:fldChar w:fldCharType="separate"/>
      </w:r>
      <w:r w:rsidR="00CB2392">
        <w:rPr>
          <w:noProof/>
        </w:rPr>
        <w:t>39</w:t>
      </w:r>
      <w:r w:rsidRPr="00046561">
        <w:fldChar w:fldCharType="end"/>
      </w:r>
      <w:bookmarkEnd w:id="1814"/>
      <w:r w:rsidRPr="00046561">
        <w:t>:</w:t>
      </w:r>
      <w:r w:rsidRPr="00050453">
        <w:t xml:space="preserve"> Historical (</w:t>
      </w:r>
      <w:r w:rsidR="000A406C">
        <w:t>normalised</w:t>
      </w:r>
      <w:r w:rsidRPr="00050453">
        <w:t xml:space="preserve"> to 1 link in 1997) and percentage trends for P-P links </w:t>
      </w:r>
      <w:r>
        <w:br/>
      </w:r>
      <w:r w:rsidRPr="00050453">
        <w:t>in band 14.25 to 15.35 GHz in CEPT</w:t>
      </w:r>
    </w:p>
    <w:p w14:paraId="572CE6E7" w14:textId="77777777" w:rsidR="00E61AAC" w:rsidRPr="00E61AAC" w:rsidRDefault="00E61AAC" w:rsidP="00937CE3">
      <w:pPr>
        <w:pStyle w:val="ECCAnnexheading2"/>
        <w:keepNext/>
      </w:pPr>
      <w:r w:rsidRPr="00E61AAC">
        <w:lastRenderedPageBreak/>
        <w:t>17</w:t>
      </w:r>
      <w:r w:rsidR="00342236">
        <w:t>-</w:t>
      </w:r>
      <w:r w:rsidRPr="00E61AAC">
        <w:t>17.7 GHz band</w:t>
      </w:r>
    </w:p>
    <w:p w14:paraId="70A2FF9C" w14:textId="77777777" w:rsidR="00E61AAC" w:rsidRPr="00E61AAC" w:rsidRDefault="00E61AAC" w:rsidP="00937CE3">
      <w:pPr>
        <w:keepNext/>
        <w:rPr>
          <w:rStyle w:val="ECCParagraph"/>
          <w:b/>
          <w:color w:val="D2232A"/>
          <w:szCs w:val="24"/>
        </w:rPr>
      </w:pPr>
      <w:r w:rsidRPr="00E61AAC">
        <w:rPr>
          <w:rStyle w:val="ECCParagraph"/>
        </w:rPr>
        <w:t xml:space="preserve">Band is practically not used for FS P-P. </w:t>
      </w:r>
    </w:p>
    <w:p w14:paraId="3834FFC1" w14:textId="77777777" w:rsidR="00E61AAC" w:rsidRPr="00E61AAC" w:rsidRDefault="00E61AAC" w:rsidP="00E61AAC">
      <w:pPr>
        <w:rPr>
          <w:rStyle w:val="ECCParagraph"/>
        </w:rPr>
      </w:pPr>
      <w:r w:rsidRPr="00E61AAC">
        <w:rPr>
          <w:rStyle w:val="ECCParagraph"/>
        </w:rPr>
        <w:t xml:space="preserve">Former version of ERC Recommendation 70-03 made the frequency band 17.1-17.3 GHz available for wideband data transmissions systems. As there was a lack of the </w:t>
      </w:r>
      <w:r w:rsidR="00D8794E">
        <w:rPr>
          <w:rStyle w:val="ECCParagraph"/>
        </w:rPr>
        <w:t>Harmonised</w:t>
      </w:r>
      <w:r w:rsidRPr="00E61AAC">
        <w:rPr>
          <w:rStyle w:val="ECCParagraph"/>
        </w:rPr>
        <w:t xml:space="preserve"> </w:t>
      </w:r>
      <w:r w:rsidR="00D8794E">
        <w:rPr>
          <w:rStyle w:val="ECCParagraph"/>
        </w:rPr>
        <w:t>S</w:t>
      </w:r>
      <w:r w:rsidRPr="00E61AAC">
        <w:rPr>
          <w:rStyle w:val="ECCParagraph"/>
        </w:rPr>
        <w:t xml:space="preserve">tandards, in some CEPT countries, the applications of wideband data transmissions systems were limited to backhauling applications delivered by P-P links. In 2012 the ERC Recommendation was </w:t>
      </w:r>
      <w:proofErr w:type="gramStart"/>
      <w:r w:rsidRPr="00E61AAC">
        <w:rPr>
          <w:rStyle w:val="ECCParagraph"/>
        </w:rPr>
        <w:t>updated</w:t>
      </w:r>
      <w:proofErr w:type="gramEnd"/>
      <w:r w:rsidRPr="00E61AAC">
        <w:rPr>
          <w:rStyle w:val="ECCParagraph"/>
        </w:rPr>
        <w:t xml:space="preserve"> and the frequency band 17.1-17.3 GHz was removed. Nevertheless, based on existing applications within some CEPT countries, the CEPT Report 44 provides the possibility that individual countries may still use the band for licence-exempt applications. Due to the licence-exempt regime, the number of such a links is unknown.</w:t>
      </w:r>
    </w:p>
    <w:p w14:paraId="64446128" w14:textId="77777777" w:rsidR="00E61AAC" w:rsidRPr="00E61AAC" w:rsidRDefault="00E61AAC" w:rsidP="00107D5C">
      <w:pPr>
        <w:pStyle w:val="ECCAnnexheading2"/>
        <w:keepNext/>
      </w:pPr>
      <w:r w:rsidRPr="00E61AAC">
        <w:t>17.7</w:t>
      </w:r>
      <w:r w:rsidR="00342236">
        <w:t>-</w:t>
      </w:r>
      <w:r w:rsidRPr="00E61AAC">
        <w:t>19.7 GHz band</w:t>
      </w:r>
    </w:p>
    <w:p w14:paraId="2E5037C4" w14:textId="77777777" w:rsidR="00E61AAC" w:rsidRPr="00107D5C" w:rsidRDefault="00E61AAC" w:rsidP="00107D5C">
      <w:pPr>
        <w:keepNext/>
        <w:rPr>
          <w:rStyle w:val="ECCParagraph"/>
        </w:rPr>
      </w:pPr>
      <w:r w:rsidRPr="00107D5C">
        <w:rPr>
          <w:rStyle w:val="ECCParagraph"/>
        </w:rPr>
        <w:t>Heavily and widely used historical FS band, only for P-P (all 25 countries answering 2016 questionnaire indicated the band open and used). About 140000 active links have been indicated by all countries answering the 2016 questionnaire.</w:t>
      </w:r>
    </w:p>
    <w:p w14:paraId="567813D2" w14:textId="77777777" w:rsidR="00E61AAC" w:rsidRPr="00107D5C" w:rsidRDefault="00E61AAC" w:rsidP="00E61AAC">
      <w:pPr>
        <w:rPr>
          <w:rStyle w:val="ECCParagraph"/>
        </w:rPr>
      </w:pPr>
      <w:r w:rsidRPr="00107D5C">
        <w:rPr>
          <w:rStyle w:val="ECCParagraph"/>
        </w:rPr>
        <w:t xml:space="preserve">Number of active links reported is indicated in </w:t>
      </w:r>
      <w:r w:rsidRPr="00107D5C">
        <w:rPr>
          <w:rStyle w:val="ECCParagraph"/>
        </w:rPr>
        <w:fldChar w:fldCharType="begin"/>
      </w:r>
      <w:r w:rsidRPr="00107D5C">
        <w:rPr>
          <w:rStyle w:val="ECCParagraph"/>
        </w:rPr>
        <w:instrText xml:space="preserve"> REF _Ref501379024 \h </w:instrText>
      </w:r>
      <w:r w:rsidR="00107D5C">
        <w:rPr>
          <w:rStyle w:val="ECCParagraph"/>
        </w:rPr>
        <w:instrText xml:space="preserve"> \* MERGEFORMAT </w:instrText>
      </w:r>
      <w:r w:rsidRPr="00107D5C">
        <w:rPr>
          <w:rStyle w:val="ECCParagraph"/>
        </w:rPr>
      </w:r>
      <w:r w:rsidRPr="00107D5C">
        <w:rPr>
          <w:rStyle w:val="ECCParagraph"/>
        </w:rPr>
        <w:fldChar w:fldCharType="separate"/>
      </w:r>
      <w:r w:rsidR="00CB2392" w:rsidRPr="00CB2392">
        <w:rPr>
          <w:rStyle w:val="ECCParagraph"/>
        </w:rPr>
        <w:t>Table 15</w:t>
      </w:r>
      <w:r w:rsidRPr="00107D5C">
        <w:rPr>
          <w:rStyle w:val="ECCParagraph"/>
        </w:rPr>
        <w:fldChar w:fldCharType="end"/>
      </w:r>
      <w:r w:rsidRPr="00107D5C">
        <w:rPr>
          <w:rStyle w:val="ECCParagraph"/>
        </w:rPr>
        <w:t xml:space="preserve">, while trend is reported in </w:t>
      </w:r>
      <w:r w:rsidRPr="00107D5C">
        <w:rPr>
          <w:rStyle w:val="ECCParagraph"/>
        </w:rPr>
        <w:fldChar w:fldCharType="begin"/>
      </w:r>
      <w:r w:rsidRPr="00107D5C">
        <w:rPr>
          <w:rStyle w:val="ECCParagraph"/>
        </w:rPr>
        <w:instrText xml:space="preserve"> REF _Ref501379046 \h </w:instrText>
      </w:r>
      <w:r w:rsidR="00107D5C">
        <w:rPr>
          <w:rStyle w:val="ECCParagraph"/>
        </w:rPr>
        <w:instrText xml:space="preserve"> \* MERGEFORMAT </w:instrText>
      </w:r>
      <w:r w:rsidRPr="00107D5C">
        <w:rPr>
          <w:rStyle w:val="ECCParagraph"/>
        </w:rPr>
      </w:r>
      <w:r w:rsidRPr="00107D5C">
        <w:rPr>
          <w:rStyle w:val="ECCParagraph"/>
        </w:rPr>
        <w:fldChar w:fldCharType="separate"/>
      </w:r>
      <w:r w:rsidR="00CB2392" w:rsidRPr="00CB2392">
        <w:rPr>
          <w:rStyle w:val="ECCParagraph"/>
        </w:rPr>
        <w:t>Figure 40</w:t>
      </w:r>
      <w:r w:rsidRPr="00107D5C">
        <w:rPr>
          <w:rStyle w:val="ECCParagraph"/>
        </w:rPr>
        <w:fldChar w:fldCharType="end"/>
      </w:r>
      <w:r w:rsidRPr="00107D5C">
        <w:rPr>
          <w:rStyle w:val="ECCParagraph"/>
        </w:rPr>
        <w:t>. The trend chart shows a continuous increase since 1997.</w:t>
      </w:r>
    </w:p>
    <w:p w14:paraId="579D5347" w14:textId="77777777" w:rsidR="00E61AAC" w:rsidRDefault="00E61AAC" w:rsidP="00E61AAC">
      <w:pPr>
        <w:pStyle w:val="ECCcaption"/>
      </w:pPr>
      <w:bookmarkStart w:id="1815" w:name="_Ref501379024"/>
      <w:r w:rsidRPr="00F4285A">
        <w:t xml:space="preserve">Table </w:t>
      </w:r>
      <w:r w:rsidRPr="00F4285A">
        <w:fldChar w:fldCharType="begin"/>
      </w:r>
      <w:r w:rsidRPr="00F4285A">
        <w:instrText xml:space="preserve"> SEQ Table \* ARABIC </w:instrText>
      </w:r>
      <w:r w:rsidRPr="00F4285A">
        <w:fldChar w:fldCharType="separate"/>
      </w:r>
      <w:r w:rsidR="00CB2392">
        <w:rPr>
          <w:noProof/>
        </w:rPr>
        <w:t>15</w:t>
      </w:r>
      <w:r w:rsidRPr="00F4285A">
        <w:fldChar w:fldCharType="end"/>
      </w:r>
      <w:bookmarkEnd w:id="1815"/>
      <w:r w:rsidRPr="00F4285A">
        <w:t>:</w:t>
      </w:r>
      <w:r>
        <w:t xml:space="preserve"> </w:t>
      </w:r>
      <w:r w:rsidRPr="00201269">
        <w:t>Number of active links declared in 2010 and 2016 in RF range 17.7</w:t>
      </w:r>
      <w:r w:rsidR="00342236">
        <w:t>-</w:t>
      </w:r>
      <w:r w:rsidRPr="00201269">
        <w:t>19.7 GHz</w:t>
      </w:r>
    </w:p>
    <w:tbl>
      <w:tblPr>
        <w:tblStyle w:val="ECCTable-redheader"/>
        <w:tblW w:w="3411" w:type="pct"/>
        <w:jc w:val="left"/>
        <w:tblInd w:w="1809" w:type="dxa"/>
        <w:tblLook w:val="04A0" w:firstRow="1" w:lastRow="0" w:firstColumn="1" w:lastColumn="0" w:noHBand="0" w:noVBand="1"/>
      </w:tblPr>
      <w:tblGrid>
        <w:gridCol w:w="971"/>
        <w:gridCol w:w="1110"/>
        <w:gridCol w:w="2071"/>
        <w:gridCol w:w="2417"/>
      </w:tblGrid>
      <w:tr w:rsidR="00E61AAC" w:rsidRPr="00201269" w14:paraId="58B54AE8" w14:textId="77777777" w:rsidTr="00D86530">
        <w:trPr>
          <w:cnfStyle w:val="100000000000" w:firstRow="1" w:lastRow="0" w:firstColumn="0" w:lastColumn="0" w:oddVBand="0" w:evenVBand="0" w:oddHBand="0" w:evenHBand="0" w:firstRowFirstColumn="0" w:firstRowLastColumn="0" w:lastRowFirstColumn="0" w:lastRowLastColumn="0"/>
          <w:jc w:val="left"/>
        </w:trPr>
        <w:tc>
          <w:tcPr>
            <w:tcW w:w="738" w:type="pct"/>
          </w:tcPr>
          <w:p w14:paraId="4990AB86" w14:textId="77777777" w:rsidR="00E61AAC" w:rsidRPr="00E61AAC" w:rsidRDefault="00E61AAC" w:rsidP="00E61AAC">
            <w:pPr>
              <w:pStyle w:val="ECCTableHeaderwhitefont"/>
            </w:pPr>
            <w:r w:rsidRPr="00201269">
              <w:t>Year</w:t>
            </w:r>
          </w:p>
        </w:tc>
        <w:tc>
          <w:tcPr>
            <w:tcW w:w="845" w:type="pct"/>
          </w:tcPr>
          <w:p w14:paraId="4E1120A0" w14:textId="77777777" w:rsidR="00E61AAC" w:rsidRPr="00201269" w:rsidRDefault="00E61AAC" w:rsidP="00E61AAC">
            <w:pPr>
              <w:pStyle w:val="ECCTableHeaderwhitefont"/>
            </w:pPr>
            <w:r w:rsidRPr="00201269">
              <w:t>P-P total</w:t>
            </w:r>
          </w:p>
        </w:tc>
        <w:tc>
          <w:tcPr>
            <w:tcW w:w="1576" w:type="pct"/>
          </w:tcPr>
          <w:p w14:paraId="021D7804" w14:textId="77777777" w:rsidR="00E61AAC" w:rsidRPr="00E61AAC" w:rsidRDefault="00E61AAC" w:rsidP="00E61AAC">
            <w:pPr>
              <w:pStyle w:val="ECCTableHeaderwhitefont"/>
            </w:pPr>
            <w:r w:rsidRPr="003442A3">
              <w:t>P-P</w:t>
            </w:r>
            <w:r w:rsidRPr="00E61AAC">
              <w:t xml:space="preserve"> (unidirectional)</w:t>
            </w:r>
          </w:p>
        </w:tc>
        <w:tc>
          <w:tcPr>
            <w:tcW w:w="1840" w:type="pct"/>
          </w:tcPr>
          <w:p w14:paraId="3F91D56B" w14:textId="77777777" w:rsidR="00E61AAC" w:rsidRPr="00E61AAC" w:rsidRDefault="00E61AAC" w:rsidP="00E61AAC">
            <w:pPr>
              <w:pStyle w:val="ECCTableHeaderwhitefont"/>
            </w:pPr>
            <w:r w:rsidRPr="00201269">
              <w:t>P</w:t>
            </w:r>
            <w:r w:rsidRPr="00E61AAC">
              <w:t>-MP Central Stations</w:t>
            </w:r>
          </w:p>
        </w:tc>
      </w:tr>
      <w:tr w:rsidR="00E61AAC" w:rsidRPr="00BC03FD" w14:paraId="6FD4A9CC" w14:textId="77777777" w:rsidTr="00D86530">
        <w:trPr>
          <w:trHeight w:val="265"/>
          <w:jc w:val="left"/>
        </w:trPr>
        <w:tc>
          <w:tcPr>
            <w:tcW w:w="738" w:type="pct"/>
            <w:vAlign w:val="top"/>
          </w:tcPr>
          <w:p w14:paraId="3E077961" w14:textId="77777777" w:rsidR="00E61AAC" w:rsidRPr="00E61AAC" w:rsidRDefault="00E61AAC" w:rsidP="00D86530">
            <w:pPr>
              <w:pStyle w:val="ECCTabletext"/>
              <w:spacing w:before="60"/>
            </w:pPr>
            <w:r>
              <w:t>2010</w:t>
            </w:r>
          </w:p>
        </w:tc>
        <w:tc>
          <w:tcPr>
            <w:tcW w:w="845" w:type="pct"/>
            <w:vAlign w:val="top"/>
          </w:tcPr>
          <w:p w14:paraId="3FC84293" w14:textId="77777777" w:rsidR="00E61AAC" w:rsidRPr="00E61AAC" w:rsidRDefault="00E61AAC" w:rsidP="00D86530">
            <w:pPr>
              <w:pStyle w:val="ECCTabletext"/>
              <w:spacing w:before="60"/>
            </w:pPr>
            <w:r>
              <w:t>50833</w:t>
            </w:r>
          </w:p>
        </w:tc>
        <w:tc>
          <w:tcPr>
            <w:tcW w:w="1576" w:type="pct"/>
            <w:vAlign w:val="top"/>
          </w:tcPr>
          <w:p w14:paraId="00AECE0F" w14:textId="77777777" w:rsidR="00E61AAC" w:rsidRPr="00E61AAC" w:rsidRDefault="00E61AAC" w:rsidP="00D86530">
            <w:pPr>
              <w:pStyle w:val="ECCTabletext"/>
              <w:spacing w:before="60"/>
            </w:pPr>
            <w:r w:rsidRPr="00E61AAC">
              <w:t>71</w:t>
            </w:r>
          </w:p>
        </w:tc>
        <w:tc>
          <w:tcPr>
            <w:tcW w:w="1840" w:type="pct"/>
            <w:vAlign w:val="top"/>
          </w:tcPr>
          <w:p w14:paraId="4D23C1F5" w14:textId="77777777" w:rsidR="00E61AAC" w:rsidRPr="00E61AAC" w:rsidRDefault="00E61AAC" w:rsidP="00D86530">
            <w:pPr>
              <w:pStyle w:val="ECCTabletext"/>
              <w:spacing w:before="60"/>
            </w:pPr>
            <w:r>
              <w:t>-</w:t>
            </w:r>
          </w:p>
        </w:tc>
      </w:tr>
      <w:tr w:rsidR="00E61AAC" w:rsidRPr="00BC03FD" w14:paraId="499670AF" w14:textId="77777777" w:rsidTr="00D86530">
        <w:trPr>
          <w:trHeight w:val="265"/>
          <w:jc w:val="left"/>
        </w:trPr>
        <w:tc>
          <w:tcPr>
            <w:tcW w:w="738" w:type="pct"/>
            <w:vAlign w:val="top"/>
          </w:tcPr>
          <w:p w14:paraId="4C82DB96" w14:textId="77777777" w:rsidR="00E61AAC" w:rsidRPr="00E61AAC" w:rsidRDefault="00E61AAC" w:rsidP="00D86530">
            <w:pPr>
              <w:pStyle w:val="ECCTabletext"/>
              <w:spacing w:before="60"/>
            </w:pPr>
            <w:r>
              <w:t>2016</w:t>
            </w:r>
          </w:p>
        </w:tc>
        <w:tc>
          <w:tcPr>
            <w:tcW w:w="845" w:type="pct"/>
            <w:vAlign w:val="top"/>
          </w:tcPr>
          <w:p w14:paraId="532EF9A9" w14:textId="77777777" w:rsidR="00E61AAC" w:rsidRPr="00E61AAC" w:rsidRDefault="00E61AAC" w:rsidP="00D86530">
            <w:pPr>
              <w:pStyle w:val="ECCTabletext"/>
              <w:spacing w:before="60"/>
            </w:pPr>
            <w:r>
              <w:t>140320</w:t>
            </w:r>
          </w:p>
        </w:tc>
        <w:tc>
          <w:tcPr>
            <w:tcW w:w="1576" w:type="pct"/>
            <w:vAlign w:val="top"/>
          </w:tcPr>
          <w:p w14:paraId="4C2C9F03" w14:textId="77777777" w:rsidR="00E61AAC" w:rsidRPr="00E61AAC" w:rsidRDefault="00E61AAC" w:rsidP="00D86530">
            <w:pPr>
              <w:pStyle w:val="ECCTabletext"/>
              <w:spacing w:before="60"/>
            </w:pPr>
            <w:r w:rsidRPr="00E61AAC">
              <w:t>544</w:t>
            </w:r>
          </w:p>
        </w:tc>
        <w:tc>
          <w:tcPr>
            <w:tcW w:w="1840" w:type="pct"/>
            <w:vAlign w:val="top"/>
          </w:tcPr>
          <w:p w14:paraId="66DD0F07" w14:textId="77777777" w:rsidR="00E61AAC" w:rsidRPr="00E61AAC" w:rsidRDefault="00E61AAC" w:rsidP="00D86530">
            <w:pPr>
              <w:pStyle w:val="ECCTabletext"/>
              <w:spacing w:before="60"/>
            </w:pPr>
            <w:r>
              <w:t>-</w:t>
            </w:r>
          </w:p>
        </w:tc>
      </w:tr>
    </w:tbl>
    <w:p w14:paraId="2B6DCE0E" w14:textId="77777777" w:rsidR="00E61AAC" w:rsidRPr="00107D5C" w:rsidRDefault="00E61AAC" w:rsidP="00E61AAC">
      <w:pPr>
        <w:rPr>
          <w:rStyle w:val="ECCParagraph"/>
        </w:rPr>
      </w:pPr>
      <w:r w:rsidRPr="00107D5C">
        <w:rPr>
          <w:rStyle w:val="ECCParagraph"/>
        </w:rPr>
        <w:t>The major utilization is for high capacity links, with a comparable usage of medium and a lower use for low capacity applications.</w:t>
      </w:r>
    </w:p>
    <w:p w14:paraId="2E86B8D1" w14:textId="77777777" w:rsidR="00E61AAC" w:rsidRPr="00107D5C" w:rsidRDefault="00E61AAC" w:rsidP="00E61AAC">
      <w:pPr>
        <w:rPr>
          <w:rStyle w:val="ECCParagraph"/>
        </w:rPr>
      </w:pPr>
      <w:r w:rsidRPr="00107D5C">
        <w:rPr>
          <w:rStyle w:val="ECCParagraph"/>
        </w:rPr>
        <w:t>Majority is allocated to network infrastructure, with significant application for mobile backhaul (19 countries) and fixed infrastructure (16 countries). Use in broadband infrastructure is also indicated.</w:t>
      </w:r>
    </w:p>
    <w:p w14:paraId="016CF994" w14:textId="77777777" w:rsidR="00E61AAC" w:rsidRPr="00107D5C" w:rsidRDefault="00E61AAC" w:rsidP="00E61AAC">
      <w:pPr>
        <w:rPr>
          <w:rStyle w:val="ECCParagraph"/>
        </w:rPr>
      </w:pPr>
      <w:r w:rsidRPr="00107D5C">
        <w:rPr>
          <w:rStyle w:val="ECCParagraph"/>
        </w:rPr>
        <w:t>Most links are individually licensed, block assignment is also allowed in Norway.</w:t>
      </w:r>
    </w:p>
    <w:p w14:paraId="4CAF5976" w14:textId="77777777" w:rsidR="00E61AAC" w:rsidRPr="00107D5C" w:rsidRDefault="00E61AAC" w:rsidP="00E61AAC">
      <w:pPr>
        <w:rPr>
          <w:rStyle w:val="ECCParagraph"/>
        </w:rPr>
      </w:pPr>
      <w:r w:rsidRPr="00107D5C">
        <w:rPr>
          <w:rStyle w:val="ECCParagraph"/>
        </w:rPr>
        <w:t xml:space="preserve">Band usage is highly </w:t>
      </w:r>
      <w:r w:rsidR="00365557">
        <w:rPr>
          <w:rStyle w:val="ECCParagraph"/>
        </w:rPr>
        <w:t>h</w:t>
      </w:r>
      <w:r w:rsidR="00D8794E">
        <w:rPr>
          <w:rStyle w:val="ECCParagraph"/>
        </w:rPr>
        <w:t>armonised</w:t>
      </w:r>
      <w:r w:rsidRPr="00107D5C">
        <w:rPr>
          <w:rStyle w:val="ECCParagraph"/>
        </w:rPr>
        <w:t>: the channel plan is based on the CEPT ERC/REC 12-03 (ITU-R F.595 is also indicated); no national arrangements are used.</w:t>
      </w:r>
    </w:p>
    <w:p w14:paraId="7E07F4A2" w14:textId="77777777" w:rsidR="00E61AAC" w:rsidRPr="00107D5C" w:rsidRDefault="00E61AAC" w:rsidP="00E61AAC">
      <w:pPr>
        <w:rPr>
          <w:rStyle w:val="ECCParagraph"/>
        </w:rPr>
      </w:pPr>
      <w:r w:rsidRPr="00107D5C">
        <w:rPr>
          <w:rStyle w:val="ECCParagraph"/>
        </w:rPr>
        <w:t>Concerning the usage, significant increase is expected in next years (5-50% increase) in about 15 countries including Finland, Hungary, Italy, Croatia, Romania, Germany, Bosnia and Herzegovina</w:t>
      </w:r>
      <w:r w:rsidR="001F4070">
        <w:rPr>
          <w:rStyle w:val="ECCParagraph"/>
        </w:rPr>
        <w:t xml:space="preserve"> and Slovak Republic</w:t>
      </w:r>
      <w:r w:rsidRPr="00107D5C">
        <w:rPr>
          <w:rStyle w:val="ECCParagraph"/>
        </w:rPr>
        <w:t>.</w:t>
      </w:r>
    </w:p>
    <w:p w14:paraId="1240DE52" w14:textId="77777777" w:rsidR="00E61AAC" w:rsidRPr="00107D5C" w:rsidRDefault="00E61AAC" w:rsidP="00E61AAC">
      <w:pPr>
        <w:rPr>
          <w:rStyle w:val="ECCParagraph"/>
        </w:rPr>
      </w:pPr>
      <w:r w:rsidRPr="00107D5C">
        <w:rPr>
          <w:rStyle w:val="ECCParagraph"/>
        </w:rPr>
        <w:t>A moderate situation of congestion is already reported (Ireland, Slovenia, Hungary, Greece). Future possible reduction is foreseen in Sweden.</w:t>
      </w:r>
    </w:p>
    <w:p w14:paraId="5D9D9FD1" w14:textId="77777777" w:rsidR="00E61AAC" w:rsidRPr="00107D5C" w:rsidRDefault="00E61AAC" w:rsidP="00E61AAC">
      <w:pPr>
        <w:rPr>
          <w:rStyle w:val="ECCParagraph"/>
        </w:rPr>
      </w:pPr>
      <w:r w:rsidRPr="00107D5C">
        <w:rPr>
          <w:rStyle w:val="ECCParagraph"/>
        </w:rPr>
        <w:t>Hop length: 95% percentile of “typical” length is about 20 km (4 km for those indicated as “minimum”); 30 km is the 50% percentile of “maximum” indication in all sub</w:t>
      </w:r>
      <w:r w:rsidR="001140E6">
        <w:rPr>
          <w:rStyle w:val="ECCParagraph"/>
        </w:rPr>
        <w:t>-</w:t>
      </w:r>
      <w:r w:rsidRPr="00107D5C">
        <w:rPr>
          <w:rStyle w:val="ECCParagraph"/>
        </w:rPr>
        <w:t>bands.</w:t>
      </w:r>
    </w:p>
    <w:p w14:paraId="0308FF54" w14:textId="77777777" w:rsidR="00E61AAC" w:rsidRDefault="00E61AAC" w:rsidP="00E61AAC">
      <w:pPr>
        <w:pStyle w:val="ECCFiguregraphcentered"/>
      </w:pPr>
      <w:r w:rsidRPr="00E61AAC">
        <w:rPr>
          <w:lang w:val="da-DK" w:eastAsia="da-DK"/>
        </w:rPr>
        <w:lastRenderedPageBreak/>
        <w:drawing>
          <wp:inline distT="0" distB="0" distL="0" distR="0" wp14:anchorId="3CA4784D" wp14:editId="0CA7F512">
            <wp:extent cx="2880000" cy="2338502"/>
            <wp:effectExtent l="19050" t="0" r="0" b="0"/>
            <wp:docPr id="4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2880000" cy="2338502"/>
                    </a:xfrm>
                    <a:prstGeom prst="rect">
                      <a:avLst/>
                    </a:prstGeom>
                    <a:noFill/>
                    <a:ln w="9525">
                      <a:noFill/>
                      <a:miter lim="800000"/>
                      <a:headEnd/>
                      <a:tailEnd/>
                    </a:ln>
                  </pic:spPr>
                </pic:pic>
              </a:graphicData>
            </a:graphic>
          </wp:inline>
        </w:drawing>
      </w:r>
      <w:r>
        <w:t xml:space="preserve">  </w:t>
      </w:r>
      <w:r w:rsidRPr="00E61AAC">
        <w:rPr>
          <w:lang w:val="da-DK" w:eastAsia="da-DK"/>
        </w:rPr>
        <w:drawing>
          <wp:inline distT="0" distB="0" distL="0" distR="0" wp14:anchorId="227177E0" wp14:editId="76109906">
            <wp:extent cx="2880000" cy="2314133"/>
            <wp:effectExtent l="19050" t="0" r="0" b="0"/>
            <wp:docPr id="4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2880000" cy="2314133"/>
                    </a:xfrm>
                    <a:prstGeom prst="rect">
                      <a:avLst/>
                    </a:prstGeom>
                    <a:noFill/>
                    <a:ln w="9525">
                      <a:noFill/>
                      <a:miter lim="800000"/>
                      <a:headEnd/>
                      <a:tailEnd/>
                    </a:ln>
                  </pic:spPr>
                </pic:pic>
              </a:graphicData>
            </a:graphic>
          </wp:inline>
        </w:drawing>
      </w:r>
      <w:r w:rsidRPr="001C599A">
        <w:t xml:space="preserve"> </w:t>
      </w:r>
    </w:p>
    <w:p w14:paraId="0B37EA4C" w14:textId="77777777" w:rsidR="00E61AAC" w:rsidRDefault="00E61AAC" w:rsidP="00E61AAC">
      <w:pPr>
        <w:pStyle w:val="ECCcaption"/>
      </w:pPr>
      <w:bookmarkStart w:id="1816" w:name="_Ref501379046"/>
      <w:r w:rsidRPr="00046561">
        <w:t xml:space="preserve">Figure </w:t>
      </w:r>
      <w:r w:rsidRPr="00046561">
        <w:fldChar w:fldCharType="begin"/>
      </w:r>
      <w:r w:rsidRPr="00046561">
        <w:instrText xml:space="preserve"> SEQ Figure \* ARABIC </w:instrText>
      </w:r>
      <w:r w:rsidRPr="00046561">
        <w:fldChar w:fldCharType="separate"/>
      </w:r>
      <w:r w:rsidR="00CB2392">
        <w:rPr>
          <w:noProof/>
        </w:rPr>
        <w:t>40</w:t>
      </w:r>
      <w:r w:rsidRPr="00046561">
        <w:fldChar w:fldCharType="end"/>
      </w:r>
      <w:bookmarkEnd w:id="1816"/>
      <w:r w:rsidRPr="00201269">
        <w:t>: Historical (</w:t>
      </w:r>
      <w:r w:rsidR="000A406C">
        <w:t>normalised</w:t>
      </w:r>
      <w:r w:rsidRPr="00201269">
        <w:t xml:space="preserve"> to 1 link in 1997) and percentage trends for P-P links in band 17.7-19.7 GHz in CEPT</w:t>
      </w:r>
    </w:p>
    <w:p w14:paraId="7B24229A" w14:textId="77777777" w:rsidR="00E61AAC" w:rsidRPr="00E61AAC" w:rsidRDefault="00E61AAC" w:rsidP="00107D5C">
      <w:pPr>
        <w:pStyle w:val="ECCAnnexheading2"/>
        <w:keepNext/>
      </w:pPr>
      <w:r w:rsidRPr="00E61AAC">
        <w:t>21.2</w:t>
      </w:r>
      <w:r w:rsidR="00342236">
        <w:t>-</w:t>
      </w:r>
      <w:r w:rsidRPr="00E61AAC">
        <w:t>22 GHz band</w:t>
      </w:r>
    </w:p>
    <w:p w14:paraId="3450593C" w14:textId="77777777" w:rsidR="00E61AAC" w:rsidRPr="00E61AAC" w:rsidRDefault="00E61AAC" w:rsidP="00107D5C">
      <w:pPr>
        <w:keepNext/>
        <w:rPr>
          <w:rStyle w:val="ECCParagraph"/>
        </w:rPr>
      </w:pPr>
      <w:r w:rsidRPr="00E61AAC">
        <w:rPr>
          <w:rStyle w:val="ECCParagraph"/>
        </w:rPr>
        <w:t xml:space="preserve">This is a poorly used P-P band. 220 links are active in this range in UK, although 7 countries indicate the possibility to use it with link by link regime (some of them are legacy links). Most hop length indicated as “typical” is below 5 km (3 km for those indicated as “minimum”). </w:t>
      </w:r>
    </w:p>
    <w:p w14:paraId="097C21B3" w14:textId="77777777" w:rsidR="00E61AAC" w:rsidRPr="00E61AAC" w:rsidRDefault="00E61AAC" w:rsidP="00E61AAC">
      <w:pPr>
        <w:rPr>
          <w:rStyle w:val="ECCParagraph"/>
        </w:rPr>
      </w:pPr>
      <w:r w:rsidRPr="00E61AAC">
        <w:rPr>
          <w:rStyle w:val="ECCParagraph"/>
        </w:rPr>
        <w:t>Links appear mostly low-medium capacity. Frequencies are used according to Recommendation ITU-R F.637 or local national plan.</w:t>
      </w:r>
    </w:p>
    <w:p w14:paraId="7A258DC4" w14:textId="77777777" w:rsidR="00E61AAC" w:rsidRPr="00E61AAC" w:rsidRDefault="00E61AAC" w:rsidP="00E61AAC">
      <w:pPr>
        <w:rPr>
          <w:rStyle w:val="ECCParagraph"/>
        </w:rPr>
      </w:pPr>
      <w:r w:rsidRPr="00E61AAC">
        <w:rPr>
          <w:rStyle w:val="ECCParagraph"/>
        </w:rPr>
        <w:t>No expectation to increase is reported, nor congestion.</w:t>
      </w:r>
    </w:p>
    <w:p w14:paraId="0DBC8BD2" w14:textId="77777777" w:rsidR="00E61AAC" w:rsidRPr="00E61AAC" w:rsidRDefault="00E61AAC" w:rsidP="00E61AAC">
      <w:pPr>
        <w:pStyle w:val="ECCAnnexheading2"/>
      </w:pPr>
      <w:r w:rsidRPr="00E61AAC">
        <w:t>21.2</w:t>
      </w:r>
      <w:r w:rsidR="00342236">
        <w:t>-</w:t>
      </w:r>
      <w:r w:rsidRPr="00E61AAC">
        <w:t>23.6 GHz band</w:t>
      </w:r>
    </w:p>
    <w:p w14:paraId="154CB542" w14:textId="77777777" w:rsidR="00E61AAC" w:rsidRPr="00E61AAC" w:rsidRDefault="00E61AAC" w:rsidP="00E61AAC">
      <w:pPr>
        <w:rPr>
          <w:rStyle w:val="ECCParagraph"/>
        </w:rPr>
      </w:pPr>
      <w:r w:rsidRPr="00E61AAC">
        <w:rPr>
          <w:rStyle w:val="ECCParagraph"/>
        </w:rPr>
        <w:t>This is a heavily used historical P-P FS band, five sub-bands are used. About 30 uses of one or more sub-bands are indicated. Sub-bands 22000-22600 and 23000-23600 appear as the most widely adopted (open and used in 21 countries). No P-MP application is indicated.</w:t>
      </w:r>
    </w:p>
    <w:p w14:paraId="3AD260C5" w14:textId="77777777" w:rsidR="00E61AAC" w:rsidRPr="00E61AAC" w:rsidRDefault="00E61AAC" w:rsidP="00E61AAC">
      <w:pPr>
        <w:rPr>
          <w:rStyle w:val="ECCParagraph"/>
        </w:rPr>
      </w:pPr>
      <w:r w:rsidRPr="00E61AAC">
        <w:rPr>
          <w:rStyle w:val="ECCParagraph"/>
        </w:rPr>
        <w:t>In 2016, more than 130000 P-P active links were indicated in CEPT by all countries answering the questionnaire.</w:t>
      </w:r>
    </w:p>
    <w:p w14:paraId="33D73D75" w14:textId="77777777" w:rsidR="00E61AAC" w:rsidRPr="00E61AAC" w:rsidRDefault="00E61AAC" w:rsidP="00E61AAC">
      <w:pPr>
        <w:rPr>
          <w:rStyle w:val="ECCParagraph"/>
        </w:rPr>
      </w:pPr>
      <w:r w:rsidRPr="00E61AAC">
        <w:rPr>
          <w:rStyle w:val="ECCParagraph"/>
        </w:rPr>
        <w:t xml:space="preserve">Number of active links reported is indicated in </w:t>
      </w:r>
      <w:r w:rsidRPr="00E61AAC">
        <w:rPr>
          <w:rStyle w:val="ECCParagraph"/>
        </w:rPr>
        <w:fldChar w:fldCharType="begin"/>
      </w:r>
      <w:r w:rsidRPr="00E61AAC">
        <w:rPr>
          <w:rStyle w:val="ECCParagraph"/>
        </w:rPr>
        <w:instrText xml:space="preserve"> REF _Ref501379534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Table 16</w:t>
      </w:r>
      <w:r w:rsidRPr="00E61AAC">
        <w:rPr>
          <w:rStyle w:val="ECCParagraph"/>
        </w:rPr>
        <w:fldChar w:fldCharType="end"/>
      </w:r>
      <w:r w:rsidRPr="00E61AAC">
        <w:rPr>
          <w:rStyle w:val="ECCParagraph"/>
        </w:rPr>
        <w:t xml:space="preserve">, while trend is reported in </w:t>
      </w:r>
      <w:r w:rsidRPr="00E61AAC">
        <w:rPr>
          <w:rStyle w:val="ECCParagraph"/>
        </w:rPr>
        <w:fldChar w:fldCharType="begin"/>
      </w:r>
      <w:r w:rsidRPr="00E61AAC">
        <w:rPr>
          <w:rStyle w:val="ECCParagraph"/>
        </w:rPr>
        <w:instrText xml:space="preserve"> REF _Ref501379560 \h </w:instrText>
      </w:r>
      <w:r>
        <w:rPr>
          <w:rStyle w:val="ECCParagraph"/>
        </w:rPr>
        <w:instrText xml:space="preserve"> \* MERGEFORMAT </w:instrText>
      </w:r>
      <w:r w:rsidRPr="00E61AAC">
        <w:rPr>
          <w:rStyle w:val="ECCParagraph"/>
        </w:rPr>
      </w:r>
      <w:r w:rsidRPr="00E61AAC">
        <w:rPr>
          <w:rStyle w:val="ECCParagraph"/>
        </w:rPr>
        <w:fldChar w:fldCharType="separate"/>
      </w:r>
      <w:r w:rsidR="00CB2392" w:rsidRPr="00CB2392">
        <w:rPr>
          <w:rStyle w:val="ECCParagraph"/>
        </w:rPr>
        <w:t>Figure 41</w:t>
      </w:r>
      <w:r w:rsidRPr="00E61AAC">
        <w:rPr>
          <w:rStyle w:val="ECCParagraph"/>
        </w:rPr>
        <w:fldChar w:fldCharType="end"/>
      </w:r>
      <w:r w:rsidRPr="00E61AAC">
        <w:rPr>
          <w:rStyle w:val="ECCParagraph"/>
        </w:rPr>
        <w:t>. The trend chart shows a continuous increase since 1997.</w:t>
      </w:r>
    </w:p>
    <w:p w14:paraId="635D8DD0" w14:textId="77777777" w:rsidR="00E61AAC" w:rsidRDefault="00E61AAC" w:rsidP="00E61AAC">
      <w:pPr>
        <w:pStyle w:val="ECCcaption"/>
      </w:pPr>
      <w:bookmarkStart w:id="1817" w:name="_Ref501379534"/>
      <w:r w:rsidRPr="00F4285A">
        <w:t xml:space="preserve">Table </w:t>
      </w:r>
      <w:r w:rsidRPr="00F4285A">
        <w:fldChar w:fldCharType="begin"/>
      </w:r>
      <w:r w:rsidRPr="00F4285A">
        <w:instrText xml:space="preserve"> SEQ Table \* ARABIC </w:instrText>
      </w:r>
      <w:r w:rsidRPr="00F4285A">
        <w:fldChar w:fldCharType="separate"/>
      </w:r>
      <w:r w:rsidR="00CB2392">
        <w:rPr>
          <w:noProof/>
        </w:rPr>
        <w:t>16</w:t>
      </w:r>
      <w:r w:rsidRPr="00F4285A">
        <w:fldChar w:fldCharType="end"/>
      </w:r>
      <w:bookmarkEnd w:id="1817"/>
      <w:r w:rsidRPr="00F4285A">
        <w:t>:</w:t>
      </w:r>
      <w:r>
        <w:t xml:space="preserve"> </w:t>
      </w:r>
      <w:r w:rsidRPr="00201269">
        <w:t>Number of active links declared in 2010 and 2016 in RF range 21.2– 23.6 GHz</w:t>
      </w:r>
    </w:p>
    <w:tbl>
      <w:tblPr>
        <w:tblStyle w:val="ECCTable-redheader"/>
        <w:tblW w:w="3508" w:type="pct"/>
        <w:jc w:val="left"/>
        <w:tblInd w:w="1526" w:type="dxa"/>
        <w:tblLook w:val="04A0" w:firstRow="1" w:lastRow="0" w:firstColumn="1" w:lastColumn="0" w:noHBand="0" w:noVBand="1"/>
      </w:tblPr>
      <w:tblGrid>
        <w:gridCol w:w="970"/>
        <w:gridCol w:w="1239"/>
        <w:gridCol w:w="2215"/>
        <w:gridCol w:w="2332"/>
      </w:tblGrid>
      <w:tr w:rsidR="00E61AAC" w:rsidRPr="00201269" w14:paraId="70493562" w14:textId="77777777" w:rsidTr="00D86530">
        <w:trPr>
          <w:cnfStyle w:val="100000000000" w:firstRow="1" w:lastRow="0" w:firstColumn="0" w:lastColumn="0" w:oddVBand="0" w:evenVBand="0" w:oddHBand="0" w:evenHBand="0" w:firstRowFirstColumn="0" w:firstRowLastColumn="0" w:lastRowFirstColumn="0" w:lastRowLastColumn="0"/>
          <w:jc w:val="left"/>
        </w:trPr>
        <w:tc>
          <w:tcPr>
            <w:tcW w:w="718" w:type="pct"/>
          </w:tcPr>
          <w:p w14:paraId="17165C60" w14:textId="77777777" w:rsidR="00E61AAC" w:rsidRPr="00E61AAC" w:rsidRDefault="00E61AAC" w:rsidP="00E61AAC">
            <w:pPr>
              <w:pStyle w:val="ECCTableHeaderwhitefont"/>
            </w:pPr>
            <w:r w:rsidRPr="00201269">
              <w:t>Year</w:t>
            </w:r>
          </w:p>
        </w:tc>
        <w:tc>
          <w:tcPr>
            <w:tcW w:w="917" w:type="pct"/>
          </w:tcPr>
          <w:p w14:paraId="4FE2935C" w14:textId="77777777" w:rsidR="00E61AAC" w:rsidRPr="00201269" w:rsidRDefault="00E61AAC" w:rsidP="00E61AAC">
            <w:pPr>
              <w:pStyle w:val="ECCTableHeaderwhitefont"/>
            </w:pPr>
            <w:r w:rsidRPr="00201269">
              <w:t>P-P total</w:t>
            </w:r>
          </w:p>
        </w:tc>
        <w:tc>
          <w:tcPr>
            <w:tcW w:w="1639" w:type="pct"/>
          </w:tcPr>
          <w:p w14:paraId="423C0B03" w14:textId="77777777" w:rsidR="00E61AAC" w:rsidRPr="00E61AAC" w:rsidRDefault="00E61AAC" w:rsidP="00E61AAC">
            <w:pPr>
              <w:pStyle w:val="ECCTableHeaderwhitefont"/>
            </w:pPr>
            <w:r w:rsidRPr="003442A3">
              <w:t>P-P</w:t>
            </w:r>
            <w:r w:rsidRPr="00E61AAC">
              <w:t xml:space="preserve"> (unidirectional)</w:t>
            </w:r>
          </w:p>
        </w:tc>
        <w:tc>
          <w:tcPr>
            <w:tcW w:w="1726" w:type="pct"/>
          </w:tcPr>
          <w:p w14:paraId="147F3CB9" w14:textId="77777777" w:rsidR="00E61AAC" w:rsidRPr="00E61AAC" w:rsidRDefault="00E61AAC" w:rsidP="00E61AAC">
            <w:pPr>
              <w:pStyle w:val="ECCTableHeaderwhitefont"/>
            </w:pPr>
            <w:r w:rsidRPr="00201269">
              <w:t>P</w:t>
            </w:r>
            <w:r w:rsidRPr="00E61AAC">
              <w:t>-MP Central Stations</w:t>
            </w:r>
          </w:p>
        </w:tc>
      </w:tr>
      <w:tr w:rsidR="00E61AAC" w:rsidRPr="00BC03FD" w14:paraId="21BD138A" w14:textId="77777777" w:rsidTr="00D86530">
        <w:trPr>
          <w:trHeight w:val="265"/>
          <w:jc w:val="left"/>
        </w:trPr>
        <w:tc>
          <w:tcPr>
            <w:tcW w:w="718" w:type="pct"/>
            <w:vAlign w:val="top"/>
          </w:tcPr>
          <w:p w14:paraId="4391E8F0" w14:textId="77777777" w:rsidR="00E61AAC" w:rsidRPr="00E61AAC" w:rsidRDefault="00E61AAC" w:rsidP="00D86530">
            <w:pPr>
              <w:pStyle w:val="ECCTabletext"/>
              <w:spacing w:before="60"/>
            </w:pPr>
            <w:r>
              <w:t>2010</w:t>
            </w:r>
          </w:p>
        </w:tc>
        <w:tc>
          <w:tcPr>
            <w:tcW w:w="917" w:type="pct"/>
            <w:vAlign w:val="top"/>
          </w:tcPr>
          <w:p w14:paraId="4FA20E3C" w14:textId="77777777" w:rsidR="00E61AAC" w:rsidRPr="00E61AAC" w:rsidRDefault="00E61AAC" w:rsidP="00D86530">
            <w:pPr>
              <w:pStyle w:val="ECCTabletext"/>
              <w:spacing w:before="60"/>
            </w:pPr>
            <w:r>
              <w:t>98881</w:t>
            </w:r>
          </w:p>
        </w:tc>
        <w:tc>
          <w:tcPr>
            <w:tcW w:w="1639" w:type="pct"/>
            <w:vAlign w:val="top"/>
          </w:tcPr>
          <w:p w14:paraId="170905D7" w14:textId="77777777" w:rsidR="00E61AAC" w:rsidRPr="00E61AAC" w:rsidRDefault="00E61AAC" w:rsidP="00D86530">
            <w:pPr>
              <w:pStyle w:val="ECCTabletext"/>
              <w:spacing w:before="60"/>
            </w:pPr>
            <w:r w:rsidRPr="00E61AAC">
              <w:t>24321</w:t>
            </w:r>
          </w:p>
        </w:tc>
        <w:tc>
          <w:tcPr>
            <w:tcW w:w="1726" w:type="pct"/>
            <w:vAlign w:val="top"/>
          </w:tcPr>
          <w:p w14:paraId="5031CE1D" w14:textId="77777777" w:rsidR="00E61AAC" w:rsidRPr="00E61AAC" w:rsidRDefault="00E61AAC" w:rsidP="00D86530">
            <w:pPr>
              <w:pStyle w:val="ECCTabletext"/>
              <w:spacing w:before="60"/>
            </w:pPr>
            <w:r>
              <w:t>-</w:t>
            </w:r>
          </w:p>
        </w:tc>
      </w:tr>
      <w:tr w:rsidR="00E61AAC" w:rsidRPr="00BC03FD" w14:paraId="7CD4FADE" w14:textId="77777777" w:rsidTr="00D86530">
        <w:trPr>
          <w:trHeight w:val="265"/>
          <w:jc w:val="left"/>
        </w:trPr>
        <w:tc>
          <w:tcPr>
            <w:tcW w:w="718" w:type="pct"/>
            <w:vAlign w:val="top"/>
          </w:tcPr>
          <w:p w14:paraId="6DA36946" w14:textId="77777777" w:rsidR="00E61AAC" w:rsidRPr="00E61AAC" w:rsidRDefault="00E61AAC" w:rsidP="00D86530">
            <w:pPr>
              <w:pStyle w:val="ECCTabletext"/>
              <w:spacing w:before="60"/>
            </w:pPr>
            <w:r>
              <w:t>2016</w:t>
            </w:r>
          </w:p>
        </w:tc>
        <w:tc>
          <w:tcPr>
            <w:tcW w:w="917" w:type="pct"/>
            <w:vAlign w:val="top"/>
          </w:tcPr>
          <w:p w14:paraId="310AA1F5" w14:textId="77777777" w:rsidR="00E61AAC" w:rsidRPr="00E61AAC" w:rsidRDefault="00E61AAC" w:rsidP="00D86530">
            <w:pPr>
              <w:pStyle w:val="ECCTabletext"/>
              <w:spacing w:before="60"/>
            </w:pPr>
            <w:r>
              <w:t>130969</w:t>
            </w:r>
          </w:p>
        </w:tc>
        <w:tc>
          <w:tcPr>
            <w:tcW w:w="1639" w:type="pct"/>
            <w:vAlign w:val="top"/>
          </w:tcPr>
          <w:p w14:paraId="7FF413D5" w14:textId="77777777" w:rsidR="00E61AAC" w:rsidRPr="00E61AAC" w:rsidRDefault="00E61AAC" w:rsidP="00D86530">
            <w:pPr>
              <w:pStyle w:val="ECCTabletext"/>
              <w:spacing w:before="60"/>
            </w:pPr>
            <w:r w:rsidRPr="00E61AAC">
              <w:t>562</w:t>
            </w:r>
          </w:p>
        </w:tc>
        <w:tc>
          <w:tcPr>
            <w:tcW w:w="1726" w:type="pct"/>
            <w:vAlign w:val="top"/>
          </w:tcPr>
          <w:p w14:paraId="51A9DECB" w14:textId="77777777" w:rsidR="00E61AAC" w:rsidRPr="00E61AAC" w:rsidRDefault="00E61AAC" w:rsidP="00D86530">
            <w:pPr>
              <w:pStyle w:val="ECCTabletext"/>
              <w:spacing w:before="60"/>
            </w:pPr>
            <w:r>
              <w:t>-</w:t>
            </w:r>
          </w:p>
        </w:tc>
      </w:tr>
    </w:tbl>
    <w:p w14:paraId="11A910C9" w14:textId="77777777" w:rsidR="00E61AAC" w:rsidRPr="00E61AAC" w:rsidRDefault="0096607E" w:rsidP="00E61AAC">
      <w:pPr>
        <w:rPr>
          <w:rStyle w:val="ECCParagraph"/>
        </w:rPr>
      </w:pPr>
      <w:r w:rsidRPr="00E61AAC">
        <w:rPr>
          <w:rStyle w:val="ECCParagraph"/>
        </w:rPr>
        <w:t xml:space="preserve">High/medium capacity use is more frequently indicated, but significant use </w:t>
      </w:r>
      <w:r>
        <w:rPr>
          <w:rStyle w:val="ECCParagraph"/>
        </w:rPr>
        <w:t>for</w:t>
      </w:r>
      <w:r w:rsidRPr="00E61AAC">
        <w:rPr>
          <w:rStyle w:val="ECCParagraph"/>
        </w:rPr>
        <w:t xml:space="preserve"> low capacity links is noted.</w:t>
      </w:r>
      <w:r w:rsidRPr="00E61AAC" w:rsidDel="001410B3">
        <w:rPr>
          <w:rStyle w:val="ECCParagraph"/>
        </w:rPr>
        <w:t xml:space="preserve"> </w:t>
      </w:r>
      <w:r>
        <w:rPr>
          <w:rStyle w:val="ECCParagraph"/>
        </w:rPr>
        <w:t>The m</w:t>
      </w:r>
      <w:r w:rsidRPr="00E61AAC">
        <w:rPr>
          <w:rStyle w:val="ECCParagraph"/>
        </w:rPr>
        <w:t>ajority of link</w:t>
      </w:r>
      <w:r>
        <w:rPr>
          <w:rStyle w:val="ECCParagraph"/>
        </w:rPr>
        <w:t>s</w:t>
      </w:r>
      <w:r w:rsidRPr="00E61AAC">
        <w:rPr>
          <w:rStyle w:val="ECCParagraph"/>
        </w:rPr>
        <w:t xml:space="preserve"> </w:t>
      </w:r>
      <w:r>
        <w:rPr>
          <w:rStyle w:val="ECCParagraph"/>
        </w:rPr>
        <w:t>are</w:t>
      </w:r>
      <w:r w:rsidRPr="00E61AAC">
        <w:rPr>
          <w:rStyle w:val="ECCParagraph"/>
        </w:rPr>
        <w:t xml:space="preserve"> addressed to fixed and mobile infrastructure</w:t>
      </w:r>
      <w:r>
        <w:rPr>
          <w:rStyle w:val="ECCParagraph"/>
        </w:rPr>
        <w:t>.</w:t>
      </w:r>
      <w:r w:rsidRPr="00E61AAC">
        <w:rPr>
          <w:rStyle w:val="ECCParagraph"/>
        </w:rPr>
        <w:t xml:space="preserve"> </w:t>
      </w:r>
      <w:r>
        <w:rPr>
          <w:rStyle w:val="ECCParagraph"/>
        </w:rPr>
        <w:t xml:space="preserve">A </w:t>
      </w:r>
      <w:r w:rsidRPr="00E61AAC">
        <w:rPr>
          <w:rStyle w:val="ECCParagraph"/>
        </w:rPr>
        <w:t>significant percentage of links (about 50%)</w:t>
      </w:r>
      <w:r>
        <w:rPr>
          <w:rStyle w:val="ECCParagraph"/>
        </w:rPr>
        <w:t xml:space="preserve"> is used for mobile backhaul</w:t>
      </w:r>
      <w:r w:rsidRPr="00E61AAC">
        <w:rPr>
          <w:rStyle w:val="ECCParagraph"/>
        </w:rPr>
        <w:t xml:space="preserve">. </w:t>
      </w:r>
      <w:r w:rsidR="00E61AAC" w:rsidRPr="00E61AAC">
        <w:rPr>
          <w:rStyle w:val="ECCParagraph"/>
        </w:rPr>
        <w:t>Use mostly in urban areas is indicated (Austria); possible sharing problems are noted in Switzerland.</w:t>
      </w:r>
    </w:p>
    <w:p w14:paraId="1DF5A57F" w14:textId="77777777" w:rsidR="00E61AAC" w:rsidRPr="00E61AAC" w:rsidRDefault="00E61AAC" w:rsidP="00E61AAC">
      <w:pPr>
        <w:rPr>
          <w:rStyle w:val="ECCParagraph"/>
        </w:rPr>
      </w:pPr>
      <w:r w:rsidRPr="00E61AAC">
        <w:rPr>
          <w:rStyle w:val="ECCParagraph"/>
        </w:rPr>
        <w:t>Licensing regime is substantially link by link (24 Countries in the 6 indicated sub</w:t>
      </w:r>
      <w:r w:rsidR="001140E6">
        <w:rPr>
          <w:rStyle w:val="ECCParagraph"/>
        </w:rPr>
        <w:t>-</w:t>
      </w:r>
      <w:r w:rsidRPr="00E61AAC">
        <w:rPr>
          <w:rStyle w:val="ECCParagraph"/>
        </w:rPr>
        <w:t>ranges). Norway and Turkey indicate block based license in 22000-22600 MHz and 23000-23600 MHz.</w:t>
      </w:r>
    </w:p>
    <w:p w14:paraId="73DAAEA2" w14:textId="77777777" w:rsidR="00E61AAC" w:rsidRPr="00E61AAC" w:rsidRDefault="00E61AAC" w:rsidP="00E61AAC">
      <w:pPr>
        <w:rPr>
          <w:rStyle w:val="ECCParagraph"/>
        </w:rPr>
      </w:pPr>
      <w:r w:rsidRPr="00E61AAC">
        <w:rPr>
          <w:rStyle w:val="ECCParagraph"/>
        </w:rPr>
        <w:lastRenderedPageBreak/>
        <w:t xml:space="preserve">Use of channel plan is well </w:t>
      </w:r>
      <w:r w:rsidR="00365557">
        <w:rPr>
          <w:rStyle w:val="ECCParagraph"/>
        </w:rPr>
        <w:t>h</w:t>
      </w:r>
      <w:r w:rsidR="00D8794E">
        <w:rPr>
          <w:rStyle w:val="ECCParagraph"/>
        </w:rPr>
        <w:t>armonised</w:t>
      </w:r>
      <w:r w:rsidRPr="00E61AAC">
        <w:rPr>
          <w:rStyle w:val="ECCParagraph"/>
        </w:rPr>
        <w:t xml:space="preserve">, about 20 administrations indicate use of CEPT T/R 13-02, national plan is indicated in Greece. This Recommendation was updated in 2010 to introduce additional channel arrangements in the centre gap. </w:t>
      </w:r>
    </w:p>
    <w:p w14:paraId="276A7138" w14:textId="77777777" w:rsidR="00E61AAC" w:rsidRPr="00E61AAC" w:rsidRDefault="00E61AAC" w:rsidP="00E61AAC">
      <w:pPr>
        <w:rPr>
          <w:rStyle w:val="ECCParagraph"/>
        </w:rPr>
      </w:pPr>
      <w:r w:rsidRPr="00E61AAC">
        <w:rPr>
          <w:rStyle w:val="ECCParagraph"/>
        </w:rPr>
        <w:t>In the 2016 questionnaire, trend for increase was declared by more than 10 countries, including Italy, Croatia, Germany, Bosnia and Herzegovina. Heavy use was indicated by Romania, Latvia; congestion or possible congestion was declared in Ireland, Slovenia, Hungary, Finland, France, Germany, Estonia; reduction is expected in Sweden. Trend to decrease is declared by Finland. Possible reallocation to other services is declared by Portugal.</w:t>
      </w:r>
    </w:p>
    <w:p w14:paraId="39862844" w14:textId="77777777" w:rsidR="00E61AAC" w:rsidRPr="0095177B" w:rsidRDefault="00E61AAC" w:rsidP="00E61AAC">
      <w:r w:rsidRPr="00E61AAC">
        <w:rPr>
          <w:rStyle w:val="ECCParagraph"/>
        </w:rPr>
        <w:t>Hop length: 95% percentile of “typical” length is about 10 km (4 km for those indicated as “minimum”), 20 km is the 50% percentile of “maximum” indication.</w:t>
      </w:r>
    </w:p>
    <w:p w14:paraId="6AC39802" w14:textId="77777777" w:rsidR="00E61AAC" w:rsidRDefault="00E61AAC" w:rsidP="00107D5C">
      <w:pPr>
        <w:jc w:val="center"/>
      </w:pPr>
      <w:r w:rsidRPr="00E61AAC">
        <w:rPr>
          <w:noProof/>
          <w:lang w:val="da-DK" w:eastAsia="da-DK"/>
        </w:rPr>
        <w:drawing>
          <wp:inline distT="0" distB="0" distL="0" distR="0" wp14:anchorId="75CB7469" wp14:editId="193DDC74">
            <wp:extent cx="2880000" cy="2344435"/>
            <wp:effectExtent l="19050" t="0" r="0" b="0"/>
            <wp:docPr id="45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cstate="print"/>
                    <a:srcRect/>
                    <a:stretch>
                      <a:fillRect/>
                    </a:stretch>
                  </pic:blipFill>
                  <pic:spPr bwMode="auto">
                    <a:xfrm>
                      <a:off x="0" y="0"/>
                      <a:ext cx="2880000" cy="2344435"/>
                    </a:xfrm>
                    <a:prstGeom prst="rect">
                      <a:avLst/>
                    </a:prstGeom>
                    <a:noFill/>
                    <a:ln w="9525">
                      <a:noFill/>
                      <a:miter lim="800000"/>
                      <a:headEnd/>
                      <a:tailEnd/>
                    </a:ln>
                  </pic:spPr>
                </pic:pic>
              </a:graphicData>
            </a:graphic>
          </wp:inline>
        </w:drawing>
      </w:r>
      <w:r w:rsidRPr="00E61AAC">
        <w:rPr>
          <w:noProof/>
          <w:lang w:val="da-DK" w:eastAsia="da-DK"/>
        </w:rPr>
        <w:drawing>
          <wp:inline distT="0" distB="0" distL="0" distR="0" wp14:anchorId="753F0ECD" wp14:editId="0F27C550">
            <wp:extent cx="2880000" cy="2339331"/>
            <wp:effectExtent l="19050" t="0" r="0" b="0"/>
            <wp:docPr id="46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2880000" cy="2339331"/>
                    </a:xfrm>
                    <a:prstGeom prst="rect">
                      <a:avLst/>
                    </a:prstGeom>
                    <a:noFill/>
                    <a:ln w="9525">
                      <a:noFill/>
                      <a:miter lim="800000"/>
                      <a:headEnd/>
                      <a:tailEnd/>
                    </a:ln>
                  </pic:spPr>
                </pic:pic>
              </a:graphicData>
            </a:graphic>
          </wp:inline>
        </w:drawing>
      </w:r>
    </w:p>
    <w:p w14:paraId="6CAB86BA" w14:textId="77777777" w:rsidR="00E61AAC" w:rsidRDefault="00E61AAC" w:rsidP="00E61AAC">
      <w:pPr>
        <w:pStyle w:val="ECCcaption"/>
      </w:pPr>
      <w:bookmarkStart w:id="1818" w:name="_Ref501379560"/>
      <w:r w:rsidRPr="00046561">
        <w:t xml:space="preserve">Figure </w:t>
      </w:r>
      <w:r w:rsidRPr="00046561">
        <w:fldChar w:fldCharType="begin"/>
      </w:r>
      <w:r w:rsidRPr="00046561">
        <w:instrText xml:space="preserve"> SEQ Figure \* ARABIC </w:instrText>
      </w:r>
      <w:r w:rsidRPr="00046561">
        <w:fldChar w:fldCharType="separate"/>
      </w:r>
      <w:r w:rsidR="00CB2392">
        <w:rPr>
          <w:noProof/>
        </w:rPr>
        <w:t>41</w:t>
      </w:r>
      <w:r w:rsidRPr="00046561">
        <w:fldChar w:fldCharType="end"/>
      </w:r>
      <w:bookmarkEnd w:id="1818"/>
      <w:r w:rsidRPr="00201269">
        <w:t xml:space="preserve">: </w:t>
      </w:r>
      <w:r w:rsidRPr="00D61A1D">
        <w:t xml:space="preserve">Historical (normalised to 1 link in 1997) and percentage trends for P-P links </w:t>
      </w:r>
      <w:r>
        <w:br/>
      </w:r>
      <w:r w:rsidRPr="00D61A1D">
        <w:t>in band 21.2-23.6 GHz in CEPT</w:t>
      </w:r>
    </w:p>
    <w:p w14:paraId="0B5C6D08" w14:textId="77777777" w:rsidR="00E61AAC" w:rsidRPr="00E61AAC" w:rsidRDefault="00E61AAC" w:rsidP="00E61AAC">
      <w:pPr>
        <w:pStyle w:val="ECCAnnexheading2"/>
      </w:pPr>
      <w:r w:rsidRPr="00E61AAC">
        <w:t>24.2</w:t>
      </w:r>
      <w:r w:rsidR="00342236">
        <w:t>-</w:t>
      </w:r>
      <w:r w:rsidRPr="00E61AAC">
        <w:t>24.5 GHz band</w:t>
      </w:r>
    </w:p>
    <w:p w14:paraId="73CF8F44" w14:textId="77777777" w:rsidR="00E61AAC" w:rsidRPr="00BB51F1" w:rsidRDefault="00E61AAC" w:rsidP="00E61AAC">
      <w:pPr>
        <w:rPr>
          <w:rStyle w:val="ECCParagraph"/>
        </w:rPr>
      </w:pPr>
      <w:r w:rsidRPr="00BB51F1">
        <w:rPr>
          <w:rStyle w:val="ECCParagraph"/>
        </w:rPr>
        <w:t>This band is declared open by 9 countries, but very poorly used.</w:t>
      </w:r>
    </w:p>
    <w:p w14:paraId="7CB808DA" w14:textId="77777777" w:rsidR="00E61AAC" w:rsidRPr="00BB51F1" w:rsidRDefault="00E61AAC" w:rsidP="00E61AAC">
      <w:pPr>
        <w:rPr>
          <w:rStyle w:val="ECCParagraph"/>
        </w:rPr>
      </w:pPr>
      <w:r w:rsidRPr="00BB51F1">
        <w:rPr>
          <w:rStyle w:val="ECCParagraph"/>
        </w:rPr>
        <w:t>P-P use possibility was indicated by few countries, with link by link regime. In general, licensing regime appears link by link; unlicensed use is declared in Norway.</w:t>
      </w:r>
    </w:p>
    <w:p w14:paraId="3B389BCA" w14:textId="77777777" w:rsidR="00E61AAC" w:rsidRPr="00BB51F1" w:rsidRDefault="00E61AAC" w:rsidP="00E61AAC">
      <w:pPr>
        <w:rPr>
          <w:rStyle w:val="ECCParagraph"/>
        </w:rPr>
      </w:pPr>
      <w:r w:rsidRPr="00BB51F1">
        <w:rPr>
          <w:rStyle w:val="ECCParagraph"/>
        </w:rPr>
        <w:t>Recommendation CEPT T/R 13-02 has been indicated by 3 countries as reference; national plan is indicated by Greece.</w:t>
      </w:r>
    </w:p>
    <w:p w14:paraId="05BD7352" w14:textId="77777777" w:rsidR="00E61AAC" w:rsidRPr="00BB51F1" w:rsidRDefault="00E61AAC" w:rsidP="00BB51F1">
      <w:pPr>
        <w:pStyle w:val="ECCAnnexheading2"/>
      </w:pPr>
      <w:r w:rsidRPr="00BB51F1">
        <w:t>24.5</w:t>
      </w:r>
      <w:r w:rsidR="00342236">
        <w:t>-</w:t>
      </w:r>
      <w:r w:rsidRPr="00BB51F1">
        <w:t>26.5 GHz band</w:t>
      </w:r>
    </w:p>
    <w:p w14:paraId="4FFDC996" w14:textId="77777777" w:rsidR="00E61AAC" w:rsidRPr="00BB51F1" w:rsidRDefault="00E61AAC" w:rsidP="00E61AAC">
      <w:pPr>
        <w:rPr>
          <w:rStyle w:val="ECCParagraph"/>
        </w:rPr>
      </w:pPr>
      <w:r w:rsidRPr="00BB51F1">
        <w:rPr>
          <w:rStyle w:val="ECCParagraph"/>
        </w:rPr>
        <w:t>The band is open in a large number of countries for P-P and P-MP use. Four different sub</w:t>
      </w:r>
      <w:r w:rsidR="001140E6">
        <w:rPr>
          <w:rStyle w:val="ECCParagraph"/>
        </w:rPr>
        <w:t>-</w:t>
      </w:r>
      <w:r w:rsidRPr="00BB51F1">
        <w:rPr>
          <w:rStyle w:val="ECCParagraph"/>
        </w:rPr>
        <w:t>ranges are indicated.</w:t>
      </w:r>
    </w:p>
    <w:p w14:paraId="562B4D31" w14:textId="77777777" w:rsidR="00E61AAC" w:rsidRPr="00BB51F1" w:rsidRDefault="00E61AAC" w:rsidP="00E61AAC">
      <w:pPr>
        <w:rPr>
          <w:rStyle w:val="ECCParagraph"/>
        </w:rPr>
      </w:pPr>
      <w:r w:rsidRPr="00BB51F1">
        <w:rPr>
          <w:rStyle w:val="ECCParagraph"/>
        </w:rPr>
        <w:t xml:space="preserve">In 20 administrations the band is </w:t>
      </w:r>
      <w:proofErr w:type="gramStart"/>
      <w:r w:rsidRPr="00BB51F1">
        <w:rPr>
          <w:rStyle w:val="ECCParagraph"/>
        </w:rPr>
        <w:t>open</w:t>
      </w:r>
      <w:proofErr w:type="gramEnd"/>
      <w:r w:rsidRPr="00BB51F1">
        <w:rPr>
          <w:rStyle w:val="ECCParagraph"/>
        </w:rPr>
        <w:t xml:space="preserve"> and use is indicated by almost all. About 10 countries allow use of P-MP; in Austria, Bosnia and Herzegovina, Bulgaria, Greece, Hungary and Slovak Republic both P-P and P-MP are allowed.</w:t>
      </w:r>
    </w:p>
    <w:p w14:paraId="563D3880" w14:textId="77777777" w:rsidR="00E61AAC" w:rsidRPr="00BB51F1" w:rsidRDefault="00E61AAC" w:rsidP="00E61AAC">
      <w:pPr>
        <w:rPr>
          <w:rStyle w:val="ECCParagraph"/>
        </w:rPr>
      </w:pPr>
      <w:r w:rsidRPr="00BB51F1">
        <w:rPr>
          <w:rStyle w:val="ECCParagraph"/>
        </w:rPr>
        <w:t>More than 50000 P-P links and 4200 P-MP links are declared. Due to presence of block assignment, the declared number of links can be lower than the effective number of links in operation.</w:t>
      </w:r>
    </w:p>
    <w:p w14:paraId="05AD6F54" w14:textId="77777777" w:rsidR="00E61AAC" w:rsidRPr="00BB51F1" w:rsidRDefault="00E61AAC" w:rsidP="00E61AAC">
      <w:pPr>
        <w:rPr>
          <w:rStyle w:val="ECCParagraph"/>
        </w:rPr>
      </w:pPr>
      <w:r w:rsidRPr="00BB51F1">
        <w:rPr>
          <w:rStyle w:val="ECCParagraph"/>
        </w:rPr>
        <w:t xml:space="preserve">Number of active links declared is indicated in </w:t>
      </w:r>
      <w:r w:rsidRPr="00BB51F1">
        <w:rPr>
          <w:rStyle w:val="ECCParagraph"/>
        </w:rPr>
        <w:fldChar w:fldCharType="begin"/>
      </w:r>
      <w:r w:rsidRPr="00BB51F1">
        <w:rPr>
          <w:rStyle w:val="ECCParagraph"/>
        </w:rPr>
        <w:instrText xml:space="preserve"> REF _Ref501522063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Table 17</w:t>
      </w:r>
      <w:r w:rsidRPr="00BB51F1">
        <w:rPr>
          <w:rStyle w:val="ECCParagraph"/>
        </w:rPr>
        <w:fldChar w:fldCharType="end"/>
      </w:r>
      <w:r w:rsidRPr="00BB51F1">
        <w:rPr>
          <w:rStyle w:val="ECCParagraph"/>
        </w:rPr>
        <w:t xml:space="preserve"> while trend is reported in </w:t>
      </w:r>
      <w:r w:rsidRPr="00BB51F1">
        <w:rPr>
          <w:rStyle w:val="ECCParagraph"/>
        </w:rPr>
        <w:fldChar w:fldCharType="begin"/>
      </w:r>
      <w:r w:rsidRPr="00BB51F1">
        <w:rPr>
          <w:rStyle w:val="ECCParagraph"/>
        </w:rPr>
        <w:instrText xml:space="preserve"> REF _Ref501380027 \h </w:instrText>
      </w:r>
      <w:r w:rsidRPr="00BB51F1">
        <w:rPr>
          <w:rStyle w:val="ECCParagraph"/>
        </w:rPr>
      </w:r>
      <w:r w:rsidRPr="00BB51F1">
        <w:rPr>
          <w:rStyle w:val="ECCParagraph"/>
        </w:rPr>
        <w:fldChar w:fldCharType="separate"/>
      </w:r>
      <w:r w:rsidR="00CB2392" w:rsidRPr="00046561">
        <w:t xml:space="preserve">Figure </w:t>
      </w:r>
      <w:r w:rsidR="00CB2392">
        <w:rPr>
          <w:noProof/>
        </w:rPr>
        <w:t>42</w:t>
      </w:r>
      <w:r w:rsidRPr="00BB51F1">
        <w:rPr>
          <w:rStyle w:val="ECCParagraph"/>
        </w:rPr>
        <w:fldChar w:fldCharType="end"/>
      </w:r>
      <w:r w:rsidRPr="00BB51F1">
        <w:rPr>
          <w:rStyle w:val="ECCParagraph"/>
        </w:rPr>
        <w:t>. The trend chart shows a continuous increase since 1997.</w:t>
      </w:r>
    </w:p>
    <w:p w14:paraId="6994A169" w14:textId="77777777" w:rsidR="00E61AAC" w:rsidRPr="00E47CD4" w:rsidRDefault="00E61AAC" w:rsidP="00E61AAC">
      <w:pPr>
        <w:pStyle w:val="ECCcaption"/>
      </w:pPr>
      <w:bookmarkStart w:id="1819" w:name="_Ref501522063"/>
      <w:r w:rsidRPr="00E47CD4">
        <w:t xml:space="preserve">Table </w:t>
      </w:r>
      <w:r w:rsidRPr="00E47CD4">
        <w:fldChar w:fldCharType="begin"/>
      </w:r>
      <w:r w:rsidRPr="00E47CD4">
        <w:instrText xml:space="preserve"> SEQ Table \* ARABIC </w:instrText>
      </w:r>
      <w:r w:rsidRPr="00E47CD4">
        <w:fldChar w:fldCharType="separate"/>
      </w:r>
      <w:r w:rsidR="00CB2392">
        <w:rPr>
          <w:noProof/>
        </w:rPr>
        <w:t>17</w:t>
      </w:r>
      <w:r w:rsidRPr="00E47CD4">
        <w:fldChar w:fldCharType="end"/>
      </w:r>
      <w:bookmarkEnd w:id="1819"/>
      <w:r w:rsidRPr="00E47CD4">
        <w:t>: Number of active links declared in 2010 and 2016 in RF range 24.5</w:t>
      </w:r>
      <w:r w:rsidR="00342236">
        <w:t>-</w:t>
      </w:r>
      <w:r w:rsidRPr="00E47CD4">
        <w:t>26.5 GHz</w:t>
      </w:r>
    </w:p>
    <w:tbl>
      <w:tblPr>
        <w:tblStyle w:val="ECCTable-redheader"/>
        <w:tblW w:w="3383" w:type="pct"/>
        <w:jc w:val="left"/>
        <w:tblInd w:w="1810" w:type="dxa"/>
        <w:tblLook w:val="04A0" w:firstRow="1" w:lastRow="0" w:firstColumn="1" w:lastColumn="0" w:noHBand="0" w:noVBand="1"/>
      </w:tblPr>
      <w:tblGrid>
        <w:gridCol w:w="831"/>
        <w:gridCol w:w="1247"/>
        <w:gridCol w:w="2073"/>
        <w:gridCol w:w="2364"/>
      </w:tblGrid>
      <w:tr w:rsidR="00E61AAC" w:rsidRPr="00DE044E" w14:paraId="21741F82" w14:textId="77777777" w:rsidTr="00F95835">
        <w:trPr>
          <w:cnfStyle w:val="100000000000" w:firstRow="1" w:lastRow="0" w:firstColumn="0" w:lastColumn="0" w:oddVBand="0" w:evenVBand="0" w:oddHBand="0" w:evenHBand="0" w:firstRowFirstColumn="0" w:firstRowLastColumn="0" w:lastRowFirstColumn="0" w:lastRowLastColumn="0"/>
          <w:jc w:val="left"/>
        </w:trPr>
        <w:tc>
          <w:tcPr>
            <w:tcW w:w="638" w:type="pct"/>
          </w:tcPr>
          <w:p w14:paraId="06012652" w14:textId="77777777" w:rsidR="00E61AAC" w:rsidRPr="00E61AAC" w:rsidRDefault="00E61AAC" w:rsidP="00E61AAC">
            <w:pPr>
              <w:pStyle w:val="ECCTableHeaderwhitefont"/>
            </w:pPr>
            <w:r>
              <w:lastRenderedPageBreak/>
              <w:t>Year</w:t>
            </w:r>
          </w:p>
        </w:tc>
        <w:tc>
          <w:tcPr>
            <w:tcW w:w="957" w:type="pct"/>
          </w:tcPr>
          <w:p w14:paraId="7527BDDA" w14:textId="77777777" w:rsidR="00E61AAC" w:rsidRPr="00E61AAC" w:rsidRDefault="00E61AAC" w:rsidP="00E61AAC">
            <w:pPr>
              <w:pStyle w:val="ECCTableHeaderwhitefont"/>
            </w:pPr>
            <w:r>
              <w:t>P-P total</w:t>
            </w:r>
          </w:p>
        </w:tc>
        <w:tc>
          <w:tcPr>
            <w:tcW w:w="1591" w:type="pct"/>
          </w:tcPr>
          <w:p w14:paraId="10AB3887" w14:textId="77777777" w:rsidR="00E61AAC" w:rsidRPr="00E61AAC" w:rsidRDefault="00E61AAC" w:rsidP="00E61AAC">
            <w:pPr>
              <w:pStyle w:val="ECCTableHeaderwhitefont"/>
            </w:pPr>
            <w:r w:rsidRPr="003442A3">
              <w:t>P-P</w:t>
            </w:r>
            <w:r w:rsidRPr="00E61AAC">
              <w:t xml:space="preserve"> (unidirectional)</w:t>
            </w:r>
          </w:p>
        </w:tc>
        <w:tc>
          <w:tcPr>
            <w:tcW w:w="1814" w:type="pct"/>
          </w:tcPr>
          <w:p w14:paraId="13A44EEA" w14:textId="77777777" w:rsidR="00E61AAC" w:rsidRPr="00E61AAC" w:rsidRDefault="00E61AAC" w:rsidP="00E61AAC">
            <w:pPr>
              <w:pStyle w:val="ECCTableHeaderwhitefont"/>
            </w:pPr>
            <w:r>
              <w:t>P</w:t>
            </w:r>
            <w:r w:rsidRPr="00E61AAC">
              <w:t>-MP Central Stations</w:t>
            </w:r>
          </w:p>
        </w:tc>
      </w:tr>
      <w:tr w:rsidR="00E61AAC" w:rsidRPr="00BC03FD" w14:paraId="08570C89" w14:textId="77777777" w:rsidTr="00F95835">
        <w:trPr>
          <w:trHeight w:val="265"/>
          <w:jc w:val="left"/>
        </w:trPr>
        <w:tc>
          <w:tcPr>
            <w:tcW w:w="638" w:type="pct"/>
            <w:vAlign w:val="top"/>
          </w:tcPr>
          <w:p w14:paraId="7EE9700D" w14:textId="77777777" w:rsidR="00E61AAC" w:rsidRPr="00E61AAC" w:rsidRDefault="00E61AAC" w:rsidP="00E61AAC">
            <w:pPr>
              <w:pStyle w:val="ECCTabletext"/>
            </w:pPr>
            <w:r>
              <w:t>2010</w:t>
            </w:r>
          </w:p>
        </w:tc>
        <w:tc>
          <w:tcPr>
            <w:tcW w:w="957" w:type="pct"/>
            <w:vAlign w:val="top"/>
          </w:tcPr>
          <w:p w14:paraId="5C7C9AE8" w14:textId="77777777" w:rsidR="00E61AAC" w:rsidRPr="00E61AAC" w:rsidRDefault="00E61AAC" w:rsidP="00E61AAC">
            <w:pPr>
              <w:pStyle w:val="ECCTabletext"/>
            </w:pPr>
            <w:r>
              <w:t>37158</w:t>
            </w:r>
          </w:p>
        </w:tc>
        <w:tc>
          <w:tcPr>
            <w:tcW w:w="1591" w:type="pct"/>
            <w:vAlign w:val="top"/>
          </w:tcPr>
          <w:p w14:paraId="334F9D9C" w14:textId="77777777" w:rsidR="00E61AAC" w:rsidRPr="00E61AAC" w:rsidRDefault="00E61AAC" w:rsidP="00E61AAC">
            <w:pPr>
              <w:pStyle w:val="ECCTabletext"/>
            </w:pPr>
            <w:r w:rsidRPr="00E61AAC">
              <w:t>19453</w:t>
            </w:r>
          </w:p>
        </w:tc>
        <w:tc>
          <w:tcPr>
            <w:tcW w:w="1814" w:type="pct"/>
            <w:vAlign w:val="top"/>
          </w:tcPr>
          <w:p w14:paraId="105E2FA8" w14:textId="77777777" w:rsidR="00E61AAC" w:rsidRPr="00E61AAC" w:rsidRDefault="00E61AAC" w:rsidP="00E61AAC">
            <w:pPr>
              <w:pStyle w:val="ECCTabletext"/>
            </w:pPr>
            <w:r>
              <w:t>1646</w:t>
            </w:r>
          </w:p>
        </w:tc>
      </w:tr>
      <w:tr w:rsidR="00E61AAC" w:rsidRPr="00BC03FD" w14:paraId="6A76271B" w14:textId="77777777" w:rsidTr="00F95835">
        <w:trPr>
          <w:trHeight w:val="265"/>
          <w:jc w:val="left"/>
        </w:trPr>
        <w:tc>
          <w:tcPr>
            <w:tcW w:w="638" w:type="pct"/>
            <w:vAlign w:val="top"/>
          </w:tcPr>
          <w:p w14:paraId="0E88A8B5" w14:textId="77777777" w:rsidR="00E61AAC" w:rsidRPr="00E61AAC" w:rsidRDefault="00E61AAC" w:rsidP="00E61AAC">
            <w:pPr>
              <w:pStyle w:val="ECCTabletext"/>
            </w:pPr>
            <w:r>
              <w:t>2016</w:t>
            </w:r>
          </w:p>
        </w:tc>
        <w:tc>
          <w:tcPr>
            <w:tcW w:w="957" w:type="pct"/>
            <w:vAlign w:val="top"/>
          </w:tcPr>
          <w:p w14:paraId="2BBCDF6D" w14:textId="77777777" w:rsidR="00E61AAC" w:rsidRPr="00E61AAC" w:rsidRDefault="00E61AAC" w:rsidP="00E61AAC">
            <w:pPr>
              <w:pStyle w:val="ECCTabletext"/>
            </w:pPr>
            <w:r>
              <w:t>51728</w:t>
            </w:r>
          </w:p>
        </w:tc>
        <w:tc>
          <w:tcPr>
            <w:tcW w:w="1591" w:type="pct"/>
            <w:vAlign w:val="top"/>
          </w:tcPr>
          <w:p w14:paraId="07D430DE" w14:textId="77777777" w:rsidR="00E61AAC" w:rsidRPr="00E61AAC" w:rsidRDefault="00E61AAC" w:rsidP="00E61AAC">
            <w:pPr>
              <w:pStyle w:val="ECCTabletext"/>
            </w:pPr>
            <w:r w:rsidRPr="00E61AAC">
              <w:t>17</w:t>
            </w:r>
          </w:p>
        </w:tc>
        <w:tc>
          <w:tcPr>
            <w:tcW w:w="1814" w:type="pct"/>
            <w:vAlign w:val="top"/>
          </w:tcPr>
          <w:p w14:paraId="72636713" w14:textId="77777777" w:rsidR="00E61AAC" w:rsidRPr="00E61AAC" w:rsidRDefault="00E61AAC" w:rsidP="00E61AAC">
            <w:pPr>
              <w:pStyle w:val="ECCTabletext"/>
            </w:pPr>
            <w:r>
              <w:t>4277</w:t>
            </w:r>
          </w:p>
        </w:tc>
      </w:tr>
    </w:tbl>
    <w:p w14:paraId="51C72387" w14:textId="77777777" w:rsidR="00E61AAC" w:rsidRPr="00BB51F1" w:rsidRDefault="00E61AAC" w:rsidP="00E61AAC">
      <w:pPr>
        <w:rPr>
          <w:rStyle w:val="ECCParagraph"/>
        </w:rPr>
      </w:pPr>
      <w:r w:rsidRPr="00BB51F1">
        <w:rPr>
          <w:rStyle w:val="ECCParagraph"/>
        </w:rPr>
        <w:t>Medium and high capacity links are declared, minor use of low capacity is also noted; the majority of links is allocated to fixed and mobile infrastructure. Military use (25.25-25.492 GHz and 26.25-27.5 GHz) is declared by one administration.</w:t>
      </w:r>
    </w:p>
    <w:p w14:paraId="5FAAE163" w14:textId="77777777" w:rsidR="00E61AAC" w:rsidRPr="00BB51F1" w:rsidRDefault="00E61AAC" w:rsidP="00E61AAC">
      <w:pPr>
        <w:rPr>
          <w:rStyle w:val="ECCParagraph"/>
        </w:rPr>
      </w:pPr>
      <w:r w:rsidRPr="00BB51F1">
        <w:rPr>
          <w:rStyle w:val="ECCParagraph"/>
        </w:rPr>
        <w:t xml:space="preserve">Licenses are assigned by link (17 administrations) or by blocks (11 administrations) according to the use. </w:t>
      </w:r>
    </w:p>
    <w:p w14:paraId="399569A8" w14:textId="77777777" w:rsidR="00E61AAC" w:rsidRPr="00BB51F1" w:rsidRDefault="00E61AAC" w:rsidP="00E61AAC">
      <w:pPr>
        <w:rPr>
          <w:rStyle w:val="ECCParagraph"/>
        </w:rPr>
      </w:pPr>
      <w:r w:rsidRPr="00BB51F1">
        <w:rPr>
          <w:rStyle w:val="ECCParagraph"/>
        </w:rPr>
        <w:t>Four sub-bands are related to this frequency range, use appears well harmoni</w:t>
      </w:r>
      <w:r w:rsidR="00F95835">
        <w:rPr>
          <w:rStyle w:val="ECCParagraph"/>
        </w:rPr>
        <w:t>s</w:t>
      </w:r>
      <w:r w:rsidRPr="00BB51F1">
        <w:rPr>
          <w:rStyle w:val="ECCParagraph"/>
        </w:rPr>
        <w:t>ed. Indicated P-P channel plan follows the CEPT T/R 13-02 in great majority of answers, no national plans are indicated. The P-MP channel plan reported is the ERC/REC/(00)05 (superseded by the ECC/REC/(11)01).</w:t>
      </w:r>
    </w:p>
    <w:p w14:paraId="340331F1" w14:textId="77777777" w:rsidR="00E61AAC" w:rsidRPr="00BB51F1" w:rsidRDefault="00E61AAC" w:rsidP="00E61AAC">
      <w:pPr>
        <w:rPr>
          <w:rStyle w:val="ECCParagraph"/>
        </w:rPr>
      </w:pPr>
      <w:r w:rsidRPr="00BB51F1">
        <w:rPr>
          <w:rStyle w:val="ECCParagraph"/>
        </w:rPr>
        <w:t>Significant use is reported by Ireland, Hungary (traffic shift from congested bands), Bosnia and Herzegovina (mobile infrastructure); possible congestion close to urban areas is indicated by Germany and Netherlands.</w:t>
      </w:r>
    </w:p>
    <w:p w14:paraId="799FB134" w14:textId="77777777" w:rsidR="00E61AAC" w:rsidRPr="00BB51F1" w:rsidRDefault="00E61AAC" w:rsidP="00E61AAC">
      <w:pPr>
        <w:rPr>
          <w:rStyle w:val="ECCParagraph"/>
        </w:rPr>
      </w:pPr>
      <w:r w:rsidRPr="00BB51F1">
        <w:rPr>
          <w:rStyle w:val="ECCParagraph"/>
        </w:rPr>
        <w:t>Possible trend to increase of use is indicated by Latvia, Bulgaria, Greece, Netherlands, Switzerland, Slovak Republic, Slovenia; reduction is indicated in Sweden.</w:t>
      </w:r>
    </w:p>
    <w:p w14:paraId="7E5E231B" w14:textId="77777777" w:rsidR="00E61AAC" w:rsidRPr="00BB51F1" w:rsidRDefault="00E61AAC" w:rsidP="00E61AAC">
      <w:pPr>
        <w:rPr>
          <w:rStyle w:val="ECCParagraph"/>
        </w:rPr>
      </w:pPr>
      <w:r w:rsidRPr="00BB51F1">
        <w:rPr>
          <w:rStyle w:val="ECCParagraph"/>
        </w:rPr>
        <w:t>Finland, Greece and Portugal indicate possible reallocation to other services.</w:t>
      </w:r>
    </w:p>
    <w:p w14:paraId="7C75AF87" w14:textId="77777777" w:rsidR="00E61AAC" w:rsidRPr="00BB51F1" w:rsidRDefault="00E61AAC" w:rsidP="00E61AAC">
      <w:pPr>
        <w:rPr>
          <w:rStyle w:val="ECCParagraph"/>
        </w:rPr>
      </w:pPr>
      <w:r w:rsidRPr="00BB51F1">
        <w:rPr>
          <w:rStyle w:val="ECCParagraph"/>
        </w:rPr>
        <w:t>Hop length: 95% percentile of “typical” length is about 10 km (3 km for those indicated as “minimum”), 11 km is the 50% percentile of “maximum” indication.</w:t>
      </w:r>
    </w:p>
    <w:p w14:paraId="49DBBD76" w14:textId="77777777" w:rsidR="00E61AAC" w:rsidRDefault="00E61AAC" w:rsidP="00E61AAC">
      <w:pPr>
        <w:pStyle w:val="ECCFiguregraphcentered"/>
      </w:pPr>
      <w:r w:rsidRPr="00E61AAC">
        <w:rPr>
          <w:lang w:val="da-DK" w:eastAsia="da-DK"/>
        </w:rPr>
        <w:drawing>
          <wp:inline distT="0" distB="0" distL="0" distR="0" wp14:anchorId="03C944D7" wp14:editId="5B62971D">
            <wp:extent cx="2880000" cy="2335191"/>
            <wp:effectExtent l="19050" t="0" r="0" b="0"/>
            <wp:docPr id="47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srcRect/>
                    <a:stretch>
                      <a:fillRect/>
                    </a:stretch>
                  </pic:blipFill>
                  <pic:spPr bwMode="auto">
                    <a:xfrm>
                      <a:off x="0" y="0"/>
                      <a:ext cx="2880000" cy="2335191"/>
                    </a:xfrm>
                    <a:prstGeom prst="rect">
                      <a:avLst/>
                    </a:prstGeom>
                    <a:noFill/>
                    <a:ln w="9525">
                      <a:noFill/>
                      <a:miter lim="800000"/>
                      <a:headEnd/>
                      <a:tailEnd/>
                    </a:ln>
                  </pic:spPr>
                </pic:pic>
              </a:graphicData>
            </a:graphic>
          </wp:inline>
        </w:drawing>
      </w:r>
      <w:r w:rsidRPr="00E61AAC">
        <w:t xml:space="preserve">  </w:t>
      </w:r>
      <w:r w:rsidRPr="00E61AAC">
        <w:rPr>
          <w:lang w:val="da-DK" w:eastAsia="da-DK"/>
        </w:rPr>
        <w:drawing>
          <wp:inline distT="0" distB="0" distL="0" distR="0" wp14:anchorId="704C1769" wp14:editId="322B1C38">
            <wp:extent cx="2880000" cy="2335191"/>
            <wp:effectExtent l="19050" t="0" r="0" b="0"/>
            <wp:docPr id="4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2880000" cy="2335191"/>
                    </a:xfrm>
                    <a:prstGeom prst="rect">
                      <a:avLst/>
                    </a:prstGeom>
                    <a:noFill/>
                    <a:ln w="9525">
                      <a:noFill/>
                      <a:miter lim="800000"/>
                      <a:headEnd/>
                      <a:tailEnd/>
                    </a:ln>
                  </pic:spPr>
                </pic:pic>
              </a:graphicData>
            </a:graphic>
          </wp:inline>
        </w:drawing>
      </w:r>
      <w:r w:rsidRPr="00D61A1D">
        <w:t xml:space="preserve"> </w:t>
      </w:r>
    </w:p>
    <w:p w14:paraId="0E00359B" w14:textId="77777777" w:rsidR="00E61AAC" w:rsidRDefault="00E61AAC" w:rsidP="00E61AAC">
      <w:pPr>
        <w:pStyle w:val="ECCcaption"/>
      </w:pPr>
      <w:bookmarkStart w:id="1820" w:name="_Ref501380027"/>
      <w:r w:rsidRPr="00046561">
        <w:t xml:space="preserve">Figure </w:t>
      </w:r>
      <w:r w:rsidRPr="00046561">
        <w:fldChar w:fldCharType="begin"/>
      </w:r>
      <w:r w:rsidRPr="00046561">
        <w:instrText xml:space="preserve"> SEQ Figure \* ARABIC </w:instrText>
      </w:r>
      <w:r w:rsidRPr="00046561">
        <w:fldChar w:fldCharType="separate"/>
      </w:r>
      <w:r w:rsidR="00CB2392">
        <w:rPr>
          <w:noProof/>
        </w:rPr>
        <w:t>42</w:t>
      </w:r>
      <w:r w:rsidRPr="00046561">
        <w:fldChar w:fldCharType="end"/>
      </w:r>
      <w:bookmarkEnd w:id="1820"/>
      <w:r w:rsidRPr="00201269">
        <w:t xml:space="preserve">: </w:t>
      </w:r>
      <w:r w:rsidRPr="00D61A1D">
        <w:t>Historical (normali</w:t>
      </w:r>
      <w:r w:rsidR="00F95835">
        <w:t>s</w:t>
      </w:r>
      <w:r w:rsidRPr="00D61A1D">
        <w:t>ed to 1 link in 1997) trends for P-P and P-MP links</w:t>
      </w:r>
      <w:r>
        <w:br/>
      </w:r>
      <w:r w:rsidRPr="00D61A1D">
        <w:t>in band 24.5 to 26.5 GHz in CEPT</w:t>
      </w:r>
    </w:p>
    <w:p w14:paraId="391537B4" w14:textId="77777777" w:rsidR="00E61AAC" w:rsidRPr="00E61AAC" w:rsidRDefault="00E61AAC" w:rsidP="00E61AAC">
      <w:pPr>
        <w:pStyle w:val="ECCAnnexheading2"/>
      </w:pPr>
      <w:r w:rsidRPr="00E61AAC">
        <w:t>26.5</w:t>
      </w:r>
      <w:r w:rsidR="00342236">
        <w:t>-</w:t>
      </w:r>
      <w:r w:rsidRPr="00E61AAC">
        <w:t>27.5 GHz band</w:t>
      </w:r>
    </w:p>
    <w:p w14:paraId="7E06B74C" w14:textId="77777777" w:rsidR="00E61AAC" w:rsidRPr="00BB51F1" w:rsidRDefault="00E61AAC" w:rsidP="00E61AAC">
      <w:pPr>
        <w:rPr>
          <w:rStyle w:val="ECCParagraph"/>
        </w:rPr>
      </w:pPr>
      <w:r w:rsidRPr="00BB51F1">
        <w:rPr>
          <w:rStyle w:val="ECCParagraph"/>
        </w:rPr>
        <w:t>This band is not used for P-P or P-MP applications. Indication of use for military use is given.</w:t>
      </w:r>
    </w:p>
    <w:p w14:paraId="62B2E6AD" w14:textId="77777777" w:rsidR="00E61AAC" w:rsidRPr="00BB51F1" w:rsidRDefault="00E61AAC" w:rsidP="00E61AAC">
      <w:pPr>
        <w:rPr>
          <w:rStyle w:val="ECCParagraph"/>
        </w:rPr>
      </w:pPr>
      <w:r w:rsidRPr="00BB51F1">
        <w:rPr>
          <w:rStyle w:val="ECCParagraph"/>
        </w:rPr>
        <w:t>No expectation to increase the use in next years is envisaged, possible future reallocation to other services is indicated in Sweden.</w:t>
      </w:r>
    </w:p>
    <w:p w14:paraId="044875A9" w14:textId="77777777" w:rsidR="00E61AAC" w:rsidRPr="00E61AAC" w:rsidRDefault="00E61AAC" w:rsidP="00E6085E">
      <w:pPr>
        <w:pStyle w:val="ECCAnnexheading2"/>
        <w:keepNext/>
      </w:pPr>
      <w:r w:rsidRPr="001B7D4C">
        <w:lastRenderedPageBreak/>
        <w:t>27.5</w:t>
      </w:r>
      <w:r w:rsidR="00342236">
        <w:t>-</w:t>
      </w:r>
      <w:r w:rsidRPr="001B7D4C">
        <w:t>29.5 GH</w:t>
      </w:r>
      <w:r w:rsidRPr="00E61AAC">
        <w:t>z band</w:t>
      </w:r>
    </w:p>
    <w:p w14:paraId="6AD67CB4" w14:textId="77777777" w:rsidR="00E61AAC" w:rsidRPr="00BB51F1" w:rsidRDefault="00E61AAC" w:rsidP="0096607E">
      <w:pPr>
        <w:keepNext/>
        <w:rPr>
          <w:rStyle w:val="ECCParagraph"/>
          <w:b/>
          <w:color w:val="D2232A"/>
          <w:szCs w:val="24"/>
        </w:rPr>
      </w:pPr>
      <w:r w:rsidRPr="00BB51F1">
        <w:rPr>
          <w:rStyle w:val="ECCParagraph"/>
        </w:rPr>
        <w:t>This band contains two ranges (overall range for most countries</w:t>
      </w:r>
      <w:r w:rsidR="00607E1A">
        <w:rPr>
          <w:rStyle w:val="ECCParagraph"/>
        </w:rPr>
        <w:t>)</w:t>
      </w:r>
      <w:r w:rsidRPr="00BB51F1">
        <w:rPr>
          <w:rStyle w:val="ECCParagraph"/>
        </w:rPr>
        <w:t>, 27828.5–28444.5/28948.5–29452.5 MHz for Latvia. Band is open in about 20 CEPT countries and used in about 10, with limited density of use; only in Austria</w:t>
      </w:r>
      <w:r w:rsidR="00607E1A">
        <w:rPr>
          <w:rStyle w:val="ECCParagraph"/>
        </w:rPr>
        <w:t xml:space="preserve"> and</w:t>
      </w:r>
      <w:r w:rsidRPr="00BB51F1">
        <w:rPr>
          <w:rStyle w:val="ECCParagraph"/>
        </w:rPr>
        <w:t xml:space="preserve"> Germany, the number of active links is about 1000 to 2000.</w:t>
      </w:r>
    </w:p>
    <w:p w14:paraId="417AFAF4" w14:textId="77777777" w:rsidR="00E61AAC" w:rsidRPr="00BB51F1" w:rsidRDefault="00E61AAC" w:rsidP="00E61AAC">
      <w:pPr>
        <w:rPr>
          <w:rStyle w:val="ECCParagraph"/>
        </w:rPr>
      </w:pPr>
      <w:r w:rsidRPr="00BB51F1">
        <w:rPr>
          <w:rStyle w:val="ECCParagraph"/>
        </w:rPr>
        <w:t>P-P and P-MP applications are allowed; Austria, Bosnia and Herzegovina, Greece, Slovak Republic</w:t>
      </w:r>
      <w:r w:rsidR="006C3937">
        <w:rPr>
          <w:rStyle w:val="ECCParagraph"/>
        </w:rPr>
        <w:t xml:space="preserve"> and</w:t>
      </w:r>
      <w:r w:rsidRPr="00BB51F1">
        <w:rPr>
          <w:rStyle w:val="ECCParagraph"/>
        </w:rPr>
        <w:t xml:space="preserve"> Latvia allow both </w:t>
      </w:r>
      <w:proofErr w:type="gramStart"/>
      <w:r w:rsidRPr="00BB51F1">
        <w:rPr>
          <w:rStyle w:val="ECCParagraph"/>
        </w:rPr>
        <w:t>use</w:t>
      </w:r>
      <w:proofErr w:type="gramEnd"/>
      <w:r w:rsidRPr="00BB51F1">
        <w:rPr>
          <w:rStyle w:val="ECCParagraph"/>
        </w:rPr>
        <w:t>.</w:t>
      </w:r>
    </w:p>
    <w:p w14:paraId="25FA3C55" w14:textId="77777777" w:rsidR="00E61AAC" w:rsidRPr="00BB51F1" w:rsidRDefault="00E61AAC" w:rsidP="00E61AAC">
      <w:pPr>
        <w:rPr>
          <w:rStyle w:val="ECCParagraph"/>
        </w:rPr>
      </w:pPr>
      <w:r w:rsidRPr="00BB51F1">
        <w:rPr>
          <w:rStyle w:val="ECCParagraph"/>
        </w:rPr>
        <w:t xml:space="preserve">Number of declared active links is indicated in </w:t>
      </w:r>
      <w:r w:rsidRPr="00BB51F1">
        <w:rPr>
          <w:rStyle w:val="ECCParagraph"/>
        </w:rPr>
        <w:fldChar w:fldCharType="begin"/>
      </w:r>
      <w:r w:rsidRPr="00BB51F1">
        <w:rPr>
          <w:rStyle w:val="ECCParagraph"/>
        </w:rPr>
        <w:instrText xml:space="preserve"> REF _Ref501380534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Table 18</w:t>
      </w:r>
      <w:r w:rsidRPr="00BB51F1">
        <w:rPr>
          <w:rStyle w:val="ECCParagraph"/>
        </w:rPr>
        <w:fldChar w:fldCharType="end"/>
      </w:r>
      <w:r w:rsidRPr="00BB51F1">
        <w:rPr>
          <w:rStyle w:val="ECCParagraph"/>
        </w:rPr>
        <w:t xml:space="preserve">, while trend is reported in </w:t>
      </w:r>
      <w:r w:rsidRPr="00BB51F1">
        <w:rPr>
          <w:rStyle w:val="ECCParagraph"/>
        </w:rPr>
        <w:fldChar w:fldCharType="begin"/>
      </w:r>
      <w:r w:rsidRPr="00BB51F1">
        <w:rPr>
          <w:rStyle w:val="ECCParagraph"/>
        </w:rPr>
        <w:instrText xml:space="preserve"> REF _Ref501380594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Figure 43</w:t>
      </w:r>
      <w:r w:rsidRPr="00BB51F1">
        <w:rPr>
          <w:rStyle w:val="ECCParagraph"/>
        </w:rPr>
        <w:fldChar w:fldCharType="end"/>
      </w:r>
      <w:r w:rsidRPr="00BB51F1">
        <w:rPr>
          <w:rStyle w:val="ECCParagraph"/>
        </w:rPr>
        <w:t>.</w:t>
      </w:r>
    </w:p>
    <w:p w14:paraId="0BE94C9E" w14:textId="77777777" w:rsidR="00E61AAC" w:rsidRDefault="00E61AAC" w:rsidP="00107D5C">
      <w:pPr>
        <w:pStyle w:val="ECCcaption"/>
        <w:keepNext/>
      </w:pPr>
      <w:bookmarkStart w:id="1821" w:name="_Ref501380534"/>
      <w:r w:rsidRPr="00F4285A">
        <w:t xml:space="preserve">Table </w:t>
      </w:r>
      <w:r w:rsidRPr="00F4285A">
        <w:fldChar w:fldCharType="begin"/>
      </w:r>
      <w:r w:rsidRPr="00F4285A">
        <w:instrText xml:space="preserve"> SEQ Table \* ARABIC </w:instrText>
      </w:r>
      <w:r w:rsidRPr="00F4285A">
        <w:fldChar w:fldCharType="separate"/>
      </w:r>
      <w:r w:rsidR="00CB2392">
        <w:rPr>
          <w:noProof/>
        </w:rPr>
        <w:t>18</w:t>
      </w:r>
      <w:r w:rsidRPr="00F4285A">
        <w:fldChar w:fldCharType="end"/>
      </w:r>
      <w:bookmarkEnd w:id="1821"/>
      <w:r w:rsidRPr="00F4285A">
        <w:t>:</w:t>
      </w:r>
      <w:r>
        <w:t xml:space="preserve"> </w:t>
      </w:r>
      <w:r w:rsidRPr="009074FC">
        <w:t>Number of active links declared in 2010 and 2016 in RF range 27.5</w:t>
      </w:r>
      <w:r w:rsidR="00342236">
        <w:t>-</w:t>
      </w:r>
      <w:r w:rsidRPr="009074FC">
        <w:t>29.5 GHz</w:t>
      </w:r>
    </w:p>
    <w:tbl>
      <w:tblPr>
        <w:tblStyle w:val="ECCTable-redheader"/>
        <w:tblW w:w="0" w:type="auto"/>
        <w:tblInd w:w="0" w:type="dxa"/>
        <w:tblLook w:val="04A0" w:firstRow="1" w:lastRow="0" w:firstColumn="1" w:lastColumn="0" w:noHBand="0" w:noVBand="1"/>
      </w:tblPr>
      <w:tblGrid>
        <w:gridCol w:w="709"/>
        <w:gridCol w:w="1154"/>
        <w:gridCol w:w="2250"/>
        <w:gridCol w:w="2453"/>
      </w:tblGrid>
      <w:tr w:rsidR="00E61AAC" w14:paraId="2C245FF3" w14:textId="77777777" w:rsidTr="00F95835">
        <w:trPr>
          <w:cnfStyle w:val="100000000000" w:firstRow="1" w:lastRow="0" w:firstColumn="0" w:lastColumn="0" w:oddVBand="0" w:evenVBand="0" w:oddHBand="0" w:evenHBand="0" w:firstRowFirstColumn="0" w:firstRowLastColumn="0" w:lastRowFirstColumn="0" w:lastRowLastColumn="0"/>
        </w:trPr>
        <w:tc>
          <w:tcPr>
            <w:tcW w:w="709" w:type="dxa"/>
          </w:tcPr>
          <w:p w14:paraId="102D04AC" w14:textId="77777777" w:rsidR="00E61AAC" w:rsidRDefault="00E61AAC" w:rsidP="00107D5C">
            <w:pPr>
              <w:keepNext/>
            </w:pPr>
            <w:r>
              <w:t>Year</w:t>
            </w:r>
          </w:p>
        </w:tc>
        <w:tc>
          <w:tcPr>
            <w:tcW w:w="1154" w:type="dxa"/>
          </w:tcPr>
          <w:p w14:paraId="2A18E199" w14:textId="77777777" w:rsidR="00E61AAC" w:rsidRDefault="00E61AAC" w:rsidP="00107D5C">
            <w:pPr>
              <w:keepNext/>
            </w:pPr>
            <w:r>
              <w:t>P-P total</w:t>
            </w:r>
          </w:p>
        </w:tc>
        <w:tc>
          <w:tcPr>
            <w:tcW w:w="2250" w:type="dxa"/>
          </w:tcPr>
          <w:p w14:paraId="17937D61" w14:textId="77777777" w:rsidR="00E61AAC" w:rsidRPr="00E61AAC" w:rsidRDefault="00E61AAC" w:rsidP="00107D5C">
            <w:pPr>
              <w:keepNext/>
            </w:pPr>
            <w:r w:rsidRPr="00E61AAC">
              <w:t>P-P (unidirectional)</w:t>
            </w:r>
          </w:p>
        </w:tc>
        <w:tc>
          <w:tcPr>
            <w:tcW w:w="2453" w:type="dxa"/>
          </w:tcPr>
          <w:p w14:paraId="103DC111" w14:textId="77777777" w:rsidR="00E61AAC" w:rsidRDefault="00E61AAC" w:rsidP="00107D5C">
            <w:pPr>
              <w:keepNext/>
            </w:pPr>
            <w:r>
              <w:t>P-MP Central Stations</w:t>
            </w:r>
          </w:p>
        </w:tc>
      </w:tr>
      <w:tr w:rsidR="00E61AAC" w14:paraId="4125DF7E" w14:textId="77777777" w:rsidTr="00F95835">
        <w:tc>
          <w:tcPr>
            <w:tcW w:w="709" w:type="dxa"/>
          </w:tcPr>
          <w:p w14:paraId="0A81BEA7" w14:textId="77777777" w:rsidR="00E61AAC" w:rsidRDefault="00E61AAC" w:rsidP="00107D5C">
            <w:pPr>
              <w:keepNext/>
            </w:pPr>
            <w:r>
              <w:t>2010</w:t>
            </w:r>
          </w:p>
        </w:tc>
        <w:tc>
          <w:tcPr>
            <w:tcW w:w="1154" w:type="dxa"/>
          </w:tcPr>
          <w:p w14:paraId="2E7BCA2F" w14:textId="77777777" w:rsidR="00E61AAC" w:rsidRPr="00E61AAC" w:rsidRDefault="00E61AAC" w:rsidP="00107D5C">
            <w:pPr>
              <w:keepNext/>
            </w:pPr>
            <w:r>
              <w:t>2471</w:t>
            </w:r>
          </w:p>
        </w:tc>
        <w:tc>
          <w:tcPr>
            <w:tcW w:w="2250" w:type="dxa"/>
          </w:tcPr>
          <w:p w14:paraId="5E084BC8" w14:textId="77777777" w:rsidR="00E61AAC" w:rsidRPr="00E61AAC" w:rsidRDefault="00E61AAC" w:rsidP="00107D5C">
            <w:pPr>
              <w:keepNext/>
            </w:pPr>
            <w:r w:rsidRPr="00E61AAC">
              <w:t>1424</w:t>
            </w:r>
          </w:p>
        </w:tc>
        <w:tc>
          <w:tcPr>
            <w:tcW w:w="2453" w:type="dxa"/>
          </w:tcPr>
          <w:p w14:paraId="7F502845" w14:textId="77777777" w:rsidR="00E61AAC" w:rsidRPr="00E61AAC" w:rsidRDefault="00E61AAC" w:rsidP="00107D5C">
            <w:pPr>
              <w:keepNext/>
            </w:pPr>
            <w:r>
              <w:t>183</w:t>
            </w:r>
          </w:p>
        </w:tc>
      </w:tr>
      <w:tr w:rsidR="00E61AAC" w14:paraId="29BCCB58" w14:textId="77777777" w:rsidTr="00F95835">
        <w:tc>
          <w:tcPr>
            <w:tcW w:w="709" w:type="dxa"/>
          </w:tcPr>
          <w:p w14:paraId="64FBCB80" w14:textId="77777777" w:rsidR="00E61AAC" w:rsidRDefault="00E61AAC" w:rsidP="00107D5C">
            <w:pPr>
              <w:keepNext/>
            </w:pPr>
            <w:r>
              <w:t>2016</w:t>
            </w:r>
          </w:p>
        </w:tc>
        <w:tc>
          <w:tcPr>
            <w:tcW w:w="1154" w:type="dxa"/>
          </w:tcPr>
          <w:p w14:paraId="2ABAC877" w14:textId="77777777" w:rsidR="00E61AAC" w:rsidRDefault="00E61AAC" w:rsidP="00107D5C">
            <w:pPr>
              <w:keepNext/>
            </w:pPr>
            <w:r>
              <w:t>5869</w:t>
            </w:r>
          </w:p>
        </w:tc>
        <w:tc>
          <w:tcPr>
            <w:tcW w:w="2250" w:type="dxa"/>
          </w:tcPr>
          <w:p w14:paraId="5AA94456" w14:textId="77777777" w:rsidR="00E61AAC" w:rsidRPr="00E61AAC" w:rsidRDefault="00E61AAC" w:rsidP="00107D5C">
            <w:pPr>
              <w:keepNext/>
            </w:pPr>
            <w:r w:rsidRPr="00E61AAC">
              <w:t>-</w:t>
            </w:r>
          </w:p>
        </w:tc>
        <w:tc>
          <w:tcPr>
            <w:tcW w:w="2453" w:type="dxa"/>
          </w:tcPr>
          <w:p w14:paraId="2AAF7F8B" w14:textId="77777777" w:rsidR="00E61AAC" w:rsidRDefault="00E61AAC" w:rsidP="00107D5C">
            <w:pPr>
              <w:keepNext/>
            </w:pPr>
            <w:r>
              <w:t>363</w:t>
            </w:r>
          </w:p>
        </w:tc>
      </w:tr>
    </w:tbl>
    <w:p w14:paraId="4AD1AC42" w14:textId="77777777" w:rsidR="00E61AAC" w:rsidRPr="00BB51F1" w:rsidRDefault="00E61AAC" w:rsidP="00E61AAC">
      <w:pPr>
        <w:rPr>
          <w:rStyle w:val="ECCParagraph"/>
        </w:rPr>
      </w:pPr>
      <w:r w:rsidRPr="00BB51F1">
        <w:rPr>
          <w:rStyle w:val="ECCParagraph"/>
        </w:rPr>
        <w:t xml:space="preserve">Licensing regime is mostly link by link, but significant number of countries allow block assignment. It has to be noted that in many countries the block assignment does not require any link notification. </w:t>
      </w:r>
      <w:proofErr w:type="gramStart"/>
      <w:r w:rsidRPr="00BB51F1">
        <w:rPr>
          <w:rStyle w:val="ECCParagraph"/>
        </w:rPr>
        <w:t>Therefore</w:t>
      </w:r>
      <w:proofErr w:type="gramEnd"/>
      <w:r w:rsidRPr="00BB51F1">
        <w:rPr>
          <w:rStyle w:val="ECCParagraph"/>
        </w:rPr>
        <w:t xml:space="preserve"> the figures provided for this kind of band could be well underestimated.</w:t>
      </w:r>
    </w:p>
    <w:p w14:paraId="68CA5024" w14:textId="77777777" w:rsidR="00E61AAC" w:rsidRPr="00BB51F1" w:rsidRDefault="00E61AAC" w:rsidP="00E61AAC">
      <w:pPr>
        <w:rPr>
          <w:rStyle w:val="ECCParagraph"/>
        </w:rPr>
      </w:pPr>
      <w:r w:rsidRPr="00BB51F1">
        <w:rPr>
          <w:rStyle w:val="ECCParagraph"/>
        </w:rPr>
        <w:t xml:space="preserve">Use for high and medium capacity is mostly reported. Majority of links is allocated to mobile backhaul, other uses are for fixed and broadcast infrastructure. </w:t>
      </w:r>
    </w:p>
    <w:p w14:paraId="3471720F" w14:textId="77777777" w:rsidR="00E61AAC" w:rsidRPr="00BB51F1" w:rsidRDefault="00E61AAC" w:rsidP="00E61AAC">
      <w:pPr>
        <w:rPr>
          <w:rStyle w:val="ECCParagraph"/>
        </w:rPr>
      </w:pPr>
      <w:r w:rsidRPr="00BB51F1">
        <w:rPr>
          <w:rStyle w:val="ECCParagraph"/>
        </w:rPr>
        <w:t xml:space="preserve">Licenses are assigned by link (12 countries for </w:t>
      </w:r>
      <w:proofErr w:type="gramStart"/>
      <w:r w:rsidRPr="00BB51F1">
        <w:rPr>
          <w:rStyle w:val="ECCParagraph"/>
        </w:rPr>
        <w:t>the all</w:t>
      </w:r>
      <w:proofErr w:type="gramEnd"/>
      <w:r w:rsidRPr="00BB51F1">
        <w:rPr>
          <w:rStyle w:val="ECCParagraph"/>
        </w:rPr>
        <w:t xml:space="preserve"> declared cases) or blocks (Bosnia and Herzegovina, Czech Republic, Germany, UK, Greece, Norway, Portugal, Sweden), according to the use; </w:t>
      </w:r>
    </w:p>
    <w:p w14:paraId="7F318263" w14:textId="77777777" w:rsidR="00E61AAC" w:rsidRPr="00BB51F1" w:rsidRDefault="00E61AAC" w:rsidP="00E61AAC">
      <w:pPr>
        <w:rPr>
          <w:rStyle w:val="ECCParagraph"/>
        </w:rPr>
      </w:pPr>
      <w:r w:rsidRPr="00BB51F1">
        <w:rPr>
          <w:rStyle w:val="ECCParagraph"/>
        </w:rPr>
        <w:t>The band is well harmoni</w:t>
      </w:r>
      <w:r w:rsidR="00F95835">
        <w:rPr>
          <w:rStyle w:val="ECCParagraph"/>
        </w:rPr>
        <w:t>s</w:t>
      </w:r>
      <w:r w:rsidRPr="00BB51F1">
        <w:rPr>
          <w:rStyle w:val="ECCParagraph"/>
        </w:rPr>
        <w:t>ed, the P-P channel plan follows the Recommendation T/R 13-02,the block assignment guidance for P-MP links is provided in the ECC/REC/(11)01, no national frequency plan is indicated.</w:t>
      </w:r>
    </w:p>
    <w:p w14:paraId="2964011C" w14:textId="77777777" w:rsidR="00E61AAC" w:rsidRPr="00BB51F1" w:rsidRDefault="00E61AAC" w:rsidP="00E61AAC">
      <w:pPr>
        <w:rPr>
          <w:rStyle w:val="ECCParagraph"/>
        </w:rPr>
      </w:pPr>
      <w:r w:rsidRPr="00BB51F1">
        <w:rPr>
          <w:rStyle w:val="ECCParagraph"/>
        </w:rPr>
        <w:t>Bulgaria, Germany, Finland, Greece, Netherlands, Croatia, Switzerland, Slovak Republic</w:t>
      </w:r>
      <w:r w:rsidR="00F95835">
        <w:rPr>
          <w:rStyle w:val="ECCParagraph"/>
        </w:rPr>
        <w:t xml:space="preserve"> and</w:t>
      </w:r>
      <w:r w:rsidRPr="00BB51F1">
        <w:rPr>
          <w:rStyle w:val="ECCParagraph"/>
        </w:rPr>
        <w:t xml:space="preserve"> Latvia indicate expectations to increase the use in next years (mostly below 10%, Few indicate higher expectation), no one indicate decrease, no congestion is reported. </w:t>
      </w:r>
      <w:r w:rsidR="00F95835">
        <w:rPr>
          <w:rStyle w:val="ECCParagraph"/>
        </w:rPr>
        <w:t xml:space="preserve">At the moment, </w:t>
      </w:r>
      <w:r w:rsidRPr="00BB51F1">
        <w:rPr>
          <w:rStyle w:val="ECCParagraph"/>
        </w:rPr>
        <w:t>Portugal has no use of FS possible future allocation to other services is indicated.</w:t>
      </w:r>
    </w:p>
    <w:p w14:paraId="7C8B4D6F" w14:textId="77777777" w:rsidR="00E61AAC" w:rsidRPr="00BB51F1" w:rsidRDefault="00E61AAC" w:rsidP="00E61AAC">
      <w:pPr>
        <w:rPr>
          <w:rStyle w:val="ECCParagraph"/>
        </w:rPr>
      </w:pPr>
      <w:r w:rsidRPr="00BB51F1">
        <w:rPr>
          <w:rStyle w:val="ECCParagraph"/>
        </w:rPr>
        <w:t>This band has been segmented between FS and uncoordinated FSS usage with the ERC/DEC/(05)01. The majority of CEPT administrations have implemented this Decision.</w:t>
      </w:r>
    </w:p>
    <w:p w14:paraId="0726995B" w14:textId="77777777" w:rsidR="00E61AAC" w:rsidRPr="00BB51F1" w:rsidRDefault="00E61AAC" w:rsidP="00E61AAC">
      <w:pPr>
        <w:rPr>
          <w:rStyle w:val="ECCParagraph"/>
        </w:rPr>
      </w:pPr>
      <w:r w:rsidRPr="00BB51F1">
        <w:rPr>
          <w:rStyle w:val="ECCParagraph"/>
        </w:rPr>
        <w:t>Hop length: 95% percentile of “typical” is about 10 km (3 km for those indicated as “minimum”), 11 km is the 50% percentile of “maximum” indication.</w:t>
      </w:r>
    </w:p>
    <w:p w14:paraId="6ED5FF9D" w14:textId="77777777" w:rsidR="00E61AAC" w:rsidRDefault="00E61AAC" w:rsidP="00E61AAC">
      <w:r w:rsidRPr="00E61AAC">
        <w:rPr>
          <w:noProof/>
          <w:lang w:val="da-DK" w:eastAsia="da-DK"/>
        </w:rPr>
        <w:drawing>
          <wp:inline distT="0" distB="0" distL="0" distR="0" wp14:anchorId="3AE65A99" wp14:editId="322E79A6">
            <wp:extent cx="2880000" cy="2335191"/>
            <wp:effectExtent l="19050" t="0" r="0" b="0"/>
            <wp:docPr id="47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rcRect/>
                    <a:stretch>
                      <a:fillRect/>
                    </a:stretch>
                  </pic:blipFill>
                  <pic:spPr bwMode="auto">
                    <a:xfrm>
                      <a:off x="0" y="0"/>
                      <a:ext cx="2880000" cy="2335191"/>
                    </a:xfrm>
                    <a:prstGeom prst="rect">
                      <a:avLst/>
                    </a:prstGeom>
                    <a:noFill/>
                    <a:ln w="9525">
                      <a:noFill/>
                      <a:miter lim="800000"/>
                      <a:headEnd/>
                      <a:tailEnd/>
                    </a:ln>
                  </pic:spPr>
                </pic:pic>
              </a:graphicData>
            </a:graphic>
          </wp:inline>
        </w:drawing>
      </w:r>
      <w:r>
        <w:t xml:space="preserve">  </w:t>
      </w:r>
      <w:r w:rsidRPr="00E61AAC">
        <w:rPr>
          <w:noProof/>
          <w:lang w:val="da-DK" w:eastAsia="da-DK"/>
        </w:rPr>
        <w:drawing>
          <wp:inline distT="0" distB="0" distL="0" distR="0" wp14:anchorId="3BFD9585" wp14:editId="0A5DDC59">
            <wp:extent cx="2880000" cy="2335191"/>
            <wp:effectExtent l="19050" t="0" r="0" b="0"/>
            <wp:docPr id="47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srcRect/>
                    <a:stretch>
                      <a:fillRect/>
                    </a:stretch>
                  </pic:blipFill>
                  <pic:spPr bwMode="auto">
                    <a:xfrm>
                      <a:off x="0" y="0"/>
                      <a:ext cx="2880000" cy="2335191"/>
                    </a:xfrm>
                    <a:prstGeom prst="rect">
                      <a:avLst/>
                    </a:prstGeom>
                    <a:noFill/>
                    <a:ln w="9525">
                      <a:noFill/>
                      <a:miter lim="800000"/>
                      <a:headEnd/>
                      <a:tailEnd/>
                    </a:ln>
                  </pic:spPr>
                </pic:pic>
              </a:graphicData>
            </a:graphic>
          </wp:inline>
        </w:drawing>
      </w:r>
    </w:p>
    <w:p w14:paraId="22BC15C9" w14:textId="77777777" w:rsidR="00E61AAC" w:rsidRDefault="00E61AAC" w:rsidP="00E61AAC">
      <w:pPr>
        <w:pStyle w:val="ECCcaption"/>
      </w:pPr>
      <w:bookmarkStart w:id="1822" w:name="_Ref501380594"/>
      <w:r w:rsidRPr="00046561">
        <w:lastRenderedPageBreak/>
        <w:t xml:space="preserve">Figure </w:t>
      </w:r>
      <w:r w:rsidRPr="00046561">
        <w:fldChar w:fldCharType="begin"/>
      </w:r>
      <w:r w:rsidRPr="00046561">
        <w:instrText xml:space="preserve"> SEQ Figure \* ARABIC </w:instrText>
      </w:r>
      <w:r w:rsidRPr="00046561">
        <w:fldChar w:fldCharType="separate"/>
      </w:r>
      <w:r w:rsidR="00CB2392">
        <w:rPr>
          <w:noProof/>
        </w:rPr>
        <w:t>43</w:t>
      </w:r>
      <w:r w:rsidRPr="00046561">
        <w:fldChar w:fldCharType="end"/>
      </w:r>
      <w:bookmarkEnd w:id="1822"/>
      <w:r w:rsidRPr="00201269">
        <w:t xml:space="preserve">: </w:t>
      </w:r>
      <w:r w:rsidRPr="009074FC">
        <w:t>Historical (normali</w:t>
      </w:r>
      <w:r w:rsidR="00055831">
        <w:t>s</w:t>
      </w:r>
      <w:r w:rsidRPr="009074FC">
        <w:t xml:space="preserve">ed to 1 link in 1997) trends for P-P and P-MP links </w:t>
      </w:r>
      <w:r>
        <w:br/>
      </w:r>
      <w:r w:rsidRPr="009074FC">
        <w:t>in band 27.5 to 29.5 GHz in CEPT</w:t>
      </w:r>
    </w:p>
    <w:p w14:paraId="249C7B4A" w14:textId="77777777" w:rsidR="00E61AAC" w:rsidRPr="00E61AAC" w:rsidRDefault="00E61AAC" w:rsidP="00E61AAC">
      <w:pPr>
        <w:pStyle w:val="ECCAnnexheading2"/>
      </w:pPr>
      <w:bookmarkStart w:id="1823" w:name="_Toc303675335"/>
      <w:bookmarkStart w:id="1824" w:name="_Toc303675769"/>
      <w:bookmarkEnd w:id="1823"/>
      <w:bookmarkEnd w:id="1824"/>
      <w:r w:rsidRPr="00E61AAC">
        <w:t>31</w:t>
      </w:r>
      <w:r w:rsidR="00342236">
        <w:t>-</w:t>
      </w:r>
      <w:r w:rsidRPr="00E61AAC">
        <w:t>31.8 GHz band</w:t>
      </w:r>
    </w:p>
    <w:p w14:paraId="2232935C" w14:textId="77777777" w:rsidR="00E61AAC" w:rsidRPr="00BB51F1" w:rsidRDefault="00E61AAC" w:rsidP="00E61AAC">
      <w:pPr>
        <w:rPr>
          <w:rStyle w:val="ECCParagraph"/>
        </w:rPr>
      </w:pPr>
      <w:r w:rsidRPr="00BB51F1">
        <w:rPr>
          <w:rStyle w:val="ECCParagraph"/>
        </w:rPr>
        <w:t>Very limited use is indicated for this band, with very few indications (9 administrations out of 31). 450 P-P links are used in UK. Scarce equipment availability is indicated by Switzerland.</w:t>
      </w:r>
    </w:p>
    <w:p w14:paraId="094C0339" w14:textId="77777777" w:rsidR="00E61AAC" w:rsidRPr="00BB51F1" w:rsidRDefault="00E61AAC" w:rsidP="00E61AAC">
      <w:pPr>
        <w:rPr>
          <w:rStyle w:val="ECCParagraph"/>
        </w:rPr>
      </w:pPr>
      <w:r w:rsidRPr="00BB51F1">
        <w:rPr>
          <w:rStyle w:val="ECCParagraph"/>
        </w:rPr>
        <w:t>Licensing regime appears link by link.</w:t>
      </w:r>
    </w:p>
    <w:p w14:paraId="44244A2B" w14:textId="77777777" w:rsidR="00E61AAC" w:rsidRPr="00BB51F1" w:rsidRDefault="00E61AAC" w:rsidP="00E61AAC">
      <w:pPr>
        <w:rPr>
          <w:rStyle w:val="ECCParagraph"/>
        </w:rPr>
      </w:pPr>
      <w:r w:rsidRPr="00BB51F1">
        <w:rPr>
          <w:rStyle w:val="ECCParagraph"/>
        </w:rPr>
        <w:t>The channel plan follows ECC/REC/(02)02, in addition to national plan adopted by UK.</w:t>
      </w:r>
    </w:p>
    <w:p w14:paraId="3F3E30C2" w14:textId="77777777" w:rsidR="00E61AAC" w:rsidRPr="00BB51F1" w:rsidRDefault="00E61AAC" w:rsidP="00E61AAC">
      <w:pPr>
        <w:rPr>
          <w:rStyle w:val="ECCParagraph"/>
        </w:rPr>
      </w:pPr>
      <w:r w:rsidRPr="00BB51F1">
        <w:rPr>
          <w:rStyle w:val="ECCParagraph"/>
        </w:rPr>
        <w:t>No significant expectations to increase the use in next years are reported. Portugal indicates plan to reallocate the band to other services.</w:t>
      </w:r>
    </w:p>
    <w:p w14:paraId="4FE153D9" w14:textId="77777777" w:rsidR="00E61AAC" w:rsidRPr="00E61AAC" w:rsidRDefault="00E61AAC" w:rsidP="00E61AAC">
      <w:pPr>
        <w:pStyle w:val="ECCAnnexheading2"/>
      </w:pPr>
      <w:r w:rsidRPr="00E61AAC">
        <w:t>31.8</w:t>
      </w:r>
      <w:r w:rsidR="00342236">
        <w:t>-</w:t>
      </w:r>
      <w:r w:rsidRPr="00E61AAC">
        <w:t>33.4 GHz band</w:t>
      </w:r>
    </w:p>
    <w:p w14:paraId="125A8FB7" w14:textId="77777777" w:rsidR="00E61AAC" w:rsidRPr="00BB51F1" w:rsidRDefault="00E61AAC" w:rsidP="00E61AAC">
      <w:pPr>
        <w:rPr>
          <w:rStyle w:val="ECCParagraph"/>
        </w:rPr>
      </w:pPr>
      <w:r w:rsidRPr="00BB51F1">
        <w:rPr>
          <w:rStyle w:val="ECCParagraph"/>
        </w:rPr>
        <w:t>This band is declared open in about 20 CEPT countries, and used in 11, few of them with relatively high density of use; in Germany about 10000 P-P active links are indicated in 2016.</w:t>
      </w:r>
    </w:p>
    <w:p w14:paraId="374817D4" w14:textId="77777777" w:rsidR="00E61AAC" w:rsidRPr="00BB51F1" w:rsidRDefault="00E61AAC" w:rsidP="00E61AAC">
      <w:pPr>
        <w:rPr>
          <w:rStyle w:val="ECCParagraph"/>
        </w:rPr>
      </w:pPr>
      <w:r w:rsidRPr="00BB51F1">
        <w:rPr>
          <w:rStyle w:val="ECCParagraph"/>
        </w:rPr>
        <w:t xml:space="preserve">P-P and P-MP applications are possible, but no P-MP is indicated; Portugal and Latvia allow both </w:t>
      </w:r>
      <w:proofErr w:type="gramStart"/>
      <w:r w:rsidRPr="00BB51F1">
        <w:rPr>
          <w:rStyle w:val="ECCParagraph"/>
        </w:rPr>
        <w:t>use</w:t>
      </w:r>
      <w:proofErr w:type="gramEnd"/>
      <w:r w:rsidRPr="00BB51F1">
        <w:rPr>
          <w:rStyle w:val="ECCParagraph"/>
        </w:rPr>
        <w:t>.</w:t>
      </w:r>
    </w:p>
    <w:p w14:paraId="63C6EA45" w14:textId="77777777" w:rsidR="00E61AAC" w:rsidRPr="00BB51F1" w:rsidRDefault="00E61AAC" w:rsidP="00E61AAC">
      <w:pPr>
        <w:rPr>
          <w:rStyle w:val="ECCParagraph"/>
        </w:rPr>
      </w:pPr>
      <w:r w:rsidRPr="00BB51F1">
        <w:rPr>
          <w:rStyle w:val="ECCParagraph"/>
        </w:rPr>
        <w:t xml:space="preserve">The number of declared active links is indicated in </w:t>
      </w:r>
      <w:r w:rsidRPr="00BB51F1">
        <w:rPr>
          <w:rStyle w:val="ECCParagraph"/>
        </w:rPr>
        <w:fldChar w:fldCharType="begin"/>
      </w:r>
      <w:r w:rsidRPr="00BB51F1">
        <w:rPr>
          <w:rStyle w:val="ECCParagraph"/>
        </w:rPr>
        <w:instrText xml:space="preserve"> REF _Ref501380978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Table 19</w:t>
      </w:r>
      <w:r w:rsidRPr="00BB51F1">
        <w:rPr>
          <w:rStyle w:val="ECCParagraph"/>
        </w:rPr>
        <w:fldChar w:fldCharType="end"/>
      </w:r>
      <w:r w:rsidRPr="00BB51F1">
        <w:rPr>
          <w:rStyle w:val="ECCParagraph"/>
        </w:rPr>
        <w:t xml:space="preserve">, while trend is reported in </w:t>
      </w:r>
      <w:r w:rsidRPr="00BB51F1">
        <w:rPr>
          <w:rStyle w:val="ECCParagraph"/>
        </w:rPr>
        <w:fldChar w:fldCharType="begin"/>
      </w:r>
      <w:r w:rsidRPr="00BB51F1">
        <w:rPr>
          <w:rStyle w:val="ECCParagraph"/>
        </w:rPr>
        <w:instrText xml:space="preserve"> REF _Ref501380948 \h </w:instrText>
      </w:r>
      <w:r w:rsidRPr="00BB51F1">
        <w:rPr>
          <w:rStyle w:val="ECCParagraph"/>
        </w:rPr>
      </w:r>
      <w:r w:rsidRPr="00BB51F1">
        <w:rPr>
          <w:rStyle w:val="ECCParagraph"/>
        </w:rPr>
        <w:fldChar w:fldCharType="separate"/>
      </w:r>
      <w:r w:rsidR="00CB2392" w:rsidRPr="00046561">
        <w:t xml:space="preserve">Figure </w:t>
      </w:r>
      <w:r w:rsidR="00CB2392">
        <w:rPr>
          <w:noProof/>
        </w:rPr>
        <w:t>44</w:t>
      </w:r>
      <w:r w:rsidRPr="00BB51F1">
        <w:rPr>
          <w:rStyle w:val="ECCParagraph"/>
        </w:rPr>
        <w:fldChar w:fldCharType="end"/>
      </w:r>
      <w:r w:rsidRPr="00BB51F1">
        <w:rPr>
          <w:rStyle w:val="ECCParagraph"/>
        </w:rPr>
        <w:t>. The use of the band became effective after 2001.</w:t>
      </w:r>
    </w:p>
    <w:p w14:paraId="61163321" w14:textId="77777777" w:rsidR="00E61AAC" w:rsidRDefault="00E61AAC" w:rsidP="00E61AAC">
      <w:pPr>
        <w:pStyle w:val="ECCcaption"/>
      </w:pPr>
      <w:bookmarkStart w:id="1825" w:name="_Ref501380978"/>
      <w:r w:rsidRPr="00F4285A">
        <w:t xml:space="preserve">Table </w:t>
      </w:r>
      <w:r w:rsidRPr="00F4285A">
        <w:fldChar w:fldCharType="begin"/>
      </w:r>
      <w:r w:rsidRPr="00F4285A">
        <w:instrText xml:space="preserve"> SEQ Table \* ARABIC </w:instrText>
      </w:r>
      <w:r w:rsidRPr="00F4285A">
        <w:fldChar w:fldCharType="separate"/>
      </w:r>
      <w:r w:rsidR="00CB2392">
        <w:rPr>
          <w:noProof/>
        </w:rPr>
        <w:t>19</w:t>
      </w:r>
      <w:r w:rsidRPr="00F4285A">
        <w:fldChar w:fldCharType="end"/>
      </w:r>
      <w:bookmarkEnd w:id="1825"/>
      <w:r w:rsidRPr="00F4285A">
        <w:t>:</w:t>
      </w:r>
      <w:r>
        <w:t xml:space="preserve"> </w:t>
      </w:r>
      <w:r w:rsidRPr="008422FF">
        <w:t>Number of active links declared in 2010 and 2016 in RF range 31.8</w:t>
      </w:r>
      <w:r w:rsidR="00342236">
        <w:t>-</w:t>
      </w:r>
      <w:r w:rsidRPr="008422FF">
        <w:t>33.4 GHz</w:t>
      </w:r>
    </w:p>
    <w:tbl>
      <w:tblPr>
        <w:tblStyle w:val="ECCTable-redheader"/>
        <w:tblW w:w="0" w:type="auto"/>
        <w:tblInd w:w="0" w:type="dxa"/>
        <w:tblLook w:val="04A0" w:firstRow="1" w:lastRow="0" w:firstColumn="1" w:lastColumn="0" w:noHBand="0" w:noVBand="1"/>
      </w:tblPr>
      <w:tblGrid>
        <w:gridCol w:w="850"/>
        <w:gridCol w:w="1233"/>
        <w:gridCol w:w="2160"/>
        <w:gridCol w:w="2251"/>
      </w:tblGrid>
      <w:tr w:rsidR="00E61AAC" w:rsidRPr="008422FF" w14:paraId="672E3EA7" w14:textId="77777777" w:rsidTr="00055831">
        <w:trPr>
          <w:cnfStyle w:val="100000000000" w:firstRow="1" w:lastRow="0" w:firstColumn="0" w:lastColumn="0" w:oddVBand="0" w:evenVBand="0" w:oddHBand="0" w:evenHBand="0" w:firstRowFirstColumn="0" w:firstRowLastColumn="0" w:lastRowFirstColumn="0" w:lastRowLastColumn="0"/>
        </w:trPr>
        <w:tc>
          <w:tcPr>
            <w:tcW w:w="850" w:type="dxa"/>
          </w:tcPr>
          <w:p w14:paraId="2BB45F91" w14:textId="77777777" w:rsidR="00E61AAC" w:rsidRPr="00E61AAC" w:rsidRDefault="00E61AAC" w:rsidP="00055831">
            <w:pPr>
              <w:spacing w:before="60" w:after="60"/>
            </w:pPr>
            <w:r w:rsidRPr="00E61AAC">
              <w:t>Year</w:t>
            </w:r>
          </w:p>
        </w:tc>
        <w:tc>
          <w:tcPr>
            <w:tcW w:w="1233" w:type="dxa"/>
          </w:tcPr>
          <w:p w14:paraId="41C30AB4" w14:textId="77777777" w:rsidR="00E61AAC" w:rsidRPr="00E61AAC" w:rsidRDefault="00E61AAC" w:rsidP="00055831">
            <w:pPr>
              <w:spacing w:before="60" w:after="60"/>
            </w:pPr>
            <w:r w:rsidRPr="00E61AAC">
              <w:t>P-P total</w:t>
            </w:r>
          </w:p>
        </w:tc>
        <w:tc>
          <w:tcPr>
            <w:tcW w:w="2160" w:type="dxa"/>
          </w:tcPr>
          <w:p w14:paraId="727E6ABD" w14:textId="77777777" w:rsidR="00E61AAC" w:rsidRPr="00E61AAC" w:rsidRDefault="00E61AAC" w:rsidP="00055831">
            <w:pPr>
              <w:spacing w:before="60" w:after="60"/>
            </w:pPr>
            <w:r w:rsidRPr="00E61AAC">
              <w:t>P-P (unidirectional)</w:t>
            </w:r>
          </w:p>
        </w:tc>
        <w:tc>
          <w:tcPr>
            <w:tcW w:w="2251" w:type="dxa"/>
          </w:tcPr>
          <w:p w14:paraId="76D1BC35" w14:textId="77777777" w:rsidR="00E61AAC" w:rsidRPr="00E61AAC" w:rsidRDefault="00E61AAC" w:rsidP="00055831">
            <w:pPr>
              <w:spacing w:before="60" w:after="60"/>
            </w:pPr>
            <w:proofErr w:type="spellStart"/>
            <w:r w:rsidRPr="00E61AAC">
              <w:t>PmP</w:t>
            </w:r>
            <w:proofErr w:type="spellEnd"/>
            <w:r w:rsidRPr="00E61AAC">
              <w:t xml:space="preserve"> Central Station</w:t>
            </w:r>
          </w:p>
        </w:tc>
      </w:tr>
      <w:tr w:rsidR="00E61AAC" w:rsidRPr="008422FF" w14:paraId="3C649FFA" w14:textId="77777777" w:rsidTr="00055831">
        <w:tc>
          <w:tcPr>
            <w:tcW w:w="850" w:type="dxa"/>
          </w:tcPr>
          <w:p w14:paraId="7426812E" w14:textId="77777777" w:rsidR="00E61AAC" w:rsidRPr="00E61AAC" w:rsidRDefault="00E61AAC" w:rsidP="00421B4C">
            <w:r w:rsidRPr="00E61AAC">
              <w:t>2010</w:t>
            </w:r>
          </w:p>
        </w:tc>
        <w:tc>
          <w:tcPr>
            <w:tcW w:w="1233" w:type="dxa"/>
          </w:tcPr>
          <w:p w14:paraId="0436ACDD" w14:textId="77777777" w:rsidR="00E61AAC" w:rsidRPr="00E61AAC" w:rsidRDefault="00E61AAC" w:rsidP="00ED61A0">
            <w:r w:rsidRPr="00E61AAC">
              <w:t>3177</w:t>
            </w:r>
          </w:p>
        </w:tc>
        <w:tc>
          <w:tcPr>
            <w:tcW w:w="2160" w:type="dxa"/>
          </w:tcPr>
          <w:p w14:paraId="4092442C" w14:textId="77777777" w:rsidR="00E61AAC" w:rsidRPr="00E61AAC" w:rsidRDefault="00E61AAC" w:rsidP="00B35D6B">
            <w:r w:rsidRPr="00E61AAC">
              <w:t>1466</w:t>
            </w:r>
          </w:p>
        </w:tc>
        <w:tc>
          <w:tcPr>
            <w:tcW w:w="2251" w:type="dxa"/>
          </w:tcPr>
          <w:p w14:paraId="464E1411" w14:textId="77777777" w:rsidR="00E61AAC" w:rsidRPr="00E61AAC" w:rsidRDefault="00E61AAC" w:rsidP="005231F3">
            <w:r w:rsidRPr="00E61AAC">
              <w:t>-</w:t>
            </w:r>
          </w:p>
        </w:tc>
      </w:tr>
      <w:tr w:rsidR="00E61AAC" w:rsidRPr="008422FF" w14:paraId="4EDFAF23" w14:textId="77777777" w:rsidTr="00055831">
        <w:tc>
          <w:tcPr>
            <w:tcW w:w="850" w:type="dxa"/>
          </w:tcPr>
          <w:p w14:paraId="7B59FE74" w14:textId="77777777" w:rsidR="00E61AAC" w:rsidRPr="00E61AAC" w:rsidRDefault="00E61AAC" w:rsidP="00421B4C">
            <w:r w:rsidRPr="00E61AAC">
              <w:t>2016</w:t>
            </w:r>
          </w:p>
        </w:tc>
        <w:tc>
          <w:tcPr>
            <w:tcW w:w="1233" w:type="dxa"/>
          </w:tcPr>
          <w:p w14:paraId="468390AA" w14:textId="77777777" w:rsidR="00E61AAC" w:rsidRPr="00E61AAC" w:rsidRDefault="00E61AAC" w:rsidP="00ED61A0">
            <w:r w:rsidRPr="00E61AAC">
              <w:t>16947</w:t>
            </w:r>
          </w:p>
        </w:tc>
        <w:tc>
          <w:tcPr>
            <w:tcW w:w="2160" w:type="dxa"/>
          </w:tcPr>
          <w:p w14:paraId="4051B295" w14:textId="77777777" w:rsidR="00E61AAC" w:rsidRPr="00E61AAC" w:rsidRDefault="00E61AAC" w:rsidP="00B35D6B">
            <w:r w:rsidRPr="00E61AAC">
              <w:t>-</w:t>
            </w:r>
          </w:p>
        </w:tc>
        <w:tc>
          <w:tcPr>
            <w:tcW w:w="2251" w:type="dxa"/>
          </w:tcPr>
          <w:p w14:paraId="193CDC64" w14:textId="77777777" w:rsidR="00E61AAC" w:rsidRPr="00E61AAC" w:rsidRDefault="00E61AAC" w:rsidP="005231F3">
            <w:r w:rsidRPr="00E61AAC">
              <w:t>-</w:t>
            </w:r>
          </w:p>
        </w:tc>
      </w:tr>
    </w:tbl>
    <w:p w14:paraId="764E9E24" w14:textId="77777777" w:rsidR="00E61AAC" w:rsidRPr="00BB51F1" w:rsidRDefault="00E61AAC" w:rsidP="00E61AAC">
      <w:pPr>
        <w:rPr>
          <w:rStyle w:val="ECCParagraph"/>
        </w:rPr>
      </w:pPr>
      <w:r w:rsidRPr="00BB51F1">
        <w:rPr>
          <w:rStyle w:val="ECCParagraph"/>
        </w:rPr>
        <w:t>Use appears mostly for medium and high capacity and for mobile backhaul. Some uses for fixed and broadcast infrastructure are declared.</w:t>
      </w:r>
    </w:p>
    <w:p w14:paraId="4115AF68" w14:textId="77777777" w:rsidR="00E61AAC" w:rsidRPr="00BB51F1" w:rsidRDefault="00E61AAC" w:rsidP="00E61AAC">
      <w:pPr>
        <w:rPr>
          <w:rStyle w:val="ECCParagraph"/>
        </w:rPr>
      </w:pPr>
      <w:r w:rsidRPr="00BB51F1">
        <w:rPr>
          <w:rStyle w:val="ECCParagraph"/>
        </w:rPr>
        <w:t>Licenses are assigned mostly by link (14 countries for all declared sub</w:t>
      </w:r>
      <w:r w:rsidR="001140E6">
        <w:rPr>
          <w:rStyle w:val="ECCParagraph"/>
        </w:rPr>
        <w:t>-</w:t>
      </w:r>
      <w:r w:rsidRPr="00BB51F1">
        <w:rPr>
          <w:rStyle w:val="ECCParagraph"/>
        </w:rPr>
        <w:t>ranges), although block assignment has been reported by UK and Norway.</w:t>
      </w:r>
    </w:p>
    <w:p w14:paraId="77F70B02" w14:textId="77777777" w:rsidR="00E61AAC" w:rsidRPr="00BB51F1" w:rsidRDefault="00E61AAC" w:rsidP="00E61AAC">
      <w:pPr>
        <w:rPr>
          <w:rStyle w:val="ECCParagraph"/>
        </w:rPr>
      </w:pPr>
      <w:r w:rsidRPr="00BB51F1">
        <w:rPr>
          <w:rStyle w:val="ECCParagraph"/>
        </w:rPr>
        <w:t>The P-P channel plan follows the ERC/REC/(01)02, no national plan is indicated.</w:t>
      </w:r>
    </w:p>
    <w:p w14:paraId="5B6E50F3" w14:textId="77777777" w:rsidR="00E61AAC" w:rsidRPr="00BB51F1" w:rsidRDefault="00E61AAC" w:rsidP="00E61AAC">
      <w:pPr>
        <w:rPr>
          <w:rStyle w:val="ECCParagraph"/>
        </w:rPr>
      </w:pPr>
      <w:r w:rsidRPr="00BB51F1">
        <w:rPr>
          <w:rStyle w:val="ECCParagraph"/>
        </w:rPr>
        <w:t>Germany, Finland, Greece, Netherlands, Portugal, Switzerland, Slovak Republic, Latvia expect an increase in the usage in coming years (10-20% and more). Sweden indicates trend for decrease of use. No congestion is reported. Portugal and Finland indicate possibility of allocating band to other services/applications.</w:t>
      </w:r>
    </w:p>
    <w:p w14:paraId="3224529E" w14:textId="77777777" w:rsidR="00E61AAC" w:rsidRPr="00BB51F1" w:rsidRDefault="00E61AAC" w:rsidP="00E61AAC">
      <w:pPr>
        <w:rPr>
          <w:rStyle w:val="ECCParagraph"/>
        </w:rPr>
      </w:pPr>
      <w:r w:rsidRPr="00BB51F1">
        <w:rPr>
          <w:rStyle w:val="ECCParagraph"/>
        </w:rPr>
        <w:t>Hop length: 95% percentile of “typical” length is about 3 km (1 km for those indicated as “minimum”), 6 km is the 50% percentile of “maximum” indication.</w:t>
      </w:r>
    </w:p>
    <w:p w14:paraId="36825728" w14:textId="77777777" w:rsidR="00E61AAC" w:rsidRDefault="00E61AAC" w:rsidP="00107D5C">
      <w:pPr>
        <w:jc w:val="center"/>
      </w:pPr>
      <w:r w:rsidRPr="00E61AAC">
        <w:rPr>
          <w:noProof/>
          <w:lang w:val="da-DK" w:eastAsia="da-DK"/>
        </w:rPr>
        <w:lastRenderedPageBreak/>
        <w:drawing>
          <wp:inline distT="0" distB="0" distL="0" distR="0" wp14:anchorId="4DDAEB51" wp14:editId="628269FA">
            <wp:extent cx="3215499" cy="2583711"/>
            <wp:effectExtent l="0" t="0" r="4445" b="7620"/>
            <wp:docPr id="4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3213910" cy="2582434"/>
                    </a:xfrm>
                    <a:prstGeom prst="rect">
                      <a:avLst/>
                    </a:prstGeom>
                    <a:noFill/>
                    <a:ln w="9525">
                      <a:noFill/>
                      <a:miter lim="800000"/>
                      <a:headEnd/>
                      <a:tailEnd/>
                    </a:ln>
                  </pic:spPr>
                </pic:pic>
              </a:graphicData>
            </a:graphic>
          </wp:inline>
        </w:drawing>
      </w:r>
    </w:p>
    <w:p w14:paraId="4156789E" w14:textId="77777777" w:rsidR="00E61AAC" w:rsidRDefault="00E61AAC" w:rsidP="00E61AAC">
      <w:pPr>
        <w:pStyle w:val="ECCcaption"/>
      </w:pPr>
      <w:bookmarkStart w:id="1826" w:name="_Ref501380948"/>
      <w:r w:rsidRPr="00046561">
        <w:t xml:space="preserve">Figure </w:t>
      </w:r>
      <w:r w:rsidRPr="00046561">
        <w:fldChar w:fldCharType="begin"/>
      </w:r>
      <w:r w:rsidRPr="00046561">
        <w:instrText xml:space="preserve"> SEQ Figure \* ARABIC </w:instrText>
      </w:r>
      <w:r w:rsidRPr="00046561">
        <w:fldChar w:fldCharType="separate"/>
      </w:r>
      <w:r w:rsidR="00CB2392">
        <w:rPr>
          <w:noProof/>
        </w:rPr>
        <w:t>44</w:t>
      </w:r>
      <w:r w:rsidRPr="00046561">
        <w:fldChar w:fldCharType="end"/>
      </w:r>
      <w:bookmarkEnd w:id="1826"/>
      <w:r w:rsidRPr="00201269">
        <w:t xml:space="preserve">: </w:t>
      </w:r>
      <w:r>
        <w:t xml:space="preserve">Historical </w:t>
      </w:r>
      <w:r w:rsidRPr="00E61AAC">
        <w:t>(normali</w:t>
      </w:r>
      <w:r w:rsidR="00055831">
        <w:t>s</w:t>
      </w:r>
      <w:r w:rsidRPr="00E61AAC">
        <w:t xml:space="preserve">ed to 1 link in 1997) </w:t>
      </w:r>
      <w:r>
        <w:t>trend</w:t>
      </w:r>
      <w:r w:rsidRPr="00046561">
        <w:t xml:space="preserve"> for P-P links </w:t>
      </w:r>
      <w:r>
        <w:br/>
      </w:r>
      <w:r w:rsidRPr="00046561">
        <w:t xml:space="preserve">in band </w:t>
      </w:r>
      <w:r>
        <w:t>31.8 to 33.4</w:t>
      </w:r>
      <w:r w:rsidRPr="00046561">
        <w:t xml:space="preserve"> </w:t>
      </w:r>
      <w:r>
        <w:t>GHz</w:t>
      </w:r>
      <w:r w:rsidRPr="00046561">
        <w:t xml:space="preserve"> in CEPT</w:t>
      </w:r>
    </w:p>
    <w:p w14:paraId="2D5E0C22" w14:textId="77777777" w:rsidR="00E61AAC" w:rsidRPr="00E61AAC" w:rsidRDefault="00E61AAC" w:rsidP="00E61AAC">
      <w:pPr>
        <w:pStyle w:val="ECCAnnexheading2"/>
      </w:pPr>
      <w:bookmarkStart w:id="1827" w:name="_Toc303675338"/>
      <w:bookmarkStart w:id="1828" w:name="_Toc303675772"/>
      <w:bookmarkEnd w:id="1827"/>
      <w:bookmarkEnd w:id="1828"/>
      <w:r w:rsidRPr="00E61AAC">
        <w:t>36</w:t>
      </w:r>
      <w:r w:rsidR="00342236">
        <w:t>-</w:t>
      </w:r>
      <w:r w:rsidRPr="00E61AAC">
        <w:t>37 GHz band</w:t>
      </w:r>
    </w:p>
    <w:p w14:paraId="0C0439D0" w14:textId="77777777" w:rsidR="00E61AAC" w:rsidRPr="00BB51F1" w:rsidRDefault="00E61AAC" w:rsidP="00E61AAC">
      <w:pPr>
        <w:rPr>
          <w:rStyle w:val="ECCParagraph"/>
        </w:rPr>
      </w:pPr>
      <w:r w:rsidRPr="00BB51F1">
        <w:rPr>
          <w:rStyle w:val="ECCParagraph"/>
        </w:rPr>
        <w:t>In the 2016 revision, no P-P active links are indicated by any of the CEPT countries answering the questionnaire. Band is not indicated open for FS. Military use is indicated by one country.</w:t>
      </w:r>
    </w:p>
    <w:p w14:paraId="192AA2A7" w14:textId="77777777" w:rsidR="00E61AAC" w:rsidRPr="00BB51F1" w:rsidRDefault="00E61AAC" w:rsidP="00E61AAC">
      <w:pPr>
        <w:rPr>
          <w:rStyle w:val="ECCParagraph"/>
        </w:rPr>
      </w:pPr>
      <w:r w:rsidRPr="00BB51F1">
        <w:rPr>
          <w:rStyle w:val="ECCParagraph"/>
        </w:rPr>
        <w:t>In previous revision (2010), the Russian Federation indicated 132 links in operation, P-P, with licensing regime for link and for blocks.</w:t>
      </w:r>
    </w:p>
    <w:p w14:paraId="13AE9C17" w14:textId="77777777" w:rsidR="00E61AAC" w:rsidRPr="00E61AAC" w:rsidRDefault="00E61AAC" w:rsidP="00E61AAC">
      <w:pPr>
        <w:pStyle w:val="ECCAnnexheading2"/>
      </w:pPr>
      <w:r w:rsidRPr="00E61AAC">
        <w:t>37</w:t>
      </w:r>
      <w:r w:rsidR="00342236">
        <w:t>-</w:t>
      </w:r>
      <w:r w:rsidRPr="00E61AAC">
        <w:t>39.5 GHz band</w:t>
      </w:r>
    </w:p>
    <w:p w14:paraId="2CA6D368" w14:textId="77777777" w:rsidR="00E61AAC" w:rsidRPr="00107D5C" w:rsidRDefault="00E61AAC" w:rsidP="00E61AAC">
      <w:pPr>
        <w:rPr>
          <w:rStyle w:val="ECCParagraph"/>
        </w:rPr>
      </w:pPr>
      <w:r w:rsidRPr="00107D5C">
        <w:rPr>
          <w:rStyle w:val="ECCParagraph"/>
        </w:rPr>
        <w:t>This band is heavily used historically for P-P FS by most of the CEPT countries with high density. All administration responding to questionnaire declared this band opened and used.</w:t>
      </w:r>
      <w:r w:rsidRPr="00107D5C" w:rsidDel="00EF4BDD">
        <w:rPr>
          <w:rStyle w:val="ECCParagraph"/>
        </w:rPr>
        <w:t xml:space="preserve"> </w:t>
      </w:r>
      <w:r w:rsidRPr="00107D5C">
        <w:rPr>
          <w:rStyle w:val="ECCParagraph"/>
        </w:rPr>
        <w:t>No P-MP use is allowed.</w:t>
      </w:r>
    </w:p>
    <w:p w14:paraId="17090756" w14:textId="77777777" w:rsidR="00E61AAC" w:rsidRPr="00107D5C" w:rsidRDefault="00E61AAC" w:rsidP="00E61AAC">
      <w:pPr>
        <w:rPr>
          <w:rStyle w:val="ECCParagraph"/>
        </w:rPr>
      </w:pPr>
      <w:r w:rsidRPr="00107D5C">
        <w:rPr>
          <w:rStyle w:val="ECCParagraph"/>
        </w:rPr>
        <w:t xml:space="preserve">The number of declared active links is indicated in </w:t>
      </w:r>
      <w:r w:rsidRPr="00107D5C">
        <w:rPr>
          <w:rStyle w:val="ECCParagraph"/>
        </w:rPr>
        <w:fldChar w:fldCharType="begin"/>
      </w:r>
      <w:r w:rsidRPr="00107D5C">
        <w:rPr>
          <w:rStyle w:val="ECCParagraph"/>
        </w:rPr>
        <w:instrText xml:space="preserve"> REF _Ref501381332 \h </w:instrText>
      </w:r>
      <w:r w:rsidR="00107D5C">
        <w:rPr>
          <w:rStyle w:val="ECCParagraph"/>
        </w:rPr>
        <w:instrText xml:space="preserve"> \* MERGEFORMAT </w:instrText>
      </w:r>
      <w:r w:rsidRPr="00107D5C">
        <w:rPr>
          <w:rStyle w:val="ECCParagraph"/>
        </w:rPr>
      </w:r>
      <w:r w:rsidRPr="00107D5C">
        <w:rPr>
          <w:rStyle w:val="ECCParagraph"/>
        </w:rPr>
        <w:fldChar w:fldCharType="separate"/>
      </w:r>
      <w:r w:rsidR="00CB2392" w:rsidRPr="00CB2392">
        <w:rPr>
          <w:rStyle w:val="ECCParagraph"/>
        </w:rPr>
        <w:t>Table 20</w:t>
      </w:r>
      <w:r w:rsidRPr="00107D5C">
        <w:rPr>
          <w:rStyle w:val="ECCParagraph"/>
        </w:rPr>
        <w:fldChar w:fldCharType="end"/>
      </w:r>
      <w:r w:rsidRPr="00107D5C">
        <w:rPr>
          <w:rStyle w:val="ECCParagraph"/>
        </w:rPr>
        <w:t xml:space="preserve">, while trend is reported in </w:t>
      </w:r>
      <w:r w:rsidRPr="00107D5C">
        <w:rPr>
          <w:rStyle w:val="ECCParagraph"/>
        </w:rPr>
        <w:fldChar w:fldCharType="begin"/>
      </w:r>
      <w:r w:rsidRPr="00107D5C">
        <w:rPr>
          <w:rStyle w:val="ECCParagraph"/>
        </w:rPr>
        <w:instrText xml:space="preserve"> REF _Ref501381350 \h </w:instrText>
      </w:r>
      <w:r w:rsidR="00107D5C">
        <w:rPr>
          <w:rStyle w:val="ECCParagraph"/>
        </w:rPr>
        <w:instrText xml:space="preserve"> \* MERGEFORMAT </w:instrText>
      </w:r>
      <w:r w:rsidRPr="00107D5C">
        <w:rPr>
          <w:rStyle w:val="ECCParagraph"/>
        </w:rPr>
      </w:r>
      <w:r w:rsidRPr="00107D5C">
        <w:rPr>
          <w:rStyle w:val="ECCParagraph"/>
        </w:rPr>
        <w:fldChar w:fldCharType="separate"/>
      </w:r>
      <w:r w:rsidR="00CB2392" w:rsidRPr="00CB2392">
        <w:rPr>
          <w:rStyle w:val="ECCParagraph"/>
        </w:rPr>
        <w:t>Figure 45</w:t>
      </w:r>
      <w:r w:rsidRPr="00107D5C">
        <w:rPr>
          <w:rStyle w:val="ECCParagraph"/>
        </w:rPr>
        <w:fldChar w:fldCharType="end"/>
      </w:r>
      <w:r w:rsidRPr="00107D5C">
        <w:rPr>
          <w:rStyle w:val="ECCParagraph"/>
        </w:rPr>
        <w:t>. Trend shows continuous increase since 1997.</w:t>
      </w:r>
    </w:p>
    <w:p w14:paraId="506B3DD1" w14:textId="77777777" w:rsidR="00E61AAC" w:rsidRDefault="00E61AAC" w:rsidP="00E61AAC">
      <w:pPr>
        <w:pStyle w:val="ECCcaption"/>
      </w:pPr>
      <w:bookmarkStart w:id="1829" w:name="_Ref501381332"/>
      <w:r w:rsidRPr="00F4285A">
        <w:t xml:space="preserve">Table </w:t>
      </w:r>
      <w:r w:rsidRPr="00F4285A">
        <w:fldChar w:fldCharType="begin"/>
      </w:r>
      <w:r w:rsidRPr="00F4285A">
        <w:instrText xml:space="preserve"> SEQ Table \* ARABIC </w:instrText>
      </w:r>
      <w:r w:rsidRPr="00F4285A">
        <w:fldChar w:fldCharType="separate"/>
      </w:r>
      <w:r w:rsidR="00CB2392">
        <w:rPr>
          <w:noProof/>
        </w:rPr>
        <w:t>20</w:t>
      </w:r>
      <w:r w:rsidRPr="00F4285A">
        <w:fldChar w:fldCharType="end"/>
      </w:r>
      <w:bookmarkEnd w:id="1829"/>
      <w:r w:rsidRPr="00F4285A">
        <w:t>:</w:t>
      </w:r>
      <w:r>
        <w:t xml:space="preserve"> </w:t>
      </w:r>
      <w:r w:rsidRPr="00C74C4D">
        <w:t>Number of active links declared in 2010 and 2016 in RF range 37</w:t>
      </w:r>
      <w:r w:rsidR="00342236">
        <w:t>-</w:t>
      </w:r>
      <w:r w:rsidRPr="00C74C4D">
        <w:t>39.5 GHz</w:t>
      </w:r>
    </w:p>
    <w:tbl>
      <w:tblPr>
        <w:tblStyle w:val="ECCTable-redheader"/>
        <w:tblW w:w="3419" w:type="pct"/>
        <w:tblInd w:w="0" w:type="dxa"/>
        <w:tblLook w:val="04A0" w:firstRow="1" w:lastRow="0" w:firstColumn="1" w:lastColumn="0" w:noHBand="0" w:noVBand="1"/>
      </w:tblPr>
      <w:tblGrid>
        <w:gridCol w:w="876"/>
        <w:gridCol w:w="1125"/>
        <w:gridCol w:w="2164"/>
        <w:gridCol w:w="2419"/>
      </w:tblGrid>
      <w:tr w:rsidR="00E61AAC" w:rsidRPr="00302C3B" w14:paraId="2E294E44" w14:textId="77777777" w:rsidTr="00055831">
        <w:trPr>
          <w:cnfStyle w:val="100000000000" w:firstRow="1" w:lastRow="0" w:firstColumn="0" w:lastColumn="0" w:oddVBand="0" w:evenVBand="0" w:oddHBand="0" w:evenHBand="0" w:firstRowFirstColumn="0" w:firstRowLastColumn="0" w:lastRowFirstColumn="0" w:lastRowLastColumn="0"/>
        </w:trPr>
        <w:tc>
          <w:tcPr>
            <w:tcW w:w="666" w:type="pct"/>
          </w:tcPr>
          <w:p w14:paraId="3D2F5105" w14:textId="77777777" w:rsidR="00E61AAC" w:rsidRPr="00E61AAC" w:rsidRDefault="00E61AAC" w:rsidP="00E61AAC">
            <w:pPr>
              <w:pStyle w:val="ECCTableHeaderwhitefont"/>
            </w:pPr>
            <w:r w:rsidRPr="00302C3B">
              <w:t>Year</w:t>
            </w:r>
          </w:p>
        </w:tc>
        <w:tc>
          <w:tcPr>
            <w:tcW w:w="854" w:type="pct"/>
          </w:tcPr>
          <w:p w14:paraId="5B43FB57" w14:textId="77777777" w:rsidR="00E61AAC" w:rsidRPr="00302C3B" w:rsidRDefault="00E61AAC" w:rsidP="00E61AAC">
            <w:pPr>
              <w:pStyle w:val="ECCTableHeaderwhitefont"/>
            </w:pPr>
            <w:r w:rsidRPr="00302C3B">
              <w:t>P-P total</w:t>
            </w:r>
          </w:p>
        </w:tc>
        <w:tc>
          <w:tcPr>
            <w:tcW w:w="1643" w:type="pct"/>
          </w:tcPr>
          <w:p w14:paraId="5A0E203B" w14:textId="77777777" w:rsidR="00E61AAC" w:rsidRPr="00E61AAC" w:rsidRDefault="00E61AAC" w:rsidP="00E61AAC">
            <w:pPr>
              <w:pStyle w:val="ECCTableHeaderwhitefont"/>
            </w:pPr>
            <w:r w:rsidRPr="00302C3B">
              <w:t>P-P</w:t>
            </w:r>
            <w:r w:rsidRPr="00E61AAC">
              <w:t xml:space="preserve"> (unidirectional)</w:t>
            </w:r>
          </w:p>
        </w:tc>
        <w:tc>
          <w:tcPr>
            <w:tcW w:w="1837" w:type="pct"/>
          </w:tcPr>
          <w:p w14:paraId="6AF7594A" w14:textId="77777777" w:rsidR="00E61AAC" w:rsidRPr="00E61AAC" w:rsidRDefault="00E61AAC" w:rsidP="00E61AAC">
            <w:pPr>
              <w:pStyle w:val="ECCTableHeaderwhitefont"/>
            </w:pPr>
            <w:r w:rsidRPr="00302C3B">
              <w:t>P</w:t>
            </w:r>
            <w:r w:rsidRPr="00E61AAC">
              <w:t>-MP Central Stations</w:t>
            </w:r>
          </w:p>
        </w:tc>
      </w:tr>
      <w:tr w:rsidR="00E61AAC" w:rsidRPr="00302C3B" w14:paraId="0D207847" w14:textId="77777777" w:rsidTr="00055831">
        <w:trPr>
          <w:trHeight w:val="265"/>
        </w:trPr>
        <w:tc>
          <w:tcPr>
            <w:tcW w:w="666" w:type="pct"/>
            <w:vAlign w:val="top"/>
          </w:tcPr>
          <w:p w14:paraId="01AC4D37" w14:textId="77777777" w:rsidR="00E61AAC" w:rsidRPr="00E61AAC" w:rsidRDefault="00E61AAC" w:rsidP="00055831">
            <w:pPr>
              <w:pStyle w:val="ECCTabletext"/>
              <w:spacing w:before="60"/>
            </w:pPr>
            <w:r w:rsidRPr="00E61AAC">
              <w:t>2010</w:t>
            </w:r>
          </w:p>
        </w:tc>
        <w:tc>
          <w:tcPr>
            <w:tcW w:w="854" w:type="pct"/>
            <w:vAlign w:val="top"/>
          </w:tcPr>
          <w:p w14:paraId="4A1AE789" w14:textId="77777777" w:rsidR="00E61AAC" w:rsidRPr="00E61AAC" w:rsidRDefault="00E61AAC" w:rsidP="00055831">
            <w:pPr>
              <w:pStyle w:val="ECCTabletext"/>
              <w:spacing w:before="60"/>
            </w:pPr>
            <w:r w:rsidRPr="00E61AAC">
              <w:t>119923</w:t>
            </w:r>
          </w:p>
        </w:tc>
        <w:tc>
          <w:tcPr>
            <w:tcW w:w="1643" w:type="pct"/>
            <w:vAlign w:val="top"/>
          </w:tcPr>
          <w:p w14:paraId="0531413A" w14:textId="77777777" w:rsidR="00E61AAC" w:rsidRPr="00E61AAC" w:rsidRDefault="00E61AAC" w:rsidP="00055831">
            <w:pPr>
              <w:pStyle w:val="ECCTabletext"/>
              <w:spacing w:before="60"/>
            </w:pPr>
            <w:r w:rsidRPr="00E61AAC">
              <w:t>42646</w:t>
            </w:r>
          </w:p>
        </w:tc>
        <w:tc>
          <w:tcPr>
            <w:tcW w:w="1837" w:type="pct"/>
            <w:vAlign w:val="top"/>
          </w:tcPr>
          <w:p w14:paraId="4D9FF901" w14:textId="77777777" w:rsidR="00E61AAC" w:rsidRPr="00E61AAC" w:rsidRDefault="00E61AAC" w:rsidP="00055831">
            <w:pPr>
              <w:pStyle w:val="ECCTabletext"/>
              <w:spacing w:before="60"/>
            </w:pPr>
            <w:r w:rsidRPr="00E61AAC">
              <w:t>-</w:t>
            </w:r>
          </w:p>
        </w:tc>
      </w:tr>
      <w:tr w:rsidR="00E61AAC" w:rsidRPr="00302C3B" w14:paraId="50335D4F" w14:textId="77777777" w:rsidTr="00055831">
        <w:trPr>
          <w:trHeight w:val="265"/>
        </w:trPr>
        <w:tc>
          <w:tcPr>
            <w:tcW w:w="666" w:type="pct"/>
            <w:vAlign w:val="top"/>
          </w:tcPr>
          <w:p w14:paraId="31B2F843" w14:textId="77777777" w:rsidR="00E61AAC" w:rsidRPr="00E61AAC" w:rsidRDefault="00E61AAC" w:rsidP="00055831">
            <w:pPr>
              <w:pStyle w:val="ECCTabletext"/>
              <w:spacing w:before="60"/>
            </w:pPr>
            <w:r w:rsidRPr="00E61AAC">
              <w:t>2016</w:t>
            </w:r>
          </w:p>
        </w:tc>
        <w:tc>
          <w:tcPr>
            <w:tcW w:w="854" w:type="pct"/>
            <w:vAlign w:val="top"/>
          </w:tcPr>
          <w:p w14:paraId="39EAEC38" w14:textId="77777777" w:rsidR="00E61AAC" w:rsidRPr="00E61AAC" w:rsidRDefault="00E61AAC" w:rsidP="00055831">
            <w:pPr>
              <w:pStyle w:val="ECCTabletext"/>
              <w:spacing w:before="60"/>
            </w:pPr>
            <w:r w:rsidRPr="00E61AAC">
              <w:t>132182</w:t>
            </w:r>
          </w:p>
        </w:tc>
        <w:tc>
          <w:tcPr>
            <w:tcW w:w="1643" w:type="pct"/>
            <w:vAlign w:val="top"/>
          </w:tcPr>
          <w:p w14:paraId="0474FDEF" w14:textId="77777777" w:rsidR="00E61AAC" w:rsidRPr="00E61AAC" w:rsidRDefault="00E61AAC" w:rsidP="00055831">
            <w:pPr>
              <w:pStyle w:val="ECCTabletext"/>
              <w:spacing w:before="60"/>
            </w:pPr>
            <w:r w:rsidRPr="00E61AAC">
              <w:t>226</w:t>
            </w:r>
          </w:p>
        </w:tc>
        <w:tc>
          <w:tcPr>
            <w:tcW w:w="1837" w:type="pct"/>
            <w:vAlign w:val="top"/>
          </w:tcPr>
          <w:p w14:paraId="173E6848" w14:textId="77777777" w:rsidR="00E61AAC" w:rsidRPr="00E61AAC" w:rsidRDefault="00E61AAC" w:rsidP="00055831">
            <w:pPr>
              <w:pStyle w:val="ECCTabletext"/>
              <w:spacing w:before="60"/>
            </w:pPr>
            <w:r w:rsidRPr="00E61AAC">
              <w:t>-</w:t>
            </w:r>
          </w:p>
        </w:tc>
      </w:tr>
    </w:tbl>
    <w:p w14:paraId="5D8F80A8" w14:textId="77777777" w:rsidR="00E61AAC" w:rsidRPr="00BB51F1" w:rsidRDefault="00E61AAC" w:rsidP="00E61AAC">
      <w:pPr>
        <w:rPr>
          <w:rStyle w:val="ECCParagraph"/>
        </w:rPr>
      </w:pPr>
      <w:r w:rsidRPr="00BB51F1">
        <w:rPr>
          <w:rStyle w:val="ECCParagraph"/>
        </w:rPr>
        <w:t>All capacities are reported, individually licensed (24 administrations); Norway and Turkey indicated that block licenses can be used in their administrations domains.</w:t>
      </w:r>
    </w:p>
    <w:p w14:paraId="65478884" w14:textId="77777777" w:rsidR="00E61AAC" w:rsidRPr="00BB51F1" w:rsidRDefault="00E61AAC" w:rsidP="00E61AAC">
      <w:pPr>
        <w:rPr>
          <w:rStyle w:val="ECCParagraph"/>
        </w:rPr>
      </w:pPr>
      <w:r w:rsidRPr="00BB51F1">
        <w:rPr>
          <w:rStyle w:val="ECCParagraph"/>
        </w:rPr>
        <w:t>Great majority of links is used for mobile backhaul and fixed infrastructure, limited use for broadcasting infrastructure is declared. In Hungary 37.926-38.220/39.186-39.480 GHz sub-band designated for non-civil FS.</w:t>
      </w:r>
    </w:p>
    <w:p w14:paraId="044D27D8" w14:textId="77777777" w:rsidR="00E61AAC" w:rsidRPr="00BB51F1" w:rsidRDefault="00E61AAC" w:rsidP="00E61AAC">
      <w:pPr>
        <w:rPr>
          <w:rStyle w:val="ECCParagraph"/>
        </w:rPr>
      </w:pPr>
      <w:r w:rsidRPr="00BB51F1">
        <w:rPr>
          <w:rStyle w:val="ECCParagraph"/>
        </w:rPr>
        <w:t xml:space="preserve">Band is widely </w:t>
      </w:r>
      <w:r w:rsidR="001140E6">
        <w:rPr>
          <w:rStyle w:val="ECCParagraph"/>
        </w:rPr>
        <w:t>h</w:t>
      </w:r>
      <w:r w:rsidR="00D8794E">
        <w:rPr>
          <w:rStyle w:val="ECCParagraph"/>
        </w:rPr>
        <w:t>armonised</w:t>
      </w:r>
      <w:r w:rsidRPr="00BB51F1">
        <w:rPr>
          <w:rStyle w:val="ECCParagraph"/>
        </w:rPr>
        <w:t>; frequencies are utilized according to Recommendation T/R 12-01, ITU-R Recommendation F.749 is also mentioned; no national plan is indicated.</w:t>
      </w:r>
    </w:p>
    <w:p w14:paraId="1EFE2E90" w14:textId="77777777" w:rsidR="00E61AAC" w:rsidRPr="00BB51F1" w:rsidRDefault="00E61AAC" w:rsidP="00E61AAC">
      <w:pPr>
        <w:rPr>
          <w:rStyle w:val="ECCParagraph"/>
        </w:rPr>
      </w:pPr>
      <w:r w:rsidRPr="00BB51F1">
        <w:rPr>
          <w:rStyle w:val="ECCParagraph"/>
        </w:rPr>
        <w:t xml:space="preserve">Concerning trends, increase in the use of the band is reported in coming years (10-50% increase) in 12 countries (one indicate decrease). Congestion is reported by Hungary, Slovenia, France, Austria. Possible </w:t>
      </w:r>
      <w:r w:rsidRPr="00BB51F1">
        <w:rPr>
          <w:rStyle w:val="ECCParagraph"/>
        </w:rPr>
        <w:lastRenderedPageBreak/>
        <w:t>sharing problems were declared by Switzerland; trend for future decrease is indicated by Sweden. Possible reallocation to other application is indicated in Finland.</w:t>
      </w:r>
    </w:p>
    <w:p w14:paraId="184CFA6B" w14:textId="77777777" w:rsidR="00E61AAC" w:rsidRPr="00BB51F1" w:rsidRDefault="00E61AAC" w:rsidP="00E61AAC">
      <w:pPr>
        <w:rPr>
          <w:rStyle w:val="ECCParagraph"/>
        </w:rPr>
      </w:pPr>
      <w:r w:rsidRPr="00BB51F1">
        <w:rPr>
          <w:rStyle w:val="ECCParagraph"/>
        </w:rPr>
        <w:t>In France, a new regulation was put in place in 2013 in order to offer more capacity to backhaul needs with higher bandwidth; Russia declares an increase of use, above all for mobile backhaul and in telecom operators' infrastructure and in industrial process communications.</w:t>
      </w:r>
    </w:p>
    <w:p w14:paraId="5C2FA5DF" w14:textId="77777777" w:rsidR="00E61AAC" w:rsidRPr="00BB51F1" w:rsidRDefault="00E61AAC" w:rsidP="00E61AAC">
      <w:pPr>
        <w:rPr>
          <w:rStyle w:val="ECCParagraph"/>
        </w:rPr>
      </w:pPr>
      <w:r w:rsidRPr="00BB51F1">
        <w:rPr>
          <w:rStyle w:val="ECCParagraph"/>
        </w:rPr>
        <w:t>The band is one of the potential candidate bands under study for 5G, for WRC-19 decision.</w:t>
      </w:r>
    </w:p>
    <w:p w14:paraId="2AFB5566" w14:textId="77777777" w:rsidR="00E61AAC" w:rsidRDefault="00E61AAC" w:rsidP="00E61AAC">
      <w:r w:rsidRPr="00BB51F1">
        <w:rPr>
          <w:rStyle w:val="ECCParagraph"/>
        </w:rPr>
        <w:t>Hop length: 95% percentile of “typical” length is ab</w:t>
      </w:r>
      <w:r w:rsidRPr="00EB14AF">
        <w:t xml:space="preserve">out 3 km </w:t>
      </w:r>
      <w:r w:rsidRPr="00900823">
        <w:t>(</w:t>
      </w:r>
      <w:r>
        <w:t>1</w:t>
      </w:r>
      <w:r w:rsidRPr="00900823">
        <w:t xml:space="preserve"> km for those indicated as “minimum”</w:t>
      </w:r>
      <w:r>
        <w:t>), 6 km is the 50% percentile of “maximum” indication</w:t>
      </w:r>
      <w:r w:rsidRPr="00900823">
        <w:t>.</w:t>
      </w:r>
    </w:p>
    <w:p w14:paraId="0707E76D" w14:textId="77777777" w:rsidR="00E61AAC" w:rsidRDefault="00E61AAC" w:rsidP="00E61AAC">
      <w:r w:rsidRPr="00E61AAC">
        <w:rPr>
          <w:noProof/>
          <w:lang w:val="da-DK" w:eastAsia="da-DK"/>
        </w:rPr>
        <w:drawing>
          <wp:inline distT="0" distB="0" distL="0" distR="0" wp14:anchorId="402876B5" wp14:editId="6B5EE441">
            <wp:extent cx="2880000" cy="2324733"/>
            <wp:effectExtent l="19050" t="0" r="0" b="0"/>
            <wp:docPr id="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srcRect/>
                    <a:stretch>
                      <a:fillRect/>
                    </a:stretch>
                  </pic:blipFill>
                  <pic:spPr bwMode="auto">
                    <a:xfrm>
                      <a:off x="0" y="0"/>
                      <a:ext cx="2880000" cy="2324733"/>
                    </a:xfrm>
                    <a:prstGeom prst="rect">
                      <a:avLst/>
                    </a:prstGeom>
                    <a:noFill/>
                    <a:ln w="9525">
                      <a:noFill/>
                      <a:miter lim="800000"/>
                      <a:headEnd/>
                      <a:tailEnd/>
                    </a:ln>
                  </pic:spPr>
                </pic:pic>
              </a:graphicData>
            </a:graphic>
          </wp:inline>
        </w:drawing>
      </w:r>
      <w:r>
        <w:t xml:space="preserve">  </w:t>
      </w:r>
      <w:r w:rsidRPr="00E61AAC">
        <w:rPr>
          <w:noProof/>
          <w:lang w:val="da-DK" w:eastAsia="da-DK"/>
        </w:rPr>
        <w:drawing>
          <wp:inline distT="0" distB="0" distL="0" distR="0" wp14:anchorId="32677E09" wp14:editId="475AF2D1">
            <wp:extent cx="2880000" cy="2305126"/>
            <wp:effectExtent l="19050" t="0" r="0" b="0"/>
            <wp:docPr id="3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srcRect/>
                    <a:stretch>
                      <a:fillRect/>
                    </a:stretch>
                  </pic:blipFill>
                  <pic:spPr bwMode="auto">
                    <a:xfrm>
                      <a:off x="0" y="0"/>
                      <a:ext cx="2880000" cy="2305126"/>
                    </a:xfrm>
                    <a:prstGeom prst="rect">
                      <a:avLst/>
                    </a:prstGeom>
                    <a:noFill/>
                    <a:ln w="9525">
                      <a:noFill/>
                      <a:miter lim="800000"/>
                      <a:headEnd/>
                      <a:tailEnd/>
                    </a:ln>
                  </pic:spPr>
                </pic:pic>
              </a:graphicData>
            </a:graphic>
          </wp:inline>
        </w:drawing>
      </w:r>
      <w:r w:rsidRPr="00731668">
        <w:t xml:space="preserve"> </w:t>
      </w:r>
    </w:p>
    <w:p w14:paraId="5545EB02" w14:textId="77777777" w:rsidR="00E61AAC" w:rsidRDefault="00E61AAC" w:rsidP="00E61AAC">
      <w:pPr>
        <w:pStyle w:val="ECCcaption"/>
      </w:pPr>
      <w:bookmarkStart w:id="1830" w:name="_Ref501381350"/>
      <w:r w:rsidRPr="00046561">
        <w:t xml:space="preserve">Figure </w:t>
      </w:r>
      <w:r w:rsidRPr="00046561">
        <w:fldChar w:fldCharType="begin"/>
      </w:r>
      <w:r w:rsidRPr="00046561">
        <w:instrText xml:space="preserve"> SEQ Figure \* ARABIC </w:instrText>
      </w:r>
      <w:r w:rsidRPr="00046561">
        <w:fldChar w:fldCharType="separate"/>
      </w:r>
      <w:r w:rsidR="00CB2392">
        <w:rPr>
          <w:noProof/>
        </w:rPr>
        <w:t>45</w:t>
      </w:r>
      <w:r w:rsidRPr="00046561">
        <w:fldChar w:fldCharType="end"/>
      </w:r>
      <w:bookmarkEnd w:id="1830"/>
      <w:r w:rsidRPr="00201269">
        <w:t xml:space="preserve">: </w:t>
      </w:r>
      <w:r w:rsidRPr="00C74C4D">
        <w:t>Historical (</w:t>
      </w:r>
      <w:r w:rsidR="000A406C">
        <w:t>normalised</w:t>
      </w:r>
      <w:r w:rsidRPr="00C74C4D">
        <w:t xml:space="preserve"> to 1 link in 1997) and percentage trends for P-P links </w:t>
      </w:r>
      <w:r>
        <w:br/>
      </w:r>
      <w:r w:rsidRPr="00C74C4D">
        <w:t>in band 37.5</w:t>
      </w:r>
      <w:r w:rsidR="00342236">
        <w:t>-</w:t>
      </w:r>
      <w:r w:rsidRPr="00C74C4D">
        <w:t>39.5 GHz in CEPT</w:t>
      </w:r>
    </w:p>
    <w:p w14:paraId="76557E38" w14:textId="77777777" w:rsidR="00E61AAC" w:rsidRPr="00E61AAC" w:rsidRDefault="00E61AAC" w:rsidP="00E61AAC">
      <w:pPr>
        <w:pStyle w:val="ECCAnnexheading2"/>
      </w:pPr>
      <w:r w:rsidRPr="00E61AAC">
        <w:t>40.5</w:t>
      </w:r>
      <w:r w:rsidR="00342236">
        <w:t>-</w:t>
      </w:r>
      <w:r w:rsidRPr="00E61AAC">
        <w:t>43.5 GHz band</w:t>
      </w:r>
    </w:p>
    <w:p w14:paraId="48D82A05" w14:textId="77777777" w:rsidR="00E61AAC" w:rsidRPr="00BB51F1" w:rsidRDefault="00E61AAC" w:rsidP="00E61AAC">
      <w:pPr>
        <w:rPr>
          <w:rStyle w:val="ECCParagraph"/>
        </w:rPr>
      </w:pPr>
      <w:r w:rsidRPr="00BB51F1">
        <w:rPr>
          <w:rStyle w:val="ECCParagraph"/>
        </w:rPr>
        <w:t xml:space="preserve">In the 2016 revision, 18 countries declared the band to be open to P-P, while Latvia, Portugal and Russia are also </w:t>
      </w:r>
      <w:proofErr w:type="gramStart"/>
      <w:r w:rsidRPr="00BB51F1">
        <w:rPr>
          <w:rStyle w:val="ECCParagraph"/>
        </w:rPr>
        <w:t>open</w:t>
      </w:r>
      <w:proofErr w:type="gramEnd"/>
      <w:r w:rsidRPr="00BB51F1">
        <w:rPr>
          <w:rStyle w:val="ECCParagraph"/>
        </w:rPr>
        <w:t xml:space="preserve"> to use of P-MP.</w:t>
      </w:r>
    </w:p>
    <w:p w14:paraId="27D0EF70" w14:textId="77777777" w:rsidR="00E61AAC" w:rsidRPr="00BB51F1" w:rsidRDefault="00E61AAC" w:rsidP="00E61AAC">
      <w:pPr>
        <w:rPr>
          <w:rStyle w:val="ECCParagraph"/>
        </w:rPr>
      </w:pPr>
      <w:r w:rsidRPr="00BB51F1">
        <w:rPr>
          <w:rStyle w:val="ECCParagraph"/>
        </w:rPr>
        <w:t xml:space="preserve">The number of declared active links is indicated in </w:t>
      </w:r>
      <w:r w:rsidRPr="00BB51F1">
        <w:rPr>
          <w:rStyle w:val="ECCParagraph"/>
        </w:rPr>
        <w:fldChar w:fldCharType="begin"/>
      </w:r>
      <w:r w:rsidRPr="00BB51F1">
        <w:rPr>
          <w:rStyle w:val="ECCParagraph"/>
        </w:rPr>
        <w:instrText xml:space="preserve"> REF _Ref501381626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Table 21</w:t>
      </w:r>
      <w:r w:rsidRPr="00BB51F1">
        <w:rPr>
          <w:rStyle w:val="ECCParagraph"/>
        </w:rPr>
        <w:fldChar w:fldCharType="end"/>
      </w:r>
      <w:r w:rsidRPr="00BB51F1">
        <w:rPr>
          <w:rStyle w:val="ECCParagraph"/>
        </w:rPr>
        <w:t xml:space="preserve">, while trend is reported in </w:t>
      </w:r>
      <w:r w:rsidRPr="00BB51F1">
        <w:rPr>
          <w:rStyle w:val="ECCParagraph"/>
        </w:rPr>
        <w:fldChar w:fldCharType="begin"/>
      </w:r>
      <w:r w:rsidRPr="00BB51F1">
        <w:rPr>
          <w:rStyle w:val="ECCParagraph"/>
        </w:rPr>
        <w:instrText xml:space="preserve"> REF _Ref501381599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Figure 46</w:t>
      </w:r>
      <w:r w:rsidRPr="00BB51F1">
        <w:rPr>
          <w:rStyle w:val="ECCParagraph"/>
        </w:rPr>
        <w:fldChar w:fldCharType="end"/>
      </w:r>
      <w:r w:rsidRPr="00BB51F1">
        <w:rPr>
          <w:rStyle w:val="ECCParagraph"/>
        </w:rPr>
        <w:t>. This band has been opened to P-P applications in 2010.</w:t>
      </w:r>
    </w:p>
    <w:p w14:paraId="157E6B90" w14:textId="77777777" w:rsidR="00E61AAC" w:rsidRDefault="00E61AAC" w:rsidP="00E61AAC">
      <w:pPr>
        <w:pStyle w:val="ECCcaption"/>
      </w:pPr>
      <w:bookmarkStart w:id="1831" w:name="_Ref501381626"/>
      <w:r w:rsidRPr="00F4285A">
        <w:t xml:space="preserve">Table </w:t>
      </w:r>
      <w:r w:rsidRPr="00F4285A">
        <w:fldChar w:fldCharType="begin"/>
      </w:r>
      <w:r w:rsidRPr="00F4285A">
        <w:instrText xml:space="preserve"> SEQ Table \* ARABIC </w:instrText>
      </w:r>
      <w:r w:rsidRPr="00F4285A">
        <w:fldChar w:fldCharType="separate"/>
      </w:r>
      <w:r w:rsidR="00CB2392">
        <w:rPr>
          <w:noProof/>
        </w:rPr>
        <w:t>21</w:t>
      </w:r>
      <w:r w:rsidRPr="00F4285A">
        <w:fldChar w:fldCharType="end"/>
      </w:r>
      <w:bookmarkEnd w:id="1831"/>
      <w:r w:rsidRPr="00F4285A">
        <w:t>:</w:t>
      </w:r>
      <w:r>
        <w:t xml:space="preserve"> </w:t>
      </w:r>
      <w:r w:rsidRPr="004A3736">
        <w:t>Number of active links declared in 2010 and 2016 in RF range 40.5</w:t>
      </w:r>
      <w:r w:rsidR="00342236">
        <w:t>-</w:t>
      </w:r>
      <w:r w:rsidRPr="004A3736">
        <w:t>4</w:t>
      </w:r>
      <w:r>
        <w:t>3</w:t>
      </w:r>
      <w:r w:rsidRPr="004A3736">
        <w:t>.5 GHz</w:t>
      </w:r>
    </w:p>
    <w:tbl>
      <w:tblPr>
        <w:tblStyle w:val="ECCTable-redheader"/>
        <w:tblW w:w="0" w:type="auto"/>
        <w:tblInd w:w="0" w:type="dxa"/>
        <w:tblLook w:val="04A0" w:firstRow="1" w:lastRow="0" w:firstColumn="1" w:lastColumn="0" w:noHBand="0" w:noVBand="1"/>
      </w:tblPr>
      <w:tblGrid>
        <w:gridCol w:w="850"/>
        <w:gridCol w:w="1276"/>
        <w:gridCol w:w="2101"/>
        <w:gridCol w:w="2277"/>
      </w:tblGrid>
      <w:tr w:rsidR="00E61AAC" w14:paraId="2D5F246E" w14:textId="77777777" w:rsidTr="00D239BF">
        <w:trPr>
          <w:cnfStyle w:val="100000000000" w:firstRow="1" w:lastRow="0" w:firstColumn="0" w:lastColumn="0" w:oddVBand="0" w:evenVBand="0" w:oddHBand="0" w:evenHBand="0" w:firstRowFirstColumn="0" w:firstRowLastColumn="0" w:lastRowFirstColumn="0" w:lastRowLastColumn="0"/>
        </w:trPr>
        <w:tc>
          <w:tcPr>
            <w:tcW w:w="850" w:type="dxa"/>
          </w:tcPr>
          <w:p w14:paraId="2DF13EEB" w14:textId="77777777" w:rsidR="00E61AAC" w:rsidRPr="00E61AAC" w:rsidRDefault="00E61AAC" w:rsidP="00E61AAC">
            <w:r>
              <w:t>Year</w:t>
            </w:r>
          </w:p>
        </w:tc>
        <w:tc>
          <w:tcPr>
            <w:tcW w:w="1276" w:type="dxa"/>
          </w:tcPr>
          <w:p w14:paraId="1B077B6A" w14:textId="77777777" w:rsidR="00E61AAC" w:rsidRDefault="00E61AAC" w:rsidP="00E61AAC">
            <w:r>
              <w:t>P-P total</w:t>
            </w:r>
          </w:p>
        </w:tc>
        <w:tc>
          <w:tcPr>
            <w:tcW w:w="2101" w:type="dxa"/>
          </w:tcPr>
          <w:p w14:paraId="09165446" w14:textId="77777777" w:rsidR="00E61AAC" w:rsidRPr="00E61AAC" w:rsidRDefault="00E61AAC" w:rsidP="00E61AAC">
            <w:r w:rsidRPr="00E61AAC">
              <w:t>P-P (unidirectional)</w:t>
            </w:r>
          </w:p>
        </w:tc>
        <w:tc>
          <w:tcPr>
            <w:tcW w:w="2277" w:type="dxa"/>
          </w:tcPr>
          <w:p w14:paraId="38ABAED6" w14:textId="77777777" w:rsidR="00E61AAC" w:rsidRPr="00E61AAC" w:rsidRDefault="00E61AAC" w:rsidP="00E61AAC">
            <w:r w:rsidRPr="00E61AAC">
              <w:t>P-MP Central Station</w:t>
            </w:r>
          </w:p>
        </w:tc>
      </w:tr>
      <w:tr w:rsidR="00E61AAC" w14:paraId="228B6665" w14:textId="77777777" w:rsidTr="00D239BF">
        <w:tc>
          <w:tcPr>
            <w:tcW w:w="850" w:type="dxa"/>
          </w:tcPr>
          <w:p w14:paraId="36055DE3" w14:textId="77777777" w:rsidR="00E61AAC" w:rsidRPr="00E61AAC" w:rsidRDefault="00E61AAC" w:rsidP="00E61AAC">
            <w:r>
              <w:t>2010</w:t>
            </w:r>
          </w:p>
        </w:tc>
        <w:tc>
          <w:tcPr>
            <w:tcW w:w="1276" w:type="dxa"/>
          </w:tcPr>
          <w:p w14:paraId="06EFA3B6" w14:textId="77777777" w:rsidR="00E61AAC" w:rsidRDefault="00E61AAC" w:rsidP="00E61AAC">
            <w:r>
              <w:t>73</w:t>
            </w:r>
          </w:p>
        </w:tc>
        <w:tc>
          <w:tcPr>
            <w:tcW w:w="2101" w:type="dxa"/>
          </w:tcPr>
          <w:p w14:paraId="32683337" w14:textId="77777777" w:rsidR="00E61AAC" w:rsidRPr="00E61AAC" w:rsidRDefault="00E61AAC" w:rsidP="00E61AAC"/>
        </w:tc>
        <w:tc>
          <w:tcPr>
            <w:tcW w:w="2277" w:type="dxa"/>
          </w:tcPr>
          <w:p w14:paraId="6281A45D" w14:textId="77777777" w:rsidR="00E61AAC" w:rsidRDefault="00E61AAC" w:rsidP="00E61AAC">
            <w:r>
              <w:t>3</w:t>
            </w:r>
          </w:p>
        </w:tc>
      </w:tr>
      <w:tr w:rsidR="00E61AAC" w14:paraId="0A9FB630" w14:textId="77777777" w:rsidTr="00D239BF">
        <w:tc>
          <w:tcPr>
            <w:tcW w:w="850" w:type="dxa"/>
          </w:tcPr>
          <w:p w14:paraId="58E3E5AA" w14:textId="77777777" w:rsidR="00E61AAC" w:rsidRPr="00E61AAC" w:rsidRDefault="00E61AAC" w:rsidP="00E61AAC">
            <w:r>
              <w:t>2016</w:t>
            </w:r>
          </w:p>
        </w:tc>
        <w:tc>
          <w:tcPr>
            <w:tcW w:w="1276" w:type="dxa"/>
          </w:tcPr>
          <w:p w14:paraId="39EE94B5" w14:textId="77777777" w:rsidR="00E61AAC" w:rsidRDefault="00E61AAC" w:rsidP="00E61AAC">
            <w:r>
              <w:t>5459</w:t>
            </w:r>
          </w:p>
        </w:tc>
        <w:tc>
          <w:tcPr>
            <w:tcW w:w="2101" w:type="dxa"/>
          </w:tcPr>
          <w:p w14:paraId="10CBB774" w14:textId="77777777" w:rsidR="00E61AAC" w:rsidRPr="00E61AAC" w:rsidRDefault="00E61AAC" w:rsidP="00E61AAC">
            <w:r w:rsidRPr="00E61AAC">
              <w:t>-</w:t>
            </w:r>
          </w:p>
        </w:tc>
        <w:tc>
          <w:tcPr>
            <w:tcW w:w="2277" w:type="dxa"/>
          </w:tcPr>
          <w:p w14:paraId="72498C7E" w14:textId="77777777" w:rsidR="00E61AAC" w:rsidRDefault="00E61AAC" w:rsidP="00E61AAC">
            <w:r>
              <w:t>16</w:t>
            </w:r>
          </w:p>
        </w:tc>
      </w:tr>
    </w:tbl>
    <w:p w14:paraId="2C1CFF05" w14:textId="77777777" w:rsidR="00E61AAC" w:rsidRPr="00BB51F1" w:rsidRDefault="00E61AAC" w:rsidP="00E61AAC">
      <w:pPr>
        <w:rPr>
          <w:rStyle w:val="ECCParagraph"/>
        </w:rPr>
      </w:pPr>
      <w:r w:rsidRPr="00BB51F1">
        <w:rPr>
          <w:rStyle w:val="ECCParagraph"/>
        </w:rPr>
        <w:t xml:space="preserve">Individually license (12 administrations) and block license (Norway and Turkey) are present; in </w:t>
      </w:r>
      <w:proofErr w:type="gramStart"/>
      <w:r w:rsidRPr="00BB51F1">
        <w:rPr>
          <w:rStyle w:val="ECCParagraph"/>
        </w:rPr>
        <w:t>Greece</w:t>
      </w:r>
      <w:proofErr w:type="gramEnd"/>
      <w:r w:rsidRPr="00BB51F1">
        <w:rPr>
          <w:rStyle w:val="ECCParagraph"/>
        </w:rPr>
        <w:t xml:space="preserve"> the allocation of the 41334-42000 MHz paired with 42834-43500 MHz is for P-P links, while potential future block assignment will address the rest of the band.</w:t>
      </w:r>
    </w:p>
    <w:p w14:paraId="6F702367" w14:textId="77777777" w:rsidR="00E61AAC" w:rsidRPr="00BB51F1" w:rsidRDefault="00E61AAC" w:rsidP="00E61AAC">
      <w:pPr>
        <w:rPr>
          <w:rStyle w:val="ECCParagraph"/>
        </w:rPr>
      </w:pPr>
      <w:r w:rsidRPr="00BB51F1">
        <w:rPr>
          <w:rStyle w:val="ECCParagraph"/>
        </w:rPr>
        <w:t>Majority of links are addressed to mobile backhauling and network infrastructure; in Russia, use addresses existing telecom operators' communications networks.</w:t>
      </w:r>
    </w:p>
    <w:p w14:paraId="3C0B1649" w14:textId="77777777" w:rsidR="00E61AAC" w:rsidRPr="00BB51F1" w:rsidRDefault="00E61AAC" w:rsidP="00E61AAC">
      <w:pPr>
        <w:rPr>
          <w:rStyle w:val="ECCParagraph"/>
        </w:rPr>
      </w:pPr>
      <w:r w:rsidRPr="00BB51F1">
        <w:rPr>
          <w:rStyle w:val="ECCParagraph"/>
        </w:rPr>
        <w:t>The channel plan follows the ERC/REC/(01)04. Expectation for growth is expressed by Germany, Greece, Italy, Latvia, Portugal, Switzerland, Slovak Republic. Possibility of allocation to other applications is given by Finland, Greece and Portugal.</w:t>
      </w:r>
    </w:p>
    <w:p w14:paraId="1062CFB4" w14:textId="77777777" w:rsidR="00E61AAC" w:rsidRPr="00BB51F1" w:rsidRDefault="00E61AAC" w:rsidP="00E61AAC">
      <w:pPr>
        <w:rPr>
          <w:rStyle w:val="ECCParagraph"/>
        </w:rPr>
      </w:pPr>
      <w:r w:rsidRPr="00BB51F1">
        <w:rPr>
          <w:rStyle w:val="ECCParagraph"/>
        </w:rPr>
        <w:lastRenderedPageBreak/>
        <w:t>Hop length: 95% percentile of “typical” length is about 3 km (1 km for those indicated as “minimum”), 4 km is the 50% percentile of “maximum” indication.</w:t>
      </w:r>
    </w:p>
    <w:p w14:paraId="39C6F66C" w14:textId="77777777" w:rsidR="00E61AAC" w:rsidRDefault="00E61AAC" w:rsidP="00E61AAC">
      <w:pPr>
        <w:pStyle w:val="ECCFiguregraphcentered"/>
      </w:pPr>
      <w:r w:rsidRPr="00E61AAC">
        <w:rPr>
          <w:lang w:val="da-DK" w:eastAsia="da-DK"/>
        </w:rPr>
        <w:drawing>
          <wp:inline distT="0" distB="0" distL="0" distR="0" wp14:anchorId="072203B6" wp14:editId="3EF5110B">
            <wp:extent cx="2880000" cy="2366174"/>
            <wp:effectExtent l="19050" t="0" r="0" b="0"/>
            <wp:docPr id="27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srcRect/>
                    <a:stretch>
                      <a:fillRect/>
                    </a:stretch>
                  </pic:blipFill>
                  <pic:spPr bwMode="auto">
                    <a:xfrm>
                      <a:off x="0" y="0"/>
                      <a:ext cx="2880000" cy="2366174"/>
                    </a:xfrm>
                    <a:prstGeom prst="rect">
                      <a:avLst/>
                    </a:prstGeom>
                    <a:noFill/>
                    <a:ln w="9525">
                      <a:noFill/>
                      <a:miter lim="800000"/>
                      <a:headEnd/>
                      <a:tailEnd/>
                    </a:ln>
                  </pic:spPr>
                </pic:pic>
              </a:graphicData>
            </a:graphic>
          </wp:inline>
        </w:drawing>
      </w:r>
    </w:p>
    <w:p w14:paraId="20E85265" w14:textId="77777777" w:rsidR="00E61AAC" w:rsidRDefault="00E61AAC" w:rsidP="00E61AAC">
      <w:pPr>
        <w:pStyle w:val="ECCcaption"/>
      </w:pPr>
      <w:bookmarkStart w:id="1832" w:name="_Ref501381599"/>
      <w:r w:rsidRPr="00046561">
        <w:t xml:space="preserve">Figure </w:t>
      </w:r>
      <w:r w:rsidRPr="00046561">
        <w:fldChar w:fldCharType="begin"/>
      </w:r>
      <w:r w:rsidRPr="00046561">
        <w:instrText xml:space="preserve"> SEQ Figure \* ARABIC </w:instrText>
      </w:r>
      <w:r w:rsidRPr="00046561">
        <w:fldChar w:fldCharType="separate"/>
      </w:r>
      <w:r w:rsidR="00CB2392">
        <w:rPr>
          <w:noProof/>
        </w:rPr>
        <w:t>46</w:t>
      </w:r>
      <w:r w:rsidRPr="00046561">
        <w:fldChar w:fldCharType="end"/>
      </w:r>
      <w:bookmarkEnd w:id="1832"/>
      <w:r w:rsidRPr="00201269">
        <w:t xml:space="preserve">: </w:t>
      </w:r>
      <w:r w:rsidRPr="004A3736">
        <w:t>Historical trend for P-P and P-MP links in band 40.5</w:t>
      </w:r>
      <w:r w:rsidR="00342236">
        <w:t>-</w:t>
      </w:r>
      <w:r w:rsidRPr="004A3736">
        <w:t>43.5 GHz in CEPT</w:t>
      </w:r>
    </w:p>
    <w:p w14:paraId="0BADB946" w14:textId="77777777" w:rsidR="00E61AAC" w:rsidRPr="00E61AAC" w:rsidRDefault="00E61AAC" w:rsidP="00E61AAC">
      <w:pPr>
        <w:pStyle w:val="ECCAnnexheading2"/>
      </w:pPr>
      <w:bookmarkStart w:id="1833" w:name="_Ref501469487"/>
      <w:r w:rsidRPr="00E61AAC">
        <w:t>48.5</w:t>
      </w:r>
      <w:r w:rsidR="00342236">
        <w:t>-</w:t>
      </w:r>
      <w:r w:rsidRPr="00E61AAC">
        <w:t>50.2 GHz band</w:t>
      </w:r>
      <w:bookmarkEnd w:id="1833"/>
    </w:p>
    <w:p w14:paraId="22A957F9" w14:textId="77777777" w:rsidR="00E61AAC" w:rsidRPr="00BB51F1" w:rsidRDefault="00E61AAC" w:rsidP="00E61AAC">
      <w:pPr>
        <w:rPr>
          <w:rStyle w:val="ECCParagraph"/>
        </w:rPr>
      </w:pPr>
      <w:r w:rsidRPr="00BB51F1">
        <w:rPr>
          <w:rStyle w:val="ECCParagraph"/>
        </w:rPr>
        <w:t>Quite limited use is indicated for this band, 30 P-P active links are indicated in UK above 49.2 GHz.</w:t>
      </w:r>
    </w:p>
    <w:p w14:paraId="55A09F02" w14:textId="77777777" w:rsidR="00E61AAC" w:rsidRPr="00BB51F1" w:rsidRDefault="00E61AAC" w:rsidP="00E61AAC">
      <w:pPr>
        <w:rPr>
          <w:rStyle w:val="ECCParagraph"/>
        </w:rPr>
      </w:pPr>
      <w:r w:rsidRPr="00BB51F1">
        <w:rPr>
          <w:rStyle w:val="ECCParagraph"/>
        </w:rPr>
        <w:t xml:space="preserve">Planning is for a P-P use belonging to fixed and mobile network infrastructure, with licensing regime mostly on link by link. </w:t>
      </w:r>
    </w:p>
    <w:p w14:paraId="0E00E85F" w14:textId="77777777" w:rsidR="00E61AAC" w:rsidRPr="00BB51F1" w:rsidRDefault="00E61AAC" w:rsidP="00E61AAC">
      <w:pPr>
        <w:rPr>
          <w:rStyle w:val="ECCParagraph"/>
        </w:rPr>
      </w:pPr>
      <w:r w:rsidRPr="00BB51F1">
        <w:rPr>
          <w:rStyle w:val="ECCParagraph"/>
        </w:rPr>
        <w:t>The channel plan follows Recommendations ERC/REC 12-10 and ERC/REC 12-11.</w:t>
      </w:r>
    </w:p>
    <w:p w14:paraId="53DF336A" w14:textId="77777777" w:rsidR="00E61AAC" w:rsidRPr="00BB51F1" w:rsidRDefault="00E61AAC" w:rsidP="00E61AAC">
      <w:pPr>
        <w:rPr>
          <w:rStyle w:val="ECCParagraph"/>
        </w:rPr>
      </w:pPr>
      <w:r w:rsidRPr="00BB51F1">
        <w:rPr>
          <w:rStyle w:val="ECCParagraph"/>
        </w:rPr>
        <w:t>No significant expectation to increase the use in next years is reported.</w:t>
      </w:r>
    </w:p>
    <w:p w14:paraId="34C45E79" w14:textId="77777777" w:rsidR="00E61AAC" w:rsidRPr="00BB51F1" w:rsidRDefault="00E61AAC" w:rsidP="00E61AAC">
      <w:pPr>
        <w:rPr>
          <w:rStyle w:val="ECCParagraph"/>
        </w:rPr>
      </w:pPr>
      <w:r w:rsidRPr="00BB51F1">
        <w:rPr>
          <w:rStyle w:val="ECCParagraph"/>
        </w:rPr>
        <w:t xml:space="preserve">Possibility of future </w:t>
      </w:r>
      <w:proofErr w:type="spellStart"/>
      <w:r w:rsidRPr="00BB51F1">
        <w:rPr>
          <w:rStyle w:val="ECCParagraph"/>
        </w:rPr>
        <w:t>replanning</w:t>
      </w:r>
      <w:proofErr w:type="spellEnd"/>
      <w:r w:rsidRPr="00BB51F1">
        <w:rPr>
          <w:rStyle w:val="ECCParagraph"/>
        </w:rPr>
        <w:t xml:space="preserve"> for other services/applications is indicated by Finland and Portugal.</w:t>
      </w:r>
    </w:p>
    <w:p w14:paraId="6C69102F" w14:textId="77777777" w:rsidR="00E61AAC" w:rsidRPr="00BB51F1" w:rsidRDefault="00E61AAC" w:rsidP="00E61AAC">
      <w:pPr>
        <w:rPr>
          <w:rStyle w:val="ECCParagraph"/>
        </w:rPr>
      </w:pPr>
      <w:r w:rsidRPr="00BB51F1">
        <w:rPr>
          <w:rStyle w:val="ECCParagraph"/>
        </w:rPr>
        <w:t>Low availability of equipment was noted.</w:t>
      </w:r>
    </w:p>
    <w:p w14:paraId="159EDF2D" w14:textId="77777777" w:rsidR="00E61AAC" w:rsidRPr="00BB51F1" w:rsidRDefault="00E61AAC" w:rsidP="00E61AAC">
      <w:pPr>
        <w:rPr>
          <w:rStyle w:val="ECCParagraph"/>
        </w:rPr>
      </w:pPr>
      <w:r w:rsidRPr="00BB51F1">
        <w:rPr>
          <w:rStyle w:val="ECCParagraph"/>
        </w:rPr>
        <w:t>The band is one of potential candidate bands under study for 5G.</w:t>
      </w:r>
    </w:p>
    <w:p w14:paraId="0AE47DD1" w14:textId="77777777" w:rsidR="00E61AAC" w:rsidRPr="00E61AAC" w:rsidRDefault="00E61AAC" w:rsidP="00E61AAC">
      <w:pPr>
        <w:pStyle w:val="ECCAnnexheading2"/>
      </w:pPr>
      <w:r w:rsidRPr="00E61AAC">
        <w:t>50.4</w:t>
      </w:r>
      <w:r w:rsidR="00342236">
        <w:t>-</w:t>
      </w:r>
      <w:r w:rsidRPr="00E61AAC">
        <w:t>51.4 GHz band</w:t>
      </w:r>
    </w:p>
    <w:p w14:paraId="7ABB84CD" w14:textId="77777777" w:rsidR="00E61AAC" w:rsidRPr="00BB51F1" w:rsidRDefault="00E61AAC" w:rsidP="00E61AAC">
      <w:pPr>
        <w:rPr>
          <w:rStyle w:val="ECCParagraph"/>
        </w:rPr>
      </w:pPr>
      <w:r w:rsidRPr="00BB51F1">
        <w:rPr>
          <w:rStyle w:val="ECCParagraph"/>
        </w:rPr>
        <w:t>Very limited use is reported in FS for this band, with very few indications (8 administrations indicate the band as open for use, while in 22 administrations the band is currently not open). Link-by link regime is generally foreseen; 4 administrations consider band opening or licensing regime variation. Block assignment is reported in 2 cases.</w:t>
      </w:r>
    </w:p>
    <w:p w14:paraId="06E2B06D" w14:textId="77777777" w:rsidR="00E61AAC" w:rsidRPr="00BB51F1" w:rsidRDefault="00E61AAC" w:rsidP="00E61AAC">
      <w:pPr>
        <w:rPr>
          <w:rStyle w:val="ECCParagraph"/>
        </w:rPr>
      </w:pPr>
      <w:r w:rsidRPr="00BB51F1">
        <w:rPr>
          <w:rStyle w:val="ECCParagraph"/>
        </w:rPr>
        <w:t>One link only is reported in use in Denmark, 1.8 km length.</w:t>
      </w:r>
    </w:p>
    <w:p w14:paraId="4196F421" w14:textId="77777777" w:rsidR="00E61AAC" w:rsidRPr="00BB51F1" w:rsidRDefault="00E61AAC" w:rsidP="00E61AAC">
      <w:pPr>
        <w:rPr>
          <w:rStyle w:val="ECCParagraph"/>
        </w:rPr>
      </w:pPr>
      <w:r w:rsidRPr="00BB51F1">
        <w:rPr>
          <w:rStyle w:val="ECCParagraph"/>
        </w:rPr>
        <w:t xml:space="preserve">28 MHz channel BW is indicated, with 52 dBm </w:t>
      </w:r>
      <w:proofErr w:type="gramStart"/>
      <w:r w:rsidR="00A5485B">
        <w:rPr>
          <w:rStyle w:val="ECCParagraph"/>
        </w:rPr>
        <w:t>e.i.r.p.</w:t>
      </w:r>
      <w:r w:rsidRPr="00BB51F1">
        <w:rPr>
          <w:rStyle w:val="ECCParagraph"/>
        </w:rPr>
        <w:t>.</w:t>
      </w:r>
      <w:proofErr w:type="gramEnd"/>
      <w:r w:rsidRPr="00BB51F1">
        <w:rPr>
          <w:rStyle w:val="ECCParagraph"/>
        </w:rPr>
        <w:t xml:space="preserve"> Possibility of future </w:t>
      </w:r>
      <w:proofErr w:type="spellStart"/>
      <w:r w:rsidRPr="00BB51F1">
        <w:rPr>
          <w:rStyle w:val="ECCParagraph"/>
        </w:rPr>
        <w:t>replanning</w:t>
      </w:r>
      <w:proofErr w:type="spellEnd"/>
      <w:r w:rsidRPr="00BB51F1">
        <w:rPr>
          <w:rStyle w:val="ECCParagraph"/>
        </w:rPr>
        <w:t xml:space="preserve"> for other services/applications is indicated by Finland.</w:t>
      </w:r>
    </w:p>
    <w:p w14:paraId="5720681C" w14:textId="77777777" w:rsidR="00E61AAC" w:rsidRPr="00BB51F1" w:rsidRDefault="00E61AAC" w:rsidP="00E61AAC">
      <w:pPr>
        <w:rPr>
          <w:rStyle w:val="ECCParagraph"/>
        </w:rPr>
      </w:pPr>
      <w:r w:rsidRPr="00BB51F1">
        <w:rPr>
          <w:rStyle w:val="ECCParagraph"/>
        </w:rPr>
        <w:t>Low availability of equipment was noted.</w:t>
      </w:r>
    </w:p>
    <w:p w14:paraId="1146D703" w14:textId="77777777" w:rsidR="00E61AAC" w:rsidRPr="00BB51F1" w:rsidRDefault="00E61AAC" w:rsidP="00E61AAC">
      <w:pPr>
        <w:rPr>
          <w:rStyle w:val="ECCParagraph"/>
        </w:rPr>
      </w:pPr>
      <w:r w:rsidRPr="00BB51F1">
        <w:rPr>
          <w:rStyle w:val="ECCParagraph"/>
        </w:rPr>
        <w:t>The band is one of potential candidate bands under study for 5G, for WRC-19 decision.</w:t>
      </w:r>
    </w:p>
    <w:p w14:paraId="65B34396" w14:textId="77777777" w:rsidR="00E61AAC" w:rsidRPr="00BB51F1" w:rsidRDefault="00E61AAC" w:rsidP="00E61AAC">
      <w:pPr>
        <w:rPr>
          <w:rStyle w:val="ECCParagraph"/>
        </w:rPr>
      </w:pPr>
      <w:r w:rsidRPr="00BB51F1">
        <w:rPr>
          <w:rStyle w:val="ECCParagraph"/>
        </w:rPr>
        <w:t>No significant expectations to increase the use in next years are reported.</w:t>
      </w:r>
    </w:p>
    <w:p w14:paraId="2934C5DC" w14:textId="77777777" w:rsidR="00E61AAC" w:rsidRPr="00E61AAC" w:rsidRDefault="00E61AAC" w:rsidP="00107D5C">
      <w:pPr>
        <w:pStyle w:val="ECCAnnexheading2"/>
        <w:keepNext/>
      </w:pPr>
      <w:r w:rsidRPr="00E61AAC">
        <w:lastRenderedPageBreak/>
        <w:t>51.4</w:t>
      </w:r>
      <w:r w:rsidR="00342236">
        <w:t>-</w:t>
      </w:r>
      <w:r w:rsidRPr="00E61AAC">
        <w:t>52.6 GHz band</w:t>
      </w:r>
    </w:p>
    <w:p w14:paraId="68973FC4" w14:textId="77777777" w:rsidR="00E61AAC" w:rsidRPr="00BB51F1" w:rsidRDefault="00E61AAC" w:rsidP="00107D5C">
      <w:pPr>
        <w:keepNext/>
        <w:rPr>
          <w:rStyle w:val="ECCParagraph"/>
        </w:rPr>
      </w:pPr>
      <w:r w:rsidRPr="00BB51F1">
        <w:rPr>
          <w:rStyle w:val="ECCParagraph"/>
        </w:rPr>
        <w:t>This band, available for P-P applications, is almost empty with the exception of the 299 links in Switzerland, with length about 800 m. It is currently open in 22 CEPT countries, while in 7 it is not open.</w:t>
      </w:r>
    </w:p>
    <w:p w14:paraId="0D7640E9" w14:textId="77777777" w:rsidR="00E61AAC" w:rsidRPr="00BB51F1" w:rsidRDefault="00E61AAC" w:rsidP="00E61AAC">
      <w:pPr>
        <w:rPr>
          <w:rStyle w:val="ECCParagraph"/>
        </w:rPr>
      </w:pPr>
      <w:r w:rsidRPr="00BB51F1">
        <w:rPr>
          <w:rStyle w:val="ECCParagraph"/>
        </w:rPr>
        <w:t>Links appear as block licensed, while majority of answering countries gave indication for link-based license; 3 administrations declared possibility to change to/add block licence.</w:t>
      </w:r>
    </w:p>
    <w:p w14:paraId="0CA4E40B" w14:textId="77777777" w:rsidR="00E61AAC" w:rsidRPr="00BB51F1" w:rsidRDefault="00A5485B" w:rsidP="00E61AAC">
      <w:pPr>
        <w:rPr>
          <w:rStyle w:val="ECCParagraph"/>
        </w:rPr>
      </w:pPr>
      <w:r>
        <w:rPr>
          <w:rStyle w:val="ECCParagraph"/>
        </w:rPr>
        <w:t>e.i.r.p.</w:t>
      </w:r>
      <w:r w:rsidR="00E61AAC" w:rsidRPr="00BB51F1">
        <w:rPr>
          <w:rStyle w:val="ECCParagraph"/>
        </w:rPr>
        <w:t xml:space="preserve"> limits of 85 and 60 dBm are reported by 6 countries.</w:t>
      </w:r>
    </w:p>
    <w:p w14:paraId="2CCD32B8" w14:textId="77777777" w:rsidR="00E61AAC" w:rsidRPr="00BB51F1" w:rsidRDefault="00E61AAC" w:rsidP="00E61AAC">
      <w:pPr>
        <w:rPr>
          <w:rStyle w:val="ECCParagraph"/>
        </w:rPr>
      </w:pPr>
      <w:r w:rsidRPr="00BB51F1">
        <w:rPr>
          <w:rStyle w:val="ECCParagraph"/>
        </w:rPr>
        <w:t>Majority of answers relate to allocation for network infrastructure.</w:t>
      </w:r>
    </w:p>
    <w:p w14:paraId="571F8393" w14:textId="77777777" w:rsidR="00E61AAC" w:rsidRPr="00BB51F1" w:rsidRDefault="00E61AAC" w:rsidP="00E61AAC">
      <w:pPr>
        <w:rPr>
          <w:rStyle w:val="ECCParagraph"/>
        </w:rPr>
      </w:pPr>
      <w:r w:rsidRPr="00BB51F1">
        <w:rPr>
          <w:rStyle w:val="ECCParagraph"/>
        </w:rPr>
        <w:t>The channel plan follows the Recommendation T/R 12-11.</w:t>
      </w:r>
    </w:p>
    <w:p w14:paraId="6F078A39" w14:textId="77777777" w:rsidR="00E61AAC" w:rsidRPr="00BB51F1" w:rsidRDefault="00E61AAC" w:rsidP="00E61AAC">
      <w:pPr>
        <w:rPr>
          <w:rStyle w:val="ECCParagraph"/>
        </w:rPr>
      </w:pPr>
      <w:r w:rsidRPr="00BB51F1">
        <w:rPr>
          <w:rStyle w:val="ECCParagraph"/>
        </w:rPr>
        <w:t>Latvia and Portugal report expectations to increase the use in coming years; Switzerland expects decrease of use.</w:t>
      </w:r>
    </w:p>
    <w:p w14:paraId="0F4E9529" w14:textId="77777777" w:rsidR="00E61AAC" w:rsidRPr="00BB51F1" w:rsidRDefault="00E61AAC" w:rsidP="00E61AAC">
      <w:pPr>
        <w:rPr>
          <w:rStyle w:val="ECCParagraph"/>
        </w:rPr>
      </w:pPr>
      <w:r w:rsidRPr="00BB51F1">
        <w:rPr>
          <w:rStyle w:val="ECCParagraph"/>
        </w:rPr>
        <w:t xml:space="preserve">Possibility of future </w:t>
      </w:r>
      <w:proofErr w:type="spellStart"/>
      <w:r w:rsidRPr="00BB51F1">
        <w:rPr>
          <w:rStyle w:val="ECCParagraph"/>
        </w:rPr>
        <w:t>replanning</w:t>
      </w:r>
      <w:proofErr w:type="spellEnd"/>
      <w:r w:rsidRPr="00BB51F1">
        <w:rPr>
          <w:rStyle w:val="ECCParagraph"/>
        </w:rPr>
        <w:t xml:space="preserve"> for other services/applications is indicated by Finland and Portugal.</w:t>
      </w:r>
    </w:p>
    <w:p w14:paraId="54BD0176" w14:textId="77777777" w:rsidR="00E61AAC" w:rsidRPr="00BB51F1" w:rsidRDefault="00E61AAC" w:rsidP="00E61AAC">
      <w:pPr>
        <w:rPr>
          <w:rStyle w:val="ECCParagraph"/>
        </w:rPr>
      </w:pPr>
      <w:r w:rsidRPr="00BB51F1">
        <w:rPr>
          <w:rStyle w:val="ECCParagraph"/>
        </w:rPr>
        <w:t>Low availability of equipment was noted.</w:t>
      </w:r>
    </w:p>
    <w:p w14:paraId="71EDF537" w14:textId="77777777" w:rsidR="00E61AAC" w:rsidRPr="00BB51F1" w:rsidRDefault="00E61AAC" w:rsidP="00E61AAC">
      <w:pPr>
        <w:rPr>
          <w:rStyle w:val="ECCParagraph"/>
        </w:rPr>
      </w:pPr>
      <w:r w:rsidRPr="00BB51F1">
        <w:rPr>
          <w:rStyle w:val="ECCParagraph"/>
        </w:rPr>
        <w:t>The band is one of potential candidate bands under study for 5G, for WRC-19 decision.</w:t>
      </w:r>
    </w:p>
    <w:p w14:paraId="50E527A8" w14:textId="77777777" w:rsidR="00E61AAC" w:rsidRPr="00E61AAC" w:rsidRDefault="00E61AAC" w:rsidP="00E61AAC">
      <w:pPr>
        <w:pStyle w:val="ECCAnnexheading2"/>
      </w:pPr>
      <w:r w:rsidRPr="00E61AAC">
        <w:t>55.78</w:t>
      </w:r>
      <w:r w:rsidR="00342236">
        <w:t>-</w:t>
      </w:r>
      <w:r w:rsidRPr="00E61AAC">
        <w:t>57 GHz band</w:t>
      </w:r>
    </w:p>
    <w:p w14:paraId="022F286F" w14:textId="77777777" w:rsidR="00E61AAC" w:rsidRPr="00BB51F1" w:rsidRDefault="00E61AAC" w:rsidP="00E61AAC">
      <w:pPr>
        <w:rPr>
          <w:rStyle w:val="ECCParagraph"/>
        </w:rPr>
      </w:pPr>
      <w:r w:rsidRPr="00BB51F1">
        <w:rPr>
          <w:rStyle w:val="ECCParagraph"/>
        </w:rPr>
        <w:t>No active links have been indicated. From the replies to the questionnaire it seems that the planned licensing regime will be mostly link based (21 countries gave reply), with few indicating possibility of block assignment, and the band should be used for fixed and mobile infrastructure. 2 administrations consider possibility to open or simplify usage.</w:t>
      </w:r>
    </w:p>
    <w:p w14:paraId="662ED9FA" w14:textId="77777777" w:rsidR="00E61AAC" w:rsidRPr="00BB51F1" w:rsidRDefault="00E61AAC" w:rsidP="00E61AAC">
      <w:pPr>
        <w:rPr>
          <w:rStyle w:val="ECCParagraph"/>
        </w:rPr>
      </w:pPr>
      <w:r w:rsidRPr="00BB51F1">
        <w:rPr>
          <w:rStyle w:val="ECCParagraph"/>
        </w:rPr>
        <w:t>The channel plan follows the Recommendation T/R 12-12.</w:t>
      </w:r>
    </w:p>
    <w:p w14:paraId="2E6D39BE" w14:textId="77777777" w:rsidR="00E61AAC" w:rsidRPr="00BB51F1" w:rsidRDefault="00E61AAC" w:rsidP="00E61AAC">
      <w:pPr>
        <w:rPr>
          <w:rStyle w:val="ECCParagraph"/>
        </w:rPr>
      </w:pPr>
      <w:r w:rsidRPr="00BB51F1">
        <w:rPr>
          <w:rStyle w:val="ECCParagraph"/>
        </w:rPr>
        <w:t xml:space="preserve">Channel BW from 3.5 to 56 MHz are given in most answers, maximum </w:t>
      </w:r>
      <w:r w:rsidR="00A5485B">
        <w:rPr>
          <w:rStyle w:val="ECCParagraph"/>
        </w:rPr>
        <w:t>e.i.r.p.</w:t>
      </w:r>
      <w:r w:rsidRPr="00BB51F1">
        <w:rPr>
          <w:rStyle w:val="ECCParagraph"/>
        </w:rPr>
        <w:t xml:space="preserve"> of 85 dBm is mostly indicated.</w:t>
      </w:r>
    </w:p>
    <w:p w14:paraId="2F4D0A69" w14:textId="77777777" w:rsidR="00E61AAC" w:rsidRPr="00BB51F1" w:rsidRDefault="00E61AAC" w:rsidP="00E61AAC">
      <w:pPr>
        <w:rPr>
          <w:rStyle w:val="ECCParagraph"/>
        </w:rPr>
      </w:pPr>
      <w:r w:rsidRPr="00BB51F1">
        <w:rPr>
          <w:rStyle w:val="ECCParagraph"/>
        </w:rPr>
        <w:t>Concerning the usage of the band, expectations to increase the use in coming years are reported by few countries. There were indications that no equipment with sufficient capacity was available in 2016.</w:t>
      </w:r>
    </w:p>
    <w:p w14:paraId="39953690" w14:textId="77777777" w:rsidR="00E61AAC" w:rsidRPr="00BB51F1" w:rsidRDefault="00E61AAC" w:rsidP="00E61AAC">
      <w:pPr>
        <w:rPr>
          <w:rStyle w:val="ECCParagraph"/>
        </w:rPr>
      </w:pPr>
      <w:r w:rsidRPr="00BB51F1">
        <w:rPr>
          <w:rStyle w:val="ECCParagraph"/>
        </w:rPr>
        <w:t xml:space="preserve">Possibility of future </w:t>
      </w:r>
      <w:proofErr w:type="spellStart"/>
      <w:r w:rsidRPr="00BB51F1">
        <w:rPr>
          <w:rStyle w:val="ECCParagraph"/>
        </w:rPr>
        <w:t>replanning</w:t>
      </w:r>
      <w:proofErr w:type="spellEnd"/>
      <w:r w:rsidRPr="00BB51F1">
        <w:rPr>
          <w:rStyle w:val="ECCParagraph"/>
        </w:rPr>
        <w:t xml:space="preserve"> for other services/applications is indicated by Portugal.</w:t>
      </w:r>
    </w:p>
    <w:p w14:paraId="2C5AF2AD" w14:textId="77777777" w:rsidR="00E61AAC" w:rsidRPr="00E61AAC" w:rsidRDefault="00E61AAC" w:rsidP="00E61AAC">
      <w:pPr>
        <w:pStyle w:val="ECCAnnexheading2"/>
      </w:pPr>
      <w:r w:rsidRPr="00E61AAC">
        <w:t>57</w:t>
      </w:r>
      <w:r w:rsidR="00342236">
        <w:t>-</w:t>
      </w:r>
      <w:r w:rsidRPr="00E61AAC">
        <w:t>64 GHz band</w:t>
      </w:r>
    </w:p>
    <w:p w14:paraId="381CB1D0" w14:textId="77777777" w:rsidR="00E61AAC" w:rsidRPr="00BB51F1" w:rsidRDefault="00E61AAC" w:rsidP="00E61AAC">
      <w:pPr>
        <w:rPr>
          <w:rStyle w:val="ECCParagraph"/>
        </w:rPr>
      </w:pPr>
      <w:r w:rsidRPr="00BB51F1">
        <w:rPr>
          <w:rStyle w:val="ECCParagraph"/>
        </w:rPr>
        <w:t>The channel plan for this band (57-59 GHz) follows ECC/REC/(09)01 which combines the whole 57-64 GHz range specifically for P-P application with Multi Gigabit Wireless Systems (MGWS) following ERC Recommendation 70-03 and EN 302 567.</w:t>
      </w:r>
    </w:p>
    <w:p w14:paraId="3FDE3FAB" w14:textId="77777777" w:rsidR="00E61AAC" w:rsidRPr="00BB51F1" w:rsidRDefault="00E61AAC" w:rsidP="00E61AAC">
      <w:pPr>
        <w:rPr>
          <w:rStyle w:val="ECCParagraph"/>
        </w:rPr>
      </w:pPr>
      <w:r w:rsidRPr="00BB51F1">
        <w:rPr>
          <w:rStyle w:val="ECCParagraph"/>
        </w:rPr>
        <w:t>27 administrations indicate that the band is open already, 2 administrations plan to open it, in Ireland the band is closed and there is no indication of possible change.</w:t>
      </w:r>
    </w:p>
    <w:p w14:paraId="4C3D6B6C" w14:textId="77777777" w:rsidR="00E61AAC" w:rsidRPr="00BB51F1" w:rsidRDefault="00E61AAC" w:rsidP="00E61AAC">
      <w:pPr>
        <w:rPr>
          <w:rStyle w:val="ECCParagraph"/>
        </w:rPr>
      </w:pPr>
      <w:r w:rsidRPr="00BB51F1">
        <w:rPr>
          <w:rStyle w:val="ECCParagraph"/>
        </w:rPr>
        <w:t>Around 400 links are in use in this band in 6 countries.</w:t>
      </w:r>
    </w:p>
    <w:p w14:paraId="6B4EE214" w14:textId="77777777" w:rsidR="00E61AAC" w:rsidRPr="00BB51F1" w:rsidRDefault="00E61AAC" w:rsidP="00E61AAC">
      <w:pPr>
        <w:rPr>
          <w:rStyle w:val="ECCParagraph"/>
        </w:rPr>
      </w:pPr>
      <w:r w:rsidRPr="00E61AAC">
        <w:t xml:space="preserve">Almost all capacities have been reported, most being licensed on a link by link basis (18 answers), but some </w:t>
      </w:r>
      <w:r w:rsidRPr="00BB51F1">
        <w:rPr>
          <w:rStyle w:val="ECCParagraph"/>
        </w:rPr>
        <w:t>administrations foresee also block licence (4 answers) or light licence (3 Administrations). 11 administrations also indicate possibility of unlicensed use.</w:t>
      </w:r>
    </w:p>
    <w:p w14:paraId="4C43FCEB" w14:textId="77777777" w:rsidR="00E61AAC" w:rsidRPr="00BB51F1" w:rsidRDefault="00E61AAC" w:rsidP="00E61AAC">
      <w:pPr>
        <w:rPr>
          <w:rStyle w:val="ECCParagraph"/>
        </w:rPr>
      </w:pPr>
      <w:r w:rsidRPr="00BB51F1">
        <w:rPr>
          <w:rStyle w:val="ECCParagraph"/>
        </w:rPr>
        <w:t>12 administrations show interest in changing regime, mostly to open the band or replacing link by link licensing regime with less stringent regimes, indication of possible transition from unlicensed to light licence regime was given by one Administration.</w:t>
      </w:r>
    </w:p>
    <w:p w14:paraId="674AB3B0" w14:textId="77777777" w:rsidR="00E61AAC" w:rsidRPr="00BB51F1" w:rsidRDefault="00E61AAC" w:rsidP="00E61AAC">
      <w:pPr>
        <w:rPr>
          <w:rStyle w:val="ECCParagraph"/>
        </w:rPr>
      </w:pPr>
      <w:r w:rsidRPr="00BB51F1">
        <w:rPr>
          <w:rStyle w:val="ECCParagraph"/>
        </w:rPr>
        <w:lastRenderedPageBreak/>
        <w:t>In 11 Administrations the band, or part of it, is unlicensed.</w:t>
      </w:r>
    </w:p>
    <w:p w14:paraId="37DC4B7E" w14:textId="77777777" w:rsidR="00E61AAC" w:rsidRPr="00BB51F1" w:rsidRDefault="00E61AAC" w:rsidP="00E61AAC">
      <w:pPr>
        <w:rPr>
          <w:rStyle w:val="ECCParagraph"/>
        </w:rPr>
      </w:pPr>
      <w:r w:rsidRPr="00BB51F1">
        <w:rPr>
          <w:rStyle w:val="ECCParagraph"/>
        </w:rPr>
        <w:t>Great majority of links is allocated to fixed and mobile infrastructure.</w:t>
      </w:r>
    </w:p>
    <w:p w14:paraId="1948F179" w14:textId="77777777" w:rsidR="00E61AAC" w:rsidRPr="00BB51F1" w:rsidRDefault="00E61AAC" w:rsidP="00E61AAC">
      <w:pPr>
        <w:rPr>
          <w:rStyle w:val="ECCParagraph"/>
        </w:rPr>
      </w:pPr>
      <w:r w:rsidRPr="00BB51F1">
        <w:rPr>
          <w:rStyle w:val="ECCParagraph"/>
        </w:rPr>
        <w:t>Concerning the usage, new equipment following the new Recommendation is becoming available and one link is already reported in Norway. Others should follow.</w:t>
      </w:r>
    </w:p>
    <w:p w14:paraId="1E647A7D" w14:textId="77777777" w:rsidR="00E61AAC" w:rsidRPr="00BB51F1" w:rsidRDefault="00E61AAC" w:rsidP="00E61AAC">
      <w:pPr>
        <w:rPr>
          <w:rStyle w:val="ECCParagraph"/>
        </w:rPr>
      </w:pPr>
      <w:r w:rsidRPr="00BB51F1">
        <w:rPr>
          <w:rStyle w:val="ECCParagraph"/>
        </w:rPr>
        <w:t>Possible use for P-MP is reported by 3 administrations, while in 19 these systems are not allowed.</w:t>
      </w:r>
    </w:p>
    <w:p w14:paraId="0FBBC47C" w14:textId="77777777" w:rsidR="00E61AAC" w:rsidRPr="00BB51F1" w:rsidRDefault="00E61AAC" w:rsidP="00E61AAC">
      <w:pPr>
        <w:rPr>
          <w:rStyle w:val="ECCParagraph"/>
        </w:rPr>
      </w:pPr>
      <w:r w:rsidRPr="00BB51F1">
        <w:rPr>
          <w:rStyle w:val="ECCParagraph"/>
        </w:rPr>
        <w:t>Channel BW obtained by aggregation of “n” consecutive 50 MHz channels, up to 2500 MHz wide, are reported.</w:t>
      </w:r>
    </w:p>
    <w:p w14:paraId="316D8FEE" w14:textId="77777777" w:rsidR="00E61AAC" w:rsidRPr="00BB51F1" w:rsidRDefault="00E61AAC" w:rsidP="00E61AAC">
      <w:pPr>
        <w:rPr>
          <w:rStyle w:val="ECCParagraph"/>
        </w:rPr>
      </w:pPr>
      <w:r w:rsidRPr="00BB51F1">
        <w:rPr>
          <w:rStyle w:val="ECCParagraph"/>
        </w:rPr>
        <w:t xml:space="preserve">Most frequent </w:t>
      </w:r>
      <w:r w:rsidR="00A5485B">
        <w:rPr>
          <w:rStyle w:val="ECCParagraph"/>
        </w:rPr>
        <w:t>e.i.r.p.</w:t>
      </w:r>
      <w:r w:rsidRPr="00BB51F1">
        <w:rPr>
          <w:rStyle w:val="ECCParagraph"/>
        </w:rPr>
        <w:t xml:space="preserve"> reported is 55 dBm (7 answers), in Germany higher values (65-70 dBm) are allowed.</w:t>
      </w:r>
    </w:p>
    <w:p w14:paraId="533770DB" w14:textId="77777777" w:rsidR="00E61AAC" w:rsidRPr="00BB51F1" w:rsidRDefault="00E61AAC" w:rsidP="00E61AAC">
      <w:pPr>
        <w:rPr>
          <w:rStyle w:val="ECCParagraph"/>
        </w:rPr>
      </w:pPr>
      <w:r w:rsidRPr="00BB51F1">
        <w:rPr>
          <w:rStyle w:val="ECCParagraph"/>
        </w:rPr>
        <w:t>Few indications of link lengths are available, all referring to links typically in range from few hundred meters to 1 km.</w:t>
      </w:r>
    </w:p>
    <w:p w14:paraId="10F161C5" w14:textId="77777777" w:rsidR="00E61AAC" w:rsidRPr="00BB51F1" w:rsidRDefault="00E61AAC" w:rsidP="00E61AAC">
      <w:pPr>
        <w:rPr>
          <w:rStyle w:val="ECCParagraph"/>
        </w:rPr>
      </w:pPr>
      <w:r w:rsidRPr="00BB51F1">
        <w:rPr>
          <w:rStyle w:val="ECCParagraph"/>
        </w:rPr>
        <w:t>It shall be noticed that band 59 to 61 GHz can be used for NATO/military applications also, as well as for SRD (ISM possible in 61-61.5 GHz).</w:t>
      </w:r>
    </w:p>
    <w:p w14:paraId="17407EBD" w14:textId="77777777" w:rsidR="00E61AAC" w:rsidRPr="00E61AAC" w:rsidRDefault="00E61AAC" w:rsidP="00E61AAC">
      <w:pPr>
        <w:pStyle w:val="ECCAnnexheading2"/>
      </w:pPr>
      <w:r w:rsidRPr="00E61AAC">
        <w:t>64</w:t>
      </w:r>
      <w:r w:rsidR="00342236">
        <w:t>-</w:t>
      </w:r>
      <w:r w:rsidRPr="00E61AAC">
        <w:t>66 GHz band</w:t>
      </w:r>
    </w:p>
    <w:p w14:paraId="204AC6AB" w14:textId="77777777" w:rsidR="00E61AAC" w:rsidRPr="00BB51F1" w:rsidRDefault="00E61AAC" w:rsidP="00E61AAC">
      <w:pPr>
        <w:rPr>
          <w:rStyle w:val="ECCParagraph"/>
        </w:rPr>
      </w:pPr>
      <w:r w:rsidRPr="00BB51F1">
        <w:rPr>
          <w:rStyle w:val="ECCParagraph"/>
        </w:rPr>
        <w:t>Band is declared as open in 27 Countries, but no active links are reported in this band.</w:t>
      </w:r>
    </w:p>
    <w:p w14:paraId="6FB455D3" w14:textId="77777777" w:rsidR="00E61AAC" w:rsidRPr="00BB51F1" w:rsidRDefault="00E61AAC" w:rsidP="00E61AAC">
      <w:pPr>
        <w:rPr>
          <w:rStyle w:val="ECCParagraph"/>
        </w:rPr>
      </w:pPr>
      <w:r w:rsidRPr="00BB51F1">
        <w:rPr>
          <w:rStyle w:val="ECCParagraph"/>
        </w:rPr>
        <w:t>5 Countries indicated unlicensed regime, while 3 Countries declared light licence.</w:t>
      </w:r>
    </w:p>
    <w:p w14:paraId="744D7955" w14:textId="77777777" w:rsidR="00E61AAC" w:rsidRPr="00BB51F1" w:rsidRDefault="00E61AAC" w:rsidP="00E61AAC">
      <w:pPr>
        <w:rPr>
          <w:rStyle w:val="ECCParagraph"/>
        </w:rPr>
      </w:pPr>
      <w:r w:rsidRPr="00BB51F1">
        <w:rPr>
          <w:rStyle w:val="ECCParagraph"/>
        </w:rPr>
        <w:t>A general trend for a link by link authori</w:t>
      </w:r>
      <w:r w:rsidR="005231F3">
        <w:rPr>
          <w:rStyle w:val="ECCParagraph"/>
        </w:rPr>
        <w:t>s</w:t>
      </w:r>
      <w:r w:rsidRPr="00BB51F1">
        <w:rPr>
          <w:rStyle w:val="ECCParagraph"/>
        </w:rPr>
        <w:t>ation regime can be referred (14 answers).</w:t>
      </w:r>
    </w:p>
    <w:p w14:paraId="5B34B17B" w14:textId="77777777" w:rsidR="00E61AAC" w:rsidRPr="00BB51F1" w:rsidRDefault="00E61AAC" w:rsidP="00E61AAC">
      <w:pPr>
        <w:rPr>
          <w:rStyle w:val="ECCParagraph"/>
        </w:rPr>
      </w:pPr>
      <w:r w:rsidRPr="00BB51F1">
        <w:rPr>
          <w:rStyle w:val="ECCParagraph"/>
        </w:rPr>
        <w:t>Foreseen application for high capacity P-P links is reported.</w:t>
      </w:r>
    </w:p>
    <w:p w14:paraId="0F89A26A" w14:textId="77777777" w:rsidR="00E61AAC" w:rsidRPr="00BB51F1" w:rsidRDefault="00E61AAC" w:rsidP="00E61AAC">
      <w:pPr>
        <w:rPr>
          <w:rStyle w:val="ECCParagraph"/>
        </w:rPr>
      </w:pPr>
      <w:r w:rsidRPr="00BB51F1">
        <w:rPr>
          <w:rStyle w:val="ECCParagraph"/>
        </w:rPr>
        <w:t>The frequency band is used according to the ECC/REC/(05)02.</w:t>
      </w:r>
    </w:p>
    <w:p w14:paraId="2E28711C" w14:textId="77777777" w:rsidR="00E61AAC" w:rsidRPr="00BB51F1" w:rsidRDefault="00E61AAC" w:rsidP="00E61AAC">
      <w:pPr>
        <w:rPr>
          <w:rStyle w:val="ECCParagraph"/>
        </w:rPr>
      </w:pPr>
      <w:r w:rsidRPr="00BB51F1">
        <w:rPr>
          <w:rStyle w:val="ECCParagraph"/>
        </w:rPr>
        <w:t>SRD use has also been indicated, with potential openings and lack of equipment.</w:t>
      </w:r>
    </w:p>
    <w:p w14:paraId="60880647" w14:textId="77777777" w:rsidR="00E61AAC" w:rsidRPr="00E61AAC" w:rsidRDefault="00E61AAC" w:rsidP="00E61AAC">
      <w:pPr>
        <w:pStyle w:val="ECCAnnexheading2"/>
      </w:pPr>
      <w:r w:rsidRPr="00E61AAC">
        <w:t>71</w:t>
      </w:r>
      <w:r w:rsidR="00342236">
        <w:t>-</w:t>
      </w:r>
      <w:r w:rsidRPr="00E61AAC">
        <w:t>76 GHz / 81</w:t>
      </w:r>
      <w:r w:rsidR="00342236">
        <w:t>-</w:t>
      </w:r>
      <w:r w:rsidRPr="00E61AAC">
        <w:t>86 GHz band</w:t>
      </w:r>
    </w:p>
    <w:p w14:paraId="5D65BA17" w14:textId="77777777" w:rsidR="00E61AAC" w:rsidRPr="00BB51F1" w:rsidRDefault="00E61AAC" w:rsidP="00E61AAC">
      <w:pPr>
        <w:rPr>
          <w:rStyle w:val="ECCParagraph"/>
        </w:rPr>
      </w:pPr>
      <w:r w:rsidRPr="00BB51F1">
        <w:rPr>
          <w:rStyle w:val="ECCParagraph"/>
        </w:rPr>
        <w:t>In some countries (5 administrations) part of the band (71-74/81-84 GHz) is reserved for military use (NATO).</w:t>
      </w:r>
    </w:p>
    <w:p w14:paraId="22A0FE91" w14:textId="77777777" w:rsidR="00E61AAC" w:rsidRPr="00BB51F1" w:rsidRDefault="00E61AAC" w:rsidP="00E61AAC">
      <w:pPr>
        <w:rPr>
          <w:rStyle w:val="ECCParagraph"/>
        </w:rPr>
      </w:pPr>
      <w:r w:rsidRPr="00BB51F1">
        <w:rPr>
          <w:rStyle w:val="ECCParagraph"/>
        </w:rPr>
        <w:t>The use of these joined bands is recent.</w:t>
      </w:r>
    </w:p>
    <w:p w14:paraId="1552BDF8" w14:textId="77777777" w:rsidR="00E61AAC" w:rsidRPr="00BB51F1" w:rsidRDefault="00E61AAC" w:rsidP="00E61AAC">
      <w:pPr>
        <w:rPr>
          <w:rStyle w:val="ECCParagraph"/>
        </w:rPr>
      </w:pPr>
      <w:r w:rsidRPr="00BB51F1">
        <w:rPr>
          <w:rStyle w:val="ECCParagraph"/>
        </w:rPr>
        <w:t xml:space="preserve">The number of declared active links is indicated in </w:t>
      </w:r>
      <w:r w:rsidRPr="00BB51F1">
        <w:rPr>
          <w:rStyle w:val="ECCParagraph"/>
        </w:rPr>
        <w:fldChar w:fldCharType="begin"/>
      </w:r>
      <w:r w:rsidRPr="00BB51F1">
        <w:rPr>
          <w:rStyle w:val="ECCParagraph"/>
        </w:rPr>
        <w:instrText xml:space="preserve"> REF _Ref501382433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Table 22</w:t>
      </w:r>
      <w:r w:rsidRPr="00BB51F1">
        <w:rPr>
          <w:rStyle w:val="ECCParagraph"/>
        </w:rPr>
        <w:fldChar w:fldCharType="end"/>
      </w:r>
      <w:r w:rsidRPr="00BB51F1">
        <w:rPr>
          <w:rStyle w:val="ECCParagraph"/>
        </w:rPr>
        <w:t xml:space="preserve">, while trend is reported in </w:t>
      </w:r>
      <w:r w:rsidRPr="00BB51F1">
        <w:rPr>
          <w:rStyle w:val="ECCParagraph"/>
        </w:rPr>
        <w:fldChar w:fldCharType="begin"/>
      </w:r>
      <w:r w:rsidRPr="00BB51F1">
        <w:rPr>
          <w:rStyle w:val="ECCParagraph"/>
        </w:rPr>
        <w:instrText xml:space="preserve"> REF _Ref501382455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Figure 47</w:t>
      </w:r>
      <w:r w:rsidRPr="00BB51F1">
        <w:rPr>
          <w:rStyle w:val="ECCParagraph"/>
        </w:rPr>
        <w:fldChar w:fldCharType="end"/>
      </w:r>
      <w:r w:rsidRPr="00BB51F1">
        <w:rPr>
          <w:rStyle w:val="ECCParagraph"/>
        </w:rPr>
        <w:t>. This band has been was opened to P-P applications between 2005 and 2010 and the trend shows continuous increase.</w:t>
      </w:r>
    </w:p>
    <w:p w14:paraId="224E9CE6" w14:textId="77777777" w:rsidR="00E61AAC" w:rsidRDefault="00E61AAC" w:rsidP="00D239BF">
      <w:pPr>
        <w:pStyle w:val="ECCcaption"/>
        <w:keepNext/>
      </w:pPr>
      <w:bookmarkStart w:id="1834" w:name="_Ref501382433"/>
      <w:r w:rsidRPr="00F4285A">
        <w:t xml:space="preserve">Table </w:t>
      </w:r>
      <w:r w:rsidRPr="00F4285A">
        <w:fldChar w:fldCharType="begin"/>
      </w:r>
      <w:r w:rsidRPr="00F4285A">
        <w:instrText xml:space="preserve"> SEQ Table \* ARABIC </w:instrText>
      </w:r>
      <w:r w:rsidRPr="00F4285A">
        <w:fldChar w:fldCharType="separate"/>
      </w:r>
      <w:r w:rsidR="00CB2392">
        <w:rPr>
          <w:noProof/>
        </w:rPr>
        <w:t>22</w:t>
      </w:r>
      <w:r w:rsidRPr="00F4285A">
        <w:fldChar w:fldCharType="end"/>
      </w:r>
      <w:bookmarkEnd w:id="1834"/>
      <w:r w:rsidRPr="00F4285A">
        <w:t>:</w:t>
      </w:r>
      <w:r>
        <w:t xml:space="preserve"> </w:t>
      </w:r>
      <w:r w:rsidRPr="001A64D7">
        <w:t>Number of active links declared in 2010 a</w:t>
      </w:r>
      <w:r>
        <w:t xml:space="preserve">nd 2016 in RF range 71 to 86 </w:t>
      </w:r>
      <w:r w:rsidRPr="001A64D7">
        <w:t>GHz</w:t>
      </w:r>
    </w:p>
    <w:tbl>
      <w:tblPr>
        <w:tblStyle w:val="ECCTable-redheader"/>
        <w:tblW w:w="3483" w:type="pct"/>
        <w:jc w:val="left"/>
        <w:tblInd w:w="1668" w:type="dxa"/>
        <w:tblLook w:val="04A0" w:firstRow="1" w:lastRow="0" w:firstColumn="1" w:lastColumn="0" w:noHBand="0" w:noVBand="1"/>
      </w:tblPr>
      <w:tblGrid>
        <w:gridCol w:w="1110"/>
        <w:gridCol w:w="1245"/>
        <w:gridCol w:w="1933"/>
        <w:gridCol w:w="2420"/>
      </w:tblGrid>
      <w:tr w:rsidR="00E61AAC" w:rsidRPr="00DE044E" w14:paraId="1B27A45E" w14:textId="77777777" w:rsidTr="00D239BF">
        <w:trPr>
          <w:cnfStyle w:val="100000000000" w:firstRow="1" w:lastRow="0" w:firstColumn="0" w:lastColumn="0" w:oddVBand="0" w:evenVBand="0" w:oddHBand="0" w:evenHBand="0" w:firstRowFirstColumn="0" w:firstRowLastColumn="0" w:lastRowFirstColumn="0" w:lastRowLastColumn="0"/>
          <w:jc w:val="left"/>
        </w:trPr>
        <w:tc>
          <w:tcPr>
            <w:tcW w:w="827" w:type="pct"/>
          </w:tcPr>
          <w:p w14:paraId="3CE5FA2C" w14:textId="77777777" w:rsidR="00E61AAC" w:rsidRPr="00DE044E" w:rsidRDefault="00D8794E" w:rsidP="00D239BF">
            <w:pPr>
              <w:pStyle w:val="ECCTableHeaderwhitefont"/>
              <w:keepNext/>
            </w:pPr>
            <w:r>
              <w:t>Year</w:t>
            </w:r>
          </w:p>
        </w:tc>
        <w:tc>
          <w:tcPr>
            <w:tcW w:w="928" w:type="pct"/>
          </w:tcPr>
          <w:p w14:paraId="5DBB42EC" w14:textId="77777777" w:rsidR="00E61AAC" w:rsidRPr="00E61AAC" w:rsidRDefault="00E61AAC" w:rsidP="00D239BF">
            <w:pPr>
              <w:pStyle w:val="ECCTableHeaderwhitefont"/>
              <w:keepNext/>
            </w:pPr>
            <w:r>
              <w:t>P-P total</w:t>
            </w:r>
          </w:p>
        </w:tc>
        <w:tc>
          <w:tcPr>
            <w:tcW w:w="1441" w:type="pct"/>
          </w:tcPr>
          <w:p w14:paraId="740348E0" w14:textId="77777777" w:rsidR="00E61AAC" w:rsidRPr="00E61AAC" w:rsidRDefault="00E61AAC" w:rsidP="00D239BF">
            <w:pPr>
              <w:pStyle w:val="ECCTableHeaderwhitefont"/>
              <w:keepNext/>
            </w:pPr>
            <w:r w:rsidRPr="00E61AAC">
              <w:t>P-P(unidirectional)</w:t>
            </w:r>
          </w:p>
        </w:tc>
        <w:tc>
          <w:tcPr>
            <w:tcW w:w="1805" w:type="pct"/>
          </w:tcPr>
          <w:p w14:paraId="3D0F9DDB" w14:textId="77777777" w:rsidR="00E61AAC" w:rsidRPr="00E61AAC" w:rsidRDefault="00E61AAC" w:rsidP="00D239BF">
            <w:pPr>
              <w:pStyle w:val="ECCTableHeaderwhitefont"/>
              <w:keepNext/>
            </w:pPr>
            <w:r>
              <w:t>P</w:t>
            </w:r>
            <w:r w:rsidRPr="00E61AAC">
              <w:t>-MP Central Stations</w:t>
            </w:r>
          </w:p>
        </w:tc>
      </w:tr>
      <w:tr w:rsidR="00E61AAC" w:rsidRPr="00BC03FD" w14:paraId="2770F175" w14:textId="77777777" w:rsidTr="00D239BF">
        <w:trPr>
          <w:trHeight w:val="265"/>
          <w:jc w:val="left"/>
        </w:trPr>
        <w:tc>
          <w:tcPr>
            <w:tcW w:w="827" w:type="pct"/>
            <w:vAlign w:val="top"/>
          </w:tcPr>
          <w:p w14:paraId="5AD95A67" w14:textId="77777777" w:rsidR="00E61AAC" w:rsidRPr="00E61AAC" w:rsidRDefault="00E61AAC" w:rsidP="00D239BF">
            <w:pPr>
              <w:pStyle w:val="ECCTabletext"/>
              <w:keepNext/>
              <w:spacing w:before="60"/>
            </w:pPr>
            <w:r>
              <w:t>2010</w:t>
            </w:r>
          </w:p>
        </w:tc>
        <w:tc>
          <w:tcPr>
            <w:tcW w:w="928" w:type="pct"/>
            <w:vAlign w:val="top"/>
          </w:tcPr>
          <w:p w14:paraId="5F6DFA5B" w14:textId="77777777" w:rsidR="00E61AAC" w:rsidRPr="00E61AAC" w:rsidRDefault="00E61AAC" w:rsidP="00D239BF">
            <w:pPr>
              <w:pStyle w:val="ECCTabletext"/>
              <w:keepNext/>
              <w:spacing w:before="60"/>
            </w:pPr>
            <w:r>
              <w:t>96</w:t>
            </w:r>
          </w:p>
        </w:tc>
        <w:tc>
          <w:tcPr>
            <w:tcW w:w="1441" w:type="pct"/>
            <w:vAlign w:val="top"/>
          </w:tcPr>
          <w:p w14:paraId="192A6634" w14:textId="77777777" w:rsidR="00E61AAC" w:rsidRPr="00E61AAC" w:rsidRDefault="00E61AAC" w:rsidP="00D239BF">
            <w:pPr>
              <w:pStyle w:val="ECCTabletext"/>
              <w:keepNext/>
              <w:spacing w:before="60"/>
            </w:pPr>
            <w:r w:rsidRPr="00E61AAC">
              <w:t>-</w:t>
            </w:r>
          </w:p>
        </w:tc>
        <w:tc>
          <w:tcPr>
            <w:tcW w:w="1805" w:type="pct"/>
            <w:vAlign w:val="top"/>
          </w:tcPr>
          <w:p w14:paraId="0A9F9703" w14:textId="77777777" w:rsidR="00E61AAC" w:rsidRPr="00E61AAC" w:rsidRDefault="00E61AAC" w:rsidP="00D239BF">
            <w:pPr>
              <w:pStyle w:val="ECCTabletext"/>
              <w:keepNext/>
              <w:spacing w:before="60"/>
            </w:pPr>
            <w:r>
              <w:t>-</w:t>
            </w:r>
          </w:p>
        </w:tc>
      </w:tr>
      <w:tr w:rsidR="00E61AAC" w:rsidRPr="00BC03FD" w14:paraId="71CCB35B" w14:textId="77777777" w:rsidTr="00D239BF">
        <w:trPr>
          <w:trHeight w:val="265"/>
          <w:jc w:val="left"/>
        </w:trPr>
        <w:tc>
          <w:tcPr>
            <w:tcW w:w="827" w:type="pct"/>
            <w:vAlign w:val="top"/>
          </w:tcPr>
          <w:p w14:paraId="32EBE527" w14:textId="77777777" w:rsidR="00E61AAC" w:rsidRPr="00E61AAC" w:rsidRDefault="00E61AAC" w:rsidP="00D239BF">
            <w:pPr>
              <w:pStyle w:val="ECCTabletext"/>
              <w:keepNext/>
              <w:spacing w:before="60"/>
            </w:pPr>
            <w:r>
              <w:t>2016</w:t>
            </w:r>
          </w:p>
        </w:tc>
        <w:tc>
          <w:tcPr>
            <w:tcW w:w="928" w:type="pct"/>
            <w:vAlign w:val="top"/>
          </w:tcPr>
          <w:p w14:paraId="1EC2E63B" w14:textId="77777777" w:rsidR="00E61AAC" w:rsidRPr="00E61AAC" w:rsidRDefault="00E61AAC" w:rsidP="00D239BF">
            <w:pPr>
              <w:pStyle w:val="ECCTabletext"/>
              <w:keepNext/>
              <w:spacing w:before="60"/>
            </w:pPr>
            <w:r>
              <w:t>8440</w:t>
            </w:r>
          </w:p>
        </w:tc>
        <w:tc>
          <w:tcPr>
            <w:tcW w:w="1441" w:type="pct"/>
            <w:vAlign w:val="top"/>
          </w:tcPr>
          <w:p w14:paraId="36072FD7" w14:textId="77777777" w:rsidR="00E61AAC" w:rsidRPr="00E61AAC" w:rsidRDefault="00E61AAC" w:rsidP="00D239BF">
            <w:pPr>
              <w:pStyle w:val="ECCTabletext"/>
              <w:keepNext/>
              <w:spacing w:before="60"/>
            </w:pPr>
            <w:r w:rsidRPr="00E61AAC">
              <w:t>-</w:t>
            </w:r>
          </w:p>
        </w:tc>
        <w:tc>
          <w:tcPr>
            <w:tcW w:w="1805" w:type="pct"/>
            <w:vAlign w:val="top"/>
          </w:tcPr>
          <w:p w14:paraId="4CC30CBE" w14:textId="77777777" w:rsidR="00E61AAC" w:rsidRPr="00E61AAC" w:rsidRDefault="00E61AAC" w:rsidP="00D239BF">
            <w:pPr>
              <w:pStyle w:val="ECCTabletext"/>
              <w:keepNext/>
              <w:spacing w:before="60"/>
            </w:pPr>
            <w:r>
              <w:t>-</w:t>
            </w:r>
          </w:p>
        </w:tc>
      </w:tr>
    </w:tbl>
    <w:p w14:paraId="55099E32" w14:textId="77777777" w:rsidR="00E61AAC" w:rsidRPr="00BB51F1" w:rsidRDefault="00E61AAC" w:rsidP="00E61AAC">
      <w:pPr>
        <w:rPr>
          <w:rStyle w:val="ECCParagraph"/>
        </w:rPr>
      </w:pPr>
      <w:r w:rsidRPr="00BB51F1">
        <w:rPr>
          <w:rStyle w:val="ECCParagraph"/>
        </w:rPr>
        <w:t>22 answers indicate this joined bands as open, while in 6 administrations they appear as closed.</w:t>
      </w:r>
    </w:p>
    <w:p w14:paraId="6D06D2FB" w14:textId="77777777" w:rsidR="00E61AAC" w:rsidRPr="00BB51F1" w:rsidRDefault="00E61AAC" w:rsidP="00E61AAC">
      <w:pPr>
        <w:rPr>
          <w:rStyle w:val="ECCParagraph"/>
        </w:rPr>
      </w:pPr>
      <w:r w:rsidRPr="00BB51F1">
        <w:rPr>
          <w:rStyle w:val="ECCParagraph"/>
        </w:rPr>
        <w:t xml:space="preserve">Most administrations indicate maximum </w:t>
      </w:r>
      <w:r w:rsidR="00A5485B">
        <w:rPr>
          <w:rStyle w:val="ECCParagraph"/>
        </w:rPr>
        <w:t>e.i.r.p.</w:t>
      </w:r>
      <w:r w:rsidRPr="00BB51F1">
        <w:rPr>
          <w:rStyle w:val="ECCParagraph"/>
        </w:rPr>
        <w:t xml:space="preserve"> of 85 dBm.</w:t>
      </w:r>
    </w:p>
    <w:p w14:paraId="39D8D9D3" w14:textId="77777777" w:rsidR="00E61AAC" w:rsidRPr="00BB51F1" w:rsidRDefault="00E61AAC" w:rsidP="00E61AAC">
      <w:pPr>
        <w:rPr>
          <w:rStyle w:val="ECCParagraph"/>
        </w:rPr>
      </w:pPr>
      <w:r w:rsidRPr="00BB51F1">
        <w:rPr>
          <w:rStyle w:val="ECCParagraph"/>
        </w:rPr>
        <w:t>Channel BW from 250 to 4500 MHz have been frequently indicated, 4 administrations indicated possibility of sub</w:t>
      </w:r>
      <w:r w:rsidR="001140E6">
        <w:rPr>
          <w:rStyle w:val="ECCParagraph"/>
        </w:rPr>
        <w:t>-</w:t>
      </w:r>
      <w:r w:rsidRPr="00BB51F1">
        <w:rPr>
          <w:rStyle w:val="ECCParagraph"/>
        </w:rPr>
        <w:t>channelling.</w:t>
      </w:r>
    </w:p>
    <w:p w14:paraId="4F294A32" w14:textId="77777777" w:rsidR="00E61AAC" w:rsidRPr="00BB51F1" w:rsidRDefault="00E61AAC" w:rsidP="00E61AAC">
      <w:pPr>
        <w:rPr>
          <w:rStyle w:val="ECCParagraph"/>
        </w:rPr>
      </w:pPr>
      <w:r w:rsidRPr="00BB51F1">
        <w:rPr>
          <w:rStyle w:val="ECCParagraph"/>
        </w:rPr>
        <w:lastRenderedPageBreak/>
        <w:t>Maximum throughput of 2Gbit/s have been indicated</w:t>
      </w:r>
    </w:p>
    <w:p w14:paraId="7E103222" w14:textId="77777777" w:rsidR="00E61AAC" w:rsidRPr="00BB51F1" w:rsidRDefault="00E61AAC" w:rsidP="00E61AAC">
      <w:pPr>
        <w:rPr>
          <w:rStyle w:val="ECCParagraph"/>
        </w:rPr>
      </w:pPr>
      <w:r w:rsidRPr="00BB51F1">
        <w:rPr>
          <w:rStyle w:val="ECCParagraph"/>
        </w:rPr>
        <w:t>Most answers relate to link by link licensing regime (17 Countries), with the exception of 4 Administrations, indicating both link by link and block based approach.</w:t>
      </w:r>
    </w:p>
    <w:p w14:paraId="4E60379D" w14:textId="77777777" w:rsidR="00E61AAC" w:rsidRPr="00BB51F1" w:rsidRDefault="00E61AAC" w:rsidP="00E61AAC">
      <w:pPr>
        <w:rPr>
          <w:rStyle w:val="ECCParagraph"/>
        </w:rPr>
      </w:pPr>
      <w:r w:rsidRPr="00BB51F1">
        <w:rPr>
          <w:rStyle w:val="ECCParagraph"/>
        </w:rPr>
        <w:t>3 administrations refer to unlicensed regime, light-license regime are indicated by 2 Administration.</w:t>
      </w:r>
    </w:p>
    <w:p w14:paraId="5C426636" w14:textId="77777777" w:rsidR="00E61AAC" w:rsidRPr="00BB51F1" w:rsidRDefault="00E61AAC" w:rsidP="00E61AAC">
      <w:pPr>
        <w:rPr>
          <w:rStyle w:val="ECCParagraph"/>
        </w:rPr>
      </w:pPr>
      <w:r w:rsidRPr="00BB51F1">
        <w:rPr>
          <w:rStyle w:val="ECCParagraph"/>
        </w:rPr>
        <w:t>Most applications are foreseen for P-P links used for mobile backhaul and fixed infrastructure, and some test links are going on (e.g. Germany).</w:t>
      </w:r>
    </w:p>
    <w:p w14:paraId="7A582032" w14:textId="77777777" w:rsidR="00E61AAC" w:rsidRPr="00BB51F1" w:rsidRDefault="00E61AAC" w:rsidP="00E61AAC">
      <w:pPr>
        <w:rPr>
          <w:rStyle w:val="ECCParagraph"/>
        </w:rPr>
      </w:pPr>
      <w:r w:rsidRPr="00BB51F1">
        <w:rPr>
          <w:rStyle w:val="ECCParagraph"/>
        </w:rPr>
        <w:t>4 Administrations showed possibility of changing existing licensing regime, towards light licensing /blocks.</w:t>
      </w:r>
    </w:p>
    <w:p w14:paraId="21D824AA" w14:textId="77777777" w:rsidR="00E61AAC" w:rsidRPr="00BB51F1" w:rsidRDefault="00E61AAC" w:rsidP="00E61AAC">
      <w:pPr>
        <w:rPr>
          <w:rStyle w:val="ECCParagraph"/>
        </w:rPr>
      </w:pPr>
      <w:r w:rsidRPr="00BB51F1">
        <w:rPr>
          <w:rStyle w:val="ECCParagraph"/>
        </w:rPr>
        <w:t>Expectation to increase of band use in next future was indicated by Bulgaria, France, Greece, Netherlands, Croatia, Italy, Portugal, Sweden, Switzerland, Slovenia Latvia and Romania, fast growing use was indicated by one administration.</w:t>
      </w:r>
    </w:p>
    <w:p w14:paraId="7C034307" w14:textId="77777777" w:rsidR="00E61AAC" w:rsidRPr="00BB51F1" w:rsidRDefault="00E61AAC" w:rsidP="00E61AAC">
      <w:pPr>
        <w:rPr>
          <w:rStyle w:val="ECCParagraph"/>
        </w:rPr>
      </w:pPr>
      <w:r w:rsidRPr="00BB51F1">
        <w:rPr>
          <w:rStyle w:val="ECCParagraph"/>
        </w:rPr>
        <w:t>The referred Recommendation for this band is ECC/REC/(05)07.</w:t>
      </w:r>
    </w:p>
    <w:p w14:paraId="242F695E" w14:textId="77777777" w:rsidR="00E61AAC" w:rsidRPr="00BB51F1" w:rsidRDefault="00E61AAC" w:rsidP="00E61AAC">
      <w:pPr>
        <w:rPr>
          <w:rStyle w:val="ECCParagraph"/>
        </w:rPr>
      </w:pPr>
      <w:r w:rsidRPr="00BB51F1">
        <w:rPr>
          <w:rStyle w:val="ECCParagraph"/>
        </w:rPr>
        <w:t>Portugal reported use also for SRD.</w:t>
      </w:r>
    </w:p>
    <w:p w14:paraId="49E9FE82" w14:textId="77777777" w:rsidR="00E61AAC" w:rsidRPr="00BB51F1" w:rsidRDefault="00E61AAC" w:rsidP="00E61AAC">
      <w:pPr>
        <w:rPr>
          <w:rStyle w:val="ECCParagraph"/>
        </w:rPr>
      </w:pPr>
      <w:r w:rsidRPr="00BB51F1">
        <w:rPr>
          <w:rStyle w:val="ECCParagraph"/>
        </w:rPr>
        <w:t>Hop length: 95% percentile of “typical” is about 2.6 km (1 km for those indicated as “minimum”), 3.5 km is the 50% percentile of “maximum” indication.</w:t>
      </w:r>
    </w:p>
    <w:p w14:paraId="30D5A662" w14:textId="77777777" w:rsidR="00E61AAC" w:rsidRDefault="00E61AAC" w:rsidP="00E61AAC">
      <w:pPr>
        <w:pStyle w:val="ECCFiguregraphcentered"/>
      </w:pPr>
      <w:r w:rsidRPr="00E61AAC">
        <w:rPr>
          <w:lang w:val="da-DK" w:eastAsia="da-DK"/>
        </w:rPr>
        <w:drawing>
          <wp:inline distT="0" distB="0" distL="0" distR="0" wp14:anchorId="5A9BA81D" wp14:editId="208D4790">
            <wp:extent cx="2828935" cy="2361600"/>
            <wp:effectExtent l="19050" t="0" r="9515"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38" cstate="print"/>
                    <a:srcRect/>
                    <a:stretch>
                      <a:fillRect/>
                    </a:stretch>
                  </pic:blipFill>
                  <pic:spPr bwMode="auto">
                    <a:xfrm>
                      <a:off x="0" y="0"/>
                      <a:ext cx="2828935" cy="2361600"/>
                    </a:xfrm>
                    <a:prstGeom prst="rect">
                      <a:avLst/>
                    </a:prstGeom>
                    <a:noFill/>
                  </pic:spPr>
                </pic:pic>
              </a:graphicData>
            </a:graphic>
          </wp:inline>
        </w:drawing>
      </w:r>
      <w:r>
        <w:t xml:space="preserve">  </w:t>
      </w:r>
      <w:r w:rsidRPr="00E61AAC">
        <w:rPr>
          <w:lang w:val="da-DK" w:eastAsia="da-DK"/>
        </w:rPr>
        <w:drawing>
          <wp:inline distT="0" distB="0" distL="0" distR="0" wp14:anchorId="66FF2FC9" wp14:editId="66D90F01">
            <wp:extent cx="2880000" cy="2359886"/>
            <wp:effectExtent l="19050" t="0" r="0" b="0"/>
            <wp:docPr id="4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srcRect/>
                    <a:stretch>
                      <a:fillRect/>
                    </a:stretch>
                  </pic:blipFill>
                  <pic:spPr bwMode="auto">
                    <a:xfrm>
                      <a:off x="0" y="0"/>
                      <a:ext cx="2880000" cy="2359886"/>
                    </a:xfrm>
                    <a:prstGeom prst="rect">
                      <a:avLst/>
                    </a:prstGeom>
                    <a:noFill/>
                    <a:ln w="9525">
                      <a:noFill/>
                      <a:miter lim="800000"/>
                      <a:headEnd/>
                      <a:tailEnd/>
                    </a:ln>
                  </pic:spPr>
                </pic:pic>
              </a:graphicData>
            </a:graphic>
          </wp:inline>
        </w:drawing>
      </w:r>
      <w:r w:rsidRPr="003442A3">
        <w:t xml:space="preserve"> </w:t>
      </w:r>
    </w:p>
    <w:p w14:paraId="0F5CB953" w14:textId="77777777" w:rsidR="00E61AAC" w:rsidRDefault="00E61AAC" w:rsidP="00E61AAC">
      <w:pPr>
        <w:pStyle w:val="ECCcaption"/>
      </w:pPr>
      <w:bookmarkStart w:id="1835" w:name="_Ref501382455"/>
      <w:r w:rsidRPr="00046561">
        <w:t xml:space="preserve">Figure </w:t>
      </w:r>
      <w:r w:rsidRPr="00046561">
        <w:fldChar w:fldCharType="begin"/>
      </w:r>
      <w:r w:rsidRPr="00046561">
        <w:instrText xml:space="preserve"> SEQ Figure \* ARABIC </w:instrText>
      </w:r>
      <w:r w:rsidRPr="00046561">
        <w:fldChar w:fldCharType="separate"/>
      </w:r>
      <w:r w:rsidR="00CB2392">
        <w:rPr>
          <w:noProof/>
        </w:rPr>
        <w:t>47</w:t>
      </w:r>
      <w:r w:rsidRPr="00046561">
        <w:fldChar w:fldCharType="end"/>
      </w:r>
      <w:bookmarkEnd w:id="1835"/>
      <w:r w:rsidRPr="00201269">
        <w:t xml:space="preserve">: </w:t>
      </w:r>
      <w:r w:rsidRPr="001A64D7">
        <w:t>Comparative (normali</w:t>
      </w:r>
      <w:r w:rsidR="00D239BF">
        <w:t>s</w:t>
      </w:r>
      <w:r w:rsidRPr="001A64D7">
        <w:t>ed to 1 link in 2010) and perce</w:t>
      </w:r>
      <w:r>
        <w:t>nt</w:t>
      </w:r>
      <w:r w:rsidRPr="001A64D7">
        <w:t>age trends for the P-P links</w:t>
      </w:r>
      <w:r>
        <w:br/>
      </w:r>
      <w:r w:rsidRPr="001A64D7">
        <w:t>in the band 71-76/81-86 GHz in CEPT</w:t>
      </w:r>
    </w:p>
    <w:p w14:paraId="733E4FB5" w14:textId="77777777" w:rsidR="00E61AAC" w:rsidRPr="00E61AAC" w:rsidRDefault="00E61AAC" w:rsidP="00E61AAC">
      <w:pPr>
        <w:pStyle w:val="ECCAnnexheading2"/>
      </w:pPr>
      <w:r w:rsidRPr="00E61AAC">
        <w:t>92</w:t>
      </w:r>
      <w:r w:rsidR="00342236">
        <w:t>-</w:t>
      </w:r>
      <w:r w:rsidRPr="00E61AAC">
        <w:t>95 GHz band</w:t>
      </w:r>
    </w:p>
    <w:p w14:paraId="3884D98D" w14:textId="77777777" w:rsidR="00E61AAC" w:rsidRPr="00BB51F1" w:rsidRDefault="00E61AAC" w:rsidP="00E61AAC">
      <w:pPr>
        <w:rPr>
          <w:rStyle w:val="ECCParagraph"/>
        </w:rPr>
      </w:pPr>
      <w:r w:rsidRPr="00BB51F1">
        <w:rPr>
          <w:rStyle w:val="ECCParagraph"/>
        </w:rPr>
        <w:t>Only 1 link in Czech Republic is indicated.</w:t>
      </w:r>
    </w:p>
    <w:p w14:paraId="5B9AC75E" w14:textId="77777777" w:rsidR="00E61AAC" w:rsidRPr="00BB51F1" w:rsidRDefault="00E61AAC" w:rsidP="00E61AAC">
      <w:pPr>
        <w:rPr>
          <w:rStyle w:val="ECCParagraph"/>
        </w:rPr>
      </w:pPr>
      <w:r w:rsidRPr="00BB51F1">
        <w:rPr>
          <w:rStyle w:val="ECCParagraph"/>
        </w:rPr>
        <w:t xml:space="preserve">Band is currently open in 9 Administrations, among which seven refer of link by link licensing regime, while the Russian Federation indicated preference for unlicensed use; two administrations are considering </w:t>
      </w:r>
      <w:proofErr w:type="gramStart"/>
      <w:r w:rsidRPr="00BB51F1">
        <w:rPr>
          <w:rStyle w:val="ECCParagraph"/>
        </w:rPr>
        <w:t>to open</w:t>
      </w:r>
      <w:proofErr w:type="gramEnd"/>
      <w:r w:rsidRPr="00BB51F1">
        <w:rPr>
          <w:rStyle w:val="ECCParagraph"/>
        </w:rPr>
        <w:t xml:space="preserve"> it as unlicensed.</w:t>
      </w:r>
    </w:p>
    <w:p w14:paraId="5BDF567C" w14:textId="77777777" w:rsidR="00E61AAC" w:rsidRPr="00BB51F1" w:rsidRDefault="00E61AAC" w:rsidP="00E61AAC">
      <w:pPr>
        <w:rPr>
          <w:rStyle w:val="ECCParagraph"/>
        </w:rPr>
      </w:pPr>
      <w:r w:rsidRPr="00BB51F1">
        <w:rPr>
          <w:rStyle w:val="ECCParagraph"/>
        </w:rPr>
        <w:t>Most applications are foreseen for high capacity P-P links used in support of the fixed and mobile infrastructure.</w:t>
      </w:r>
    </w:p>
    <w:p w14:paraId="2205BE1F" w14:textId="77777777" w:rsidR="00E61AAC" w:rsidRPr="00BB51F1" w:rsidRDefault="00E61AAC" w:rsidP="00E61AAC">
      <w:pPr>
        <w:rPr>
          <w:rStyle w:val="ECCParagraph"/>
        </w:rPr>
      </w:pPr>
      <w:r w:rsidRPr="00BB51F1">
        <w:rPr>
          <w:rStyle w:val="ECCParagraph"/>
        </w:rPr>
        <w:t>ECC Recommendation (14)01 is given as reference by most answers.</w:t>
      </w:r>
    </w:p>
    <w:p w14:paraId="515B7464" w14:textId="77777777" w:rsidR="00E61AAC" w:rsidRPr="00BB51F1" w:rsidRDefault="00E61AAC" w:rsidP="00E61AAC">
      <w:pPr>
        <w:rPr>
          <w:rStyle w:val="ECCParagraph"/>
        </w:rPr>
      </w:pPr>
      <w:r w:rsidRPr="00BB51F1">
        <w:rPr>
          <w:rStyle w:val="ECCParagraph"/>
        </w:rPr>
        <w:t>National frequency plan has been indicated by Ireland.</w:t>
      </w:r>
    </w:p>
    <w:p w14:paraId="3C8D04F5" w14:textId="77777777" w:rsidR="00E61AAC" w:rsidRPr="00E61AAC" w:rsidRDefault="00E61AAC" w:rsidP="00E61AAC">
      <w:pPr>
        <w:pStyle w:val="ECCAnnexheading2"/>
      </w:pPr>
      <w:r w:rsidRPr="00E61AAC">
        <w:lastRenderedPageBreak/>
        <w:t>Fees</w:t>
      </w:r>
    </w:p>
    <w:p w14:paraId="090402AC" w14:textId="77777777" w:rsidR="00E61AAC" w:rsidRPr="00BB51F1" w:rsidRDefault="00E61AAC" w:rsidP="00E61AAC">
      <w:pPr>
        <w:rPr>
          <w:rStyle w:val="ECCParagraph"/>
        </w:rPr>
      </w:pPr>
      <w:r w:rsidRPr="00BB51F1">
        <w:rPr>
          <w:rStyle w:val="ECCParagraph"/>
        </w:rPr>
        <w:t xml:space="preserve">In general, licence fee depends on </w:t>
      </w:r>
      <w:r w:rsidR="001140E6">
        <w:rPr>
          <w:rStyle w:val="ECCParagraph"/>
        </w:rPr>
        <w:t>channel bandwidth</w:t>
      </w:r>
      <w:r w:rsidRPr="00BB51F1">
        <w:rPr>
          <w:rStyle w:val="ECCParagraph"/>
        </w:rPr>
        <w:t xml:space="preserve"> (28 answers) and RF band (25 answers). In several cases, the number of Tx is considered in calculation fees (21 answers), while 11 administrations include also geometric considerations (area). 22 administrations intend to use incentives to promote use of higher frequencies, while 5 are not interested at the moment.</w:t>
      </w:r>
    </w:p>
    <w:p w14:paraId="79E747E3" w14:textId="77777777" w:rsidR="00E61AAC" w:rsidRPr="00BB51F1" w:rsidRDefault="00E61AAC" w:rsidP="00E61AAC">
      <w:pPr>
        <w:rPr>
          <w:rStyle w:val="ECCParagraph"/>
        </w:rPr>
      </w:pPr>
      <w:r w:rsidRPr="00BB51F1">
        <w:rPr>
          <w:rStyle w:val="ECCParagraph"/>
        </w:rPr>
        <w:t xml:space="preserve">Concerning licence duration, most used time slot is 5 years (8 administrations); time base of 10 years is indicated by 4 administrations, 15 years by two countries, 6 and 8 years by one admin respectively; 3 administrations adopt 1 year. In general, all licences can be confirmed after time slot has ended. </w:t>
      </w:r>
    </w:p>
    <w:p w14:paraId="38BDD3A4" w14:textId="77777777" w:rsidR="00E61AAC" w:rsidRPr="00BB51F1" w:rsidRDefault="00E61AAC" w:rsidP="00E61AAC">
      <w:pPr>
        <w:rPr>
          <w:rStyle w:val="ECCParagraph"/>
        </w:rPr>
      </w:pPr>
      <w:r w:rsidRPr="00BB51F1">
        <w:rPr>
          <w:rStyle w:val="ECCParagraph"/>
        </w:rPr>
        <w:t>Indication of links to websites where info related to fees determination procedures has been given by most administrations. Not for all of them a translation in English is available.</w:t>
      </w:r>
    </w:p>
    <w:p w14:paraId="656CFDF0" w14:textId="77777777" w:rsidR="00E61AAC" w:rsidRPr="00BB51F1" w:rsidRDefault="00E61AAC" w:rsidP="00E61AAC">
      <w:pPr>
        <w:rPr>
          <w:rStyle w:val="ECCParagraph"/>
        </w:rPr>
      </w:pPr>
      <w:r w:rsidRPr="00BB51F1">
        <w:rPr>
          <w:rStyle w:val="ECCParagraph"/>
        </w:rPr>
        <w:t xml:space="preserve">List of answers is given in </w:t>
      </w:r>
      <w:r w:rsidRPr="00BB51F1">
        <w:rPr>
          <w:rStyle w:val="ECCParagraph"/>
        </w:rPr>
        <w:fldChar w:fldCharType="begin"/>
      </w:r>
      <w:r w:rsidRPr="00BB51F1">
        <w:rPr>
          <w:rStyle w:val="ECCParagraph"/>
        </w:rPr>
        <w:instrText xml:space="preserve"> REF _Ref501382664 \h </w:instrText>
      </w:r>
      <w:r w:rsidR="00BB51F1">
        <w:rPr>
          <w:rStyle w:val="ECCParagraph"/>
        </w:rPr>
        <w:instrText xml:space="preserve"> \* MERGEFORMAT </w:instrText>
      </w:r>
      <w:r w:rsidRPr="00BB51F1">
        <w:rPr>
          <w:rStyle w:val="ECCParagraph"/>
        </w:rPr>
      </w:r>
      <w:r w:rsidRPr="00BB51F1">
        <w:rPr>
          <w:rStyle w:val="ECCParagraph"/>
        </w:rPr>
        <w:fldChar w:fldCharType="separate"/>
      </w:r>
      <w:r w:rsidR="00CB2392" w:rsidRPr="00CB2392">
        <w:rPr>
          <w:rStyle w:val="ECCParagraph"/>
        </w:rPr>
        <w:t>Table 23</w:t>
      </w:r>
      <w:r w:rsidRPr="00BB51F1">
        <w:rPr>
          <w:rStyle w:val="ECCParagraph"/>
        </w:rPr>
        <w:fldChar w:fldCharType="end"/>
      </w:r>
      <w:r w:rsidRPr="00BB51F1">
        <w:rPr>
          <w:rStyle w:val="ECCParagraph"/>
        </w:rPr>
        <w:t>.</w:t>
      </w:r>
    </w:p>
    <w:p w14:paraId="2156C558" w14:textId="77777777" w:rsidR="00E61AAC" w:rsidRPr="00E61AAC" w:rsidRDefault="00E61AAC" w:rsidP="00E61AAC">
      <w:pPr>
        <w:pStyle w:val="ECCcaption"/>
      </w:pPr>
      <w:bookmarkStart w:id="1836" w:name="_Ref501382664"/>
      <w:r w:rsidRPr="00F4285A">
        <w:t xml:space="preserve">Table </w:t>
      </w:r>
      <w:r w:rsidRPr="00F4285A">
        <w:fldChar w:fldCharType="begin"/>
      </w:r>
      <w:r w:rsidRPr="00F4285A">
        <w:instrText xml:space="preserve"> SEQ Table \* ARABIC </w:instrText>
      </w:r>
      <w:r w:rsidRPr="00F4285A">
        <w:fldChar w:fldCharType="separate"/>
      </w:r>
      <w:r w:rsidR="00CB2392">
        <w:rPr>
          <w:noProof/>
        </w:rPr>
        <w:t>23</w:t>
      </w:r>
      <w:r w:rsidRPr="00F4285A">
        <w:fldChar w:fldCharType="end"/>
      </w:r>
      <w:bookmarkEnd w:id="1836"/>
      <w:r w:rsidRPr="00F4285A">
        <w:t>:</w:t>
      </w:r>
      <w:r>
        <w:t xml:space="preserve"> </w:t>
      </w:r>
      <w:r w:rsidRPr="00E61AAC">
        <w:t>Fees related website list</w:t>
      </w:r>
    </w:p>
    <w:tbl>
      <w:tblPr>
        <w:tblStyle w:val="ECCTable-redheader"/>
        <w:tblW w:w="5169" w:type="pct"/>
        <w:tblInd w:w="0" w:type="dxa"/>
        <w:tblLayout w:type="fixed"/>
        <w:tblLook w:val="04A0" w:firstRow="1" w:lastRow="0" w:firstColumn="1" w:lastColumn="0" w:noHBand="0" w:noVBand="1"/>
      </w:tblPr>
      <w:tblGrid>
        <w:gridCol w:w="1079"/>
        <w:gridCol w:w="6150"/>
        <w:gridCol w:w="1495"/>
        <w:gridCol w:w="1230"/>
      </w:tblGrid>
      <w:tr w:rsidR="00E61AAC" w:rsidRPr="00B80B38" w14:paraId="5756C85B" w14:textId="77777777" w:rsidTr="00E61AAC">
        <w:trPr>
          <w:cnfStyle w:val="100000000000" w:firstRow="1" w:lastRow="0" w:firstColumn="0" w:lastColumn="0" w:oddVBand="0" w:evenVBand="0" w:oddHBand="0" w:evenHBand="0" w:firstRowFirstColumn="0" w:firstRowLastColumn="0" w:lastRowFirstColumn="0" w:lastRowLastColumn="0"/>
        </w:trPr>
        <w:tc>
          <w:tcPr>
            <w:tcW w:w="542" w:type="pct"/>
          </w:tcPr>
          <w:p w14:paraId="18DD7CB0" w14:textId="77777777" w:rsidR="00E61AAC" w:rsidRPr="00E61AAC" w:rsidRDefault="00E61AAC" w:rsidP="00E61AAC">
            <w:pPr>
              <w:pStyle w:val="ECCTableHeaderwhitefont"/>
            </w:pPr>
            <w:r>
              <w:t>Country</w:t>
            </w:r>
          </w:p>
        </w:tc>
        <w:tc>
          <w:tcPr>
            <w:tcW w:w="3089" w:type="pct"/>
          </w:tcPr>
          <w:p w14:paraId="04053CDD" w14:textId="77777777" w:rsidR="00E61AAC" w:rsidRPr="00E61AAC" w:rsidRDefault="00E61AAC" w:rsidP="00E61AAC">
            <w:pPr>
              <w:pStyle w:val="ECCTableHeaderwhitefont"/>
            </w:pPr>
            <w:r>
              <w:t>Webpage</w:t>
            </w:r>
          </w:p>
        </w:tc>
        <w:tc>
          <w:tcPr>
            <w:tcW w:w="751" w:type="pct"/>
            <w:vAlign w:val="top"/>
          </w:tcPr>
          <w:p w14:paraId="57FCA45A" w14:textId="77777777" w:rsidR="00E61AAC" w:rsidRPr="00E61AAC" w:rsidRDefault="00E61AAC" w:rsidP="00E61AAC">
            <w:pPr>
              <w:pStyle w:val="ECCTableHeaderwhitefont"/>
            </w:pPr>
            <w:r w:rsidRPr="003442A3">
              <w:t>Functional link</w:t>
            </w:r>
          </w:p>
        </w:tc>
        <w:tc>
          <w:tcPr>
            <w:tcW w:w="618" w:type="pct"/>
            <w:vAlign w:val="top"/>
          </w:tcPr>
          <w:p w14:paraId="123A0822" w14:textId="77777777" w:rsidR="00E61AAC" w:rsidRPr="00E61AAC" w:rsidRDefault="00E61AAC" w:rsidP="00E61AAC">
            <w:pPr>
              <w:pStyle w:val="ECCTableHeaderwhitefont"/>
            </w:pPr>
            <w:r w:rsidRPr="003442A3">
              <w:t>English</w:t>
            </w:r>
          </w:p>
        </w:tc>
      </w:tr>
      <w:tr w:rsidR="00E61AAC" w:rsidRPr="00BC03FD" w14:paraId="3EC36224" w14:textId="77777777" w:rsidTr="00E61AAC">
        <w:trPr>
          <w:trHeight w:val="265"/>
        </w:trPr>
        <w:tc>
          <w:tcPr>
            <w:tcW w:w="542" w:type="pct"/>
            <w:vAlign w:val="top"/>
          </w:tcPr>
          <w:p w14:paraId="37513A41" w14:textId="77777777" w:rsidR="0036687E" w:rsidRDefault="0036687E" w:rsidP="00E61AAC">
            <w:pPr>
              <w:pStyle w:val="ECCTabletext"/>
            </w:pPr>
          </w:p>
          <w:p w14:paraId="4234985E" w14:textId="77777777" w:rsidR="00E61AAC" w:rsidRPr="00E61AAC" w:rsidRDefault="0036687E" w:rsidP="00E61AAC">
            <w:pPr>
              <w:pStyle w:val="ECCTabletext"/>
            </w:pPr>
            <w:r>
              <w:t>ALB</w:t>
            </w:r>
          </w:p>
        </w:tc>
        <w:tc>
          <w:tcPr>
            <w:tcW w:w="3089" w:type="pct"/>
            <w:vAlign w:val="top"/>
          </w:tcPr>
          <w:p w14:paraId="76C6364C" w14:textId="77777777" w:rsidR="00E61AAC" w:rsidRPr="00E61AAC" w:rsidRDefault="006342AF" w:rsidP="00E61AAC">
            <w:pPr>
              <w:pStyle w:val="ECCTabletext"/>
            </w:pPr>
            <w:hyperlink r:id="rId40" w:history="1">
              <w:r w:rsidR="00E61AAC" w:rsidRPr="00E61AAC">
                <w:rPr>
                  <w:rStyle w:val="Hyperlink"/>
                </w:rPr>
                <w:t>http://akep.al/informacion/pagesa/llojet-e-pagesave</w:t>
              </w:r>
            </w:hyperlink>
            <w:r w:rsidR="00E61AAC" w:rsidRPr="00E61AAC">
              <w:t xml:space="preserve">; </w:t>
            </w:r>
            <w:hyperlink r:id="rId41" w:history="1">
              <w:r w:rsidR="00E61AAC" w:rsidRPr="00E61AAC">
                <w:rPr>
                  <w:rStyle w:val="Hyperlink"/>
                </w:rPr>
                <w:t>http://akep.al/informacion/pagesa/aktet-e-pagesave</w:t>
              </w:r>
            </w:hyperlink>
            <w:r w:rsidR="00E61AAC" w:rsidRPr="00E61AAC">
              <w:t xml:space="preserve"> ;</w:t>
            </w:r>
          </w:p>
        </w:tc>
        <w:tc>
          <w:tcPr>
            <w:tcW w:w="751" w:type="pct"/>
            <w:vAlign w:val="top"/>
          </w:tcPr>
          <w:p w14:paraId="2D1DEDE2" w14:textId="77777777" w:rsidR="00E61AAC" w:rsidRPr="00E61AAC" w:rsidRDefault="00E61AAC" w:rsidP="00CE7780">
            <w:pPr>
              <w:pStyle w:val="ECCTabletext"/>
              <w:jc w:val="center"/>
            </w:pPr>
            <w:r w:rsidRPr="00E61AAC">
              <w:t>Y</w:t>
            </w:r>
          </w:p>
        </w:tc>
        <w:tc>
          <w:tcPr>
            <w:tcW w:w="618" w:type="pct"/>
            <w:vAlign w:val="top"/>
          </w:tcPr>
          <w:p w14:paraId="703BBCB5" w14:textId="77777777" w:rsidR="00E61AAC" w:rsidRPr="00E61AAC" w:rsidRDefault="00E61AAC" w:rsidP="00CE7780">
            <w:pPr>
              <w:pStyle w:val="ECCTabletext"/>
              <w:jc w:val="center"/>
            </w:pPr>
            <w:r w:rsidRPr="00E61AAC">
              <w:t>N</w:t>
            </w:r>
          </w:p>
        </w:tc>
      </w:tr>
      <w:tr w:rsidR="00E61AAC" w:rsidRPr="00BC03FD" w14:paraId="04C09615" w14:textId="77777777" w:rsidTr="00E61AAC">
        <w:trPr>
          <w:trHeight w:val="265"/>
        </w:trPr>
        <w:tc>
          <w:tcPr>
            <w:tcW w:w="542" w:type="pct"/>
            <w:vAlign w:val="top"/>
          </w:tcPr>
          <w:p w14:paraId="6898D89E" w14:textId="77777777" w:rsidR="00E61AAC" w:rsidRPr="00E61AAC" w:rsidRDefault="00E61AAC" w:rsidP="00E61AAC">
            <w:pPr>
              <w:pStyle w:val="ECCTabletext"/>
            </w:pPr>
            <w:r w:rsidRPr="00E61AAC">
              <w:t>AUT</w:t>
            </w:r>
          </w:p>
        </w:tc>
        <w:tc>
          <w:tcPr>
            <w:tcW w:w="3089" w:type="pct"/>
            <w:vAlign w:val="top"/>
          </w:tcPr>
          <w:p w14:paraId="4ABB018F" w14:textId="77777777" w:rsidR="00E61AAC" w:rsidRPr="00E61AAC" w:rsidRDefault="006342AF" w:rsidP="00E61AAC">
            <w:pPr>
              <w:pStyle w:val="ECCTabletext"/>
            </w:pPr>
            <w:hyperlink r:id="rId42" w:history="1">
              <w:r w:rsidR="00E61AAC" w:rsidRPr="00E61AAC">
                <w:rPr>
                  <w:rStyle w:val="Hyperlink"/>
                </w:rPr>
                <w:t>http://www.ris.bka.gv.at/GeltendeFassung.wxe?Abfrage=Bundesnormen&amp;Gesetzesnummer=10012777</w:t>
              </w:r>
            </w:hyperlink>
            <w:r w:rsidR="00E61AAC" w:rsidRPr="00E61AAC">
              <w:t xml:space="preserve"> </w:t>
            </w:r>
          </w:p>
        </w:tc>
        <w:tc>
          <w:tcPr>
            <w:tcW w:w="751" w:type="pct"/>
            <w:vAlign w:val="top"/>
          </w:tcPr>
          <w:p w14:paraId="0337B4D4" w14:textId="77777777" w:rsidR="00E61AAC" w:rsidRPr="00E61AAC" w:rsidRDefault="00E61AAC" w:rsidP="00CE7780">
            <w:pPr>
              <w:pStyle w:val="ECCTabletext"/>
              <w:jc w:val="center"/>
            </w:pPr>
            <w:r w:rsidRPr="00E61AAC">
              <w:t>Y</w:t>
            </w:r>
          </w:p>
        </w:tc>
        <w:tc>
          <w:tcPr>
            <w:tcW w:w="618" w:type="pct"/>
            <w:vAlign w:val="top"/>
          </w:tcPr>
          <w:p w14:paraId="0B20CF62" w14:textId="77777777" w:rsidR="00E61AAC" w:rsidRPr="00E61AAC" w:rsidRDefault="00E61AAC" w:rsidP="00CE7780">
            <w:pPr>
              <w:pStyle w:val="ECCTabletext"/>
              <w:jc w:val="center"/>
            </w:pPr>
            <w:r w:rsidRPr="00E61AAC">
              <w:t>N</w:t>
            </w:r>
          </w:p>
        </w:tc>
      </w:tr>
      <w:tr w:rsidR="00E61AAC" w:rsidRPr="00BC03FD" w14:paraId="5592F802" w14:textId="77777777" w:rsidTr="00E61AAC">
        <w:trPr>
          <w:trHeight w:val="265"/>
        </w:trPr>
        <w:tc>
          <w:tcPr>
            <w:tcW w:w="542" w:type="pct"/>
            <w:vAlign w:val="top"/>
          </w:tcPr>
          <w:p w14:paraId="6B4A65EE" w14:textId="77777777" w:rsidR="00E61AAC" w:rsidRPr="00E61AAC" w:rsidRDefault="00E61AAC" w:rsidP="00E61AAC">
            <w:pPr>
              <w:pStyle w:val="ECCTabletext"/>
            </w:pPr>
            <w:r w:rsidRPr="00E61AAC">
              <w:t>BIH</w:t>
            </w:r>
          </w:p>
        </w:tc>
        <w:tc>
          <w:tcPr>
            <w:tcW w:w="3089" w:type="pct"/>
            <w:vAlign w:val="top"/>
          </w:tcPr>
          <w:p w14:paraId="203542E4" w14:textId="77777777" w:rsidR="00E61AAC" w:rsidRPr="00E61AAC" w:rsidRDefault="006342AF" w:rsidP="00E61AAC">
            <w:pPr>
              <w:pStyle w:val="ECCTabletext"/>
            </w:pPr>
            <w:hyperlink r:id="rId43" w:history="1">
              <w:r w:rsidR="00E61AAC" w:rsidRPr="00E61AAC">
                <w:rPr>
                  <w:rStyle w:val="Hyperlink"/>
                </w:rPr>
                <w:t>http://spektar.rak.ba/en/Kalkulator.aspx</w:t>
              </w:r>
            </w:hyperlink>
            <w:r w:rsidR="00E61AAC" w:rsidRPr="00E61AAC">
              <w:t xml:space="preserve"> </w:t>
            </w:r>
          </w:p>
        </w:tc>
        <w:tc>
          <w:tcPr>
            <w:tcW w:w="751" w:type="pct"/>
            <w:vAlign w:val="top"/>
          </w:tcPr>
          <w:p w14:paraId="3653F946" w14:textId="77777777" w:rsidR="00E61AAC" w:rsidRPr="00E61AAC" w:rsidRDefault="00E61AAC" w:rsidP="00CE7780">
            <w:pPr>
              <w:pStyle w:val="ECCTabletext"/>
              <w:jc w:val="center"/>
            </w:pPr>
            <w:r w:rsidRPr="00E61AAC">
              <w:t>Y</w:t>
            </w:r>
          </w:p>
        </w:tc>
        <w:tc>
          <w:tcPr>
            <w:tcW w:w="618" w:type="pct"/>
            <w:vAlign w:val="top"/>
          </w:tcPr>
          <w:p w14:paraId="4E8EC11B" w14:textId="77777777" w:rsidR="00E61AAC" w:rsidRPr="00E61AAC" w:rsidRDefault="00E61AAC" w:rsidP="00CE7780">
            <w:pPr>
              <w:pStyle w:val="ECCTabletext"/>
              <w:jc w:val="center"/>
            </w:pPr>
            <w:r w:rsidRPr="00E61AAC">
              <w:t>Y</w:t>
            </w:r>
          </w:p>
        </w:tc>
      </w:tr>
      <w:tr w:rsidR="00E61AAC" w:rsidRPr="00BC03FD" w14:paraId="59F4AC44" w14:textId="77777777" w:rsidTr="00E61AAC">
        <w:trPr>
          <w:trHeight w:val="265"/>
        </w:trPr>
        <w:tc>
          <w:tcPr>
            <w:tcW w:w="542" w:type="pct"/>
            <w:vAlign w:val="top"/>
          </w:tcPr>
          <w:p w14:paraId="02413E58" w14:textId="77777777" w:rsidR="00E61AAC" w:rsidRPr="00E61AAC" w:rsidRDefault="00E61AAC" w:rsidP="00822029">
            <w:pPr>
              <w:pStyle w:val="ECCTabletext"/>
            </w:pPr>
            <w:r w:rsidRPr="00E61AAC">
              <w:t>B</w:t>
            </w:r>
            <w:r w:rsidR="00822029">
              <w:t>UL</w:t>
            </w:r>
          </w:p>
        </w:tc>
        <w:tc>
          <w:tcPr>
            <w:tcW w:w="3089" w:type="pct"/>
            <w:vAlign w:val="top"/>
          </w:tcPr>
          <w:p w14:paraId="1C0172BD" w14:textId="77777777" w:rsidR="00E61AAC" w:rsidRPr="00E61AAC" w:rsidRDefault="006342AF" w:rsidP="00E61AAC">
            <w:pPr>
              <w:pStyle w:val="ECCTabletext"/>
            </w:pPr>
            <w:hyperlink r:id="rId44" w:history="1">
              <w:r w:rsidR="00E61AAC" w:rsidRPr="00E61AAC">
                <w:rPr>
                  <w:rStyle w:val="Hyperlink"/>
                </w:rPr>
                <w:t>http://crc.bg/files/_bg/TaxTarif_.pdf</w:t>
              </w:r>
            </w:hyperlink>
            <w:r w:rsidR="00E61AAC" w:rsidRPr="00E61AAC">
              <w:t xml:space="preserve"> </w:t>
            </w:r>
          </w:p>
        </w:tc>
        <w:tc>
          <w:tcPr>
            <w:tcW w:w="751" w:type="pct"/>
            <w:vAlign w:val="top"/>
          </w:tcPr>
          <w:p w14:paraId="7E9B7C0C" w14:textId="77777777" w:rsidR="00E61AAC" w:rsidRPr="00E61AAC" w:rsidRDefault="00E61AAC" w:rsidP="00CE7780">
            <w:pPr>
              <w:pStyle w:val="ECCTabletext"/>
              <w:jc w:val="center"/>
            </w:pPr>
            <w:r w:rsidRPr="00E61AAC">
              <w:t>Y</w:t>
            </w:r>
          </w:p>
        </w:tc>
        <w:tc>
          <w:tcPr>
            <w:tcW w:w="618" w:type="pct"/>
            <w:vAlign w:val="top"/>
          </w:tcPr>
          <w:p w14:paraId="2DF2E2D4" w14:textId="77777777" w:rsidR="00E61AAC" w:rsidRPr="00E61AAC" w:rsidRDefault="00E61AAC" w:rsidP="00CE7780">
            <w:pPr>
              <w:pStyle w:val="ECCTabletext"/>
              <w:jc w:val="center"/>
            </w:pPr>
            <w:r w:rsidRPr="00E61AAC">
              <w:t>N</w:t>
            </w:r>
          </w:p>
        </w:tc>
      </w:tr>
      <w:tr w:rsidR="00E61AAC" w:rsidRPr="00BC03FD" w14:paraId="196A0379" w14:textId="77777777" w:rsidTr="00E61AAC">
        <w:trPr>
          <w:trHeight w:val="265"/>
        </w:trPr>
        <w:tc>
          <w:tcPr>
            <w:tcW w:w="542" w:type="pct"/>
            <w:vAlign w:val="top"/>
          </w:tcPr>
          <w:p w14:paraId="1A8190F6" w14:textId="77777777" w:rsidR="00E61AAC" w:rsidRPr="00E61AAC" w:rsidRDefault="00822029" w:rsidP="00E61AAC">
            <w:pPr>
              <w:pStyle w:val="ECCTabletext"/>
            </w:pPr>
            <w:r>
              <w:t>SUI</w:t>
            </w:r>
          </w:p>
        </w:tc>
        <w:tc>
          <w:tcPr>
            <w:tcW w:w="3089" w:type="pct"/>
            <w:vAlign w:val="top"/>
          </w:tcPr>
          <w:p w14:paraId="77A2E230" w14:textId="77777777" w:rsidR="00E61AAC" w:rsidRPr="00E61AAC" w:rsidRDefault="006342AF" w:rsidP="00E61AAC">
            <w:pPr>
              <w:pStyle w:val="ECCTabletext"/>
            </w:pPr>
            <w:hyperlink r:id="rId45" w:anchor="a8" w:history="1">
              <w:r w:rsidR="00E61AAC" w:rsidRPr="00E61AAC">
                <w:rPr>
                  <w:rStyle w:val="Hyperlink"/>
                </w:rPr>
                <w:t>http://www.admin.ch/opc/fr/classified-compilation/20072116/index.html#a8</w:t>
              </w:r>
            </w:hyperlink>
            <w:r w:rsidR="00E61AAC" w:rsidRPr="00E61AAC">
              <w:t xml:space="preserve"> </w:t>
            </w:r>
          </w:p>
        </w:tc>
        <w:tc>
          <w:tcPr>
            <w:tcW w:w="751" w:type="pct"/>
            <w:vAlign w:val="top"/>
          </w:tcPr>
          <w:p w14:paraId="3ECC4DD0" w14:textId="77777777" w:rsidR="00E61AAC" w:rsidRPr="00E61AAC" w:rsidRDefault="00E61AAC" w:rsidP="00CE7780">
            <w:pPr>
              <w:pStyle w:val="ECCTabletext"/>
              <w:jc w:val="center"/>
            </w:pPr>
            <w:r w:rsidRPr="00E61AAC">
              <w:t>Y</w:t>
            </w:r>
          </w:p>
        </w:tc>
        <w:tc>
          <w:tcPr>
            <w:tcW w:w="618" w:type="pct"/>
            <w:vAlign w:val="top"/>
          </w:tcPr>
          <w:p w14:paraId="3ED20080" w14:textId="77777777" w:rsidR="00E61AAC" w:rsidRPr="00E61AAC" w:rsidRDefault="00E61AAC" w:rsidP="00CE7780">
            <w:pPr>
              <w:pStyle w:val="ECCTabletext"/>
              <w:jc w:val="center"/>
            </w:pPr>
            <w:r w:rsidRPr="00E61AAC">
              <w:t>N</w:t>
            </w:r>
          </w:p>
        </w:tc>
      </w:tr>
      <w:tr w:rsidR="00E61AAC" w:rsidRPr="00BC03FD" w14:paraId="22D37480" w14:textId="77777777" w:rsidTr="00E61AAC">
        <w:trPr>
          <w:trHeight w:val="265"/>
        </w:trPr>
        <w:tc>
          <w:tcPr>
            <w:tcW w:w="542" w:type="pct"/>
            <w:vAlign w:val="top"/>
          </w:tcPr>
          <w:p w14:paraId="1313EBB0" w14:textId="77777777" w:rsidR="00E61AAC" w:rsidRPr="00E61AAC" w:rsidRDefault="00822029" w:rsidP="00822029">
            <w:pPr>
              <w:pStyle w:val="ECCTabletext"/>
            </w:pPr>
            <w:r>
              <w:t>HRV</w:t>
            </w:r>
          </w:p>
        </w:tc>
        <w:tc>
          <w:tcPr>
            <w:tcW w:w="3089" w:type="pct"/>
            <w:vAlign w:val="top"/>
          </w:tcPr>
          <w:p w14:paraId="7E457149" w14:textId="77777777" w:rsidR="00E61AAC" w:rsidRPr="00E61AAC" w:rsidRDefault="006342AF" w:rsidP="00E61AAC">
            <w:pPr>
              <w:pStyle w:val="ECCTabletext"/>
            </w:pPr>
            <w:hyperlink r:id="rId46" w:history="1">
              <w:r w:rsidR="00E61AAC" w:rsidRPr="00E61AAC">
                <w:rPr>
                  <w:rStyle w:val="Hyperlink"/>
                </w:rPr>
                <w:t>http://www.hakom.hr/default.aspx?id=273</w:t>
              </w:r>
            </w:hyperlink>
            <w:r w:rsidR="00E61AAC" w:rsidRPr="00E61AAC">
              <w:t xml:space="preserve">) </w:t>
            </w:r>
          </w:p>
        </w:tc>
        <w:tc>
          <w:tcPr>
            <w:tcW w:w="751" w:type="pct"/>
            <w:vAlign w:val="top"/>
          </w:tcPr>
          <w:p w14:paraId="4918001F" w14:textId="77777777" w:rsidR="00E61AAC" w:rsidRPr="00E61AAC" w:rsidRDefault="00E61AAC" w:rsidP="00CE7780">
            <w:pPr>
              <w:pStyle w:val="ECCTabletext"/>
              <w:jc w:val="center"/>
            </w:pPr>
            <w:r w:rsidRPr="00E61AAC">
              <w:t>Y</w:t>
            </w:r>
          </w:p>
        </w:tc>
        <w:tc>
          <w:tcPr>
            <w:tcW w:w="618" w:type="pct"/>
            <w:vAlign w:val="top"/>
          </w:tcPr>
          <w:p w14:paraId="38C96FD1" w14:textId="77777777" w:rsidR="00E61AAC" w:rsidRPr="00E61AAC" w:rsidRDefault="00E61AAC" w:rsidP="00CE7780">
            <w:pPr>
              <w:pStyle w:val="ECCTabletext"/>
              <w:jc w:val="center"/>
            </w:pPr>
            <w:r w:rsidRPr="00E61AAC">
              <w:t>Y</w:t>
            </w:r>
          </w:p>
        </w:tc>
      </w:tr>
      <w:tr w:rsidR="00E61AAC" w:rsidRPr="00BC03FD" w14:paraId="1ABE7247" w14:textId="77777777" w:rsidTr="00E61AAC">
        <w:trPr>
          <w:trHeight w:val="265"/>
        </w:trPr>
        <w:tc>
          <w:tcPr>
            <w:tcW w:w="542" w:type="pct"/>
            <w:vAlign w:val="top"/>
          </w:tcPr>
          <w:p w14:paraId="25292898" w14:textId="77777777" w:rsidR="00E61AAC" w:rsidRPr="00E61AAC" w:rsidRDefault="00E61AAC" w:rsidP="00E61AAC">
            <w:pPr>
              <w:pStyle w:val="ECCTabletext"/>
            </w:pPr>
            <w:r w:rsidRPr="00E61AAC">
              <w:t>CYP</w:t>
            </w:r>
          </w:p>
        </w:tc>
        <w:tc>
          <w:tcPr>
            <w:tcW w:w="3089" w:type="pct"/>
            <w:vAlign w:val="top"/>
          </w:tcPr>
          <w:p w14:paraId="37071DBF" w14:textId="77777777" w:rsidR="00E61AAC" w:rsidRPr="00E61AAC" w:rsidRDefault="006342AF" w:rsidP="00E61AAC">
            <w:pPr>
              <w:pStyle w:val="ECCTabletext"/>
            </w:pPr>
            <w:hyperlink r:id="rId47" w:history="1">
              <w:r w:rsidR="00E61AAC" w:rsidRPr="00E61AAC">
                <w:rPr>
                  <w:rStyle w:val="Hyperlink"/>
                </w:rPr>
                <w:t>http://www.mcw.gov.cy/mcw/DEC/DEC.nsf/All/D55CAB220E004339C22579C1004DD8B6?Opendocument</w:t>
              </w:r>
            </w:hyperlink>
            <w:r w:rsidR="00E61AAC" w:rsidRPr="00E61AAC">
              <w:t xml:space="preserve"> </w:t>
            </w:r>
          </w:p>
        </w:tc>
        <w:tc>
          <w:tcPr>
            <w:tcW w:w="751" w:type="pct"/>
            <w:vAlign w:val="top"/>
          </w:tcPr>
          <w:p w14:paraId="270CE9A7" w14:textId="77777777" w:rsidR="00E61AAC" w:rsidRPr="00E61AAC" w:rsidRDefault="00E61AAC" w:rsidP="00CE7780">
            <w:pPr>
              <w:pStyle w:val="ECCTabletext"/>
              <w:jc w:val="center"/>
            </w:pPr>
            <w:r w:rsidRPr="00E61AAC">
              <w:t>Y</w:t>
            </w:r>
          </w:p>
        </w:tc>
        <w:tc>
          <w:tcPr>
            <w:tcW w:w="618" w:type="pct"/>
            <w:vAlign w:val="top"/>
          </w:tcPr>
          <w:p w14:paraId="356C6729" w14:textId="77777777" w:rsidR="00E61AAC" w:rsidRPr="00E61AAC" w:rsidRDefault="00E61AAC" w:rsidP="00CE7780">
            <w:pPr>
              <w:pStyle w:val="ECCTabletext"/>
              <w:jc w:val="center"/>
            </w:pPr>
            <w:r w:rsidRPr="00E61AAC">
              <w:t>Y</w:t>
            </w:r>
          </w:p>
        </w:tc>
      </w:tr>
      <w:tr w:rsidR="00E61AAC" w:rsidRPr="00BC03FD" w14:paraId="4C9BB363" w14:textId="77777777" w:rsidTr="00E61AAC">
        <w:trPr>
          <w:trHeight w:val="265"/>
        </w:trPr>
        <w:tc>
          <w:tcPr>
            <w:tcW w:w="542" w:type="pct"/>
          </w:tcPr>
          <w:p w14:paraId="1732D43A" w14:textId="77777777" w:rsidR="00E61AAC" w:rsidRPr="00E61AAC" w:rsidRDefault="00E61AAC" w:rsidP="00E61AAC">
            <w:pPr>
              <w:pStyle w:val="ECCTabletext"/>
            </w:pPr>
            <w:r w:rsidRPr="00E61AAC">
              <w:t>CZE</w:t>
            </w:r>
          </w:p>
        </w:tc>
        <w:tc>
          <w:tcPr>
            <w:tcW w:w="3089" w:type="pct"/>
          </w:tcPr>
          <w:p w14:paraId="14048506" w14:textId="77777777" w:rsidR="00E61AAC" w:rsidRPr="00E61AAC" w:rsidRDefault="006342AF" w:rsidP="00E61AAC">
            <w:pPr>
              <w:pStyle w:val="ECCTabletext"/>
            </w:pPr>
            <w:hyperlink r:id="rId48" w:history="1">
              <w:r w:rsidR="00E61AAC" w:rsidRPr="00E61AAC">
                <w:rPr>
                  <w:rStyle w:val="Hyperlink"/>
                </w:rPr>
                <w:t>http://www.ctu.cz/ctu-online/poplatky-vybirane-ctu/poplatky-za-vyuzivani-radiovych-kmitoctu.html</w:t>
              </w:r>
            </w:hyperlink>
          </w:p>
        </w:tc>
        <w:tc>
          <w:tcPr>
            <w:tcW w:w="751" w:type="pct"/>
          </w:tcPr>
          <w:p w14:paraId="0C6FE364" w14:textId="77777777" w:rsidR="00E61AAC" w:rsidRPr="00E61AAC" w:rsidRDefault="00E61AAC" w:rsidP="00CE7780">
            <w:pPr>
              <w:pStyle w:val="ECCTabletext"/>
              <w:jc w:val="center"/>
            </w:pPr>
            <w:r>
              <w:t>Y</w:t>
            </w:r>
          </w:p>
        </w:tc>
        <w:tc>
          <w:tcPr>
            <w:tcW w:w="618" w:type="pct"/>
          </w:tcPr>
          <w:p w14:paraId="3B732D40" w14:textId="77777777" w:rsidR="00E61AAC" w:rsidRPr="00E61AAC" w:rsidRDefault="00E61AAC" w:rsidP="00CE7780">
            <w:pPr>
              <w:pStyle w:val="ECCTabletext"/>
              <w:jc w:val="center"/>
            </w:pPr>
            <w:r>
              <w:t>N</w:t>
            </w:r>
          </w:p>
        </w:tc>
      </w:tr>
      <w:tr w:rsidR="00E61AAC" w:rsidRPr="00BC03FD" w14:paraId="5FA005C4" w14:textId="77777777" w:rsidTr="00E61AAC">
        <w:trPr>
          <w:trHeight w:val="265"/>
        </w:trPr>
        <w:tc>
          <w:tcPr>
            <w:tcW w:w="542" w:type="pct"/>
            <w:vAlign w:val="top"/>
          </w:tcPr>
          <w:p w14:paraId="0C3DAD37" w14:textId="77777777" w:rsidR="00E61AAC" w:rsidRPr="00E61AAC" w:rsidRDefault="00E61AAC" w:rsidP="00E61AAC">
            <w:pPr>
              <w:pStyle w:val="ECCTabletext"/>
            </w:pPr>
            <w:r w:rsidRPr="00E61AAC">
              <w:t>DNK</w:t>
            </w:r>
          </w:p>
        </w:tc>
        <w:tc>
          <w:tcPr>
            <w:tcW w:w="3089" w:type="pct"/>
            <w:vAlign w:val="top"/>
          </w:tcPr>
          <w:p w14:paraId="352ADF10" w14:textId="77777777" w:rsidR="00326C63" w:rsidRDefault="006342AF" w:rsidP="00326C63">
            <w:pPr>
              <w:rPr>
                <w:color w:val="1F497D"/>
              </w:rPr>
            </w:pPr>
            <w:hyperlink r:id="rId49" w:history="1">
              <w:r w:rsidR="00326C63">
                <w:rPr>
                  <w:rStyle w:val="Hyperlink"/>
                </w:rPr>
                <w:t>https://ens.dk/sites/ens.dk/files/Tele/afgifter_2018.pdf</w:t>
              </w:r>
            </w:hyperlink>
          </w:p>
          <w:p w14:paraId="48BC389C" w14:textId="77777777" w:rsidR="00E61AAC" w:rsidRPr="00E61AAC" w:rsidRDefault="00326C63" w:rsidP="00326C63">
            <w:pPr>
              <w:pStyle w:val="ECCTabletext"/>
            </w:pPr>
            <w:r w:rsidDel="00326C63">
              <w:t xml:space="preserve"> </w:t>
            </w:r>
          </w:p>
        </w:tc>
        <w:tc>
          <w:tcPr>
            <w:tcW w:w="751" w:type="pct"/>
            <w:vAlign w:val="top"/>
          </w:tcPr>
          <w:p w14:paraId="77D4A3AB" w14:textId="77777777" w:rsidR="00E61AAC" w:rsidRPr="00E61AAC" w:rsidRDefault="00326C63" w:rsidP="00CE7780">
            <w:pPr>
              <w:pStyle w:val="ECCTabletext"/>
              <w:jc w:val="center"/>
            </w:pPr>
            <w:r>
              <w:t>Y</w:t>
            </w:r>
          </w:p>
        </w:tc>
        <w:tc>
          <w:tcPr>
            <w:tcW w:w="618" w:type="pct"/>
            <w:vAlign w:val="top"/>
          </w:tcPr>
          <w:p w14:paraId="3397BFA6" w14:textId="77777777" w:rsidR="00E61AAC" w:rsidRPr="00BC03FD" w:rsidRDefault="009C3DB8" w:rsidP="00CE7780">
            <w:pPr>
              <w:pStyle w:val="ECCTabletext"/>
              <w:jc w:val="center"/>
            </w:pPr>
            <w:r>
              <w:t>N</w:t>
            </w:r>
          </w:p>
        </w:tc>
      </w:tr>
      <w:tr w:rsidR="00E61AAC" w:rsidRPr="00BC03FD" w14:paraId="71829172" w14:textId="77777777" w:rsidTr="00E61AAC">
        <w:trPr>
          <w:trHeight w:val="265"/>
        </w:trPr>
        <w:tc>
          <w:tcPr>
            <w:tcW w:w="542" w:type="pct"/>
            <w:vAlign w:val="top"/>
          </w:tcPr>
          <w:p w14:paraId="190A0E77" w14:textId="77777777" w:rsidR="00E61AAC" w:rsidRPr="00E61AAC" w:rsidRDefault="00E61AAC" w:rsidP="00E61AAC">
            <w:pPr>
              <w:pStyle w:val="ECCTabletext"/>
            </w:pPr>
            <w:r w:rsidRPr="00E61AAC">
              <w:t>EST</w:t>
            </w:r>
          </w:p>
        </w:tc>
        <w:tc>
          <w:tcPr>
            <w:tcW w:w="3089" w:type="pct"/>
            <w:vAlign w:val="top"/>
          </w:tcPr>
          <w:p w14:paraId="31D9B20A" w14:textId="77777777" w:rsidR="00E61AAC" w:rsidRPr="00E61AAC" w:rsidRDefault="006342AF" w:rsidP="00E61AAC">
            <w:pPr>
              <w:pStyle w:val="ECCTabletext"/>
            </w:pPr>
            <w:hyperlink r:id="rId50" w:history="1">
              <w:r w:rsidR="00E61AAC" w:rsidRPr="00E61AAC">
                <w:rPr>
                  <w:rStyle w:val="Hyperlink"/>
                </w:rPr>
                <w:t>https://www.riigiteataja.ee/en/eli/511022015002/consolide</w:t>
              </w:r>
            </w:hyperlink>
            <w:r w:rsidR="00E61AAC" w:rsidRPr="00E61AAC">
              <w:t xml:space="preserve"> </w:t>
            </w:r>
          </w:p>
        </w:tc>
        <w:tc>
          <w:tcPr>
            <w:tcW w:w="751" w:type="pct"/>
            <w:vAlign w:val="top"/>
          </w:tcPr>
          <w:p w14:paraId="078FF610" w14:textId="77777777" w:rsidR="00E61AAC" w:rsidRPr="00E61AAC" w:rsidRDefault="00E61AAC" w:rsidP="00CE7780">
            <w:pPr>
              <w:pStyle w:val="ECCTabletext"/>
              <w:jc w:val="center"/>
            </w:pPr>
            <w:r w:rsidRPr="00E61AAC">
              <w:t>Y</w:t>
            </w:r>
          </w:p>
        </w:tc>
        <w:tc>
          <w:tcPr>
            <w:tcW w:w="618" w:type="pct"/>
            <w:vAlign w:val="top"/>
          </w:tcPr>
          <w:p w14:paraId="38DF81C7" w14:textId="77777777" w:rsidR="00E61AAC" w:rsidRPr="00E61AAC" w:rsidRDefault="00E61AAC" w:rsidP="00CE7780">
            <w:pPr>
              <w:pStyle w:val="ECCTabletext"/>
              <w:jc w:val="center"/>
            </w:pPr>
            <w:r w:rsidRPr="00E61AAC">
              <w:t>Y</w:t>
            </w:r>
          </w:p>
        </w:tc>
      </w:tr>
      <w:tr w:rsidR="00E61AAC" w:rsidRPr="00BC03FD" w14:paraId="0EA9344D" w14:textId="77777777" w:rsidTr="00E61AAC">
        <w:trPr>
          <w:trHeight w:val="265"/>
        </w:trPr>
        <w:tc>
          <w:tcPr>
            <w:tcW w:w="542" w:type="pct"/>
            <w:vAlign w:val="top"/>
          </w:tcPr>
          <w:p w14:paraId="3912C0AB" w14:textId="77777777" w:rsidR="00E61AAC" w:rsidRPr="00E61AAC" w:rsidRDefault="00E61AAC" w:rsidP="00E61AAC">
            <w:pPr>
              <w:pStyle w:val="ECCTabletext"/>
            </w:pPr>
            <w:r w:rsidRPr="00E61AAC">
              <w:t>FIN</w:t>
            </w:r>
          </w:p>
        </w:tc>
        <w:tc>
          <w:tcPr>
            <w:tcW w:w="3089" w:type="pct"/>
            <w:vAlign w:val="top"/>
          </w:tcPr>
          <w:p w14:paraId="1F763C83" w14:textId="77777777" w:rsidR="00E61AAC" w:rsidRPr="00E61AAC" w:rsidRDefault="00E61AAC" w:rsidP="00E61AAC">
            <w:pPr>
              <w:pStyle w:val="ECCTabletext"/>
            </w:pPr>
            <w:r w:rsidRPr="00E61AAC">
              <w:t>No info</w:t>
            </w:r>
          </w:p>
        </w:tc>
        <w:tc>
          <w:tcPr>
            <w:tcW w:w="751" w:type="pct"/>
            <w:vAlign w:val="top"/>
          </w:tcPr>
          <w:p w14:paraId="15FC1FA5" w14:textId="77777777" w:rsidR="00E61AAC" w:rsidRPr="00BC03FD" w:rsidRDefault="00E61AAC" w:rsidP="00CE7780">
            <w:pPr>
              <w:pStyle w:val="ECCTabletext"/>
              <w:jc w:val="center"/>
            </w:pPr>
          </w:p>
        </w:tc>
        <w:tc>
          <w:tcPr>
            <w:tcW w:w="618" w:type="pct"/>
            <w:vAlign w:val="top"/>
          </w:tcPr>
          <w:p w14:paraId="0456BD4F" w14:textId="77777777" w:rsidR="00E61AAC" w:rsidRPr="00BC03FD" w:rsidRDefault="00E61AAC" w:rsidP="00CE7780">
            <w:pPr>
              <w:pStyle w:val="ECCTabletext"/>
              <w:jc w:val="center"/>
            </w:pPr>
          </w:p>
        </w:tc>
      </w:tr>
      <w:tr w:rsidR="00E61AAC" w:rsidRPr="00BC03FD" w14:paraId="25294D43" w14:textId="77777777" w:rsidTr="00E61AAC">
        <w:trPr>
          <w:trHeight w:val="265"/>
        </w:trPr>
        <w:tc>
          <w:tcPr>
            <w:tcW w:w="542" w:type="pct"/>
            <w:vAlign w:val="top"/>
          </w:tcPr>
          <w:p w14:paraId="0C483515" w14:textId="77777777" w:rsidR="00E61AAC" w:rsidRPr="00E61AAC" w:rsidRDefault="00E61AAC" w:rsidP="00822029">
            <w:pPr>
              <w:pStyle w:val="ECCTabletext"/>
            </w:pPr>
            <w:r w:rsidRPr="00E61AAC">
              <w:t>F</w:t>
            </w:r>
          </w:p>
        </w:tc>
        <w:tc>
          <w:tcPr>
            <w:tcW w:w="3089" w:type="pct"/>
            <w:vAlign w:val="top"/>
          </w:tcPr>
          <w:p w14:paraId="49292891" w14:textId="77777777" w:rsidR="00E61AAC" w:rsidRPr="00E61AAC" w:rsidRDefault="006342AF" w:rsidP="00E61AAC">
            <w:pPr>
              <w:pStyle w:val="ECCTabletext"/>
            </w:pPr>
            <w:hyperlink r:id="rId51" w:history="1">
              <w:r w:rsidR="00E61AAC" w:rsidRPr="00E61AAC">
                <w:rPr>
                  <w:rStyle w:val="Hyperlink"/>
                </w:rPr>
                <w:t>http://www.arcep.fr/index.php?id=11976</w:t>
              </w:r>
            </w:hyperlink>
            <w:r w:rsidR="00E61AAC" w:rsidRPr="00E61AAC">
              <w:t xml:space="preserve">  </w:t>
            </w:r>
            <w:hyperlink r:id="rId52" w:history="1">
              <w:r w:rsidR="00E61AAC" w:rsidRPr="00E61AAC">
                <w:rPr>
                  <w:rStyle w:val="Hyperlink"/>
                </w:rPr>
                <w:t>http://www.arcep.fr/fileadmin/reprise/dossiers/taxes/simulateur-cout-fh-nov2014.xlsm</w:t>
              </w:r>
            </w:hyperlink>
            <w:r w:rsidR="00E61AAC" w:rsidRPr="00E61AAC">
              <w:t xml:space="preserve">   </w:t>
            </w:r>
          </w:p>
        </w:tc>
        <w:tc>
          <w:tcPr>
            <w:tcW w:w="751" w:type="pct"/>
            <w:vAlign w:val="top"/>
          </w:tcPr>
          <w:p w14:paraId="4B061685" w14:textId="77777777" w:rsidR="00E61AAC" w:rsidRPr="00E61AAC" w:rsidRDefault="00E61AAC" w:rsidP="00CE7780">
            <w:pPr>
              <w:pStyle w:val="ECCTabletext"/>
              <w:jc w:val="center"/>
            </w:pPr>
            <w:r w:rsidRPr="00E61AAC">
              <w:t>Y</w:t>
            </w:r>
          </w:p>
        </w:tc>
        <w:tc>
          <w:tcPr>
            <w:tcW w:w="618" w:type="pct"/>
            <w:vAlign w:val="top"/>
          </w:tcPr>
          <w:p w14:paraId="439ACFF9" w14:textId="77777777" w:rsidR="00E61AAC" w:rsidRPr="00E61AAC" w:rsidRDefault="00E61AAC" w:rsidP="00CE7780">
            <w:pPr>
              <w:pStyle w:val="ECCTabletext"/>
              <w:jc w:val="center"/>
            </w:pPr>
            <w:r w:rsidRPr="00E61AAC">
              <w:t>N</w:t>
            </w:r>
          </w:p>
        </w:tc>
      </w:tr>
      <w:tr w:rsidR="00E61AAC" w:rsidRPr="00BC03FD" w14:paraId="555CF620" w14:textId="77777777" w:rsidTr="00E61AAC">
        <w:trPr>
          <w:trHeight w:val="265"/>
        </w:trPr>
        <w:tc>
          <w:tcPr>
            <w:tcW w:w="542" w:type="pct"/>
            <w:vAlign w:val="top"/>
          </w:tcPr>
          <w:p w14:paraId="3C85D9F5" w14:textId="77777777" w:rsidR="00E61AAC" w:rsidRPr="00E61AAC" w:rsidRDefault="00822029" w:rsidP="00822029">
            <w:pPr>
              <w:pStyle w:val="ECCTabletext"/>
            </w:pPr>
            <w:r>
              <w:t>D</w:t>
            </w:r>
          </w:p>
        </w:tc>
        <w:tc>
          <w:tcPr>
            <w:tcW w:w="3089" w:type="pct"/>
            <w:vAlign w:val="top"/>
          </w:tcPr>
          <w:p w14:paraId="760764F1" w14:textId="77777777" w:rsidR="00E61AAC" w:rsidRPr="00E61AAC" w:rsidRDefault="006342AF" w:rsidP="00E61AAC">
            <w:pPr>
              <w:pStyle w:val="ECCTabletext"/>
            </w:pPr>
            <w:hyperlink r:id="rId53" w:history="1">
              <w:r w:rsidR="00E61AAC" w:rsidRPr="00E61AAC">
                <w:rPr>
                  <w:rStyle w:val="Hyperlink"/>
                </w:rPr>
                <w:t>www.bundesnetzagentur.de</w:t>
              </w:r>
            </w:hyperlink>
            <w:r w:rsidR="00E61AAC" w:rsidRPr="00E61AAC">
              <w:t xml:space="preserve"> </w:t>
            </w:r>
          </w:p>
        </w:tc>
        <w:tc>
          <w:tcPr>
            <w:tcW w:w="751" w:type="pct"/>
            <w:vAlign w:val="top"/>
          </w:tcPr>
          <w:p w14:paraId="14B862B2" w14:textId="77777777" w:rsidR="00E61AAC" w:rsidRPr="00E61AAC" w:rsidRDefault="00E61AAC" w:rsidP="00CE7780">
            <w:pPr>
              <w:pStyle w:val="ECCTabletext"/>
              <w:jc w:val="center"/>
            </w:pPr>
            <w:r w:rsidRPr="00E61AAC">
              <w:t>Y</w:t>
            </w:r>
          </w:p>
        </w:tc>
        <w:tc>
          <w:tcPr>
            <w:tcW w:w="618" w:type="pct"/>
            <w:vAlign w:val="top"/>
          </w:tcPr>
          <w:p w14:paraId="00AF04EF" w14:textId="77777777" w:rsidR="00E61AAC" w:rsidRPr="00E61AAC" w:rsidRDefault="00E61AAC" w:rsidP="00CE7780">
            <w:pPr>
              <w:pStyle w:val="ECCTabletext"/>
              <w:jc w:val="center"/>
            </w:pPr>
            <w:r w:rsidRPr="00E61AAC">
              <w:t>N</w:t>
            </w:r>
          </w:p>
        </w:tc>
      </w:tr>
      <w:tr w:rsidR="00E61AAC" w:rsidRPr="00BC03FD" w14:paraId="4122BB07" w14:textId="77777777" w:rsidTr="00E61AAC">
        <w:trPr>
          <w:trHeight w:val="265"/>
        </w:trPr>
        <w:tc>
          <w:tcPr>
            <w:tcW w:w="542" w:type="pct"/>
            <w:vAlign w:val="top"/>
          </w:tcPr>
          <w:p w14:paraId="6A5B1765" w14:textId="77777777" w:rsidR="00E61AAC" w:rsidRPr="00E61AAC" w:rsidRDefault="00E61AAC" w:rsidP="00E61AAC">
            <w:pPr>
              <w:pStyle w:val="ECCTabletext"/>
            </w:pPr>
            <w:r w:rsidRPr="00E61AAC">
              <w:t>GRC</w:t>
            </w:r>
          </w:p>
        </w:tc>
        <w:tc>
          <w:tcPr>
            <w:tcW w:w="3089" w:type="pct"/>
            <w:vAlign w:val="top"/>
          </w:tcPr>
          <w:p w14:paraId="439D66F7" w14:textId="77777777" w:rsidR="00E61AAC" w:rsidRPr="00E61AAC" w:rsidRDefault="006342AF" w:rsidP="001B5307">
            <w:hyperlink r:id="rId54" w:history="1">
              <w:r w:rsidR="001B5307" w:rsidRPr="001B5307">
                <w:rPr>
                  <w:rStyle w:val="Hyperlink"/>
                </w:rPr>
                <w:t>https://www.eett.gr/opencms/export/sites/default/EETT_EN/Electronic_Communications/Radio_Communications/Rigths_Of_Use/FixedService/FeesFixedService.pdf</w:t>
              </w:r>
            </w:hyperlink>
            <w:r w:rsidR="001B5307">
              <w:t xml:space="preserve"> </w:t>
            </w:r>
          </w:p>
        </w:tc>
        <w:tc>
          <w:tcPr>
            <w:tcW w:w="751" w:type="pct"/>
            <w:vAlign w:val="top"/>
          </w:tcPr>
          <w:p w14:paraId="0883F371" w14:textId="77777777" w:rsidR="00E61AAC" w:rsidRPr="00E61AAC" w:rsidRDefault="00E61AAC" w:rsidP="00CE7780">
            <w:pPr>
              <w:pStyle w:val="ECCTabletext"/>
              <w:jc w:val="center"/>
            </w:pPr>
            <w:r w:rsidRPr="00E61AAC">
              <w:t>N</w:t>
            </w:r>
          </w:p>
        </w:tc>
        <w:tc>
          <w:tcPr>
            <w:tcW w:w="618" w:type="pct"/>
            <w:vAlign w:val="top"/>
          </w:tcPr>
          <w:p w14:paraId="491EE422" w14:textId="77777777" w:rsidR="00E61AAC" w:rsidRPr="00BC03FD" w:rsidRDefault="00E61AAC" w:rsidP="00CE7780">
            <w:pPr>
              <w:pStyle w:val="ECCTabletext"/>
              <w:jc w:val="center"/>
            </w:pPr>
          </w:p>
        </w:tc>
      </w:tr>
      <w:tr w:rsidR="00E61AAC" w:rsidRPr="00BC03FD" w14:paraId="36E27B4F" w14:textId="77777777" w:rsidTr="00E61AAC">
        <w:trPr>
          <w:trHeight w:val="265"/>
        </w:trPr>
        <w:tc>
          <w:tcPr>
            <w:tcW w:w="542" w:type="pct"/>
            <w:vAlign w:val="top"/>
          </w:tcPr>
          <w:p w14:paraId="6C6DCABD" w14:textId="77777777" w:rsidR="00E61AAC" w:rsidRPr="00E61AAC" w:rsidRDefault="00E61AAC" w:rsidP="00E61AAC">
            <w:pPr>
              <w:pStyle w:val="ECCTabletext"/>
            </w:pPr>
            <w:r w:rsidRPr="00E61AAC">
              <w:t>HUN</w:t>
            </w:r>
          </w:p>
        </w:tc>
        <w:tc>
          <w:tcPr>
            <w:tcW w:w="3089" w:type="pct"/>
            <w:vAlign w:val="top"/>
          </w:tcPr>
          <w:p w14:paraId="4B07B4A3" w14:textId="77777777" w:rsidR="00E61AAC" w:rsidRPr="00E61AAC" w:rsidRDefault="00D315E2" w:rsidP="00D315E2">
            <w:pPr>
              <w:pStyle w:val="ECCTabletext"/>
            </w:pPr>
            <w:r>
              <w:t xml:space="preserve"> </w:t>
            </w:r>
            <w:hyperlink r:id="rId55" w:history="1">
              <w:r w:rsidRPr="00D315E2">
                <w:rPr>
                  <w:rStyle w:val="Hyperlink"/>
                </w:rPr>
                <w:t>http://njt.hu/cgi_bin/njt_doc.cgi?docid=136918.319221</w:t>
              </w:r>
            </w:hyperlink>
          </w:p>
        </w:tc>
        <w:tc>
          <w:tcPr>
            <w:tcW w:w="751" w:type="pct"/>
            <w:vAlign w:val="top"/>
          </w:tcPr>
          <w:p w14:paraId="01A9B459" w14:textId="77777777" w:rsidR="00E61AAC" w:rsidRPr="00E61AAC" w:rsidRDefault="009C3DB8" w:rsidP="00CE7780">
            <w:pPr>
              <w:pStyle w:val="ECCTabletext"/>
              <w:jc w:val="center"/>
            </w:pPr>
            <w:r>
              <w:t>Y</w:t>
            </w:r>
          </w:p>
        </w:tc>
        <w:tc>
          <w:tcPr>
            <w:tcW w:w="618" w:type="pct"/>
            <w:vAlign w:val="top"/>
          </w:tcPr>
          <w:p w14:paraId="667879B8" w14:textId="77777777" w:rsidR="00E61AAC" w:rsidRPr="00BC03FD" w:rsidRDefault="009C3DB8" w:rsidP="00CE7780">
            <w:pPr>
              <w:pStyle w:val="ECCTabletext"/>
              <w:jc w:val="center"/>
            </w:pPr>
            <w:r>
              <w:t>N</w:t>
            </w:r>
          </w:p>
        </w:tc>
      </w:tr>
      <w:tr w:rsidR="00E61AAC" w:rsidRPr="00BC03FD" w14:paraId="6F5D0179" w14:textId="77777777" w:rsidTr="00E61AAC">
        <w:trPr>
          <w:trHeight w:val="265"/>
        </w:trPr>
        <w:tc>
          <w:tcPr>
            <w:tcW w:w="542" w:type="pct"/>
            <w:vAlign w:val="top"/>
          </w:tcPr>
          <w:p w14:paraId="29A1677B" w14:textId="77777777" w:rsidR="00E61AAC" w:rsidRPr="00E61AAC" w:rsidRDefault="00E61AAC" w:rsidP="00822029">
            <w:pPr>
              <w:pStyle w:val="ECCTabletext"/>
            </w:pPr>
            <w:r w:rsidRPr="00E61AAC">
              <w:t>I</w:t>
            </w:r>
            <w:r w:rsidR="00822029">
              <w:t>RL</w:t>
            </w:r>
          </w:p>
        </w:tc>
        <w:tc>
          <w:tcPr>
            <w:tcW w:w="3089" w:type="pct"/>
            <w:vAlign w:val="top"/>
          </w:tcPr>
          <w:p w14:paraId="300BB519" w14:textId="77777777" w:rsidR="00E61AAC" w:rsidRPr="00E61AAC" w:rsidRDefault="006342AF" w:rsidP="00E61AAC">
            <w:pPr>
              <w:pStyle w:val="ECCTabletext"/>
            </w:pPr>
            <w:hyperlink r:id="rId56" w:history="1">
              <w:r w:rsidR="00E61AAC" w:rsidRPr="00E61AAC">
                <w:rPr>
                  <w:rStyle w:val="Hyperlink"/>
                </w:rPr>
                <w:t>http://www.comreg.ie/radio_spectrum/search.541.874.10014.0.rslicensing.html</w:t>
              </w:r>
            </w:hyperlink>
            <w:r w:rsidR="00E61AAC" w:rsidRPr="00E61AAC">
              <w:t xml:space="preserve"> </w:t>
            </w:r>
          </w:p>
        </w:tc>
        <w:tc>
          <w:tcPr>
            <w:tcW w:w="751" w:type="pct"/>
            <w:vAlign w:val="top"/>
          </w:tcPr>
          <w:p w14:paraId="4C2F4AA3" w14:textId="77777777" w:rsidR="00E61AAC" w:rsidRPr="00E61AAC" w:rsidRDefault="00E61AAC" w:rsidP="00CE7780">
            <w:pPr>
              <w:pStyle w:val="ECCTabletext"/>
              <w:jc w:val="center"/>
            </w:pPr>
            <w:r w:rsidRPr="00E61AAC">
              <w:t>N</w:t>
            </w:r>
          </w:p>
        </w:tc>
        <w:tc>
          <w:tcPr>
            <w:tcW w:w="618" w:type="pct"/>
            <w:vAlign w:val="top"/>
          </w:tcPr>
          <w:p w14:paraId="4D4F1ECA" w14:textId="77777777" w:rsidR="00E61AAC" w:rsidRPr="00BC03FD" w:rsidRDefault="00E61AAC" w:rsidP="00CE7780">
            <w:pPr>
              <w:pStyle w:val="ECCTabletext"/>
              <w:jc w:val="center"/>
            </w:pPr>
          </w:p>
        </w:tc>
      </w:tr>
      <w:tr w:rsidR="00E61AAC" w:rsidRPr="00BC03FD" w14:paraId="281A5532" w14:textId="77777777" w:rsidTr="00E61AAC">
        <w:trPr>
          <w:trHeight w:val="265"/>
        </w:trPr>
        <w:tc>
          <w:tcPr>
            <w:tcW w:w="542" w:type="pct"/>
            <w:vAlign w:val="top"/>
          </w:tcPr>
          <w:p w14:paraId="5E0E73D8" w14:textId="77777777" w:rsidR="00E61AAC" w:rsidRPr="00E61AAC" w:rsidRDefault="00E61AAC" w:rsidP="00E61AAC">
            <w:pPr>
              <w:pStyle w:val="ECCTabletext"/>
            </w:pPr>
            <w:r w:rsidRPr="00E61AAC">
              <w:t>I</w:t>
            </w:r>
          </w:p>
        </w:tc>
        <w:tc>
          <w:tcPr>
            <w:tcW w:w="3089" w:type="pct"/>
            <w:vAlign w:val="top"/>
          </w:tcPr>
          <w:p w14:paraId="6B7F0D18" w14:textId="77777777" w:rsidR="00E61AAC" w:rsidRPr="00E61AAC" w:rsidRDefault="006342AF" w:rsidP="00E61AAC">
            <w:pPr>
              <w:pStyle w:val="ECCTabletext"/>
            </w:pPr>
            <w:hyperlink r:id="rId57" w:history="1">
              <w:r w:rsidR="00E61AAC" w:rsidRPr="00E61AAC">
                <w:rPr>
                  <w:rStyle w:val="Hyperlink"/>
                </w:rPr>
                <w:t>http://www.parlamento.it/parlam/leggi/deleghe/03259dl4.htm</w:t>
              </w:r>
            </w:hyperlink>
          </w:p>
        </w:tc>
        <w:tc>
          <w:tcPr>
            <w:tcW w:w="751" w:type="pct"/>
            <w:vAlign w:val="top"/>
          </w:tcPr>
          <w:p w14:paraId="04263394" w14:textId="77777777" w:rsidR="00E61AAC" w:rsidRPr="00E61AAC" w:rsidRDefault="00E61AAC" w:rsidP="00CE7780">
            <w:pPr>
              <w:pStyle w:val="ECCTabletext"/>
              <w:jc w:val="center"/>
            </w:pPr>
            <w:r w:rsidRPr="00E61AAC">
              <w:t>N</w:t>
            </w:r>
          </w:p>
        </w:tc>
        <w:tc>
          <w:tcPr>
            <w:tcW w:w="618" w:type="pct"/>
            <w:vAlign w:val="top"/>
          </w:tcPr>
          <w:p w14:paraId="489570EF" w14:textId="77777777" w:rsidR="00E61AAC" w:rsidRPr="00BC03FD" w:rsidRDefault="00E61AAC" w:rsidP="00CE7780">
            <w:pPr>
              <w:pStyle w:val="ECCTabletext"/>
              <w:jc w:val="center"/>
            </w:pPr>
          </w:p>
        </w:tc>
      </w:tr>
      <w:tr w:rsidR="00E61AAC" w:rsidRPr="00BC03FD" w14:paraId="7CB9A85D" w14:textId="77777777" w:rsidTr="00E61AAC">
        <w:trPr>
          <w:trHeight w:val="265"/>
        </w:trPr>
        <w:tc>
          <w:tcPr>
            <w:tcW w:w="542" w:type="pct"/>
            <w:vAlign w:val="top"/>
          </w:tcPr>
          <w:p w14:paraId="154326E0" w14:textId="77777777" w:rsidR="00E61AAC" w:rsidRPr="00E61AAC" w:rsidRDefault="00E61AAC" w:rsidP="00E61AAC">
            <w:pPr>
              <w:pStyle w:val="ECCTabletext"/>
            </w:pPr>
            <w:r w:rsidRPr="00E61AAC">
              <w:t>LVA</w:t>
            </w:r>
          </w:p>
        </w:tc>
        <w:tc>
          <w:tcPr>
            <w:tcW w:w="3089" w:type="pct"/>
            <w:vAlign w:val="top"/>
          </w:tcPr>
          <w:p w14:paraId="4C370C55" w14:textId="77777777" w:rsidR="00E61AAC" w:rsidRPr="00E61AAC" w:rsidRDefault="006342AF" w:rsidP="00E61AAC">
            <w:pPr>
              <w:pStyle w:val="ECCTabletext"/>
            </w:pPr>
            <w:hyperlink r:id="rId58" w:history="1">
              <w:r w:rsidR="00E61AAC" w:rsidRPr="00E61AAC">
                <w:rPr>
                  <w:rStyle w:val="Hyperlink"/>
                </w:rPr>
                <w:t>http://likumi.lv/ta/id/267460</w:t>
              </w:r>
            </w:hyperlink>
            <w:r w:rsidR="00E61AAC" w:rsidRPr="00E61AAC">
              <w:t xml:space="preserve"> </w:t>
            </w:r>
          </w:p>
        </w:tc>
        <w:tc>
          <w:tcPr>
            <w:tcW w:w="751" w:type="pct"/>
            <w:vAlign w:val="top"/>
          </w:tcPr>
          <w:p w14:paraId="76E0F21E" w14:textId="77777777" w:rsidR="00E61AAC" w:rsidRPr="00E61AAC" w:rsidRDefault="00E61AAC" w:rsidP="00CE7780">
            <w:pPr>
              <w:pStyle w:val="ECCTabletext"/>
              <w:jc w:val="center"/>
            </w:pPr>
            <w:r w:rsidRPr="00E61AAC">
              <w:t>Y</w:t>
            </w:r>
          </w:p>
        </w:tc>
        <w:tc>
          <w:tcPr>
            <w:tcW w:w="618" w:type="pct"/>
            <w:vAlign w:val="top"/>
          </w:tcPr>
          <w:p w14:paraId="2EB54F8D" w14:textId="77777777" w:rsidR="00E61AAC" w:rsidRPr="00E61AAC" w:rsidRDefault="00E61AAC" w:rsidP="00CE7780">
            <w:pPr>
              <w:pStyle w:val="ECCTabletext"/>
              <w:jc w:val="center"/>
            </w:pPr>
            <w:r w:rsidRPr="00E61AAC">
              <w:t>N</w:t>
            </w:r>
          </w:p>
        </w:tc>
      </w:tr>
      <w:tr w:rsidR="00E61AAC" w:rsidRPr="00BC03FD" w14:paraId="0679073A" w14:textId="77777777" w:rsidTr="00E61AAC">
        <w:trPr>
          <w:trHeight w:val="265"/>
        </w:trPr>
        <w:tc>
          <w:tcPr>
            <w:tcW w:w="542" w:type="pct"/>
            <w:vAlign w:val="top"/>
          </w:tcPr>
          <w:p w14:paraId="797CF74F" w14:textId="77777777" w:rsidR="00E61AAC" w:rsidRPr="00E61AAC" w:rsidRDefault="00E61AAC" w:rsidP="00E61AAC">
            <w:pPr>
              <w:pStyle w:val="ECCTabletext"/>
            </w:pPr>
            <w:r w:rsidRPr="00E61AAC">
              <w:lastRenderedPageBreak/>
              <w:t>LTU</w:t>
            </w:r>
          </w:p>
        </w:tc>
        <w:tc>
          <w:tcPr>
            <w:tcW w:w="3089" w:type="pct"/>
            <w:vAlign w:val="top"/>
          </w:tcPr>
          <w:p w14:paraId="4A2897E5" w14:textId="77777777" w:rsidR="00E61AAC" w:rsidRPr="00E61AAC" w:rsidRDefault="006342AF" w:rsidP="00E61AAC">
            <w:pPr>
              <w:pStyle w:val="ECCTabletext"/>
            </w:pPr>
            <w:hyperlink r:id="rId59" w:history="1">
              <w:r w:rsidR="00E61AAC" w:rsidRPr="00E61AAC">
                <w:rPr>
                  <w:rStyle w:val="Hyperlink"/>
                </w:rPr>
                <w:t>http://www.rrt.lt/rrt/lt/verslui/istekliai/radijo-dazniai/rrl.html</w:t>
              </w:r>
            </w:hyperlink>
          </w:p>
        </w:tc>
        <w:tc>
          <w:tcPr>
            <w:tcW w:w="751" w:type="pct"/>
            <w:vAlign w:val="top"/>
          </w:tcPr>
          <w:p w14:paraId="12581252" w14:textId="77777777" w:rsidR="00E61AAC" w:rsidRPr="00E61AAC" w:rsidRDefault="00E61AAC" w:rsidP="00CE7780">
            <w:pPr>
              <w:pStyle w:val="ECCTabletext"/>
              <w:jc w:val="center"/>
            </w:pPr>
            <w:r w:rsidRPr="00E61AAC">
              <w:t>Y</w:t>
            </w:r>
          </w:p>
        </w:tc>
        <w:tc>
          <w:tcPr>
            <w:tcW w:w="618" w:type="pct"/>
            <w:vAlign w:val="top"/>
          </w:tcPr>
          <w:p w14:paraId="57C39D5E" w14:textId="77777777" w:rsidR="00E61AAC" w:rsidRPr="00E61AAC" w:rsidRDefault="00E61AAC" w:rsidP="00CE7780">
            <w:pPr>
              <w:pStyle w:val="ECCTabletext"/>
              <w:jc w:val="center"/>
            </w:pPr>
            <w:r w:rsidRPr="00E61AAC">
              <w:t>N</w:t>
            </w:r>
          </w:p>
        </w:tc>
      </w:tr>
      <w:tr w:rsidR="00E61AAC" w:rsidRPr="00BC03FD" w14:paraId="55565558" w14:textId="77777777" w:rsidTr="00E61AAC">
        <w:trPr>
          <w:trHeight w:val="265"/>
        </w:trPr>
        <w:tc>
          <w:tcPr>
            <w:tcW w:w="542" w:type="pct"/>
            <w:vAlign w:val="top"/>
          </w:tcPr>
          <w:p w14:paraId="6C16FB02" w14:textId="77777777" w:rsidR="00E61AAC" w:rsidRPr="00E61AAC" w:rsidRDefault="00E61AAC" w:rsidP="00E61AAC">
            <w:pPr>
              <w:pStyle w:val="ECCTabletext"/>
            </w:pPr>
            <w:r w:rsidRPr="00E61AAC">
              <w:t>Malta</w:t>
            </w:r>
          </w:p>
        </w:tc>
        <w:tc>
          <w:tcPr>
            <w:tcW w:w="3089" w:type="pct"/>
            <w:vAlign w:val="top"/>
          </w:tcPr>
          <w:p w14:paraId="48A86BBF" w14:textId="77777777" w:rsidR="00E61AAC" w:rsidRPr="00E61AAC" w:rsidRDefault="006342AF" w:rsidP="00E61AAC">
            <w:pPr>
              <w:pStyle w:val="ECCTabletext"/>
            </w:pPr>
            <w:hyperlink r:id="rId60" w:history="1">
              <w:r w:rsidR="00E61AAC" w:rsidRPr="00E61AAC">
                <w:rPr>
                  <w:rStyle w:val="Hyperlink"/>
                </w:rPr>
                <w:t>http://www.justiceservices.gov.mt/DownloadDocument.aspx?app=lom&amp;itemid=9065&amp;l=1</w:t>
              </w:r>
            </w:hyperlink>
            <w:r w:rsidR="00E61AAC" w:rsidRPr="00E61AAC">
              <w:t xml:space="preserve">   </w:t>
            </w:r>
          </w:p>
        </w:tc>
        <w:tc>
          <w:tcPr>
            <w:tcW w:w="751" w:type="pct"/>
            <w:vAlign w:val="top"/>
          </w:tcPr>
          <w:p w14:paraId="003A4725" w14:textId="77777777" w:rsidR="00E61AAC" w:rsidRPr="00E61AAC" w:rsidRDefault="00E61AAC" w:rsidP="00CE7780">
            <w:pPr>
              <w:pStyle w:val="ECCTabletext"/>
              <w:jc w:val="center"/>
            </w:pPr>
            <w:r w:rsidRPr="00E61AAC">
              <w:t>Y</w:t>
            </w:r>
          </w:p>
        </w:tc>
        <w:tc>
          <w:tcPr>
            <w:tcW w:w="618" w:type="pct"/>
            <w:vAlign w:val="top"/>
          </w:tcPr>
          <w:p w14:paraId="56C8183A" w14:textId="77777777" w:rsidR="00E61AAC" w:rsidRPr="00E61AAC" w:rsidRDefault="00E61AAC" w:rsidP="00CE7780">
            <w:pPr>
              <w:pStyle w:val="ECCTabletext"/>
              <w:jc w:val="center"/>
            </w:pPr>
            <w:r w:rsidRPr="00E61AAC">
              <w:t>Y</w:t>
            </w:r>
          </w:p>
        </w:tc>
      </w:tr>
      <w:tr w:rsidR="00E61AAC" w:rsidRPr="00BC03FD" w14:paraId="53E81E4E" w14:textId="77777777" w:rsidTr="00E61AAC">
        <w:trPr>
          <w:trHeight w:val="265"/>
        </w:trPr>
        <w:tc>
          <w:tcPr>
            <w:tcW w:w="542" w:type="pct"/>
            <w:vAlign w:val="top"/>
          </w:tcPr>
          <w:p w14:paraId="6C14E4E3" w14:textId="77777777" w:rsidR="00E61AAC" w:rsidRPr="00E61AAC" w:rsidRDefault="00E61AAC" w:rsidP="00822029">
            <w:pPr>
              <w:pStyle w:val="ECCTabletext"/>
            </w:pPr>
            <w:r w:rsidRPr="00E61AAC">
              <w:t>M</w:t>
            </w:r>
            <w:r w:rsidR="00822029">
              <w:t>NE</w:t>
            </w:r>
          </w:p>
        </w:tc>
        <w:tc>
          <w:tcPr>
            <w:tcW w:w="3089" w:type="pct"/>
            <w:vAlign w:val="top"/>
          </w:tcPr>
          <w:p w14:paraId="789DC316" w14:textId="77777777" w:rsidR="00E61AAC" w:rsidRPr="00E61AAC" w:rsidRDefault="006342AF" w:rsidP="00E61AAC">
            <w:pPr>
              <w:pStyle w:val="ECCTabletext"/>
            </w:pPr>
            <w:hyperlink r:id="rId61" w:history="1">
              <w:r w:rsidR="00E61AAC" w:rsidRPr="00E61AAC">
                <w:rPr>
                  <w:rStyle w:val="Hyperlink"/>
                </w:rPr>
                <w:t>http://www.ekip.me/download/koriscenjeRF/Pravilnik_o_metodologiji_i_nacinu_obracuna_visine_godisnje_naknade_za_koriscenje_radio-frekvencija%2016-2014.pdf</w:t>
              </w:r>
            </w:hyperlink>
            <w:r w:rsidR="00E61AAC" w:rsidRPr="00E61AAC">
              <w:t xml:space="preserve">     </w:t>
            </w:r>
            <w:hyperlink r:id="rId62" w:history="1">
              <w:r w:rsidR="00E61AAC" w:rsidRPr="00E61AAC">
                <w:rPr>
                  <w:rStyle w:val="Hyperlink"/>
                </w:rPr>
                <w:t>http://www.ekip.me/download/Odluka%20o%20vr.%20boda%20za%20RF%20za%202015.%20godinu.pdf</w:t>
              </w:r>
            </w:hyperlink>
            <w:r w:rsidR="00E61AAC" w:rsidRPr="00E61AAC">
              <w:t xml:space="preserve"> </w:t>
            </w:r>
          </w:p>
        </w:tc>
        <w:tc>
          <w:tcPr>
            <w:tcW w:w="751" w:type="pct"/>
            <w:vAlign w:val="top"/>
          </w:tcPr>
          <w:p w14:paraId="57520F1D" w14:textId="77777777" w:rsidR="00E61AAC" w:rsidRPr="00E61AAC" w:rsidRDefault="00E61AAC" w:rsidP="00CE7780">
            <w:pPr>
              <w:pStyle w:val="ECCTabletext"/>
              <w:jc w:val="center"/>
            </w:pPr>
            <w:r w:rsidRPr="00E61AAC">
              <w:t>Y</w:t>
            </w:r>
          </w:p>
        </w:tc>
        <w:tc>
          <w:tcPr>
            <w:tcW w:w="618" w:type="pct"/>
            <w:vAlign w:val="top"/>
          </w:tcPr>
          <w:p w14:paraId="021AA993" w14:textId="77777777" w:rsidR="00E61AAC" w:rsidRPr="00E61AAC" w:rsidRDefault="00E61AAC" w:rsidP="00CE7780">
            <w:pPr>
              <w:pStyle w:val="ECCTabletext"/>
              <w:jc w:val="center"/>
            </w:pPr>
            <w:r w:rsidRPr="00E61AAC">
              <w:t>N</w:t>
            </w:r>
          </w:p>
        </w:tc>
      </w:tr>
      <w:tr w:rsidR="00E61AAC" w:rsidRPr="00BC03FD" w14:paraId="52B96585" w14:textId="77777777" w:rsidTr="00E61AAC">
        <w:trPr>
          <w:trHeight w:val="265"/>
        </w:trPr>
        <w:tc>
          <w:tcPr>
            <w:tcW w:w="542" w:type="pct"/>
            <w:vAlign w:val="top"/>
          </w:tcPr>
          <w:p w14:paraId="0ADF6F22" w14:textId="77777777" w:rsidR="00E61AAC" w:rsidRPr="00E61AAC" w:rsidRDefault="00822029" w:rsidP="00E61AAC">
            <w:pPr>
              <w:pStyle w:val="ECCTabletext"/>
            </w:pPr>
            <w:r>
              <w:t>HOL</w:t>
            </w:r>
          </w:p>
        </w:tc>
        <w:tc>
          <w:tcPr>
            <w:tcW w:w="3089" w:type="pct"/>
            <w:vAlign w:val="top"/>
          </w:tcPr>
          <w:p w14:paraId="38B718D5" w14:textId="77777777" w:rsidR="00E61AAC" w:rsidRPr="00E61AAC" w:rsidRDefault="006342AF" w:rsidP="00E61AAC">
            <w:pPr>
              <w:pStyle w:val="ECCTabletext"/>
            </w:pPr>
            <w:hyperlink r:id="rId63" w:history="1">
              <w:r w:rsidR="00E61AAC" w:rsidRPr="00E61AAC">
                <w:rPr>
                  <w:rStyle w:val="Hyperlink"/>
                </w:rPr>
                <w:t>http://www.agentschaptelecom.nl/onderwerpen/zakelijk-gebruik/straalverbindingen/tarieven-straalverbindingen</w:t>
              </w:r>
            </w:hyperlink>
            <w:r w:rsidR="00E61AAC" w:rsidRPr="00E61AAC">
              <w:t xml:space="preserve"> </w:t>
            </w:r>
          </w:p>
        </w:tc>
        <w:tc>
          <w:tcPr>
            <w:tcW w:w="751" w:type="pct"/>
            <w:vAlign w:val="top"/>
          </w:tcPr>
          <w:p w14:paraId="63408708" w14:textId="77777777" w:rsidR="00E61AAC" w:rsidRPr="00E61AAC" w:rsidRDefault="00E61AAC" w:rsidP="00CE7780">
            <w:pPr>
              <w:pStyle w:val="ECCTabletext"/>
              <w:jc w:val="center"/>
            </w:pPr>
            <w:r w:rsidRPr="00E61AAC">
              <w:t>Y</w:t>
            </w:r>
          </w:p>
        </w:tc>
        <w:tc>
          <w:tcPr>
            <w:tcW w:w="618" w:type="pct"/>
            <w:vAlign w:val="top"/>
          </w:tcPr>
          <w:p w14:paraId="3D892E13" w14:textId="77777777" w:rsidR="00E61AAC" w:rsidRPr="00E61AAC" w:rsidRDefault="00E61AAC" w:rsidP="00CE7780">
            <w:pPr>
              <w:pStyle w:val="ECCTabletext"/>
              <w:jc w:val="center"/>
            </w:pPr>
            <w:r w:rsidRPr="00E61AAC">
              <w:t>N</w:t>
            </w:r>
          </w:p>
        </w:tc>
      </w:tr>
      <w:tr w:rsidR="00E61AAC" w:rsidRPr="00BC03FD" w14:paraId="61E44377" w14:textId="77777777" w:rsidTr="00E61AAC">
        <w:trPr>
          <w:trHeight w:val="265"/>
        </w:trPr>
        <w:tc>
          <w:tcPr>
            <w:tcW w:w="542" w:type="pct"/>
            <w:vAlign w:val="top"/>
          </w:tcPr>
          <w:p w14:paraId="2D787842" w14:textId="77777777" w:rsidR="00E61AAC" w:rsidRPr="00E61AAC" w:rsidRDefault="00E61AAC" w:rsidP="00E61AAC">
            <w:pPr>
              <w:pStyle w:val="ECCTabletext"/>
            </w:pPr>
            <w:r w:rsidRPr="00E61AAC">
              <w:t>NOR</w:t>
            </w:r>
          </w:p>
        </w:tc>
        <w:tc>
          <w:tcPr>
            <w:tcW w:w="3089" w:type="pct"/>
            <w:vAlign w:val="top"/>
          </w:tcPr>
          <w:p w14:paraId="01AA46C2" w14:textId="77777777" w:rsidR="00E61AAC" w:rsidRPr="00E61AAC" w:rsidRDefault="006342AF" w:rsidP="00E61AAC">
            <w:pPr>
              <w:pStyle w:val="ECCTabletext"/>
            </w:pPr>
            <w:hyperlink r:id="rId64" w:history="1">
              <w:r w:rsidR="00E61AAC" w:rsidRPr="00E61AAC">
                <w:rPr>
                  <w:rStyle w:val="Hyperlink"/>
                </w:rPr>
                <w:t>http://eng.nkom.no/technical/frequency-management/fees-and-regulations/frequency-charges</w:t>
              </w:r>
            </w:hyperlink>
            <w:r w:rsidR="00E61AAC" w:rsidRPr="00E61AAC">
              <w:t xml:space="preserve"> </w:t>
            </w:r>
          </w:p>
        </w:tc>
        <w:tc>
          <w:tcPr>
            <w:tcW w:w="751" w:type="pct"/>
            <w:vAlign w:val="top"/>
          </w:tcPr>
          <w:p w14:paraId="7C693E97" w14:textId="77777777" w:rsidR="00E61AAC" w:rsidRPr="00E61AAC" w:rsidRDefault="00E61AAC" w:rsidP="00CE7780">
            <w:pPr>
              <w:pStyle w:val="ECCTabletext"/>
              <w:jc w:val="center"/>
            </w:pPr>
            <w:r w:rsidRPr="00E61AAC">
              <w:t>Y</w:t>
            </w:r>
          </w:p>
        </w:tc>
        <w:tc>
          <w:tcPr>
            <w:tcW w:w="618" w:type="pct"/>
            <w:vAlign w:val="top"/>
          </w:tcPr>
          <w:p w14:paraId="6C9316F2" w14:textId="77777777" w:rsidR="00E61AAC" w:rsidRPr="00E61AAC" w:rsidRDefault="00E61AAC" w:rsidP="00CE7780">
            <w:pPr>
              <w:pStyle w:val="ECCTabletext"/>
              <w:jc w:val="center"/>
            </w:pPr>
            <w:r w:rsidRPr="00E61AAC">
              <w:t>N</w:t>
            </w:r>
          </w:p>
        </w:tc>
      </w:tr>
      <w:tr w:rsidR="00E61AAC" w:rsidRPr="00BC03FD" w14:paraId="4A70BE76" w14:textId="77777777" w:rsidTr="00E61AAC">
        <w:trPr>
          <w:trHeight w:val="265"/>
        </w:trPr>
        <w:tc>
          <w:tcPr>
            <w:tcW w:w="542" w:type="pct"/>
            <w:vAlign w:val="top"/>
          </w:tcPr>
          <w:p w14:paraId="0CFD0852" w14:textId="77777777" w:rsidR="00E61AAC" w:rsidRPr="00E61AAC" w:rsidRDefault="00E61AAC" w:rsidP="00822029">
            <w:pPr>
              <w:pStyle w:val="ECCTabletext"/>
            </w:pPr>
            <w:r w:rsidRPr="00E61AAC">
              <w:t>P</w:t>
            </w:r>
            <w:r w:rsidR="00822029">
              <w:t>OR</w:t>
            </w:r>
          </w:p>
        </w:tc>
        <w:tc>
          <w:tcPr>
            <w:tcW w:w="3089" w:type="pct"/>
            <w:vAlign w:val="top"/>
          </w:tcPr>
          <w:p w14:paraId="6234EE54" w14:textId="77777777" w:rsidR="00E61AAC" w:rsidRPr="00E61AAC" w:rsidRDefault="00E61AAC" w:rsidP="00E61AAC">
            <w:pPr>
              <w:pStyle w:val="ECCTabletext"/>
            </w:pPr>
            <w:r w:rsidRPr="00E61AAC">
              <w:t xml:space="preserve"> </w:t>
            </w:r>
            <w:hyperlink r:id="rId65" w:anchor=".VN3n6Sy4Jek" w:history="1">
              <w:r w:rsidRPr="00E61AAC">
                <w:rPr>
                  <w:rStyle w:val="Hyperlink"/>
                </w:rPr>
                <w:t>http://www.anacom.pt/render.jsp?contentId=1180549#.VN3n6Sy4Jek</w:t>
              </w:r>
            </w:hyperlink>
            <w:r w:rsidRPr="00E61AAC">
              <w:t xml:space="preserve"> </w:t>
            </w:r>
          </w:p>
        </w:tc>
        <w:tc>
          <w:tcPr>
            <w:tcW w:w="751" w:type="pct"/>
            <w:vAlign w:val="top"/>
          </w:tcPr>
          <w:p w14:paraId="23A803BB" w14:textId="77777777" w:rsidR="00E61AAC" w:rsidRPr="00E61AAC" w:rsidRDefault="00E61AAC" w:rsidP="00CE7780">
            <w:pPr>
              <w:pStyle w:val="ECCTabletext"/>
              <w:jc w:val="center"/>
            </w:pPr>
            <w:r w:rsidRPr="00E61AAC">
              <w:t>Y</w:t>
            </w:r>
          </w:p>
        </w:tc>
        <w:tc>
          <w:tcPr>
            <w:tcW w:w="618" w:type="pct"/>
            <w:vAlign w:val="top"/>
          </w:tcPr>
          <w:p w14:paraId="7FA3D008" w14:textId="77777777" w:rsidR="00E61AAC" w:rsidRPr="00E61AAC" w:rsidRDefault="00E61AAC" w:rsidP="00CE7780">
            <w:pPr>
              <w:pStyle w:val="ECCTabletext"/>
              <w:jc w:val="center"/>
            </w:pPr>
            <w:r w:rsidRPr="00E61AAC">
              <w:t>N</w:t>
            </w:r>
          </w:p>
        </w:tc>
      </w:tr>
      <w:tr w:rsidR="00E61AAC" w:rsidRPr="00BC03FD" w14:paraId="4DF0A8F7" w14:textId="77777777" w:rsidTr="00E61AAC">
        <w:trPr>
          <w:trHeight w:val="265"/>
        </w:trPr>
        <w:tc>
          <w:tcPr>
            <w:tcW w:w="542" w:type="pct"/>
            <w:vAlign w:val="top"/>
          </w:tcPr>
          <w:p w14:paraId="6247A2EF" w14:textId="77777777" w:rsidR="00E61AAC" w:rsidRPr="00E61AAC" w:rsidRDefault="00E61AAC" w:rsidP="00822029">
            <w:pPr>
              <w:pStyle w:val="ECCTabletext"/>
            </w:pPr>
            <w:r w:rsidRPr="00E61AAC">
              <w:t>RO</w:t>
            </w:r>
            <w:r w:rsidR="00822029">
              <w:t>U</w:t>
            </w:r>
          </w:p>
        </w:tc>
        <w:tc>
          <w:tcPr>
            <w:tcW w:w="3089" w:type="pct"/>
            <w:vAlign w:val="top"/>
          </w:tcPr>
          <w:p w14:paraId="7142A481" w14:textId="77777777" w:rsidR="00E61AAC" w:rsidRPr="00E61AAC" w:rsidRDefault="006342AF" w:rsidP="00E61AAC">
            <w:pPr>
              <w:pStyle w:val="ECCTabletext"/>
            </w:pPr>
            <w:hyperlink r:id="rId66" w:history="1">
              <w:r w:rsidR="00E61AAC" w:rsidRPr="00E61AAC">
                <w:rPr>
                  <w:rStyle w:val="Hyperlink"/>
                </w:rPr>
                <w:t>http://www.ancom.org.ro/uploads/forms_files/decizia_2012_551_versiune_consolidata_4_iulie_20141405000552.pdf</w:t>
              </w:r>
            </w:hyperlink>
            <w:r w:rsidR="00E61AAC" w:rsidRPr="00E61AAC">
              <w:t xml:space="preserve">  </w:t>
            </w:r>
          </w:p>
        </w:tc>
        <w:tc>
          <w:tcPr>
            <w:tcW w:w="751" w:type="pct"/>
            <w:vAlign w:val="top"/>
          </w:tcPr>
          <w:p w14:paraId="24ADE878" w14:textId="77777777" w:rsidR="00E61AAC" w:rsidRPr="00E61AAC" w:rsidRDefault="00E61AAC" w:rsidP="00CE7780">
            <w:pPr>
              <w:pStyle w:val="ECCTabletext"/>
              <w:jc w:val="center"/>
            </w:pPr>
            <w:r w:rsidRPr="00E61AAC">
              <w:t>Y</w:t>
            </w:r>
          </w:p>
        </w:tc>
        <w:tc>
          <w:tcPr>
            <w:tcW w:w="618" w:type="pct"/>
            <w:vAlign w:val="top"/>
          </w:tcPr>
          <w:p w14:paraId="3EBC03F5" w14:textId="77777777" w:rsidR="00E61AAC" w:rsidRPr="00E61AAC" w:rsidRDefault="00E61AAC" w:rsidP="00CE7780">
            <w:pPr>
              <w:pStyle w:val="ECCTabletext"/>
              <w:jc w:val="center"/>
            </w:pPr>
            <w:r w:rsidRPr="00E61AAC">
              <w:t>N</w:t>
            </w:r>
          </w:p>
        </w:tc>
      </w:tr>
      <w:tr w:rsidR="00E61AAC" w:rsidRPr="00BC03FD" w14:paraId="6B37E391" w14:textId="77777777" w:rsidTr="00E61AAC">
        <w:trPr>
          <w:trHeight w:val="265"/>
        </w:trPr>
        <w:tc>
          <w:tcPr>
            <w:tcW w:w="542" w:type="pct"/>
            <w:vAlign w:val="top"/>
          </w:tcPr>
          <w:p w14:paraId="248EF934" w14:textId="77777777" w:rsidR="00E61AAC" w:rsidRPr="00E61AAC" w:rsidRDefault="00E61AAC" w:rsidP="00E61AAC">
            <w:pPr>
              <w:pStyle w:val="ECCTabletext"/>
            </w:pPr>
            <w:r w:rsidRPr="00E61AAC">
              <w:t>RUS</w:t>
            </w:r>
          </w:p>
        </w:tc>
        <w:tc>
          <w:tcPr>
            <w:tcW w:w="3089" w:type="pct"/>
            <w:vAlign w:val="top"/>
          </w:tcPr>
          <w:p w14:paraId="1BFB01D4" w14:textId="77777777" w:rsidR="00E61AAC" w:rsidRPr="00E61AAC" w:rsidRDefault="006342AF" w:rsidP="00E61AAC">
            <w:pPr>
              <w:pStyle w:val="ECCTabletext"/>
            </w:pPr>
            <w:hyperlink r:id="rId67" w:history="1">
              <w:r w:rsidR="00E61AAC" w:rsidRPr="00E61AAC">
                <w:rPr>
                  <w:rStyle w:val="Hyperlink"/>
                </w:rPr>
                <w:t>http://rkn.gov.ru/communication/p552/</w:t>
              </w:r>
            </w:hyperlink>
            <w:r w:rsidR="00E61AAC" w:rsidRPr="00E61AAC">
              <w:t xml:space="preserve"> </w:t>
            </w:r>
          </w:p>
        </w:tc>
        <w:tc>
          <w:tcPr>
            <w:tcW w:w="751" w:type="pct"/>
            <w:vAlign w:val="top"/>
          </w:tcPr>
          <w:p w14:paraId="0781F5DD" w14:textId="77777777" w:rsidR="00E61AAC" w:rsidRPr="00E61AAC" w:rsidRDefault="00E61AAC" w:rsidP="00CE7780">
            <w:pPr>
              <w:pStyle w:val="ECCTabletext"/>
              <w:jc w:val="center"/>
            </w:pPr>
            <w:r w:rsidRPr="00E61AAC">
              <w:t>Y</w:t>
            </w:r>
          </w:p>
        </w:tc>
        <w:tc>
          <w:tcPr>
            <w:tcW w:w="618" w:type="pct"/>
            <w:vAlign w:val="top"/>
          </w:tcPr>
          <w:p w14:paraId="1FC1DC94" w14:textId="77777777" w:rsidR="00E61AAC" w:rsidRPr="00E61AAC" w:rsidRDefault="00E61AAC" w:rsidP="00CE7780">
            <w:pPr>
              <w:pStyle w:val="ECCTabletext"/>
              <w:jc w:val="center"/>
            </w:pPr>
            <w:r w:rsidRPr="00E61AAC">
              <w:t>N</w:t>
            </w:r>
          </w:p>
        </w:tc>
      </w:tr>
      <w:tr w:rsidR="00E61AAC" w:rsidRPr="00BC03FD" w14:paraId="1FF22157" w14:textId="77777777" w:rsidTr="00E61AAC">
        <w:trPr>
          <w:trHeight w:val="265"/>
        </w:trPr>
        <w:tc>
          <w:tcPr>
            <w:tcW w:w="542" w:type="pct"/>
            <w:vAlign w:val="top"/>
          </w:tcPr>
          <w:p w14:paraId="5A222EA8" w14:textId="77777777" w:rsidR="00E61AAC" w:rsidRPr="00E61AAC" w:rsidRDefault="00E61AAC" w:rsidP="00E61AAC">
            <w:pPr>
              <w:pStyle w:val="ECCTabletext"/>
            </w:pPr>
            <w:r w:rsidRPr="00E61AAC">
              <w:t>SRB</w:t>
            </w:r>
          </w:p>
        </w:tc>
        <w:tc>
          <w:tcPr>
            <w:tcW w:w="3089" w:type="pct"/>
            <w:vAlign w:val="top"/>
          </w:tcPr>
          <w:p w14:paraId="6C64BBF8" w14:textId="77777777" w:rsidR="00E61AAC" w:rsidRPr="00E61AAC" w:rsidRDefault="00E61AAC" w:rsidP="00E61AAC">
            <w:pPr>
              <w:pStyle w:val="ECCTabletext"/>
            </w:pPr>
            <w:r w:rsidRPr="00E61AAC">
              <w:t>Rulebook on radio-frequency usage fees</w:t>
            </w:r>
          </w:p>
        </w:tc>
        <w:tc>
          <w:tcPr>
            <w:tcW w:w="751" w:type="pct"/>
            <w:vAlign w:val="top"/>
          </w:tcPr>
          <w:p w14:paraId="6F8C0A3C" w14:textId="77777777" w:rsidR="00E61AAC" w:rsidRPr="00E61AAC" w:rsidRDefault="00E61AAC" w:rsidP="00CE7780">
            <w:pPr>
              <w:pStyle w:val="ECCTabletext"/>
              <w:jc w:val="center"/>
            </w:pPr>
            <w:r w:rsidRPr="00E61AAC">
              <w:t>N</w:t>
            </w:r>
          </w:p>
        </w:tc>
        <w:tc>
          <w:tcPr>
            <w:tcW w:w="618" w:type="pct"/>
            <w:vAlign w:val="top"/>
          </w:tcPr>
          <w:p w14:paraId="6A71846C" w14:textId="77777777" w:rsidR="00E61AAC" w:rsidRPr="00E61AAC" w:rsidRDefault="00E61AAC" w:rsidP="00CE7780">
            <w:pPr>
              <w:pStyle w:val="ECCTabletext"/>
              <w:jc w:val="center"/>
            </w:pPr>
          </w:p>
        </w:tc>
      </w:tr>
      <w:tr w:rsidR="00E61AAC" w:rsidRPr="00BC03FD" w14:paraId="5D7DB24F" w14:textId="77777777" w:rsidTr="00E61AAC">
        <w:trPr>
          <w:trHeight w:val="265"/>
        </w:trPr>
        <w:tc>
          <w:tcPr>
            <w:tcW w:w="542" w:type="pct"/>
            <w:vAlign w:val="top"/>
          </w:tcPr>
          <w:p w14:paraId="26F5D4FB" w14:textId="77777777" w:rsidR="00E61AAC" w:rsidRPr="00E61AAC" w:rsidRDefault="00E61AAC" w:rsidP="00822029">
            <w:pPr>
              <w:pStyle w:val="ECCTabletext"/>
            </w:pPr>
            <w:r w:rsidRPr="00E61AAC">
              <w:t xml:space="preserve">SVK </w:t>
            </w:r>
          </w:p>
        </w:tc>
        <w:tc>
          <w:tcPr>
            <w:tcW w:w="3089" w:type="pct"/>
            <w:vAlign w:val="top"/>
          </w:tcPr>
          <w:p w14:paraId="3FF87AE0" w14:textId="77777777" w:rsidR="00E61AAC" w:rsidRPr="00E61AAC" w:rsidRDefault="006342AF" w:rsidP="00E61AAC">
            <w:pPr>
              <w:pStyle w:val="ECCTabletext"/>
            </w:pPr>
            <w:hyperlink r:id="rId68" w:history="1">
              <w:r w:rsidR="00E61AAC" w:rsidRPr="00E61AAC">
                <w:rPr>
                  <w:rStyle w:val="Hyperlink"/>
                </w:rPr>
                <w:t>http://www.teleoff.gov.sk/data/files/26551.pdf</w:t>
              </w:r>
            </w:hyperlink>
            <w:r w:rsidR="00E61AAC" w:rsidRPr="00E61AAC">
              <w:t xml:space="preserve"> </w:t>
            </w:r>
          </w:p>
        </w:tc>
        <w:tc>
          <w:tcPr>
            <w:tcW w:w="751" w:type="pct"/>
            <w:vAlign w:val="top"/>
          </w:tcPr>
          <w:p w14:paraId="3A8EA71C" w14:textId="77777777" w:rsidR="00E61AAC" w:rsidRPr="00E61AAC" w:rsidRDefault="00E61AAC" w:rsidP="00CE7780">
            <w:pPr>
              <w:pStyle w:val="ECCTabletext"/>
              <w:jc w:val="center"/>
            </w:pPr>
            <w:r w:rsidRPr="00E61AAC">
              <w:t>Y</w:t>
            </w:r>
          </w:p>
        </w:tc>
        <w:tc>
          <w:tcPr>
            <w:tcW w:w="618" w:type="pct"/>
            <w:vAlign w:val="top"/>
          </w:tcPr>
          <w:p w14:paraId="0DADBECF" w14:textId="77777777" w:rsidR="00E61AAC" w:rsidRPr="00E61AAC" w:rsidRDefault="00E61AAC" w:rsidP="00CE7780">
            <w:pPr>
              <w:pStyle w:val="ECCTabletext"/>
              <w:jc w:val="center"/>
            </w:pPr>
            <w:r w:rsidRPr="00E61AAC">
              <w:t>N</w:t>
            </w:r>
          </w:p>
        </w:tc>
      </w:tr>
      <w:tr w:rsidR="00E61AAC" w:rsidRPr="00BC03FD" w14:paraId="7D7DC048" w14:textId="77777777" w:rsidTr="00E61AAC">
        <w:trPr>
          <w:trHeight w:val="265"/>
        </w:trPr>
        <w:tc>
          <w:tcPr>
            <w:tcW w:w="542" w:type="pct"/>
            <w:vAlign w:val="top"/>
          </w:tcPr>
          <w:p w14:paraId="3A2E79DC" w14:textId="77777777" w:rsidR="00E61AAC" w:rsidRPr="00E61AAC" w:rsidRDefault="00E61AAC" w:rsidP="00E61AAC">
            <w:pPr>
              <w:pStyle w:val="ECCTabletext"/>
            </w:pPr>
            <w:r w:rsidRPr="00E61AAC">
              <w:t>SVN</w:t>
            </w:r>
          </w:p>
        </w:tc>
        <w:tc>
          <w:tcPr>
            <w:tcW w:w="3089" w:type="pct"/>
            <w:vAlign w:val="top"/>
          </w:tcPr>
          <w:p w14:paraId="2405BBC0" w14:textId="77777777" w:rsidR="00D315E2" w:rsidRPr="00D315E2" w:rsidRDefault="006342AF" w:rsidP="00D315E2">
            <w:pPr>
              <w:rPr>
                <w:lang w:eastAsia="zh-CN"/>
              </w:rPr>
            </w:pPr>
            <w:hyperlink r:id="rId69" w:history="1">
              <w:r w:rsidR="00D315E2" w:rsidRPr="00D315E2">
                <w:rPr>
                  <w:rStyle w:val="Hyperlink"/>
                </w:rPr>
                <w:t>http://www.pisrs.si/Pis.web/pregledPredpisa?id=AKT_827</w:t>
              </w:r>
            </w:hyperlink>
          </w:p>
          <w:p w14:paraId="0B006B87" w14:textId="77777777" w:rsidR="00D315E2" w:rsidRPr="00D315E2" w:rsidRDefault="006342AF" w:rsidP="00D315E2">
            <w:hyperlink r:id="rId70" w:history="1">
              <w:r w:rsidR="00D315E2" w:rsidRPr="00D315E2">
                <w:rPr>
                  <w:rStyle w:val="Hyperlink"/>
                </w:rPr>
                <w:t>http://www.pisrs.si/Pis.web/pregledPredpisa?id=AKT_1010</w:t>
              </w:r>
            </w:hyperlink>
          </w:p>
          <w:p w14:paraId="2A29C50E" w14:textId="77777777" w:rsidR="00E61AAC" w:rsidRPr="00E61AAC" w:rsidRDefault="00E61AAC" w:rsidP="00E61AAC"/>
        </w:tc>
        <w:tc>
          <w:tcPr>
            <w:tcW w:w="751" w:type="pct"/>
            <w:vAlign w:val="top"/>
          </w:tcPr>
          <w:p w14:paraId="1F79679B" w14:textId="77777777" w:rsidR="00E61AAC" w:rsidRPr="00E61AAC" w:rsidRDefault="009C3DB8" w:rsidP="00CE7780">
            <w:pPr>
              <w:pStyle w:val="ECCTabletext"/>
              <w:jc w:val="center"/>
            </w:pPr>
            <w:r>
              <w:t>Y</w:t>
            </w:r>
          </w:p>
        </w:tc>
        <w:tc>
          <w:tcPr>
            <w:tcW w:w="618" w:type="pct"/>
            <w:vAlign w:val="top"/>
          </w:tcPr>
          <w:p w14:paraId="0F885DA8" w14:textId="77777777" w:rsidR="00E61AAC" w:rsidRPr="00E61AAC" w:rsidRDefault="009C3DB8" w:rsidP="00CE7780">
            <w:pPr>
              <w:pStyle w:val="ECCTabletext"/>
              <w:jc w:val="center"/>
            </w:pPr>
            <w:r>
              <w:t>N</w:t>
            </w:r>
          </w:p>
        </w:tc>
      </w:tr>
      <w:tr w:rsidR="00E61AAC" w:rsidRPr="00BC03FD" w14:paraId="0B916E53" w14:textId="77777777" w:rsidTr="00E61AAC">
        <w:trPr>
          <w:trHeight w:val="265"/>
        </w:trPr>
        <w:tc>
          <w:tcPr>
            <w:tcW w:w="542" w:type="pct"/>
            <w:vAlign w:val="top"/>
          </w:tcPr>
          <w:p w14:paraId="5C468A95" w14:textId="77777777" w:rsidR="00E61AAC" w:rsidRPr="00E61AAC" w:rsidRDefault="00822029" w:rsidP="00822029">
            <w:pPr>
              <w:pStyle w:val="ECCTabletext"/>
            </w:pPr>
            <w:r>
              <w:t>E</w:t>
            </w:r>
          </w:p>
        </w:tc>
        <w:tc>
          <w:tcPr>
            <w:tcW w:w="3089" w:type="pct"/>
            <w:vAlign w:val="top"/>
          </w:tcPr>
          <w:p w14:paraId="193F5CDC" w14:textId="77777777" w:rsidR="00E61AAC" w:rsidRPr="00E61AAC" w:rsidRDefault="00E61AAC" w:rsidP="00E61AAC">
            <w:r w:rsidRPr="00E61AAC">
              <w:t>No info</w:t>
            </w:r>
          </w:p>
        </w:tc>
        <w:tc>
          <w:tcPr>
            <w:tcW w:w="751" w:type="pct"/>
            <w:vAlign w:val="top"/>
          </w:tcPr>
          <w:p w14:paraId="2EDA1886" w14:textId="77777777" w:rsidR="00E61AAC" w:rsidRPr="00E61AAC" w:rsidRDefault="00E61AAC" w:rsidP="00CE7780">
            <w:pPr>
              <w:pStyle w:val="ECCTabletext"/>
              <w:jc w:val="center"/>
            </w:pPr>
            <w:r w:rsidRPr="00E61AAC">
              <w:t>N</w:t>
            </w:r>
          </w:p>
        </w:tc>
        <w:tc>
          <w:tcPr>
            <w:tcW w:w="618" w:type="pct"/>
            <w:vAlign w:val="top"/>
          </w:tcPr>
          <w:p w14:paraId="7FEB93C8" w14:textId="77777777" w:rsidR="00E61AAC" w:rsidRPr="00E61AAC" w:rsidRDefault="00E61AAC" w:rsidP="00CE7780">
            <w:pPr>
              <w:pStyle w:val="ECCTabletext"/>
              <w:jc w:val="center"/>
            </w:pPr>
          </w:p>
        </w:tc>
      </w:tr>
      <w:tr w:rsidR="00E61AAC" w:rsidRPr="00BC03FD" w14:paraId="6DF7B49E" w14:textId="77777777" w:rsidTr="00E61AAC">
        <w:trPr>
          <w:trHeight w:val="265"/>
        </w:trPr>
        <w:tc>
          <w:tcPr>
            <w:tcW w:w="542" w:type="pct"/>
            <w:vAlign w:val="top"/>
          </w:tcPr>
          <w:p w14:paraId="654213A2" w14:textId="77777777" w:rsidR="00E61AAC" w:rsidRPr="00E61AAC" w:rsidRDefault="00E61AAC" w:rsidP="00822029">
            <w:pPr>
              <w:pStyle w:val="ECCTabletext"/>
            </w:pPr>
            <w:r w:rsidRPr="00E61AAC">
              <w:t>S</w:t>
            </w:r>
          </w:p>
        </w:tc>
        <w:tc>
          <w:tcPr>
            <w:tcW w:w="3089" w:type="pct"/>
            <w:vAlign w:val="top"/>
          </w:tcPr>
          <w:p w14:paraId="32F81182" w14:textId="77777777" w:rsidR="00E61AAC" w:rsidRPr="00E61AAC" w:rsidRDefault="006342AF" w:rsidP="00E61AAC">
            <w:hyperlink r:id="rId71" w:history="1">
              <w:r w:rsidR="00E61AAC" w:rsidRPr="00E61AAC">
                <w:rPr>
                  <w:rStyle w:val="Hyperlink"/>
                </w:rPr>
                <w:t>http://www.pts.se/upload/Foreskrifter/PTSFS%202014_4-avgifter.pdf</w:t>
              </w:r>
            </w:hyperlink>
            <w:r w:rsidR="00E61AAC" w:rsidRPr="00E61AAC">
              <w:t xml:space="preserve">  ; </w:t>
            </w:r>
            <w:hyperlink r:id="rId72" w:history="1">
              <w:r w:rsidR="00E61AAC" w:rsidRPr="00E61AAC">
                <w:rPr>
                  <w:rStyle w:val="Hyperlink"/>
                </w:rPr>
                <w:t>http://www.pts.se/upload/Ovrigt/Radio/Radiotillstand/sammanfattning-av-arsavg-2015.pdf</w:t>
              </w:r>
            </w:hyperlink>
            <w:r w:rsidR="00E61AAC" w:rsidRPr="00E61AAC">
              <w:t xml:space="preserve"> </w:t>
            </w:r>
          </w:p>
        </w:tc>
        <w:tc>
          <w:tcPr>
            <w:tcW w:w="751" w:type="pct"/>
            <w:vAlign w:val="top"/>
          </w:tcPr>
          <w:p w14:paraId="71C47207" w14:textId="77777777" w:rsidR="00E61AAC" w:rsidRPr="00E61AAC" w:rsidRDefault="00E61AAC" w:rsidP="00CE7780">
            <w:pPr>
              <w:pStyle w:val="ECCTabletext"/>
              <w:jc w:val="center"/>
            </w:pPr>
            <w:r w:rsidRPr="00E61AAC">
              <w:t>Y</w:t>
            </w:r>
          </w:p>
        </w:tc>
        <w:tc>
          <w:tcPr>
            <w:tcW w:w="618" w:type="pct"/>
            <w:vAlign w:val="top"/>
          </w:tcPr>
          <w:p w14:paraId="18577387" w14:textId="77777777" w:rsidR="00E61AAC" w:rsidRPr="00E61AAC" w:rsidRDefault="00E61AAC" w:rsidP="00CE7780">
            <w:pPr>
              <w:pStyle w:val="ECCTabletext"/>
              <w:jc w:val="center"/>
            </w:pPr>
            <w:r w:rsidRPr="00E61AAC">
              <w:t>N</w:t>
            </w:r>
          </w:p>
        </w:tc>
      </w:tr>
      <w:tr w:rsidR="00E61AAC" w:rsidRPr="00BC03FD" w14:paraId="5C302AA9" w14:textId="77777777" w:rsidTr="00E61AAC">
        <w:trPr>
          <w:trHeight w:val="265"/>
        </w:trPr>
        <w:tc>
          <w:tcPr>
            <w:tcW w:w="542" w:type="pct"/>
            <w:vAlign w:val="top"/>
          </w:tcPr>
          <w:p w14:paraId="52D9028A" w14:textId="77777777" w:rsidR="00E61AAC" w:rsidRPr="00E61AAC" w:rsidRDefault="00E61AAC" w:rsidP="00E61AAC">
            <w:pPr>
              <w:pStyle w:val="ECCTabletext"/>
            </w:pPr>
            <w:r w:rsidRPr="00E61AAC">
              <w:t>TUR</w:t>
            </w:r>
          </w:p>
        </w:tc>
        <w:tc>
          <w:tcPr>
            <w:tcW w:w="3089" w:type="pct"/>
            <w:vAlign w:val="top"/>
          </w:tcPr>
          <w:p w14:paraId="6A434CC2" w14:textId="77777777" w:rsidR="00E61AAC" w:rsidRPr="00E61AAC" w:rsidRDefault="00E61AAC" w:rsidP="009C3DB8">
            <w:r w:rsidRPr="00E61AAC">
              <w:t xml:space="preserve">Examples </w:t>
            </w:r>
            <w:r w:rsidR="009C3DB8">
              <w:t>have been</w:t>
            </w:r>
            <w:r w:rsidR="009C3DB8" w:rsidRPr="00E61AAC">
              <w:t xml:space="preserve"> </w:t>
            </w:r>
            <w:r w:rsidRPr="00E61AAC">
              <w:t>given</w:t>
            </w:r>
            <w:r w:rsidR="009C3DB8">
              <w:t xml:space="preserve"> in response to the questionnaire</w:t>
            </w:r>
          </w:p>
        </w:tc>
        <w:tc>
          <w:tcPr>
            <w:tcW w:w="751" w:type="pct"/>
            <w:vAlign w:val="top"/>
          </w:tcPr>
          <w:p w14:paraId="32E4AC82" w14:textId="77777777" w:rsidR="00E61AAC" w:rsidRPr="00E61AAC" w:rsidRDefault="00E61AAC" w:rsidP="00CE7780">
            <w:pPr>
              <w:pStyle w:val="ECCTabletext"/>
              <w:jc w:val="center"/>
            </w:pPr>
            <w:r w:rsidRPr="00E61AAC">
              <w:t>N</w:t>
            </w:r>
          </w:p>
        </w:tc>
        <w:tc>
          <w:tcPr>
            <w:tcW w:w="618" w:type="pct"/>
            <w:vAlign w:val="top"/>
          </w:tcPr>
          <w:p w14:paraId="09BABEA3" w14:textId="77777777" w:rsidR="00E61AAC" w:rsidRPr="00E61AAC" w:rsidRDefault="00E61AAC" w:rsidP="00CE7780">
            <w:pPr>
              <w:pStyle w:val="ECCTabletext"/>
              <w:jc w:val="center"/>
            </w:pPr>
          </w:p>
        </w:tc>
      </w:tr>
      <w:tr w:rsidR="00E61AAC" w:rsidRPr="00BC03FD" w14:paraId="4CD67CC8" w14:textId="77777777" w:rsidTr="00E61AAC">
        <w:trPr>
          <w:trHeight w:val="265"/>
        </w:trPr>
        <w:tc>
          <w:tcPr>
            <w:tcW w:w="542" w:type="pct"/>
            <w:vAlign w:val="top"/>
          </w:tcPr>
          <w:p w14:paraId="3EE17F1E" w14:textId="77777777" w:rsidR="00E61AAC" w:rsidRPr="00E61AAC" w:rsidRDefault="00822029" w:rsidP="00E61AAC">
            <w:pPr>
              <w:pStyle w:val="ECCTabletext"/>
            </w:pPr>
            <w:r>
              <w:t>G</w:t>
            </w:r>
          </w:p>
        </w:tc>
        <w:tc>
          <w:tcPr>
            <w:tcW w:w="3089" w:type="pct"/>
            <w:vAlign w:val="top"/>
          </w:tcPr>
          <w:p w14:paraId="6BD6870D" w14:textId="77777777" w:rsidR="00E61AAC" w:rsidRPr="00E61AAC" w:rsidRDefault="006342AF" w:rsidP="00E61AAC">
            <w:hyperlink r:id="rId73" w:history="1">
              <w:r w:rsidR="00E61AAC" w:rsidRPr="00CA24AB">
                <w:rPr>
                  <w:rStyle w:val="Hyperlink"/>
                </w:rPr>
                <w:t>http://www.legislation.gov.uk/uksi/2011/1128/contents/made</w:t>
              </w:r>
            </w:hyperlink>
            <w:r w:rsidR="00E61AAC" w:rsidRPr="00E61AAC">
              <w:t xml:space="preserve"> </w:t>
            </w:r>
          </w:p>
        </w:tc>
        <w:tc>
          <w:tcPr>
            <w:tcW w:w="751" w:type="pct"/>
            <w:vAlign w:val="top"/>
          </w:tcPr>
          <w:p w14:paraId="2007DFCE" w14:textId="77777777" w:rsidR="00E61AAC" w:rsidRPr="00CA24AB" w:rsidRDefault="00E61AAC" w:rsidP="00CA24AB">
            <w:pPr>
              <w:pStyle w:val="ECCTabletext"/>
              <w:jc w:val="center"/>
            </w:pPr>
            <w:r w:rsidRPr="00CA24AB">
              <w:t>Y</w:t>
            </w:r>
          </w:p>
        </w:tc>
        <w:tc>
          <w:tcPr>
            <w:tcW w:w="618" w:type="pct"/>
            <w:vAlign w:val="top"/>
          </w:tcPr>
          <w:p w14:paraId="6921B2D5" w14:textId="77777777" w:rsidR="00E61AAC" w:rsidRPr="00CA24AB" w:rsidRDefault="00E61AAC" w:rsidP="00CA24AB">
            <w:pPr>
              <w:pStyle w:val="ECCTabletext"/>
              <w:jc w:val="center"/>
            </w:pPr>
            <w:r w:rsidRPr="00CA24AB">
              <w:t>Y</w:t>
            </w:r>
          </w:p>
        </w:tc>
      </w:tr>
    </w:tbl>
    <w:p w14:paraId="5B7DD19B" w14:textId="77777777" w:rsidR="00E61AAC" w:rsidRPr="00E61AAC" w:rsidRDefault="00E61AAC" w:rsidP="00AC707B"/>
    <w:sectPr w:rsidR="00E61AAC" w:rsidRPr="00E61AAC" w:rsidSect="009B022D">
      <w:headerReference w:type="even" r:id="rId74"/>
      <w:headerReference w:type="default" r:id="rId75"/>
      <w:footerReference w:type="even" r:id="rId76"/>
      <w:footerReference w:type="default" r:id="rId77"/>
      <w:headerReference w:type="first" r:id="rId78"/>
      <w:footerReference w:type="first" r:id="rId79"/>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96939" w14:textId="77777777" w:rsidR="00AC707B" w:rsidRDefault="00AC707B" w:rsidP="004930E1">
      <w:r>
        <w:separator/>
      </w:r>
    </w:p>
    <w:p w14:paraId="01468D4C" w14:textId="77777777" w:rsidR="00AC707B" w:rsidRDefault="00AC707B" w:rsidP="004930E1"/>
  </w:endnote>
  <w:endnote w:type="continuationSeparator" w:id="0">
    <w:p w14:paraId="4EF79654" w14:textId="77777777" w:rsidR="00AC707B" w:rsidRDefault="00AC707B" w:rsidP="004930E1">
      <w:r>
        <w:continuationSeparator/>
      </w:r>
    </w:p>
    <w:p w14:paraId="0B4F00FA" w14:textId="77777777" w:rsidR="00AC707B" w:rsidRDefault="00AC707B"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A28E" w14:textId="77777777" w:rsidR="00AC707B" w:rsidRDefault="00AC707B">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A0881" w14:textId="77777777" w:rsidR="00AC707B" w:rsidRDefault="00AC707B">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79454" w14:textId="77777777" w:rsidR="00AC707B" w:rsidRDefault="00AC707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1832A" w14:textId="77777777" w:rsidR="00AC707B" w:rsidRPr="00F7440E" w:rsidRDefault="00AC707B" w:rsidP="004930E1">
      <w:pPr>
        <w:pStyle w:val="FootnoteText"/>
      </w:pPr>
      <w:r>
        <w:separator/>
      </w:r>
    </w:p>
  </w:footnote>
  <w:footnote w:type="continuationSeparator" w:id="0">
    <w:p w14:paraId="0A877F6B" w14:textId="77777777" w:rsidR="00AC707B" w:rsidRPr="00F7440E" w:rsidRDefault="00AC707B" w:rsidP="004930E1">
      <w:r>
        <w:continuationSeparator/>
      </w:r>
    </w:p>
  </w:footnote>
  <w:footnote w:type="continuationNotice" w:id="1">
    <w:p w14:paraId="455079BF" w14:textId="77777777" w:rsidR="00AC707B" w:rsidRPr="00CD07E7" w:rsidRDefault="00AC707B" w:rsidP="00493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3B38" w14:textId="77777777" w:rsidR="00AC707B" w:rsidRPr="00E025CC" w:rsidRDefault="00AC707B" w:rsidP="00AD1BE1">
    <w:pPr>
      <w:pStyle w:val="ECCpageHeader"/>
      <w:rPr>
        <w:lang w:val="en-GB"/>
      </w:rPr>
    </w:pPr>
    <w:r w:rsidRPr="00E025CC">
      <w:rPr>
        <w:lang w:val="en-GB"/>
      </w:rPr>
      <w:t xml:space="preserve">ECC REPORT 173 </w:t>
    </w:r>
    <w:r w:rsidR="000733C0">
      <w:rPr>
        <w:lang w:val="en-GB"/>
      </w:rPr>
      <w:t>– Annex 1</w:t>
    </w:r>
    <w:r w:rsidRPr="00E025CC">
      <w:rPr>
        <w:lang w:val="en-GB"/>
      </w:rPr>
      <w:t xml:space="preserve">- Page </w:t>
    </w:r>
    <w:r w:rsidRPr="00AD1BE1">
      <w:fldChar w:fldCharType="begin"/>
    </w:r>
    <w:r w:rsidRPr="00E025CC">
      <w:rPr>
        <w:lang w:val="en-GB"/>
      </w:rPr>
      <w:instrText xml:space="preserve"> PAGE  \* Arabic  \* MERGEFORMAT </w:instrText>
    </w:r>
    <w:r w:rsidRPr="00AD1BE1">
      <w:fldChar w:fldCharType="separate"/>
    </w:r>
    <w:r w:rsidR="00B926B4">
      <w:rPr>
        <w:noProof/>
        <w:lang w:val="en-GB"/>
      </w:rPr>
      <w:t>6</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94AF5" w14:textId="77777777" w:rsidR="00AC707B" w:rsidRPr="00966560" w:rsidRDefault="00AC707B" w:rsidP="00E36601">
    <w:pPr>
      <w:pStyle w:val="ECCpageHeader"/>
      <w:rPr>
        <w:lang w:val="en-GB"/>
      </w:rPr>
    </w:pPr>
    <w:r w:rsidRPr="00966560">
      <w:rPr>
        <w:lang w:val="en-GB"/>
      </w:rPr>
      <w:tab/>
    </w:r>
    <w:r w:rsidRPr="00966560">
      <w:rPr>
        <w:lang w:val="en-GB"/>
      </w:rPr>
      <w:tab/>
    </w:r>
    <w:r w:rsidR="000733C0" w:rsidRPr="00E025CC">
      <w:rPr>
        <w:lang w:val="en-GB"/>
      </w:rPr>
      <w:t xml:space="preserve">ECC REPORT 173 </w:t>
    </w:r>
    <w:r w:rsidR="000733C0">
      <w:rPr>
        <w:lang w:val="en-GB"/>
      </w:rPr>
      <w:t xml:space="preserve">– Annex 1 </w:t>
    </w:r>
    <w:r w:rsidRPr="00966560">
      <w:rPr>
        <w:lang w:val="en-GB"/>
      </w:rPr>
      <w:t xml:space="preserve">- Page </w:t>
    </w:r>
    <w:r w:rsidRPr="00296C44">
      <w:fldChar w:fldCharType="begin"/>
    </w:r>
    <w:r w:rsidRPr="00966560">
      <w:rPr>
        <w:lang w:val="en-GB"/>
      </w:rPr>
      <w:instrText xml:space="preserve"> PAGE  \* Arabic  \* MERGEFORMAT </w:instrText>
    </w:r>
    <w:r w:rsidRPr="00296C44">
      <w:fldChar w:fldCharType="separate"/>
    </w:r>
    <w:r w:rsidR="00B926B4">
      <w:rPr>
        <w:noProof/>
        <w:lang w:val="en-GB"/>
      </w:rPr>
      <w:t>5</w:t>
    </w:r>
    <w:r w:rsidRPr="00296C44">
      <w:fldChar w:fldCharType="end"/>
    </w:r>
  </w:p>
  <w:p w14:paraId="1B8D63B6" w14:textId="77777777" w:rsidR="00AC707B" w:rsidRDefault="00AC707B" w:rsidP="00493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B2023" w14:textId="77777777" w:rsidR="00AC707B" w:rsidRPr="005611D0" w:rsidRDefault="00AC707B" w:rsidP="009B022D">
    <w:pPr>
      <w:pStyle w:val="ECCpageHeader"/>
    </w:pPr>
    <w:r w:rsidRPr="00F7440E">
      <w:rPr>
        <w:noProof/>
        <w:lang w:eastAsia="da-DK"/>
      </w:rPr>
      <w:drawing>
        <wp:anchor distT="0" distB="0" distL="114300" distR="114300" simplePos="0" relativeHeight="251665408" behindDoc="0" locked="0" layoutInCell="1" allowOverlap="1" wp14:anchorId="379C3B10" wp14:editId="7F929C37">
          <wp:simplePos x="0" y="0"/>
          <wp:positionH relativeFrom="page">
            <wp:posOffset>5717540</wp:posOffset>
          </wp:positionH>
          <wp:positionV relativeFrom="page">
            <wp:posOffset>648335</wp:posOffset>
          </wp:positionV>
          <wp:extent cx="1461770" cy="546100"/>
          <wp:effectExtent l="25400" t="0" r="11430" b="0"/>
          <wp:wrapNone/>
          <wp:docPr id="2777"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64384" behindDoc="0" locked="0" layoutInCell="1" allowOverlap="1" wp14:anchorId="367FEE28" wp14:editId="64E037E4">
          <wp:simplePos x="0" y="0"/>
          <wp:positionH relativeFrom="page">
            <wp:posOffset>572770</wp:posOffset>
          </wp:positionH>
          <wp:positionV relativeFrom="page">
            <wp:posOffset>457200</wp:posOffset>
          </wp:positionV>
          <wp:extent cx="889000" cy="889000"/>
          <wp:effectExtent l="25400" t="0" r="0" b="0"/>
          <wp:wrapNone/>
          <wp:docPr id="2778"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0C9CCEA9" w14:textId="77777777" w:rsidR="00AC707B" w:rsidRPr="005611D0" w:rsidRDefault="00AC707B" w:rsidP="000F0A57">
    <w:pPr>
      <w:pStyle w:val="ECCpageHeader"/>
    </w:pPr>
  </w:p>
  <w:p w14:paraId="76B0EB41" w14:textId="77777777" w:rsidR="00AC707B" w:rsidRPr="005611D0" w:rsidRDefault="00AC707B" w:rsidP="000F0A57">
    <w:pPr>
      <w:pStyle w:val="ECCpageHeader"/>
    </w:pPr>
  </w:p>
  <w:p w14:paraId="7C3E0FDA" w14:textId="611FF816" w:rsidR="00AC707B" w:rsidRPr="005611D0" w:rsidRDefault="00AC707B" w:rsidP="000F0A57">
    <w:pPr>
      <w:pStyle w:val="ECCpageHeader"/>
    </w:pPr>
  </w:p>
  <w:p w14:paraId="73F3061E" w14:textId="77777777" w:rsidR="00AC707B" w:rsidRPr="005611D0" w:rsidRDefault="00AC707B"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85pt;height:59.2pt" o:bullet="t">
        <v:imagedata r:id="rId1" o:title="Editor's Note"/>
      </v:shape>
    </w:pict>
  </w:numPicBullet>
  <w:abstractNum w:abstractNumId="0" w15:restartNumberingAfterBreak="0">
    <w:nsid w:val="01055068"/>
    <w:multiLevelType w:val="hybridMultilevel"/>
    <w:tmpl w:val="B978AC1C"/>
    <w:lvl w:ilvl="0" w:tplc="040E000F">
      <w:start w:val="1"/>
      <w:numFmt w:val="decimal"/>
      <w:lvlText w:val="%1."/>
      <w:lvlJc w:val="left"/>
      <w:pPr>
        <w:ind w:left="2136" w:hanging="360"/>
      </w:pPr>
    </w:lvl>
    <w:lvl w:ilvl="1" w:tplc="040E0019" w:tentative="1">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1" w15:restartNumberingAfterBreak="0">
    <w:nsid w:val="0B2669E1"/>
    <w:multiLevelType w:val="hybridMultilevel"/>
    <w:tmpl w:val="5CC446DA"/>
    <w:lvl w:ilvl="0" w:tplc="04090001">
      <w:start w:val="1"/>
      <w:numFmt w:val="bullet"/>
      <w:lvlText w:val=""/>
      <w:lvlJc w:val="left"/>
      <w:pPr>
        <w:ind w:left="1637"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304069"/>
    <w:multiLevelType w:val="hybridMultilevel"/>
    <w:tmpl w:val="7C7C2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6B5220"/>
    <w:multiLevelType w:val="hybridMultilevel"/>
    <w:tmpl w:val="B97AF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AF37C5"/>
    <w:multiLevelType w:val="hybridMultilevel"/>
    <w:tmpl w:val="95B48CE6"/>
    <w:lvl w:ilvl="0" w:tplc="0809000B">
      <w:start w:val="1"/>
      <w:numFmt w:val="bullet"/>
      <w:lvlText w:val=""/>
      <w:lvlJc w:val="left"/>
      <w:pPr>
        <w:ind w:left="872" w:hanging="360"/>
      </w:pPr>
      <w:rPr>
        <w:rFonts w:ascii="Wingdings" w:hAnsi="Wingdings"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6" w15:restartNumberingAfterBreak="0">
    <w:nsid w:val="18CE56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08798B"/>
    <w:multiLevelType w:val="hybridMultilevel"/>
    <w:tmpl w:val="1C5C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2"/>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17F338E"/>
    <w:multiLevelType w:val="hybridMultilevel"/>
    <w:tmpl w:val="05E45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665284"/>
    <w:multiLevelType w:val="hybridMultilevel"/>
    <w:tmpl w:val="A20AFF28"/>
    <w:lvl w:ilvl="0" w:tplc="7E60AAB0">
      <w:start w:val="11"/>
      <w:numFmt w:val="bullet"/>
      <w:lvlText w:val="-"/>
      <w:lvlJc w:val="left"/>
      <w:pPr>
        <w:tabs>
          <w:tab w:val="num" w:pos="1440"/>
        </w:tabs>
        <w:ind w:left="1440" w:hanging="72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7F5562"/>
    <w:multiLevelType w:val="hybridMultilevel"/>
    <w:tmpl w:val="B68834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7C60D46"/>
    <w:multiLevelType w:val="hybridMultilevel"/>
    <w:tmpl w:val="B30E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04523B"/>
    <w:multiLevelType w:val="hybridMultilevel"/>
    <w:tmpl w:val="3CC0170A"/>
    <w:lvl w:ilvl="0" w:tplc="1E62D7E8">
      <w:start w:val="1"/>
      <w:numFmt w:val="decimal"/>
      <w:lvlText w:val="%1)"/>
      <w:lvlJc w:val="left"/>
      <w:pPr>
        <w:ind w:left="1920" w:hanging="360"/>
      </w:pPr>
      <w:rPr>
        <w:rFonts w:hint="default"/>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6"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15:restartNumberingAfterBreak="0">
    <w:nsid w:val="3B8E74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5F4614"/>
    <w:multiLevelType w:val="hybridMultilevel"/>
    <w:tmpl w:val="62B4EF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16143"/>
    <w:multiLevelType w:val="hybridMultilevel"/>
    <w:tmpl w:val="4C70E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3EB4E86"/>
    <w:multiLevelType w:val="hybridMultilevel"/>
    <w:tmpl w:val="7E8A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AA5D45"/>
    <w:multiLevelType w:val="hybridMultilevel"/>
    <w:tmpl w:val="FF8C31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4AA96C57"/>
    <w:multiLevelType w:val="hybridMultilevel"/>
    <w:tmpl w:val="2BB2D8FE"/>
    <w:lvl w:ilvl="0" w:tplc="04090001">
      <w:start w:val="1"/>
      <w:numFmt w:val="bullet"/>
      <w:lvlText w:val=""/>
      <w:lvlJc w:val="left"/>
      <w:pPr>
        <w:ind w:left="1997" w:hanging="360"/>
      </w:pPr>
      <w:rPr>
        <w:rFonts w:ascii="Symbol" w:hAnsi="Symbol"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7" w15:restartNumberingAfterBreak="0">
    <w:nsid w:val="5337263E"/>
    <w:multiLevelType w:val="hybridMultilevel"/>
    <w:tmpl w:val="C0589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2C15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06C48BE"/>
    <w:multiLevelType w:val="hybridMultilevel"/>
    <w:tmpl w:val="B074F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4B706D"/>
    <w:multiLevelType w:val="hybridMultilevel"/>
    <w:tmpl w:val="C1BCFFDC"/>
    <w:lvl w:ilvl="0" w:tplc="FDF079A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6F3DFF"/>
    <w:multiLevelType w:val="hybridMultilevel"/>
    <w:tmpl w:val="61CE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04C88"/>
    <w:multiLevelType w:val="hybridMultilevel"/>
    <w:tmpl w:val="D236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12EE4"/>
    <w:multiLevelType w:val="hybridMultilevel"/>
    <w:tmpl w:val="57804248"/>
    <w:lvl w:ilvl="0" w:tplc="0409000F">
      <w:start w:val="1"/>
      <w:numFmt w:val="decimal"/>
      <w:lvlText w:val="%1."/>
      <w:lvlJc w:val="left"/>
      <w:pPr>
        <w:tabs>
          <w:tab w:val="num" w:pos="360"/>
        </w:tabs>
        <w:ind w:left="360" w:hanging="360"/>
      </w:pPr>
      <w:rPr>
        <w:rFonts w:hint="default"/>
        <w:color w:val="D2232A"/>
      </w:rPr>
    </w:lvl>
    <w:lvl w:ilvl="1" w:tplc="04090003">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EC4C05"/>
    <w:multiLevelType w:val="hybridMultilevel"/>
    <w:tmpl w:val="1C682E6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F215C0"/>
    <w:multiLevelType w:val="hybridMultilevel"/>
    <w:tmpl w:val="B1BA9E36"/>
    <w:lvl w:ilvl="0" w:tplc="26E440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2A0BF6"/>
    <w:multiLevelType w:val="hybridMultilevel"/>
    <w:tmpl w:val="A2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5F44C6"/>
    <w:multiLevelType w:val="hybridMultilevel"/>
    <w:tmpl w:val="49AE1A32"/>
    <w:lvl w:ilvl="0" w:tplc="E3A85C0A">
      <w:start w:val="572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5326228"/>
    <w:multiLevelType w:val="multilevel"/>
    <w:tmpl w:val="A71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212E4"/>
    <w:multiLevelType w:val="multilevel"/>
    <w:tmpl w:val="A724997C"/>
    <w:lvl w:ilvl="0">
      <w:start w:val="1"/>
      <w:numFmt w:val="decimal"/>
      <w:suff w:val="space"/>
      <w:lvlText w:val="Table %1:"/>
      <w:lvlJc w:val="left"/>
      <w:pPr>
        <w:ind w:left="7448" w:hanging="360"/>
      </w:pPr>
      <w:rPr>
        <w:rFonts w:ascii="Arial" w:hAnsi="Arial" w:hint="default"/>
        <w:b/>
        <w:i w:val="0"/>
        <w:color w:val="D2232A"/>
        <w:sz w:val="20"/>
      </w:rPr>
    </w:lvl>
    <w:lvl w:ilvl="1">
      <w:start w:val="1"/>
      <w:numFmt w:val="decimal"/>
      <w:lvlText w:val="%1.%2."/>
      <w:lvlJc w:val="left"/>
      <w:pPr>
        <w:tabs>
          <w:tab w:val="num" w:pos="7880"/>
        </w:tabs>
        <w:ind w:left="7880" w:hanging="432"/>
      </w:pPr>
      <w:rPr>
        <w:rFonts w:hint="default"/>
      </w:rPr>
    </w:lvl>
    <w:lvl w:ilvl="2">
      <w:start w:val="1"/>
      <w:numFmt w:val="decimal"/>
      <w:lvlText w:val="%1.%2.%3."/>
      <w:lvlJc w:val="left"/>
      <w:pPr>
        <w:tabs>
          <w:tab w:val="num" w:pos="8528"/>
        </w:tabs>
        <w:ind w:left="8312" w:hanging="504"/>
      </w:pPr>
      <w:rPr>
        <w:rFonts w:hint="default"/>
      </w:rPr>
    </w:lvl>
    <w:lvl w:ilvl="3">
      <w:start w:val="1"/>
      <w:numFmt w:val="decimal"/>
      <w:lvlText w:val="%1.%2.%3.%4."/>
      <w:lvlJc w:val="left"/>
      <w:pPr>
        <w:tabs>
          <w:tab w:val="num" w:pos="8888"/>
        </w:tabs>
        <w:ind w:left="8816" w:hanging="648"/>
      </w:pPr>
      <w:rPr>
        <w:rFonts w:hint="default"/>
      </w:rPr>
    </w:lvl>
    <w:lvl w:ilvl="4">
      <w:start w:val="1"/>
      <w:numFmt w:val="decimal"/>
      <w:lvlText w:val="%1.%2.%3.%4.%5."/>
      <w:lvlJc w:val="left"/>
      <w:pPr>
        <w:tabs>
          <w:tab w:val="num" w:pos="9608"/>
        </w:tabs>
        <w:ind w:left="9320" w:hanging="792"/>
      </w:pPr>
      <w:rPr>
        <w:rFonts w:hint="default"/>
      </w:rPr>
    </w:lvl>
    <w:lvl w:ilvl="5">
      <w:start w:val="1"/>
      <w:numFmt w:val="decimal"/>
      <w:lvlText w:val="%1.%2.%3.%4.%5.%6."/>
      <w:lvlJc w:val="left"/>
      <w:pPr>
        <w:tabs>
          <w:tab w:val="num" w:pos="9968"/>
        </w:tabs>
        <w:ind w:left="9824" w:hanging="936"/>
      </w:pPr>
      <w:rPr>
        <w:rFonts w:hint="default"/>
      </w:rPr>
    </w:lvl>
    <w:lvl w:ilvl="6">
      <w:start w:val="1"/>
      <w:numFmt w:val="decimal"/>
      <w:lvlText w:val="%1.%2.%3.%4.%5.%6.%7."/>
      <w:lvlJc w:val="left"/>
      <w:pPr>
        <w:tabs>
          <w:tab w:val="num" w:pos="10688"/>
        </w:tabs>
        <w:ind w:left="10328" w:hanging="1080"/>
      </w:pPr>
      <w:rPr>
        <w:rFonts w:hint="default"/>
      </w:rPr>
    </w:lvl>
    <w:lvl w:ilvl="7">
      <w:start w:val="1"/>
      <w:numFmt w:val="decimal"/>
      <w:lvlText w:val="%1.%2.%3.%4.%5.%6.%7.%8."/>
      <w:lvlJc w:val="left"/>
      <w:pPr>
        <w:tabs>
          <w:tab w:val="num" w:pos="11048"/>
        </w:tabs>
        <w:ind w:left="10832" w:hanging="1224"/>
      </w:pPr>
      <w:rPr>
        <w:rFonts w:hint="default"/>
      </w:rPr>
    </w:lvl>
    <w:lvl w:ilvl="8">
      <w:start w:val="1"/>
      <w:numFmt w:val="decimal"/>
      <w:lvlText w:val="%1.%2.%3.%4.%5.%6.%7.%8.%9."/>
      <w:lvlJc w:val="left"/>
      <w:pPr>
        <w:tabs>
          <w:tab w:val="num" w:pos="11768"/>
        </w:tabs>
        <w:ind w:left="11408" w:hanging="1440"/>
      </w:pPr>
      <w:rPr>
        <w:rFonts w:hint="default"/>
      </w:rPr>
    </w:lvl>
  </w:abstractNum>
  <w:abstractNum w:abstractNumId="40" w15:restartNumberingAfterBreak="0">
    <w:nsid w:val="7B92574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25"/>
  </w:num>
  <w:num w:numId="4">
    <w:abstractNumId w:val="16"/>
  </w:num>
  <w:num w:numId="5">
    <w:abstractNumId w:val="22"/>
  </w:num>
  <w:num w:numId="6">
    <w:abstractNumId w:val="18"/>
  </w:num>
  <w:num w:numId="7">
    <w:abstractNumId w:val="24"/>
  </w:num>
  <w:num w:numId="8">
    <w:abstractNumId w:val="14"/>
  </w:num>
  <w:num w:numId="9">
    <w:abstractNumId w:val="14"/>
  </w:num>
  <w:num w:numId="10">
    <w:abstractNumId w:val="8"/>
  </w:num>
  <w:num w:numId="11">
    <w:abstractNumId w:val="33"/>
  </w:num>
  <w:num w:numId="12">
    <w:abstractNumId w:val="39"/>
  </w:num>
  <w:num w:numId="13">
    <w:abstractNumId w:val="25"/>
  </w:num>
  <w:num w:numId="14">
    <w:abstractNumId w:val="22"/>
    <w:lvlOverride w:ilvl="0">
      <w:startOverride w:val="1"/>
    </w:lvlOverride>
  </w:num>
  <w:num w:numId="15">
    <w:abstractNumId w:val="27"/>
  </w:num>
  <w:num w:numId="16">
    <w:abstractNumId w:val="7"/>
  </w:num>
  <w:num w:numId="17">
    <w:abstractNumId w:val="32"/>
  </w:num>
  <w:num w:numId="18">
    <w:abstractNumId w:val="30"/>
  </w:num>
  <w:num w:numId="19">
    <w:abstractNumId w:val="20"/>
  </w:num>
  <w:num w:numId="20">
    <w:abstractNumId w:val="34"/>
  </w:num>
  <w:num w:numId="21">
    <w:abstractNumId w:val="17"/>
  </w:num>
  <w:num w:numId="22">
    <w:abstractNumId w:val="40"/>
  </w:num>
  <w:num w:numId="23">
    <w:abstractNumId w:val="36"/>
  </w:num>
  <w:num w:numId="24">
    <w:abstractNumId w:val="31"/>
  </w:num>
  <w:num w:numId="25">
    <w:abstractNumId w:val="11"/>
  </w:num>
  <w:num w:numId="26">
    <w:abstractNumId w:val="28"/>
  </w:num>
  <w:num w:numId="27">
    <w:abstractNumId w:val="12"/>
  </w:num>
  <w:num w:numId="28">
    <w:abstractNumId w:val="0"/>
  </w:num>
  <w:num w:numId="29">
    <w:abstractNumId w:val="37"/>
  </w:num>
  <w:num w:numId="30">
    <w:abstractNumId w:val="38"/>
  </w:num>
  <w:num w:numId="31">
    <w:abstractNumId w:val="29"/>
  </w:num>
  <w:num w:numId="32">
    <w:abstractNumId w:val="6"/>
  </w:num>
  <w:num w:numId="33">
    <w:abstractNumId w:val="23"/>
  </w:num>
  <w:num w:numId="34">
    <w:abstractNumId w:val="15"/>
  </w:num>
  <w:num w:numId="35">
    <w:abstractNumId w:val="1"/>
  </w:num>
  <w:num w:numId="36">
    <w:abstractNumId w:val="26"/>
  </w:num>
  <w:num w:numId="37">
    <w:abstractNumId w:val="35"/>
  </w:num>
  <w:num w:numId="38">
    <w:abstractNumId w:val="4"/>
  </w:num>
  <w:num w:numId="39">
    <w:abstractNumId w:val="3"/>
  </w:num>
  <w:num w:numId="40">
    <w:abstractNumId w:val="13"/>
  </w:num>
  <w:num w:numId="41">
    <w:abstractNumId w:val="21"/>
  </w:num>
  <w:num w:numId="42">
    <w:abstractNumId w:val="10"/>
  </w:num>
  <w:num w:numId="43">
    <w:abstractNumId w:val="19"/>
  </w:num>
  <w:num w:numId="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5rpWPBD+AVSHrhbnWTpOggdNA0M=" w:salt="B0hR7a6QDSFXjMrmzIfdyw=="/>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56"/>
    <w:rsid w:val="0001112E"/>
    <w:rsid w:val="00012E3B"/>
    <w:rsid w:val="00021CAB"/>
    <w:rsid w:val="0002217A"/>
    <w:rsid w:val="000222D3"/>
    <w:rsid w:val="000238C6"/>
    <w:rsid w:val="00040716"/>
    <w:rsid w:val="00041A18"/>
    <w:rsid w:val="00042C09"/>
    <w:rsid w:val="00055831"/>
    <w:rsid w:val="000639AE"/>
    <w:rsid w:val="00067793"/>
    <w:rsid w:val="000733C0"/>
    <w:rsid w:val="0007526D"/>
    <w:rsid w:val="00080D4D"/>
    <w:rsid w:val="00080D86"/>
    <w:rsid w:val="0008235C"/>
    <w:rsid w:val="00082DD7"/>
    <w:rsid w:val="00095620"/>
    <w:rsid w:val="00096242"/>
    <w:rsid w:val="000A0C46"/>
    <w:rsid w:val="000A14D9"/>
    <w:rsid w:val="000A19D0"/>
    <w:rsid w:val="000A3940"/>
    <w:rsid w:val="000A406C"/>
    <w:rsid w:val="000B6D45"/>
    <w:rsid w:val="000B7436"/>
    <w:rsid w:val="000C028F"/>
    <w:rsid w:val="000C2C9D"/>
    <w:rsid w:val="000D1710"/>
    <w:rsid w:val="000D2FEF"/>
    <w:rsid w:val="000D43BB"/>
    <w:rsid w:val="000D443C"/>
    <w:rsid w:val="000E221E"/>
    <w:rsid w:val="000E42F5"/>
    <w:rsid w:val="000E491A"/>
    <w:rsid w:val="000E711A"/>
    <w:rsid w:val="000F00E2"/>
    <w:rsid w:val="000F0594"/>
    <w:rsid w:val="000F0A57"/>
    <w:rsid w:val="000F0CA8"/>
    <w:rsid w:val="000F24F5"/>
    <w:rsid w:val="000F2ED9"/>
    <w:rsid w:val="000F7232"/>
    <w:rsid w:val="001006CA"/>
    <w:rsid w:val="00100F8B"/>
    <w:rsid w:val="00102172"/>
    <w:rsid w:val="0010308A"/>
    <w:rsid w:val="00107D5C"/>
    <w:rsid w:val="001102AB"/>
    <w:rsid w:val="00110652"/>
    <w:rsid w:val="00113756"/>
    <w:rsid w:val="00113CB7"/>
    <w:rsid w:val="001140E6"/>
    <w:rsid w:val="00120A17"/>
    <w:rsid w:val="00150BE9"/>
    <w:rsid w:val="001526A2"/>
    <w:rsid w:val="001555E1"/>
    <w:rsid w:val="00156314"/>
    <w:rsid w:val="00172B28"/>
    <w:rsid w:val="00176FBE"/>
    <w:rsid w:val="00183FE0"/>
    <w:rsid w:val="0018553F"/>
    <w:rsid w:val="001B190A"/>
    <w:rsid w:val="001B5307"/>
    <w:rsid w:val="001C30A8"/>
    <w:rsid w:val="001E09F4"/>
    <w:rsid w:val="001F17A1"/>
    <w:rsid w:val="001F4070"/>
    <w:rsid w:val="001F56F5"/>
    <w:rsid w:val="001F64B8"/>
    <w:rsid w:val="001F69A2"/>
    <w:rsid w:val="0020079A"/>
    <w:rsid w:val="00210414"/>
    <w:rsid w:val="00212302"/>
    <w:rsid w:val="00220299"/>
    <w:rsid w:val="00222F9E"/>
    <w:rsid w:val="002302A9"/>
    <w:rsid w:val="002374C2"/>
    <w:rsid w:val="00244B1F"/>
    <w:rsid w:val="00251CD0"/>
    <w:rsid w:val="00264464"/>
    <w:rsid w:val="00265D42"/>
    <w:rsid w:val="002668D6"/>
    <w:rsid w:val="00274F84"/>
    <w:rsid w:val="0027787F"/>
    <w:rsid w:val="0028060B"/>
    <w:rsid w:val="0028120C"/>
    <w:rsid w:val="00283417"/>
    <w:rsid w:val="00295827"/>
    <w:rsid w:val="00295F16"/>
    <w:rsid w:val="002960DF"/>
    <w:rsid w:val="00296C44"/>
    <w:rsid w:val="002A033F"/>
    <w:rsid w:val="002B42A0"/>
    <w:rsid w:val="002B7C91"/>
    <w:rsid w:val="002C4ACA"/>
    <w:rsid w:val="002C6515"/>
    <w:rsid w:val="002C6DC3"/>
    <w:rsid w:val="002C7E54"/>
    <w:rsid w:val="002D13BB"/>
    <w:rsid w:val="002D1FA9"/>
    <w:rsid w:val="002D48C1"/>
    <w:rsid w:val="002D50A3"/>
    <w:rsid w:val="002E3297"/>
    <w:rsid w:val="003012DD"/>
    <w:rsid w:val="00303879"/>
    <w:rsid w:val="00307A79"/>
    <w:rsid w:val="00315992"/>
    <w:rsid w:val="003204D5"/>
    <w:rsid w:val="003226D8"/>
    <w:rsid w:val="00322E6A"/>
    <w:rsid w:val="00326C63"/>
    <w:rsid w:val="003314A0"/>
    <w:rsid w:val="00337AB4"/>
    <w:rsid w:val="00340B38"/>
    <w:rsid w:val="00342236"/>
    <w:rsid w:val="00347AFC"/>
    <w:rsid w:val="00355CC8"/>
    <w:rsid w:val="003625E6"/>
    <w:rsid w:val="00363BDD"/>
    <w:rsid w:val="00365557"/>
    <w:rsid w:val="0036687E"/>
    <w:rsid w:val="00381169"/>
    <w:rsid w:val="003831C5"/>
    <w:rsid w:val="0038358E"/>
    <w:rsid w:val="003865FE"/>
    <w:rsid w:val="00387AB8"/>
    <w:rsid w:val="00387DDE"/>
    <w:rsid w:val="00391A01"/>
    <w:rsid w:val="003A0EB5"/>
    <w:rsid w:val="003A2B8B"/>
    <w:rsid w:val="003A5711"/>
    <w:rsid w:val="003B1553"/>
    <w:rsid w:val="003B5A62"/>
    <w:rsid w:val="003B69A2"/>
    <w:rsid w:val="003C3BA8"/>
    <w:rsid w:val="003C64D9"/>
    <w:rsid w:val="003D2AC0"/>
    <w:rsid w:val="003E02F1"/>
    <w:rsid w:val="003E03AF"/>
    <w:rsid w:val="003E2E42"/>
    <w:rsid w:val="003E70E0"/>
    <w:rsid w:val="003F2917"/>
    <w:rsid w:val="00403CE6"/>
    <w:rsid w:val="004110CA"/>
    <w:rsid w:val="0041160E"/>
    <w:rsid w:val="00412289"/>
    <w:rsid w:val="00421B4C"/>
    <w:rsid w:val="004266B9"/>
    <w:rsid w:val="00431162"/>
    <w:rsid w:val="00442828"/>
    <w:rsid w:val="00443482"/>
    <w:rsid w:val="00450308"/>
    <w:rsid w:val="00451BA7"/>
    <w:rsid w:val="00457AD1"/>
    <w:rsid w:val="0046427F"/>
    <w:rsid w:val="00465F13"/>
    <w:rsid w:val="00471F0A"/>
    <w:rsid w:val="0047784A"/>
    <w:rsid w:val="00480C3D"/>
    <w:rsid w:val="00485665"/>
    <w:rsid w:val="00485E1B"/>
    <w:rsid w:val="00491977"/>
    <w:rsid w:val="004930E1"/>
    <w:rsid w:val="00494D0E"/>
    <w:rsid w:val="004A1329"/>
    <w:rsid w:val="004B07D7"/>
    <w:rsid w:val="004C1652"/>
    <w:rsid w:val="004C4A2E"/>
    <w:rsid w:val="004E057E"/>
    <w:rsid w:val="004E44C8"/>
    <w:rsid w:val="004E53BE"/>
    <w:rsid w:val="004E5C6F"/>
    <w:rsid w:val="004E7F82"/>
    <w:rsid w:val="004F13F2"/>
    <w:rsid w:val="004F57F9"/>
    <w:rsid w:val="00501992"/>
    <w:rsid w:val="00520006"/>
    <w:rsid w:val="005231F3"/>
    <w:rsid w:val="00523B48"/>
    <w:rsid w:val="0052698A"/>
    <w:rsid w:val="0053062A"/>
    <w:rsid w:val="00535050"/>
    <w:rsid w:val="00536F3C"/>
    <w:rsid w:val="0054260E"/>
    <w:rsid w:val="00547B1A"/>
    <w:rsid w:val="00550D79"/>
    <w:rsid w:val="0055236A"/>
    <w:rsid w:val="0055255E"/>
    <w:rsid w:val="005559AC"/>
    <w:rsid w:val="00555FB3"/>
    <w:rsid w:val="00557B5A"/>
    <w:rsid w:val="005611D0"/>
    <w:rsid w:val="00566BD4"/>
    <w:rsid w:val="005670C6"/>
    <w:rsid w:val="005756CD"/>
    <w:rsid w:val="00576E50"/>
    <w:rsid w:val="00577CAF"/>
    <w:rsid w:val="00580223"/>
    <w:rsid w:val="00594186"/>
    <w:rsid w:val="00596CB2"/>
    <w:rsid w:val="00597214"/>
    <w:rsid w:val="005A05D1"/>
    <w:rsid w:val="005A06FD"/>
    <w:rsid w:val="005A3547"/>
    <w:rsid w:val="005A5056"/>
    <w:rsid w:val="005A53B8"/>
    <w:rsid w:val="005A74EE"/>
    <w:rsid w:val="005B1438"/>
    <w:rsid w:val="005B202B"/>
    <w:rsid w:val="005B32E8"/>
    <w:rsid w:val="005C10EB"/>
    <w:rsid w:val="005C5A96"/>
    <w:rsid w:val="005D0613"/>
    <w:rsid w:val="005D371D"/>
    <w:rsid w:val="005E71F3"/>
    <w:rsid w:val="005E7495"/>
    <w:rsid w:val="00606E3A"/>
    <w:rsid w:val="00607E1A"/>
    <w:rsid w:val="00621C12"/>
    <w:rsid w:val="00623E18"/>
    <w:rsid w:val="00625C5D"/>
    <w:rsid w:val="006342AF"/>
    <w:rsid w:val="00635A22"/>
    <w:rsid w:val="00642083"/>
    <w:rsid w:val="00646D9D"/>
    <w:rsid w:val="0065550D"/>
    <w:rsid w:val="00664295"/>
    <w:rsid w:val="00665364"/>
    <w:rsid w:val="00667B35"/>
    <w:rsid w:val="00670EA2"/>
    <w:rsid w:val="0067223D"/>
    <w:rsid w:val="00673A9B"/>
    <w:rsid w:val="00680923"/>
    <w:rsid w:val="00681D23"/>
    <w:rsid w:val="00685790"/>
    <w:rsid w:val="006876A8"/>
    <w:rsid w:val="006A49E3"/>
    <w:rsid w:val="006B1EFD"/>
    <w:rsid w:val="006B20C7"/>
    <w:rsid w:val="006C14E4"/>
    <w:rsid w:val="006C3937"/>
    <w:rsid w:val="006C6DA8"/>
    <w:rsid w:val="006C7F61"/>
    <w:rsid w:val="006D407F"/>
    <w:rsid w:val="006E207B"/>
    <w:rsid w:val="006F0442"/>
    <w:rsid w:val="006F17D5"/>
    <w:rsid w:val="006F19FD"/>
    <w:rsid w:val="0070148E"/>
    <w:rsid w:val="007037B0"/>
    <w:rsid w:val="00710CEF"/>
    <w:rsid w:val="00712C23"/>
    <w:rsid w:val="00712CEF"/>
    <w:rsid w:val="007160BE"/>
    <w:rsid w:val="00722F65"/>
    <w:rsid w:val="007257CD"/>
    <w:rsid w:val="007334C3"/>
    <w:rsid w:val="00734A4F"/>
    <w:rsid w:val="007414C6"/>
    <w:rsid w:val="00742FBE"/>
    <w:rsid w:val="00755525"/>
    <w:rsid w:val="00757F24"/>
    <w:rsid w:val="00762BCC"/>
    <w:rsid w:val="00763BA3"/>
    <w:rsid w:val="00764830"/>
    <w:rsid w:val="00765B66"/>
    <w:rsid w:val="00767BB2"/>
    <w:rsid w:val="0077159C"/>
    <w:rsid w:val="00780376"/>
    <w:rsid w:val="00780EE3"/>
    <w:rsid w:val="00791AAC"/>
    <w:rsid w:val="00797D4C"/>
    <w:rsid w:val="007A1250"/>
    <w:rsid w:val="007C0E7E"/>
    <w:rsid w:val="007C4098"/>
    <w:rsid w:val="007D06F4"/>
    <w:rsid w:val="007D17C5"/>
    <w:rsid w:val="007D52EC"/>
    <w:rsid w:val="007E0FCA"/>
    <w:rsid w:val="007E2487"/>
    <w:rsid w:val="007E3397"/>
    <w:rsid w:val="007F07BF"/>
    <w:rsid w:val="007F1CEE"/>
    <w:rsid w:val="007F3990"/>
    <w:rsid w:val="007F7CF5"/>
    <w:rsid w:val="00802AE5"/>
    <w:rsid w:val="00815601"/>
    <w:rsid w:val="008177D4"/>
    <w:rsid w:val="00822029"/>
    <w:rsid w:val="00837537"/>
    <w:rsid w:val="008407DA"/>
    <w:rsid w:val="00842766"/>
    <w:rsid w:val="00846D45"/>
    <w:rsid w:val="008535E4"/>
    <w:rsid w:val="00854314"/>
    <w:rsid w:val="00855151"/>
    <w:rsid w:val="0086094D"/>
    <w:rsid w:val="00862061"/>
    <w:rsid w:val="00862180"/>
    <w:rsid w:val="00872382"/>
    <w:rsid w:val="008912FE"/>
    <w:rsid w:val="008A245D"/>
    <w:rsid w:val="008A3B60"/>
    <w:rsid w:val="008A54FC"/>
    <w:rsid w:val="008B70CD"/>
    <w:rsid w:val="008B791B"/>
    <w:rsid w:val="008C023F"/>
    <w:rsid w:val="008C1ABF"/>
    <w:rsid w:val="008C78E5"/>
    <w:rsid w:val="008D141C"/>
    <w:rsid w:val="008D2C13"/>
    <w:rsid w:val="008E6109"/>
    <w:rsid w:val="008F47AB"/>
    <w:rsid w:val="00912C6D"/>
    <w:rsid w:val="009170EA"/>
    <w:rsid w:val="00920011"/>
    <w:rsid w:val="0092076F"/>
    <w:rsid w:val="00930439"/>
    <w:rsid w:val="009375AD"/>
    <w:rsid w:val="00937AEB"/>
    <w:rsid w:val="00937CE3"/>
    <w:rsid w:val="009404D5"/>
    <w:rsid w:val="009410BC"/>
    <w:rsid w:val="0094133F"/>
    <w:rsid w:val="00941D3A"/>
    <w:rsid w:val="00944439"/>
    <w:rsid w:val="009465E0"/>
    <w:rsid w:val="009531C0"/>
    <w:rsid w:val="0095793E"/>
    <w:rsid w:val="009620A2"/>
    <w:rsid w:val="0096607E"/>
    <w:rsid w:val="009662E3"/>
    <w:rsid w:val="00966560"/>
    <w:rsid w:val="00966DD9"/>
    <w:rsid w:val="00980DFC"/>
    <w:rsid w:val="00981314"/>
    <w:rsid w:val="00982B3A"/>
    <w:rsid w:val="00986677"/>
    <w:rsid w:val="00991B65"/>
    <w:rsid w:val="0099421C"/>
    <w:rsid w:val="009A2F3A"/>
    <w:rsid w:val="009A7A45"/>
    <w:rsid w:val="009B022D"/>
    <w:rsid w:val="009B3039"/>
    <w:rsid w:val="009B68FA"/>
    <w:rsid w:val="009C0AE4"/>
    <w:rsid w:val="009C3803"/>
    <w:rsid w:val="009C3DB8"/>
    <w:rsid w:val="009C50D9"/>
    <w:rsid w:val="009C606B"/>
    <w:rsid w:val="009D2A03"/>
    <w:rsid w:val="009D2C13"/>
    <w:rsid w:val="009D3BA5"/>
    <w:rsid w:val="009D460D"/>
    <w:rsid w:val="009D4BA1"/>
    <w:rsid w:val="009D7A25"/>
    <w:rsid w:val="009D7D5A"/>
    <w:rsid w:val="009E47EB"/>
    <w:rsid w:val="009F3A37"/>
    <w:rsid w:val="009F6EA2"/>
    <w:rsid w:val="00A02090"/>
    <w:rsid w:val="00A03731"/>
    <w:rsid w:val="00A061CE"/>
    <w:rsid w:val="00A076B5"/>
    <w:rsid w:val="00A076D5"/>
    <w:rsid w:val="00A17F69"/>
    <w:rsid w:val="00A23870"/>
    <w:rsid w:val="00A26AC6"/>
    <w:rsid w:val="00A274DB"/>
    <w:rsid w:val="00A35A01"/>
    <w:rsid w:val="00A36CBE"/>
    <w:rsid w:val="00A5485B"/>
    <w:rsid w:val="00A55C26"/>
    <w:rsid w:val="00A567B1"/>
    <w:rsid w:val="00A6411D"/>
    <w:rsid w:val="00A64D86"/>
    <w:rsid w:val="00A73298"/>
    <w:rsid w:val="00A75129"/>
    <w:rsid w:val="00A90997"/>
    <w:rsid w:val="00A93B7C"/>
    <w:rsid w:val="00A93E62"/>
    <w:rsid w:val="00A952F5"/>
    <w:rsid w:val="00A95ACB"/>
    <w:rsid w:val="00A95D7E"/>
    <w:rsid w:val="00A97942"/>
    <w:rsid w:val="00AA079B"/>
    <w:rsid w:val="00AA086A"/>
    <w:rsid w:val="00AA7870"/>
    <w:rsid w:val="00AC0EA5"/>
    <w:rsid w:val="00AC2686"/>
    <w:rsid w:val="00AC29D1"/>
    <w:rsid w:val="00AC707B"/>
    <w:rsid w:val="00AD1BE1"/>
    <w:rsid w:val="00AD6CF0"/>
    <w:rsid w:val="00AD721C"/>
    <w:rsid w:val="00AD7257"/>
    <w:rsid w:val="00AE1879"/>
    <w:rsid w:val="00AE576D"/>
    <w:rsid w:val="00AF2D0C"/>
    <w:rsid w:val="00AF4C0E"/>
    <w:rsid w:val="00B01F40"/>
    <w:rsid w:val="00B04304"/>
    <w:rsid w:val="00B06589"/>
    <w:rsid w:val="00B138EF"/>
    <w:rsid w:val="00B14E5E"/>
    <w:rsid w:val="00B22A8C"/>
    <w:rsid w:val="00B22DFA"/>
    <w:rsid w:val="00B25910"/>
    <w:rsid w:val="00B26973"/>
    <w:rsid w:val="00B27B89"/>
    <w:rsid w:val="00B30D3B"/>
    <w:rsid w:val="00B31E28"/>
    <w:rsid w:val="00B32C94"/>
    <w:rsid w:val="00B34413"/>
    <w:rsid w:val="00B35D6B"/>
    <w:rsid w:val="00B424EF"/>
    <w:rsid w:val="00B432D4"/>
    <w:rsid w:val="00B50CD6"/>
    <w:rsid w:val="00B51248"/>
    <w:rsid w:val="00B5315C"/>
    <w:rsid w:val="00B54296"/>
    <w:rsid w:val="00B56032"/>
    <w:rsid w:val="00B576D7"/>
    <w:rsid w:val="00B61952"/>
    <w:rsid w:val="00B70A0B"/>
    <w:rsid w:val="00B80892"/>
    <w:rsid w:val="00B82735"/>
    <w:rsid w:val="00B908A8"/>
    <w:rsid w:val="00B92306"/>
    <w:rsid w:val="00B9235D"/>
    <w:rsid w:val="00B926B4"/>
    <w:rsid w:val="00B92861"/>
    <w:rsid w:val="00BA7A69"/>
    <w:rsid w:val="00BB15E2"/>
    <w:rsid w:val="00BB3C5F"/>
    <w:rsid w:val="00BB51F1"/>
    <w:rsid w:val="00BC03FD"/>
    <w:rsid w:val="00BC0BF2"/>
    <w:rsid w:val="00BC207B"/>
    <w:rsid w:val="00BC32F3"/>
    <w:rsid w:val="00BD181A"/>
    <w:rsid w:val="00BD28DF"/>
    <w:rsid w:val="00BD6876"/>
    <w:rsid w:val="00BE2864"/>
    <w:rsid w:val="00BF026E"/>
    <w:rsid w:val="00BF0FCA"/>
    <w:rsid w:val="00BF7BF1"/>
    <w:rsid w:val="00C00565"/>
    <w:rsid w:val="00C05136"/>
    <w:rsid w:val="00C076BF"/>
    <w:rsid w:val="00C212B5"/>
    <w:rsid w:val="00C25F81"/>
    <w:rsid w:val="00C27F02"/>
    <w:rsid w:val="00C352B6"/>
    <w:rsid w:val="00C418C5"/>
    <w:rsid w:val="00C43ED2"/>
    <w:rsid w:val="00C44908"/>
    <w:rsid w:val="00C45578"/>
    <w:rsid w:val="00C504F4"/>
    <w:rsid w:val="00C57E85"/>
    <w:rsid w:val="00C60F7C"/>
    <w:rsid w:val="00C639BA"/>
    <w:rsid w:val="00C65BB4"/>
    <w:rsid w:val="00C72D9E"/>
    <w:rsid w:val="00C8071C"/>
    <w:rsid w:val="00C816CB"/>
    <w:rsid w:val="00C82461"/>
    <w:rsid w:val="00C86A0E"/>
    <w:rsid w:val="00C86C59"/>
    <w:rsid w:val="00C91E3B"/>
    <w:rsid w:val="00C97EB9"/>
    <w:rsid w:val="00CA07CC"/>
    <w:rsid w:val="00CA24AB"/>
    <w:rsid w:val="00CA25B5"/>
    <w:rsid w:val="00CA4FCE"/>
    <w:rsid w:val="00CA5782"/>
    <w:rsid w:val="00CA5F8F"/>
    <w:rsid w:val="00CB2392"/>
    <w:rsid w:val="00CB6310"/>
    <w:rsid w:val="00CC2396"/>
    <w:rsid w:val="00CC4344"/>
    <w:rsid w:val="00CC5A6F"/>
    <w:rsid w:val="00CD07E7"/>
    <w:rsid w:val="00CD1F81"/>
    <w:rsid w:val="00CD7F7A"/>
    <w:rsid w:val="00CE0C82"/>
    <w:rsid w:val="00CE271A"/>
    <w:rsid w:val="00CE2D90"/>
    <w:rsid w:val="00CE6FF5"/>
    <w:rsid w:val="00CE7780"/>
    <w:rsid w:val="00CE7CBE"/>
    <w:rsid w:val="00CF4621"/>
    <w:rsid w:val="00CF5245"/>
    <w:rsid w:val="00CF5839"/>
    <w:rsid w:val="00D0203F"/>
    <w:rsid w:val="00D055CB"/>
    <w:rsid w:val="00D06683"/>
    <w:rsid w:val="00D07B1A"/>
    <w:rsid w:val="00D1167E"/>
    <w:rsid w:val="00D20341"/>
    <w:rsid w:val="00D234E7"/>
    <w:rsid w:val="00D239BF"/>
    <w:rsid w:val="00D30960"/>
    <w:rsid w:val="00D30E46"/>
    <w:rsid w:val="00D315E2"/>
    <w:rsid w:val="00D344E0"/>
    <w:rsid w:val="00D47EF6"/>
    <w:rsid w:val="00D504A7"/>
    <w:rsid w:val="00D50AC8"/>
    <w:rsid w:val="00D60A44"/>
    <w:rsid w:val="00D64092"/>
    <w:rsid w:val="00D67F1E"/>
    <w:rsid w:val="00D72FDB"/>
    <w:rsid w:val="00D7390F"/>
    <w:rsid w:val="00D74F04"/>
    <w:rsid w:val="00D758F2"/>
    <w:rsid w:val="00D82F02"/>
    <w:rsid w:val="00D86530"/>
    <w:rsid w:val="00D8794E"/>
    <w:rsid w:val="00D92BEC"/>
    <w:rsid w:val="00D97F28"/>
    <w:rsid w:val="00DA18F2"/>
    <w:rsid w:val="00DA1F03"/>
    <w:rsid w:val="00DB17F9"/>
    <w:rsid w:val="00DD21BD"/>
    <w:rsid w:val="00DD37F8"/>
    <w:rsid w:val="00DD5E14"/>
    <w:rsid w:val="00DD6973"/>
    <w:rsid w:val="00DE044E"/>
    <w:rsid w:val="00DF005C"/>
    <w:rsid w:val="00DF2C67"/>
    <w:rsid w:val="00DF3AE2"/>
    <w:rsid w:val="00DF7D1E"/>
    <w:rsid w:val="00DF7D21"/>
    <w:rsid w:val="00E00786"/>
    <w:rsid w:val="00E025CC"/>
    <w:rsid w:val="00E04FC4"/>
    <w:rsid w:val="00E059C5"/>
    <w:rsid w:val="00E11D7E"/>
    <w:rsid w:val="00E12D9D"/>
    <w:rsid w:val="00E14334"/>
    <w:rsid w:val="00E224B0"/>
    <w:rsid w:val="00E2303A"/>
    <w:rsid w:val="00E263D3"/>
    <w:rsid w:val="00E343BD"/>
    <w:rsid w:val="00E348D9"/>
    <w:rsid w:val="00E35199"/>
    <w:rsid w:val="00E36601"/>
    <w:rsid w:val="00E46F7C"/>
    <w:rsid w:val="00E53993"/>
    <w:rsid w:val="00E60351"/>
    <w:rsid w:val="00E6085E"/>
    <w:rsid w:val="00E609A8"/>
    <w:rsid w:val="00E61AAC"/>
    <w:rsid w:val="00E665AB"/>
    <w:rsid w:val="00E668CE"/>
    <w:rsid w:val="00E71AE7"/>
    <w:rsid w:val="00E752E6"/>
    <w:rsid w:val="00E93A86"/>
    <w:rsid w:val="00EA2ED5"/>
    <w:rsid w:val="00EA6088"/>
    <w:rsid w:val="00EB1CEE"/>
    <w:rsid w:val="00EB47AA"/>
    <w:rsid w:val="00EC1A2C"/>
    <w:rsid w:val="00EC53D1"/>
    <w:rsid w:val="00EC6B48"/>
    <w:rsid w:val="00ED2C10"/>
    <w:rsid w:val="00ED61A0"/>
    <w:rsid w:val="00EE2B3F"/>
    <w:rsid w:val="00EE4E12"/>
    <w:rsid w:val="00F00ECA"/>
    <w:rsid w:val="00F01F37"/>
    <w:rsid w:val="00F04EA4"/>
    <w:rsid w:val="00F06D3D"/>
    <w:rsid w:val="00F112B7"/>
    <w:rsid w:val="00F12DA9"/>
    <w:rsid w:val="00F14702"/>
    <w:rsid w:val="00F161E5"/>
    <w:rsid w:val="00F212EB"/>
    <w:rsid w:val="00F22E7E"/>
    <w:rsid w:val="00F23D13"/>
    <w:rsid w:val="00F356CD"/>
    <w:rsid w:val="00F43E24"/>
    <w:rsid w:val="00F465D3"/>
    <w:rsid w:val="00F51BD6"/>
    <w:rsid w:val="00F56F06"/>
    <w:rsid w:val="00F56F62"/>
    <w:rsid w:val="00F61129"/>
    <w:rsid w:val="00F73815"/>
    <w:rsid w:val="00F73E16"/>
    <w:rsid w:val="00F7440E"/>
    <w:rsid w:val="00F77680"/>
    <w:rsid w:val="00F7770D"/>
    <w:rsid w:val="00F93115"/>
    <w:rsid w:val="00F95835"/>
    <w:rsid w:val="00FA00CF"/>
    <w:rsid w:val="00FA5792"/>
    <w:rsid w:val="00FB04BE"/>
    <w:rsid w:val="00FB200D"/>
    <w:rsid w:val="00FB3571"/>
    <w:rsid w:val="00FB4F1D"/>
    <w:rsid w:val="00FD459A"/>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0960F41F"/>
  <w15:docId w15:val="{D23A7619-7C42-4BC1-8F94-C3087F41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0E221E"/>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tabs>
        <w:tab w:val="num" w:pos="720"/>
      </w:tabs>
      <w:overflowPunct w:val="0"/>
      <w:autoSpaceDE w:val="0"/>
      <w:autoSpaceDN w:val="0"/>
      <w:adjustRightInd w:val="0"/>
      <w:spacing w:before="360"/>
      <w:ind w:left="720" w:hanging="720"/>
      <w:textAlignment w:val="baseline"/>
    </w:pPr>
    <w:rPr>
      <w:b/>
    </w:rPr>
  </w:style>
  <w:style w:type="paragraph" w:customStyle="1" w:styleId="ECCAnnexheading4">
    <w:name w:val="ECC Annex heading4"/>
    <w:next w:val="Normal"/>
    <w:rsid w:val="00E2303A"/>
    <w:pPr>
      <w:tabs>
        <w:tab w:val="num" w:pos="864"/>
      </w:tabs>
      <w:overflowPunct w:val="0"/>
      <w:autoSpaceDE w:val="0"/>
      <w:autoSpaceDN w:val="0"/>
      <w:adjustRightInd w:val="0"/>
      <w:spacing w:before="360"/>
      <w:ind w:left="864" w:hanging="864"/>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4266B9"/>
    <w:rPr>
      <w:b/>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customStyle="1" w:styleId="ECCParBulleted">
    <w:name w:val="ECC Par Bulleted"/>
    <w:basedOn w:val="Normal"/>
    <w:rsid w:val="00C60F7C"/>
    <w:pPr>
      <w:numPr>
        <w:numId w:val="10"/>
      </w:numPr>
      <w:spacing w:before="0" w:after="0"/>
    </w:pPr>
    <w:rPr>
      <w:rFonts w:eastAsia="Times New Roman"/>
      <w:szCs w:val="24"/>
    </w:rPr>
  </w:style>
  <w:style w:type="paragraph" w:customStyle="1" w:styleId="reference">
    <w:name w:val="reference"/>
    <w:basedOn w:val="Normal"/>
    <w:rsid w:val="00C60F7C"/>
    <w:pPr>
      <w:tabs>
        <w:tab w:val="num" w:pos="397"/>
      </w:tabs>
      <w:spacing w:before="0" w:after="0"/>
      <w:ind w:left="397" w:hanging="397"/>
      <w:jc w:val="left"/>
    </w:pPr>
    <w:rPr>
      <w:rFonts w:eastAsia="Times New Roman"/>
      <w:szCs w:val="24"/>
      <w:lang w:val="en-US" w:eastAsia="ja-JP"/>
    </w:rPr>
  </w:style>
  <w:style w:type="paragraph" w:customStyle="1" w:styleId="ECCcaption">
    <w:name w:val="ECC caption"/>
    <w:basedOn w:val="Caption"/>
    <w:rsid w:val="00B22A8C"/>
    <w:pPr>
      <w:keepLines w:val="0"/>
      <w:tabs>
        <w:tab w:val="clear" w:pos="0"/>
        <w:tab w:val="clear" w:pos="4820"/>
        <w:tab w:val="clear" w:pos="9639"/>
      </w:tabs>
      <w:spacing w:before="120" w:after="120"/>
      <w:contextualSpacing w:val="0"/>
    </w:pPr>
    <w:rPr>
      <w:bCs w:val="0"/>
      <w:szCs w:val="24"/>
      <w:lang w:val="en-GB"/>
    </w:rPr>
  </w:style>
  <w:style w:type="character" w:styleId="PageNumber">
    <w:name w:val="page number"/>
    <w:basedOn w:val="DefaultParagraphFont"/>
    <w:uiPriority w:val="99"/>
    <w:semiHidden/>
    <w:locked/>
    <w:rsid w:val="00C60F7C"/>
  </w:style>
  <w:style w:type="character" w:styleId="CommentReference">
    <w:name w:val="annotation reference"/>
    <w:basedOn w:val="DefaultParagraphFont"/>
    <w:uiPriority w:val="99"/>
    <w:semiHidden/>
    <w:locked/>
    <w:rsid w:val="00C60F7C"/>
    <w:rPr>
      <w:sz w:val="16"/>
      <w:szCs w:val="16"/>
    </w:rPr>
  </w:style>
  <w:style w:type="paragraph" w:styleId="CommentText">
    <w:name w:val="annotation text"/>
    <w:basedOn w:val="Normal"/>
    <w:link w:val="CommentTextChar"/>
    <w:uiPriority w:val="99"/>
    <w:semiHidden/>
    <w:locked/>
    <w:rsid w:val="00C60F7C"/>
    <w:rPr>
      <w:szCs w:val="20"/>
    </w:rPr>
  </w:style>
  <w:style w:type="character" w:customStyle="1" w:styleId="CommentTextChar">
    <w:name w:val="Comment Text Char"/>
    <w:basedOn w:val="DefaultParagraphFont"/>
    <w:link w:val="CommentText"/>
    <w:uiPriority w:val="99"/>
    <w:semiHidden/>
    <w:rsid w:val="00C60F7C"/>
    <w:rPr>
      <w:rFonts w:eastAsia="Calibri"/>
      <w:lang w:val="en-GB"/>
    </w:rPr>
  </w:style>
  <w:style w:type="paragraph" w:styleId="BodyText">
    <w:name w:val="Body Text"/>
    <w:basedOn w:val="Normal"/>
    <w:link w:val="BodyTextChar"/>
    <w:uiPriority w:val="99"/>
    <w:semiHidden/>
    <w:locked/>
    <w:rsid w:val="00C60F7C"/>
    <w:pPr>
      <w:spacing w:after="120"/>
    </w:pPr>
  </w:style>
  <w:style w:type="character" w:customStyle="1" w:styleId="BodyTextChar">
    <w:name w:val="Body Text Char"/>
    <w:basedOn w:val="DefaultParagraphFont"/>
    <w:link w:val="BodyText"/>
    <w:uiPriority w:val="99"/>
    <w:semiHidden/>
    <w:rsid w:val="00C60F7C"/>
    <w:rPr>
      <w:rFonts w:eastAsia="Calibri"/>
      <w:szCs w:val="22"/>
      <w:lang w:val="en-GB"/>
    </w:rPr>
  </w:style>
  <w:style w:type="paragraph" w:styleId="CommentSubject">
    <w:name w:val="annotation subject"/>
    <w:basedOn w:val="CommentText"/>
    <w:next w:val="CommentText"/>
    <w:link w:val="CommentSubjectChar"/>
    <w:uiPriority w:val="99"/>
    <w:semiHidden/>
    <w:locked/>
    <w:rsid w:val="00C60F7C"/>
    <w:rPr>
      <w:b/>
      <w:bCs/>
    </w:rPr>
  </w:style>
  <w:style w:type="character" w:customStyle="1" w:styleId="CommentSubjectChar">
    <w:name w:val="Comment Subject Char"/>
    <w:basedOn w:val="CommentTextChar"/>
    <w:link w:val="CommentSubject"/>
    <w:uiPriority w:val="99"/>
    <w:semiHidden/>
    <w:rsid w:val="00C60F7C"/>
    <w:rPr>
      <w:rFonts w:eastAsia="Calibri"/>
      <w:b/>
      <w:bCs/>
      <w:lang w:val="en-GB"/>
    </w:rPr>
  </w:style>
  <w:style w:type="paragraph" w:styleId="BodyText2">
    <w:name w:val="Body Text 2"/>
    <w:basedOn w:val="Normal"/>
    <w:link w:val="BodyText2Char"/>
    <w:uiPriority w:val="99"/>
    <w:semiHidden/>
    <w:locked/>
    <w:rsid w:val="00C60F7C"/>
    <w:pPr>
      <w:spacing w:after="120" w:line="480" w:lineRule="auto"/>
    </w:pPr>
  </w:style>
  <w:style w:type="character" w:customStyle="1" w:styleId="BodyText2Char">
    <w:name w:val="Body Text 2 Char"/>
    <w:basedOn w:val="DefaultParagraphFont"/>
    <w:link w:val="BodyText2"/>
    <w:uiPriority w:val="99"/>
    <w:semiHidden/>
    <w:rsid w:val="00C60F7C"/>
    <w:rPr>
      <w:rFonts w:eastAsia="Calibri"/>
      <w:szCs w:val="22"/>
      <w:lang w:val="en-GB"/>
    </w:rPr>
  </w:style>
  <w:style w:type="paragraph" w:styleId="BodyTextIndent">
    <w:name w:val="Body Text Indent"/>
    <w:basedOn w:val="Normal"/>
    <w:link w:val="BodyTextIndentChar"/>
    <w:uiPriority w:val="99"/>
    <w:semiHidden/>
    <w:locked/>
    <w:rsid w:val="00C60F7C"/>
    <w:pPr>
      <w:spacing w:after="120"/>
      <w:ind w:left="283"/>
    </w:pPr>
  </w:style>
  <w:style w:type="character" w:customStyle="1" w:styleId="BodyTextIndentChar">
    <w:name w:val="Body Text Indent Char"/>
    <w:basedOn w:val="DefaultParagraphFont"/>
    <w:link w:val="BodyTextIndent"/>
    <w:uiPriority w:val="99"/>
    <w:semiHidden/>
    <w:rsid w:val="00C60F7C"/>
    <w:rPr>
      <w:rFonts w:eastAsia="Calibri"/>
      <w:szCs w:val="22"/>
      <w:lang w:val="en-GB"/>
    </w:rPr>
  </w:style>
  <w:style w:type="paragraph" w:styleId="EndnoteText">
    <w:name w:val="endnote text"/>
    <w:basedOn w:val="Normal"/>
    <w:link w:val="EndnoteTextChar"/>
    <w:uiPriority w:val="99"/>
    <w:semiHidden/>
    <w:locked/>
    <w:rsid w:val="00C60F7C"/>
    <w:pPr>
      <w:spacing w:before="0" w:after="0"/>
    </w:pPr>
    <w:rPr>
      <w:szCs w:val="20"/>
    </w:rPr>
  </w:style>
  <w:style w:type="character" w:customStyle="1" w:styleId="EndnoteTextChar">
    <w:name w:val="Endnote Text Char"/>
    <w:basedOn w:val="DefaultParagraphFont"/>
    <w:link w:val="EndnoteText"/>
    <w:uiPriority w:val="99"/>
    <w:semiHidden/>
    <w:rsid w:val="00C60F7C"/>
    <w:rPr>
      <w:rFonts w:eastAsia="Calibri"/>
      <w:lang w:val="en-GB"/>
    </w:rPr>
  </w:style>
  <w:style w:type="character" w:styleId="EndnoteReference">
    <w:name w:val="endnote reference"/>
    <w:basedOn w:val="DefaultParagraphFont"/>
    <w:uiPriority w:val="99"/>
    <w:semiHidden/>
    <w:locked/>
    <w:rsid w:val="00C60F7C"/>
    <w:rPr>
      <w:vertAlign w:val="superscript"/>
    </w:rPr>
  </w:style>
  <w:style w:type="character" w:styleId="FollowedHyperlink">
    <w:name w:val="FollowedHyperlink"/>
    <w:basedOn w:val="DefaultParagraphFont"/>
    <w:uiPriority w:val="99"/>
    <w:semiHidden/>
    <w:locked/>
    <w:rsid w:val="00C60F7C"/>
    <w:rPr>
      <w:color w:val="800080" w:themeColor="followedHyperlink"/>
      <w:u w:val="single"/>
    </w:rPr>
  </w:style>
  <w:style w:type="paragraph" w:styleId="NormalWeb">
    <w:name w:val="Normal (Web)"/>
    <w:basedOn w:val="Normal"/>
    <w:uiPriority w:val="99"/>
    <w:semiHidden/>
    <w:locked/>
    <w:rsid w:val="00C60F7C"/>
    <w:rPr>
      <w:rFonts w:ascii="Times New Roman" w:hAnsi="Times New Roman"/>
      <w:sz w:val="24"/>
      <w:szCs w:val="24"/>
    </w:rPr>
  </w:style>
  <w:style w:type="character" w:customStyle="1" w:styleId="st">
    <w:name w:val="st"/>
    <w:basedOn w:val="DefaultParagraphFont"/>
    <w:rsid w:val="002E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5261">
      <w:bodyDiv w:val="1"/>
      <w:marLeft w:val="0"/>
      <w:marRight w:val="0"/>
      <w:marTop w:val="0"/>
      <w:marBottom w:val="0"/>
      <w:divBdr>
        <w:top w:val="none" w:sz="0" w:space="0" w:color="auto"/>
        <w:left w:val="none" w:sz="0" w:space="0" w:color="auto"/>
        <w:bottom w:val="none" w:sz="0" w:space="0" w:color="auto"/>
        <w:right w:val="none" w:sz="0" w:space="0" w:color="auto"/>
      </w:divBdr>
    </w:div>
    <w:div w:id="1270746894">
      <w:bodyDiv w:val="1"/>
      <w:marLeft w:val="0"/>
      <w:marRight w:val="0"/>
      <w:marTop w:val="0"/>
      <w:marBottom w:val="0"/>
      <w:divBdr>
        <w:top w:val="none" w:sz="0" w:space="0" w:color="auto"/>
        <w:left w:val="none" w:sz="0" w:space="0" w:color="auto"/>
        <w:bottom w:val="none" w:sz="0" w:space="0" w:color="auto"/>
        <w:right w:val="none" w:sz="0" w:space="0" w:color="auto"/>
      </w:divBdr>
    </w:div>
    <w:div w:id="1504322500">
      <w:bodyDiv w:val="1"/>
      <w:marLeft w:val="0"/>
      <w:marRight w:val="0"/>
      <w:marTop w:val="0"/>
      <w:marBottom w:val="0"/>
      <w:divBdr>
        <w:top w:val="none" w:sz="0" w:space="0" w:color="auto"/>
        <w:left w:val="none" w:sz="0" w:space="0" w:color="auto"/>
        <w:bottom w:val="none" w:sz="0" w:space="0" w:color="auto"/>
        <w:right w:val="none" w:sz="0" w:space="0" w:color="auto"/>
      </w:divBdr>
    </w:div>
    <w:div w:id="16171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hyperlink" Target="http://www.ris.bka.gv.at/GeltendeFassung.wxe?Abfrage=Bundesnormen&amp;Gesetzesnummer=10012777" TargetMode="External"/><Relationship Id="rId47" Type="http://schemas.openxmlformats.org/officeDocument/2006/relationships/hyperlink" Target="http://www.mcw.gov.cy/mcw/DEC/DEC.nsf/All/D55CAB220E004339C22579C1004DD8B6?Opendocument" TargetMode="External"/><Relationship Id="rId50" Type="http://schemas.openxmlformats.org/officeDocument/2006/relationships/hyperlink" Target="https://www.riigiteataja.ee/en/eli/511022015002/consolide" TargetMode="External"/><Relationship Id="rId55" Type="http://schemas.openxmlformats.org/officeDocument/2006/relationships/hyperlink" Target="http://njt.hu/cgi_bin/njt_doc.cgi?docid=136918.319221" TargetMode="External"/><Relationship Id="rId63" Type="http://schemas.openxmlformats.org/officeDocument/2006/relationships/hyperlink" Target="http://www.agentschaptelecom.nl/onderwerpen/zakelijk-gebruik/straalverbindingen/tarieven-straalverbindingen" TargetMode="External"/><Relationship Id="rId68" Type="http://schemas.openxmlformats.org/officeDocument/2006/relationships/hyperlink" Target="http://www.teleoff.gov.sk/data/files/26551.pdf"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pts.se/upload/Foreskrifter/PTSFS%202014_4-avgifter.pdf" TargetMode="External"/><Relationship Id="rId2" Type="http://schemas.openxmlformats.org/officeDocument/2006/relationships/numbering" Target="numbering.xml"/><Relationship Id="rId16" Type="http://schemas.openxmlformats.org/officeDocument/2006/relationships/image" Target="media/image10.wmf"/><Relationship Id="rId29" Type="http://schemas.openxmlformats.org/officeDocument/2006/relationships/image" Target="media/image22.wmf"/><Relationship Id="rId11" Type="http://schemas.openxmlformats.org/officeDocument/2006/relationships/image" Target="media/image5.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hyperlink" Target="http://akep.al/informacion/pagesa/llojet-e-pagesave" TargetMode="External"/><Relationship Id="rId45" Type="http://schemas.openxmlformats.org/officeDocument/2006/relationships/hyperlink" Target="http://www.admin.ch/opc/fr/classified-compilation/20072116/index.html" TargetMode="External"/><Relationship Id="rId53" Type="http://schemas.openxmlformats.org/officeDocument/2006/relationships/hyperlink" Target="http://www.bundesnetzagentur.de" TargetMode="External"/><Relationship Id="rId58" Type="http://schemas.openxmlformats.org/officeDocument/2006/relationships/hyperlink" Target="http://likumi.lv/ta/id/267460" TargetMode="External"/><Relationship Id="rId66" Type="http://schemas.openxmlformats.org/officeDocument/2006/relationships/hyperlink" Target="http://www.ancom.org.ro/uploads/forms_files/decizia_2012_551_versiune_consolidata_4_iulie_20141405000552.pdf"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ekip.me/download/koriscenjeRF/Pravilnik_o_metodologiji_i_nacinu_obracuna_visine_godisnje_naknade_za_koriscenje_radio-frekvencija%2016-2014.pdf" TargetMode="External"/><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hyperlink" Target="http://crc.bg/files/_bg/TaxTarif_.pdf" TargetMode="External"/><Relationship Id="rId52" Type="http://schemas.openxmlformats.org/officeDocument/2006/relationships/hyperlink" Target="http://www.arcep.fr/fileadmin/reprise/dossiers/taxes/simulateur-cout-fh-nov2014.xlsm" TargetMode="External"/><Relationship Id="rId60" Type="http://schemas.openxmlformats.org/officeDocument/2006/relationships/hyperlink" Target="http://www.justiceservices.gov.mt/DownloadDocument.aspx?app=lom&amp;itemid=9065&amp;l=1" TargetMode="External"/><Relationship Id="rId65" Type="http://schemas.openxmlformats.org/officeDocument/2006/relationships/hyperlink" Target="http://www.anacom.pt/render.jsp?contentId=1180549" TargetMode="External"/><Relationship Id="rId73" Type="http://schemas.openxmlformats.org/officeDocument/2006/relationships/hyperlink" Target="http://www.legislation.gov.uk/uksi/2011/1128/contents/made"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hyperlink" Target="http://spektar.rak.ba/en/Kalkulator.aspx" TargetMode="External"/><Relationship Id="rId48" Type="http://schemas.openxmlformats.org/officeDocument/2006/relationships/hyperlink" Target="http://www.ctu.cz/ctu-online/poplatky-vybirane-ctu/poplatky-za-vyuzivani-radiovych-kmitoctu.html" TargetMode="External"/><Relationship Id="rId56" Type="http://schemas.openxmlformats.org/officeDocument/2006/relationships/hyperlink" Target="http://www.comreg.ie/radio_spectrum/search.541.874.10014.0.rslicensing.html" TargetMode="External"/><Relationship Id="rId64" Type="http://schemas.openxmlformats.org/officeDocument/2006/relationships/hyperlink" Target="http://eng.nkom.no/technical/frequency-management/fees-and-regulations/frequency-charges" TargetMode="External"/><Relationship Id="rId69" Type="http://schemas.openxmlformats.org/officeDocument/2006/relationships/hyperlink" Target="http://www.pisrs.si/Pis.web/pregledPredpisa?id=AKT_827" TargetMode="External"/><Relationship Id="rId77"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hyperlink" Target="http://www.arcep.fr/index.php?id=11976" TargetMode="External"/><Relationship Id="rId72" Type="http://schemas.openxmlformats.org/officeDocument/2006/relationships/hyperlink" Target="http://www.pts.se/upload/Ovrigt/Radio/Radiotillstand/sammanfattning-av-arsavg-2015.pd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6.wmf"/><Relationship Id="rId17" Type="http://schemas.openxmlformats.org/officeDocument/2006/relationships/chart" Target="charts/chart1.xml"/><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jpeg"/><Relationship Id="rId46" Type="http://schemas.openxmlformats.org/officeDocument/2006/relationships/hyperlink" Target="http://www.hakom.hr/default.aspx?id=273" TargetMode="External"/><Relationship Id="rId59" Type="http://schemas.openxmlformats.org/officeDocument/2006/relationships/hyperlink" Target="http://www.rrt.lt/rrt/lt/verslui/istekliai/radijo-dazniai/rrl.html" TargetMode="External"/><Relationship Id="rId67" Type="http://schemas.openxmlformats.org/officeDocument/2006/relationships/hyperlink" Target="http://rkn.gov.ru/communication/p552/" TargetMode="External"/><Relationship Id="rId20" Type="http://schemas.openxmlformats.org/officeDocument/2006/relationships/image" Target="media/image13.wmf"/><Relationship Id="rId41" Type="http://schemas.openxmlformats.org/officeDocument/2006/relationships/hyperlink" Target="http://akep.al/informacion/pagesa/aktet-e-pagesave" TargetMode="External"/><Relationship Id="rId54" Type="http://schemas.openxmlformats.org/officeDocument/2006/relationships/hyperlink" Target="https://www.eett.gr/opencms/export/sites/default/EETT_EN/Electronic_Communications/Radio_Communications/Rigths_Of_Use/FixedService/FeesFixedService.pdf" TargetMode="External"/><Relationship Id="rId62" Type="http://schemas.openxmlformats.org/officeDocument/2006/relationships/hyperlink" Target="http://www.ekip.me/download/Odluka%20o%20vr.%20boda%20za%20RF%20za%202015.%20godinu.pdf" TargetMode="External"/><Relationship Id="rId70" Type="http://schemas.openxmlformats.org/officeDocument/2006/relationships/hyperlink" Target="http://www.pisrs.si/Pis.web/pregledPredpisa?id=AKT_1010"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hyperlink" Target="https://ens.dk/sites/ens.dk/files/Tele/afgifter_2018.pdf" TargetMode="External"/><Relationship Id="rId57" Type="http://schemas.openxmlformats.org/officeDocument/2006/relationships/hyperlink" Target="http://www.parlamento.it/parlam/leggi/deleghe/03259dl4.ht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4.emf"/><Relationship Id="rId1" Type="http://schemas.openxmlformats.org/officeDocument/2006/relationships/image" Target="media/image3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20(2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i%20miei\norm\general-topics\ongoing\Questionnaire%20spectrum\Revision%20173%20-%202014-16%20WI35\Below%2050%20GHz\Last%20versions\Rep%20173%20diagram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pPr>
            <a:r>
              <a:rPr lang="en-US" sz="900" b="0"/>
              <a:t>FS trend 7.1 to 8.5 GHz - P-P </a:t>
            </a: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281237100555309"/>
          <c:y val="0.1271863075939037"/>
          <c:w val="0.7823324584426945"/>
          <c:h val="0.74002697579469234"/>
        </c:manualLayout>
      </c:layout>
      <c:bar3DChart>
        <c:barDir val="col"/>
        <c:grouping val="clustered"/>
        <c:varyColors val="0"/>
        <c:ser>
          <c:idx val="0"/>
          <c:order val="0"/>
          <c:tx>
            <c:v>P-P</c:v>
          </c:tx>
          <c:invertIfNegative val="0"/>
          <c:cat>
            <c:numRef>
              <c:f>Percentile!$AB$47:$AB$50</c:f>
              <c:numCache>
                <c:formatCode>General</c:formatCode>
                <c:ptCount val="4"/>
                <c:pt idx="0">
                  <c:v>1997</c:v>
                </c:pt>
                <c:pt idx="1">
                  <c:v>2001</c:v>
                </c:pt>
                <c:pt idx="2">
                  <c:v>2010</c:v>
                </c:pt>
                <c:pt idx="3">
                  <c:v>2016</c:v>
                </c:pt>
              </c:numCache>
            </c:numRef>
          </c:cat>
          <c:val>
            <c:numRef>
              <c:f>Percentile!$CK$48:$CK$51</c:f>
              <c:numCache>
                <c:formatCode>General</c:formatCode>
                <c:ptCount val="4"/>
                <c:pt idx="0">
                  <c:v>1</c:v>
                </c:pt>
                <c:pt idx="1">
                  <c:v>0.81198283787925218</c:v>
                </c:pt>
                <c:pt idx="2">
                  <c:v>0.87598324650118375</c:v>
                </c:pt>
                <c:pt idx="3">
                  <c:v>0.85430001151729662</c:v>
                </c:pt>
              </c:numCache>
            </c:numRef>
          </c:val>
          <c:extLst>
            <c:ext xmlns:c16="http://schemas.microsoft.com/office/drawing/2014/chart" uri="{C3380CC4-5D6E-409C-BE32-E72D297353CC}">
              <c16:uniqueId val="{00000000-6E23-4550-90CA-4915B07872C2}"/>
            </c:ext>
          </c:extLst>
        </c:ser>
        <c:dLbls>
          <c:showLegendKey val="0"/>
          <c:showVal val="0"/>
          <c:showCatName val="0"/>
          <c:showSerName val="0"/>
          <c:showPercent val="0"/>
          <c:showBubbleSize val="0"/>
        </c:dLbls>
        <c:gapWidth val="150"/>
        <c:shape val="cylinder"/>
        <c:axId val="220646016"/>
        <c:axId val="220651904"/>
        <c:axId val="0"/>
      </c:bar3DChart>
      <c:catAx>
        <c:axId val="220646016"/>
        <c:scaling>
          <c:orientation val="minMax"/>
        </c:scaling>
        <c:delete val="0"/>
        <c:axPos val="b"/>
        <c:majorGridlines/>
        <c:numFmt formatCode="General" sourceLinked="1"/>
        <c:majorTickMark val="out"/>
        <c:minorTickMark val="none"/>
        <c:tickLblPos val="nextTo"/>
        <c:crossAx val="220651904"/>
        <c:crosses val="autoZero"/>
        <c:auto val="0"/>
        <c:lblAlgn val="ctr"/>
        <c:lblOffset val="100"/>
        <c:noMultiLvlLbl val="0"/>
      </c:catAx>
      <c:valAx>
        <c:axId val="220651904"/>
        <c:scaling>
          <c:orientation val="minMax"/>
        </c:scaling>
        <c:delete val="0"/>
        <c:axPos val="l"/>
        <c:majorGridlines/>
        <c:title>
          <c:tx>
            <c:rich>
              <a:bodyPr rot="-5400000" vert="horz"/>
              <a:lstStyle/>
              <a:p>
                <a:pPr>
                  <a:defRPr sz="1400" b="0"/>
                </a:pPr>
                <a:r>
                  <a:rPr lang="it-IT" sz="1000" b="0"/>
                  <a:t>/link</a:t>
                </a:r>
              </a:p>
            </c:rich>
          </c:tx>
          <c:layout>
            <c:manualLayout>
              <c:xMode val="edge"/>
              <c:yMode val="edge"/>
              <c:x val="6.7438335786661682E-2"/>
              <c:y val="6.1690677554194724E-2"/>
            </c:manualLayout>
          </c:layout>
          <c:overlay val="0"/>
        </c:title>
        <c:numFmt formatCode="General" sourceLinked="1"/>
        <c:majorTickMark val="out"/>
        <c:minorTickMark val="none"/>
        <c:tickLblPos val="nextTo"/>
        <c:crossAx val="2206460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917CB-2D5E-44B8-AE3C-97F473CE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 (20)</Template>
  <TotalTime>1</TotalTime>
  <Pages>28</Pages>
  <Words>8345</Words>
  <Characters>50911</Characters>
  <Application>Microsoft Office Word</Application>
  <DocSecurity>0</DocSecurity>
  <Lines>424</Lines>
  <Paragraphs>118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11</vt:i4>
      </vt:variant>
    </vt:vector>
  </HeadingPairs>
  <TitlesOfParts>
    <vt:vector size="13" baseType="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59138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author</dc:creator>
  <dc:description>This template is used as guidance to draft ECC Reports</dc:description>
  <cp:lastModifiedBy>ECO</cp:lastModifiedBy>
  <cp:revision>3</cp:revision>
  <cp:lastPrinted>1901-01-01T00:00:00Z</cp:lastPrinted>
  <dcterms:created xsi:type="dcterms:W3CDTF">2020-07-15T07:46:00Z</dcterms:created>
  <dcterms:modified xsi:type="dcterms:W3CDTF">2020-07-15T07:46:00Z</dcterms:modified>
  <cp:category>protected templates</cp:category>
  <cp:contentStatus>Revision 24.10.2014</cp:contentStatus>
</cp:coreProperties>
</file>