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9770C4" w:rsidRDefault="00C74BE6"/>
    <w:p w:rsidR="00C74BE6" w:rsidRPr="009770C4" w:rsidRDefault="00C74BE6" w:rsidP="00C74BE6">
      <w:pPr>
        <w:jc w:val="center"/>
      </w:pPr>
    </w:p>
    <w:p w:rsidR="00C74BE6" w:rsidRPr="009770C4" w:rsidRDefault="00C74BE6" w:rsidP="00C74BE6">
      <w:pPr>
        <w:jc w:val="center"/>
      </w:pPr>
    </w:p>
    <w:p w:rsidR="00C74BE6" w:rsidRPr="009770C4" w:rsidRDefault="00C74BE6" w:rsidP="00C74BE6"/>
    <w:p w:rsidR="00C74BE6" w:rsidRPr="009770C4" w:rsidRDefault="00C74BE6" w:rsidP="00C74BE6"/>
    <w:p w:rsidR="00C74BE6" w:rsidRPr="009770C4" w:rsidRDefault="00FD3FA4" w:rsidP="00C74BE6">
      <w:pPr>
        <w:jc w:val="center"/>
        <w:rPr>
          <w:b/>
          <w:sz w:val="24"/>
        </w:rPr>
      </w:pPr>
      <w:r w:rsidRPr="009770C4">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203E66" w:rsidP="00C74BE6">
                              <w:pPr>
                                <w:rPr>
                                  <w:color w:val="FFFFFF"/>
                                  <w:sz w:val="68"/>
                                </w:rPr>
                              </w:pPr>
                              <w:r w:rsidRPr="00C95C7C">
                                <w:rPr>
                                  <w:color w:val="FFFFFF"/>
                                  <w:sz w:val="68"/>
                                </w:rPr>
                                <w:t>E</w:t>
                              </w:r>
                              <w:r w:rsidR="00852259">
                                <w:rPr>
                                  <w:color w:val="FFFFFF"/>
                                  <w:sz w:val="68"/>
                                </w:rPr>
                                <w:t>R</w:t>
                              </w:r>
                              <w:r w:rsidRPr="00C95C7C">
                                <w:rPr>
                                  <w:color w:val="FFFFFF"/>
                                  <w:sz w:val="68"/>
                                </w:rPr>
                                <w:t xml:space="preserve">C Recommendation </w:t>
                              </w:r>
                              <w:r w:rsidR="00852259">
                                <w:rPr>
                                  <w:color w:val="887E6E"/>
                                  <w:sz w:val="68"/>
                                </w:rPr>
                                <w:t>12-12</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203E66" w:rsidP="00C74BE6">
                        <w:pPr>
                          <w:rPr>
                            <w:color w:val="FFFFFF"/>
                            <w:sz w:val="68"/>
                          </w:rPr>
                        </w:pPr>
                        <w:r w:rsidRPr="00C95C7C">
                          <w:rPr>
                            <w:color w:val="FFFFFF"/>
                            <w:sz w:val="68"/>
                          </w:rPr>
                          <w:t>E</w:t>
                        </w:r>
                        <w:r w:rsidR="00852259">
                          <w:rPr>
                            <w:color w:val="FFFFFF"/>
                            <w:sz w:val="68"/>
                          </w:rPr>
                          <w:t>R</w:t>
                        </w:r>
                        <w:r w:rsidRPr="00C95C7C">
                          <w:rPr>
                            <w:color w:val="FFFFFF"/>
                            <w:sz w:val="68"/>
                          </w:rPr>
                          <w:t xml:space="preserve">C Recommendation </w:t>
                        </w:r>
                        <w:r w:rsidR="00852259">
                          <w:rPr>
                            <w:color w:val="887E6E"/>
                            <w:sz w:val="68"/>
                          </w:rPr>
                          <w:t>12-12</w:t>
                        </w:r>
                      </w:p>
                      <w:p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jc w:val="center"/>
        <w:rPr>
          <w:b/>
          <w:sz w:val="24"/>
        </w:rPr>
      </w:pPr>
    </w:p>
    <w:p w:rsidR="00C74BE6" w:rsidRPr="009770C4" w:rsidRDefault="00C74BE6" w:rsidP="00C74BE6">
      <w:pPr>
        <w:rPr>
          <w:b/>
          <w:sz w:val="24"/>
        </w:rPr>
      </w:pPr>
    </w:p>
    <w:p w:rsidR="00C74BE6" w:rsidRPr="009770C4" w:rsidRDefault="00C74BE6" w:rsidP="00C74BE6">
      <w:pPr>
        <w:jc w:val="center"/>
        <w:rPr>
          <w:b/>
          <w:sz w:val="24"/>
        </w:rPr>
      </w:pPr>
    </w:p>
    <w:p w:rsidR="00C74BE6" w:rsidRPr="009770C4" w:rsidRDefault="00CE6181" w:rsidP="00C74BE6">
      <w:pPr>
        <w:pStyle w:val="Reporttitledescription"/>
      </w:pPr>
      <w:bookmarkStart w:id="0" w:name="Text7"/>
      <w:r w:rsidRPr="009770C4">
        <w:t>Radio frequency channel, arrangement for Fixed Service Systems operating in the band 55.78 to 57.0 GHz</w:t>
      </w:r>
      <w:bookmarkEnd w:id="0"/>
      <w:r w:rsidR="00835C5B" w:rsidRPr="009770C4">
        <w:tab/>
        <w:t xml:space="preserve"> </w:t>
      </w:r>
    </w:p>
    <w:p w:rsidR="00C74BE6" w:rsidRPr="009770C4" w:rsidRDefault="00CE6181" w:rsidP="00C74BE6">
      <w:pPr>
        <w:pStyle w:val="Reporttitledescription"/>
        <w:rPr>
          <w:b/>
          <w:sz w:val="18"/>
        </w:rPr>
      </w:pPr>
      <w:bookmarkStart w:id="1" w:name="Text8"/>
      <w:r w:rsidRPr="009770C4">
        <w:rPr>
          <w:b/>
          <w:sz w:val="18"/>
        </w:rPr>
        <w:t>Approved 29 October 1999</w:t>
      </w:r>
      <w:bookmarkEnd w:id="1"/>
      <w:r w:rsidR="00C74BE6" w:rsidRPr="009770C4">
        <w:rPr>
          <w:b/>
          <w:sz w:val="18"/>
        </w:rPr>
        <w:tab/>
      </w:r>
    </w:p>
    <w:p w:rsidR="00C74BE6" w:rsidRPr="009770C4" w:rsidRDefault="00CE6181" w:rsidP="00C74BE6">
      <w:pPr>
        <w:pStyle w:val="Lastupdated"/>
        <w:rPr>
          <w:b/>
        </w:rPr>
      </w:pPr>
      <w:bookmarkStart w:id="2" w:name="Text3"/>
      <w:r w:rsidRPr="009770C4">
        <w:rPr>
          <w:b/>
        </w:rPr>
        <w:t>Amended 30 January 2015</w:t>
      </w:r>
      <w:bookmarkEnd w:id="2"/>
    </w:p>
    <w:p w:rsidR="00C74BE6" w:rsidRPr="009770C4" w:rsidRDefault="00C74BE6"/>
    <w:p w:rsidR="00203E66" w:rsidRPr="009770C4" w:rsidRDefault="00203E66">
      <w:pPr>
        <w:sectPr w:rsidR="00203E66" w:rsidRPr="009770C4">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9770C4" w:rsidRDefault="00835C5B" w:rsidP="00C74BE6">
      <w:pPr>
        <w:pStyle w:val="Heading1"/>
      </w:pPr>
      <w:r w:rsidRPr="009770C4">
        <w:lastRenderedPageBreak/>
        <w:t>introduction</w:t>
      </w:r>
    </w:p>
    <w:p w:rsidR="00CE6181" w:rsidRPr="009770C4" w:rsidRDefault="00CE6181" w:rsidP="00CE6181">
      <w:pPr>
        <w:pStyle w:val="ECCParagraph"/>
      </w:pPr>
      <w:r w:rsidRPr="009770C4">
        <w:t>The channel arrangements in ERC/REC 12-12 were originally developed in late ’90 years, having in mind a possible emerging FS market for private small business broadband wireless access to core networks for internet and data connections and entertainment purpose.</w:t>
      </w:r>
    </w:p>
    <w:p w:rsidR="00CE6181" w:rsidRPr="009770C4" w:rsidRDefault="00CE6181" w:rsidP="00CE6181">
      <w:pPr>
        <w:pStyle w:val="ECCParagraph"/>
      </w:pPr>
      <w:r w:rsidRPr="009770C4">
        <w:t>The relatively short hops achievable, when broadband high G.826 quality links were considered, were not attractive, at that time, for the mobile backhauling market, which needed link length characteristics typically achievable by 23 and 38 GHz bands.</w:t>
      </w:r>
    </w:p>
    <w:p w:rsidR="00CE6181" w:rsidRPr="009770C4" w:rsidRDefault="00CE6181" w:rsidP="00CE6181">
      <w:pPr>
        <w:pStyle w:val="ECCParagraph"/>
      </w:pPr>
      <w:r w:rsidRPr="009770C4">
        <w:t>The rapid advent of XDSL broadband connections, as well as of mobile wireless access, made fruitless also the original intent for these bands use; actually, in 2011 ECC Report 173 reported no fixed links present or planned use in CEPT area for this band.</w:t>
      </w:r>
    </w:p>
    <w:p w:rsidR="00CE6181" w:rsidRPr="009770C4" w:rsidRDefault="00CE6181" w:rsidP="00CE6181">
      <w:pPr>
        <w:pStyle w:val="ECCParagraph"/>
      </w:pPr>
      <w:r w:rsidRPr="009770C4">
        <w:t xml:space="preserve">ECC Report 173 also reported that in nearly all case conventional </w:t>
      </w:r>
      <w:proofErr w:type="gramStart"/>
      <w:r w:rsidRPr="009770C4">
        <w:t>link-by-link</w:t>
      </w:r>
      <w:proofErr w:type="gramEnd"/>
      <w:r w:rsidRPr="009770C4">
        <w:t xml:space="preserve"> planned license conditions apply.</w:t>
      </w:r>
    </w:p>
    <w:p w:rsidR="00CE6181" w:rsidRPr="009770C4" w:rsidRDefault="00CE6181" w:rsidP="00CE6181">
      <w:pPr>
        <w:pStyle w:val="ECCParagraph"/>
      </w:pPr>
      <w:r w:rsidRPr="009770C4">
        <w:t>However, with the advent of new generation of mobile networks, the issue of the deployment of “small cells” in highly populated areas (i.e. with expected “micro/</w:t>
      </w:r>
      <w:proofErr w:type="spellStart"/>
      <w:r w:rsidRPr="009770C4">
        <w:t>pico</w:t>
      </w:r>
      <w:proofErr w:type="spellEnd"/>
      <w:r w:rsidRPr="009770C4">
        <w:t xml:space="preserve"> base stations” density up to about 100/km2). Part of them might benefit of easy </w:t>
      </w:r>
      <w:proofErr w:type="spellStart"/>
      <w:r w:rsidRPr="009770C4">
        <w:t>fiber</w:t>
      </w:r>
      <w:proofErr w:type="spellEnd"/>
      <w:r w:rsidRPr="009770C4">
        <w:t xml:space="preserve"> backhauling, but a significant number would need wireless backhauling resulting in many tens of links per km2 with typical length less than 1 km spread in a relatively large number of different channels of medium/high bandwidth. </w:t>
      </w:r>
    </w:p>
    <w:p w:rsidR="00CE6181" w:rsidRPr="009770C4" w:rsidRDefault="00CE6181" w:rsidP="00CE6181">
      <w:pPr>
        <w:pStyle w:val="ECCParagraph"/>
      </w:pPr>
      <w:r w:rsidRPr="009770C4">
        <w:t>This requirement perfectly match the 55 GHz frequency range, also considering the impact of oxygen absorption attenuation ranging from about 6 dB/km up to about 10 dB/km in higher portion of the band.</w:t>
      </w:r>
    </w:p>
    <w:p w:rsidR="00C74BE6" w:rsidRPr="009770C4" w:rsidRDefault="00CE6181" w:rsidP="00CE6181">
      <w:pPr>
        <w:pStyle w:val="ECCParagraph"/>
      </w:pPr>
      <w:r w:rsidRPr="009770C4">
        <w:t>This band is also identified in the Radio Regulation 5.547 for “high density fixed service” applications; for being attractive to the mass backhauling market these links needs to be cost effective, quickly deployable and; these requirements call for unlicensed or other very simple planning/licensing procedure, either as link-by-link or in as block assignment.</w:t>
      </w:r>
    </w:p>
    <w:p w:rsidR="00C74BE6" w:rsidRPr="009770C4" w:rsidRDefault="00835C5B" w:rsidP="00C74BE6">
      <w:pPr>
        <w:pStyle w:val="Heading1"/>
      </w:pPr>
      <w:r w:rsidRPr="009770C4">
        <w:lastRenderedPageBreak/>
        <w:t xml:space="preserve">ECC recommendation </w:t>
      </w:r>
      <w:r w:rsidR="00E928CA">
        <w:t xml:space="preserve"> 12-1</w:t>
      </w:r>
      <w:r w:rsidR="00E928CA">
        <w:t>2</w:t>
      </w:r>
      <w:r w:rsidR="00E928CA">
        <w:t xml:space="preserve"> of 30 January 2015 on</w:t>
      </w:r>
      <w:bookmarkStart w:id="3" w:name="_GoBack"/>
      <w:bookmarkEnd w:id="3"/>
      <w:r w:rsidRPr="009770C4">
        <w:t xml:space="preserve"> </w:t>
      </w:r>
      <w:r w:rsidR="009770C4" w:rsidRPr="009770C4">
        <w:t>RADIO FREQUENCY CHANNEL ARRANGEMENT FOR FIXED SERVICE SYSTEMS OPERATING IN THE BAND 55.78 - 57.0 GH</w:t>
      </w:r>
      <w:r w:rsidR="009770C4" w:rsidRPr="009770C4">
        <w:rPr>
          <w:sz w:val="16"/>
        </w:rPr>
        <w:t>z</w:t>
      </w:r>
    </w:p>
    <w:p w:rsidR="00C74BE6" w:rsidRPr="009770C4" w:rsidRDefault="00835C5B" w:rsidP="00C74BE6">
      <w:pPr>
        <w:pStyle w:val="ECCParagraph"/>
      </w:pPr>
      <w:r w:rsidRPr="009770C4">
        <w:t>“The European Conference of Postal and Telecommunications Administrations,</w:t>
      </w:r>
    </w:p>
    <w:p w:rsidR="00C74BE6" w:rsidRPr="009770C4" w:rsidRDefault="00835C5B" w:rsidP="00C74BE6">
      <w:pPr>
        <w:pStyle w:val="ECCParagraph"/>
        <w:rPr>
          <w:i/>
          <w:color w:val="D2232A"/>
        </w:rPr>
      </w:pPr>
      <w:proofErr w:type="gramStart"/>
      <w:r w:rsidRPr="009770C4">
        <w:rPr>
          <w:i/>
          <w:color w:val="D2232A"/>
        </w:rPr>
        <w:t>considering</w:t>
      </w:r>
      <w:proofErr w:type="gramEnd"/>
    </w:p>
    <w:p w:rsidR="00C74BE6" w:rsidRPr="009770C4" w:rsidRDefault="009770C4" w:rsidP="00203E66">
      <w:pPr>
        <w:pStyle w:val="LetteredList"/>
        <w:spacing w:after="240"/>
        <w:ind w:left="357" w:hanging="357"/>
      </w:pPr>
      <w:r w:rsidRPr="009770C4">
        <w:t>that CEPT should develop radio frequency channel arrangements in consultation with organisations developing standards for radio systems, in order to make the most effective use of the spectrum available;</w:t>
      </w:r>
    </w:p>
    <w:p w:rsidR="009770C4" w:rsidRPr="009770C4" w:rsidRDefault="009770C4" w:rsidP="009770C4">
      <w:pPr>
        <w:pStyle w:val="LetteredList"/>
      </w:pPr>
      <w:r w:rsidRPr="009770C4">
        <w:t>that the propagation characteristics of the 55.78 to 57.0 GHz are ideally suited for use of short range digital radio links in high density networks;</w:t>
      </w:r>
    </w:p>
    <w:p w:rsidR="009770C4" w:rsidRPr="009770C4" w:rsidRDefault="009770C4" w:rsidP="009770C4">
      <w:pPr>
        <w:pStyle w:val="LetteredList"/>
      </w:pPr>
      <w:r w:rsidRPr="009770C4">
        <w:t>that Radio Regulations 5.557A states that in the band 55.78-56.26 GHz, in order to protect stations in the EESS (passive), the maximum power density delivered by the transmitter to the antenna of a fixed service station is limited to -26dB(W/MHz);</w:t>
      </w:r>
    </w:p>
    <w:p w:rsidR="009770C4" w:rsidRPr="009770C4" w:rsidRDefault="009770C4" w:rsidP="009770C4">
      <w:pPr>
        <w:pStyle w:val="LetteredList"/>
      </w:pPr>
      <w:r w:rsidRPr="009770C4">
        <w:t>that the attenuation due to oxygen absorption would significantly limit the achievable link length;</w:t>
      </w:r>
    </w:p>
    <w:p w:rsidR="009770C4" w:rsidRPr="009770C4" w:rsidRDefault="009770C4" w:rsidP="009770C4">
      <w:pPr>
        <w:pStyle w:val="LetteredList"/>
      </w:pPr>
      <w:r w:rsidRPr="009770C4">
        <w:t>that the evolution of mobile network technology requires more and more capacity and high density of short links for the backhauling infrastructure;</w:t>
      </w:r>
    </w:p>
    <w:p w:rsidR="009770C4" w:rsidRPr="009770C4" w:rsidRDefault="009770C4" w:rsidP="009770C4">
      <w:pPr>
        <w:pStyle w:val="LetteredList"/>
      </w:pPr>
      <w:r w:rsidRPr="009770C4">
        <w:t>that ETSI EN 302 217-2-2 provides characteristics and limits of Point-to-Point equipment in these bands, to be applied when link-by-link coordination procedure is applied;</w:t>
      </w:r>
    </w:p>
    <w:p w:rsidR="009770C4" w:rsidRPr="009770C4" w:rsidRDefault="009770C4" w:rsidP="009770C4">
      <w:pPr>
        <w:pStyle w:val="LetteredList"/>
      </w:pPr>
      <w:r w:rsidRPr="009770C4">
        <w:t>that very dense short links backhauling network in urban areas requires simple licensing and deployment procedures;</w:t>
      </w:r>
    </w:p>
    <w:p w:rsidR="009770C4" w:rsidRPr="009770C4" w:rsidRDefault="009770C4" w:rsidP="009770C4">
      <w:pPr>
        <w:pStyle w:val="LetteredList"/>
      </w:pPr>
      <w:r w:rsidRPr="009770C4">
        <w:t>that ECC/REC(01)04, developed specifically for the 42 GHz band, gives general technical guidelines for the assignment of frequency blocks to Fixed Service applications;</w:t>
      </w:r>
    </w:p>
    <w:p w:rsidR="009770C4" w:rsidRPr="009770C4" w:rsidRDefault="009770C4" w:rsidP="009770C4">
      <w:pPr>
        <w:pStyle w:val="LetteredList"/>
      </w:pPr>
      <w:r w:rsidRPr="009770C4">
        <w:t>that as an alternative to conventional coordination, a simple form of coordination, similar to that described by ECC Report 80 as “light licensing”, could maintain spectrum efficiency and availability for FS avoiding harmful interference among the users;</w:t>
      </w:r>
    </w:p>
    <w:p w:rsidR="009770C4" w:rsidRPr="009770C4" w:rsidRDefault="009770C4" w:rsidP="009770C4">
      <w:pPr>
        <w:pStyle w:val="LetteredList"/>
      </w:pPr>
      <w:r w:rsidRPr="009770C4">
        <w:t>that Radio Regulations allocate the band 55.78 to 57.0 GHz on a primary basis for Fixed, Earth Exploration Satellite (passive), Inter-Satellite, Mobile and Space Research (passive) services;</w:t>
      </w:r>
    </w:p>
    <w:p w:rsidR="009770C4" w:rsidRPr="009770C4" w:rsidRDefault="009770C4" w:rsidP="009770C4">
      <w:pPr>
        <w:pStyle w:val="LetteredList"/>
      </w:pPr>
      <w:r w:rsidRPr="009770C4">
        <w:t>that Radio Regulations 5.547 identifies the band 55.78 to 57.0 GHz for HDFS applications;</w:t>
      </w:r>
    </w:p>
    <w:p w:rsidR="009770C4" w:rsidRPr="009770C4" w:rsidRDefault="009770C4" w:rsidP="009770C4">
      <w:pPr>
        <w:pStyle w:val="LetteredList"/>
      </w:pPr>
      <w:r w:rsidRPr="009770C4">
        <w:t>that in the frequency range a high antenna directivity is achievable even with small size antennas, increasing the density of equipment and further reducing risk of interference with same and other services;</w:t>
      </w:r>
    </w:p>
    <w:p w:rsidR="00C74BE6" w:rsidRPr="009770C4" w:rsidRDefault="009770C4" w:rsidP="00203E66">
      <w:pPr>
        <w:pStyle w:val="LetteredList"/>
        <w:spacing w:after="240"/>
        <w:ind w:left="357" w:hanging="357"/>
      </w:pPr>
      <w:proofErr w:type="gramStart"/>
      <w:r w:rsidRPr="009770C4">
        <w:t>that</w:t>
      </w:r>
      <w:proofErr w:type="gramEnd"/>
      <w:r w:rsidRPr="009770C4">
        <w:t xml:space="preserve"> the applications in this frequency band may require differing channel bandwidths for medium and high capacity connections.</w:t>
      </w:r>
    </w:p>
    <w:p w:rsidR="00D37EE3" w:rsidRPr="009770C4" w:rsidRDefault="00835C5B" w:rsidP="00D37EE3">
      <w:pPr>
        <w:pStyle w:val="ECCParagraph"/>
        <w:rPr>
          <w:i/>
          <w:color w:val="D2232A"/>
        </w:rPr>
      </w:pPr>
      <w:proofErr w:type="gramStart"/>
      <w:r w:rsidRPr="009770C4">
        <w:rPr>
          <w:i/>
          <w:color w:val="D2232A"/>
        </w:rPr>
        <w:t>recommends</w:t>
      </w:r>
      <w:proofErr w:type="gramEnd"/>
      <w:r w:rsidR="00D37EE3" w:rsidRPr="009770C4">
        <w:rPr>
          <w:i/>
          <w:color w:val="D2232A"/>
        </w:rPr>
        <w:t xml:space="preserve"> </w:t>
      </w:r>
    </w:p>
    <w:p w:rsidR="009770C4" w:rsidRDefault="009770C4" w:rsidP="009770C4">
      <w:pPr>
        <w:pStyle w:val="ECCParagraph"/>
        <w:numPr>
          <w:ilvl w:val="0"/>
          <w:numId w:val="41"/>
        </w:numPr>
      </w:pPr>
      <w:r>
        <w:t xml:space="preserve">that the CEPT administrations should follow the recommended channel arrangements for time division duplex (TDD) systems in the frequency range 55.78 to 57.0  GHz given in </w:t>
      </w:r>
      <w:r w:rsidR="003A6406">
        <w:fldChar w:fldCharType="begin"/>
      </w:r>
      <w:r w:rsidR="003A6406">
        <w:instrText xml:space="preserve"> REF _Ref410896497 \r \h </w:instrText>
      </w:r>
      <w:r w:rsidR="003A6406">
        <w:fldChar w:fldCharType="separate"/>
      </w:r>
      <w:r w:rsidR="003A6406">
        <w:t>ANNEX 1:</w:t>
      </w:r>
      <w:r w:rsidR="003A6406">
        <w:fldChar w:fldCharType="end"/>
      </w:r>
      <w:r>
        <w:t>;</w:t>
      </w:r>
    </w:p>
    <w:p w:rsidR="009770C4" w:rsidRDefault="009770C4" w:rsidP="009770C4">
      <w:pPr>
        <w:pStyle w:val="ECCParagraph"/>
        <w:numPr>
          <w:ilvl w:val="0"/>
          <w:numId w:val="41"/>
        </w:numPr>
      </w:pPr>
      <w:r>
        <w:t xml:space="preserve">that the CEPT administrations should follow the recommended channel arrangements for frequency division duplex (FDD) systems in the frequency range 55.78 to 57.0  GHz given in </w:t>
      </w:r>
      <w:r w:rsidR="003A6406">
        <w:fldChar w:fldCharType="begin"/>
      </w:r>
      <w:r w:rsidR="003A6406">
        <w:instrText xml:space="preserve"> REF _Ref410896509 \r \h </w:instrText>
      </w:r>
      <w:r w:rsidR="003A6406">
        <w:fldChar w:fldCharType="separate"/>
      </w:r>
      <w:r w:rsidR="003A6406">
        <w:t>ANNEX 2:</w:t>
      </w:r>
      <w:r w:rsidR="003A6406">
        <w:fldChar w:fldCharType="end"/>
      </w:r>
      <w:r>
        <w:t>.”</w:t>
      </w:r>
    </w:p>
    <w:p w:rsidR="009770C4" w:rsidRDefault="009770C4" w:rsidP="009770C4">
      <w:pPr>
        <w:pStyle w:val="ECCParagraph"/>
        <w:numPr>
          <w:ilvl w:val="0"/>
          <w:numId w:val="41"/>
        </w:numPr>
      </w:pPr>
      <w:r>
        <w:t>that administrations wishing to assign frequency in blocks, should consider blocks of N x 28 MHz size, either with channels self-planned among the operators or following the block assignment guidelines given in ECC/REC(01)04;</w:t>
      </w:r>
    </w:p>
    <w:p w:rsidR="00D37EE3" w:rsidRPr="009770C4" w:rsidRDefault="009770C4" w:rsidP="00203E66">
      <w:pPr>
        <w:pStyle w:val="ECCParagraph"/>
        <w:numPr>
          <w:ilvl w:val="0"/>
          <w:numId w:val="41"/>
        </w:numPr>
        <w:ind w:left="357" w:hanging="357"/>
      </w:pPr>
      <w:proofErr w:type="gramStart"/>
      <w:r>
        <w:t>that</w:t>
      </w:r>
      <w:proofErr w:type="gramEnd"/>
      <w:r>
        <w:t xml:space="preserve"> administrations who wish to implement a self-coordination mechanism similar to “light licensing” may refer to the example provided in </w:t>
      </w:r>
      <w:r w:rsidR="003A6406">
        <w:fldChar w:fldCharType="begin"/>
      </w:r>
      <w:r w:rsidR="003A6406">
        <w:instrText xml:space="preserve"> REF _Ref410896521 \r \h </w:instrText>
      </w:r>
      <w:r w:rsidR="003A6406">
        <w:fldChar w:fldCharType="separate"/>
      </w:r>
      <w:r w:rsidR="003A6406">
        <w:t>ANNEX 3:</w:t>
      </w:r>
      <w:r w:rsidR="003A6406">
        <w:fldChar w:fldCharType="end"/>
      </w:r>
      <w:r>
        <w:t>.</w:t>
      </w:r>
      <w:r w:rsidR="00D37EE3" w:rsidRPr="009770C4">
        <w:t>”</w:t>
      </w:r>
    </w:p>
    <w:p w:rsidR="00C74BE6" w:rsidRPr="009770C4" w:rsidRDefault="00C74BE6" w:rsidP="00D37EE3">
      <w:pPr>
        <w:pStyle w:val="ECCParagraph"/>
      </w:pPr>
    </w:p>
    <w:p w:rsidR="00A2604A" w:rsidRPr="009770C4" w:rsidRDefault="00A2604A" w:rsidP="00A2604A">
      <w:pPr>
        <w:pStyle w:val="ECCParagraph"/>
        <w:rPr>
          <w:i/>
          <w:color w:val="D2232A"/>
        </w:rPr>
      </w:pPr>
      <w:r w:rsidRPr="009770C4">
        <w:rPr>
          <w:i/>
          <w:color w:val="D2232A"/>
        </w:rPr>
        <w:lastRenderedPageBreak/>
        <w:t xml:space="preserve">Note: </w:t>
      </w:r>
    </w:p>
    <w:p w:rsidR="00A2604A" w:rsidRPr="009770C4" w:rsidRDefault="00A2604A" w:rsidP="00A2604A">
      <w:r w:rsidRPr="009770C4">
        <w:rPr>
          <w:i/>
          <w:szCs w:val="20"/>
        </w:rPr>
        <w:t xml:space="preserve">Please check the Office documentation database http://www.ecodocdb.dk for the up to date position on the implementation of this and other </w:t>
      </w:r>
      <w:smartTag w:uri="urn:schemas-microsoft-com:office:smarttags" w:element="stockticker">
        <w:r w:rsidRPr="009770C4">
          <w:rPr>
            <w:i/>
            <w:szCs w:val="20"/>
          </w:rPr>
          <w:t>ECC</w:t>
        </w:r>
      </w:smartTag>
      <w:r w:rsidRPr="009770C4">
        <w:rPr>
          <w:i/>
          <w:szCs w:val="20"/>
        </w:rPr>
        <w:t xml:space="preserve"> Recommendations.</w:t>
      </w:r>
    </w:p>
    <w:p w:rsidR="00C74BE6" w:rsidRPr="009770C4" w:rsidRDefault="009770C4" w:rsidP="009770C4">
      <w:pPr>
        <w:pStyle w:val="ECCAnnex-heading1"/>
      </w:pPr>
      <w:bookmarkStart w:id="4" w:name="_Ref410896497"/>
      <w:r w:rsidRPr="009770C4">
        <w:lastRenderedPageBreak/>
        <w:t xml:space="preserve">RADIO-FREQUENCY CHANNEL ARRANGEMENTS IN THE BAND 55.78 </w:t>
      </w:r>
      <w:r>
        <w:t>-</w:t>
      </w:r>
      <w:r w:rsidRPr="009770C4">
        <w:t xml:space="preserve"> 57.0 GH</w:t>
      </w:r>
      <w:r w:rsidRPr="009770C4">
        <w:rPr>
          <w:sz w:val="16"/>
        </w:rPr>
        <w:t>z</w:t>
      </w:r>
      <w:r>
        <w:t xml:space="preserve"> </w:t>
      </w:r>
      <w:r w:rsidRPr="009770C4">
        <w:t>FOR SYSTEMS USING TDD</w:t>
      </w:r>
      <w:bookmarkEnd w:id="4"/>
    </w:p>
    <w:p w:rsidR="005304C9" w:rsidRDefault="005304C9" w:rsidP="005304C9">
      <w:pPr>
        <w:pStyle w:val="ECCParagraph"/>
        <w:keepNext/>
        <w:keepLines/>
        <w:spacing w:after="120"/>
      </w:pPr>
      <w:r>
        <w:t>Let</w:t>
      </w:r>
      <w:r>
        <w:tab/>
      </w:r>
      <w:proofErr w:type="spellStart"/>
      <w:proofErr w:type="gramStart"/>
      <w:r>
        <w:t>fr</w:t>
      </w:r>
      <w:proofErr w:type="spellEnd"/>
      <w:proofErr w:type="gramEnd"/>
      <w:r>
        <w:tab/>
        <w:t>be the reference frequency of 55786 MHz,</w:t>
      </w:r>
    </w:p>
    <w:p w:rsidR="005304C9" w:rsidRDefault="005304C9" w:rsidP="005304C9">
      <w:pPr>
        <w:pStyle w:val="ECCParagraph"/>
        <w:keepNext/>
        <w:keepLines/>
      </w:pPr>
      <w:r>
        <w:tab/>
      </w:r>
      <w:proofErr w:type="spellStart"/>
      <w:proofErr w:type="gramStart"/>
      <w:r>
        <w:t>fn</w:t>
      </w:r>
      <w:proofErr w:type="spellEnd"/>
      <w:proofErr w:type="gramEnd"/>
      <w:r>
        <w:tab/>
        <w:t>be the centre frequency of a radio-frequency channel in the band 55.78 - 57.0 GHz,</w:t>
      </w:r>
    </w:p>
    <w:p w:rsidR="005304C9" w:rsidRDefault="005304C9" w:rsidP="005304C9">
      <w:pPr>
        <w:pStyle w:val="ECCParagraph"/>
        <w:keepNext/>
        <w:keepLines/>
      </w:pPr>
      <w:proofErr w:type="gramStart"/>
      <w:r>
        <w:t>then</w:t>
      </w:r>
      <w:proofErr w:type="gramEnd"/>
      <w:r>
        <w:t xml:space="preserve"> the centre frequencies of individual channels are expressed by the following relationships:</w:t>
      </w:r>
    </w:p>
    <w:p w:rsidR="005304C9" w:rsidRDefault="005304C9" w:rsidP="000B4E67">
      <w:pPr>
        <w:pStyle w:val="ECCParagraph"/>
        <w:keepNext/>
        <w:keepLines/>
        <w:spacing w:after="120"/>
        <w:ind w:right="1134"/>
      </w:pPr>
      <w:r w:rsidRPr="005304C9">
        <w:rPr>
          <w:color w:val="FF0000"/>
        </w:rPr>
        <w:t>a)</w:t>
      </w:r>
      <w:r>
        <w:tab/>
      </w:r>
      <w:proofErr w:type="gramStart"/>
      <w:r>
        <w:t>for</w:t>
      </w:r>
      <w:proofErr w:type="gramEnd"/>
      <w:r>
        <w:t xml:space="preserve"> systems with a channel separation of 112 MHz:</w:t>
      </w:r>
    </w:p>
    <w:p w:rsidR="005304C9" w:rsidRDefault="005304C9" w:rsidP="000B4E67">
      <w:pPr>
        <w:pStyle w:val="ECCParagraph"/>
        <w:keepNext/>
        <w:keepLines/>
        <w:spacing w:after="120"/>
        <w:ind w:right="1134"/>
        <w:jc w:val="center"/>
      </w:pPr>
      <w:proofErr w:type="spellStart"/>
      <w:proofErr w:type="gramStart"/>
      <w:r>
        <w:t>fn</w:t>
      </w:r>
      <w:proofErr w:type="spellEnd"/>
      <w:proofErr w:type="gramEnd"/>
      <w:r>
        <w:t xml:space="preserve"> = </w:t>
      </w:r>
      <w:proofErr w:type="spellStart"/>
      <w:r>
        <w:t>fr</w:t>
      </w:r>
      <w:proofErr w:type="spellEnd"/>
      <w:r>
        <w:t xml:space="preserve"> + 112  n</w:t>
      </w:r>
      <w:r>
        <w:tab/>
        <w:t>MHz</w:t>
      </w:r>
    </w:p>
    <w:p w:rsidR="005304C9" w:rsidRDefault="005304C9" w:rsidP="000B4E67">
      <w:pPr>
        <w:pStyle w:val="ECCParagraph"/>
        <w:keepNext/>
        <w:keepLines/>
        <w:spacing w:after="120"/>
        <w:ind w:right="1134"/>
      </w:pPr>
      <w:proofErr w:type="gramStart"/>
      <w:r>
        <w:t>where</w:t>
      </w:r>
      <w:proofErr w:type="gramEnd"/>
      <w:r>
        <w:t>:</w:t>
      </w:r>
    </w:p>
    <w:p w:rsidR="005304C9" w:rsidRDefault="005304C9" w:rsidP="000B4E67">
      <w:pPr>
        <w:pStyle w:val="ECCParagraph"/>
        <w:keepNext/>
        <w:keepLines/>
        <w:ind w:right="1134"/>
        <w:jc w:val="center"/>
      </w:pPr>
      <w:r>
        <w:t xml:space="preserve">n = 1, 2, </w:t>
      </w:r>
      <w:proofErr w:type="gramStart"/>
      <w:r>
        <w:t>3, .........10</w:t>
      </w:r>
      <w:proofErr w:type="gramEnd"/>
    </w:p>
    <w:p w:rsidR="005304C9" w:rsidRDefault="005304C9" w:rsidP="000B4E67">
      <w:pPr>
        <w:pStyle w:val="ECCParagraph"/>
        <w:keepNext/>
        <w:keepLines/>
        <w:spacing w:after="120"/>
        <w:ind w:right="1134"/>
      </w:pPr>
      <w:r w:rsidRPr="005304C9">
        <w:rPr>
          <w:color w:val="FF0000"/>
        </w:rPr>
        <w:t>b)</w:t>
      </w:r>
      <w:r>
        <w:tab/>
      </w:r>
      <w:proofErr w:type="gramStart"/>
      <w:r>
        <w:t>for</w:t>
      </w:r>
      <w:proofErr w:type="gramEnd"/>
      <w:r>
        <w:t xml:space="preserve"> systems with a channel separation of 56 MHz:</w:t>
      </w:r>
    </w:p>
    <w:p w:rsidR="005304C9" w:rsidRDefault="005304C9" w:rsidP="000B4E67">
      <w:pPr>
        <w:pStyle w:val="ECCParagraph"/>
        <w:keepNext/>
        <w:keepLines/>
        <w:spacing w:after="120"/>
        <w:ind w:right="1134"/>
        <w:jc w:val="center"/>
      </w:pPr>
      <w:proofErr w:type="spellStart"/>
      <w:proofErr w:type="gramStart"/>
      <w:r>
        <w:t>fn</w:t>
      </w:r>
      <w:proofErr w:type="spellEnd"/>
      <w:proofErr w:type="gramEnd"/>
      <w:r>
        <w:t xml:space="preserve"> = </w:t>
      </w:r>
      <w:proofErr w:type="spellStart"/>
      <w:r>
        <w:t>fr</w:t>
      </w:r>
      <w:proofErr w:type="spellEnd"/>
      <w:r>
        <w:t xml:space="preserve"> + 28 + 56 n</w:t>
      </w:r>
      <w:r>
        <w:tab/>
        <w:t>MHz</w:t>
      </w:r>
    </w:p>
    <w:p w:rsidR="005304C9" w:rsidRDefault="005304C9" w:rsidP="000B4E67">
      <w:pPr>
        <w:pStyle w:val="ECCParagraph"/>
        <w:keepNext/>
        <w:keepLines/>
        <w:spacing w:after="120"/>
        <w:ind w:right="1134"/>
      </w:pPr>
      <w:proofErr w:type="gramStart"/>
      <w:r>
        <w:t>where</w:t>
      </w:r>
      <w:proofErr w:type="gramEnd"/>
      <w:r>
        <w:t>:</w:t>
      </w:r>
    </w:p>
    <w:p w:rsidR="005304C9" w:rsidRDefault="005304C9" w:rsidP="000B4E67">
      <w:pPr>
        <w:pStyle w:val="ECCParagraph"/>
        <w:keepNext/>
        <w:keepLines/>
        <w:ind w:right="1134"/>
        <w:jc w:val="center"/>
      </w:pPr>
      <w:r>
        <w:t xml:space="preserve">n = 1, 2, </w:t>
      </w:r>
      <w:proofErr w:type="gramStart"/>
      <w:r>
        <w:t>3, .........20</w:t>
      </w:r>
      <w:proofErr w:type="gramEnd"/>
    </w:p>
    <w:p w:rsidR="005304C9" w:rsidRDefault="005304C9" w:rsidP="000B4E67">
      <w:pPr>
        <w:pStyle w:val="ECCParagraph"/>
        <w:keepNext/>
        <w:keepLines/>
        <w:spacing w:after="120"/>
        <w:ind w:right="1134"/>
      </w:pPr>
      <w:r w:rsidRPr="005304C9">
        <w:rPr>
          <w:color w:val="FF0000"/>
        </w:rPr>
        <w:t>c)</w:t>
      </w:r>
      <w:r>
        <w:tab/>
      </w:r>
      <w:proofErr w:type="gramStart"/>
      <w:r>
        <w:t>for</w:t>
      </w:r>
      <w:proofErr w:type="gramEnd"/>
      <w:r>
        <w:t xml:space="preserve"> systems with a channel separation of 28 MHz:</w:t>
      </w:r>
    </w:p>
    <w:p w:rsidR="005304C9" w:rsidRDefault="005304C9" w:rsidP="000B4E67">
      <w:pPr>
        <w:pStyle w:val="ECCParagraph"/>
        <w:keepNext/>
        <w:keepLines/>
        <w:spacing w:after="120"/>
        <w:ind w:right="1134"/>
        <w:jc w:val="center"/>
      </w:pPr>
      <w:proofErr w:type="spellStart"/>
      <w:proofErr w:type="gramStart"/>
      <w:r>
        <w:t>fn</w:t>
      </w:r>
      <w:proofErr w:type="spellEnd"/>
      <w:proofErr w:type="gramEnd"/>
      <w:r>
        <w:t xml:space="preserve"> = </w:t>
      </w:r>
      <w:proofErr w:type="spellStart"/>
      <w:r>
        <w:t>fr</w:t>
      </w:r>
      <w:proofErr w:type="spellEnd"/>
      <w:r>
        <w:t xml:space="preserve"> + 42 + 28 n</w:t>
      </w:r>
      <w:r>
        <w:tab/>
        <w:t>MHz</w:t>
      </w:r>
    </w:p>
    <w:p w:rsidR="005304C9" w:rsidRDefault="005304C9" w:rsidP="000B4E67">
      <w:pPr>
        <w:pStyle w:val="ECCParagraph"/>
        <w:keepNext/>
        <w:keepLines/>
        <w:spacing w:after="120"/>
        <w:ind w:right="1134"/>
      </w:pPr>
      <w:proofErr w:type="gramStart"/>
      <w:r>
        <w:t>where</w:t>
      </w:r>
      <w:proofErr w:type="gramEnd"/>
      <w:r>
        <w:t>:</w:t>
      </w:r>
    </w:p>
    <w:p w:rsidR="005304C9" w:rsidRDefault="005304C9" w:rsidP="000B4E67">
      <w:pPr>
        <w:pStyle w:val="ECCParagraph"/>
        <w:keepNext/>
        <w:keepLines/>
        <w:ind w:right="1134"/>
        <w:jc w:val="center"/>
      </w:pPr>
      <w:r>
        <w:t xml:space="preserve">n = 1, 2, </w:t>
      </w:r>
      <w:proofErr w:type="gramStart"/>
      <w:r>
        <w:t>3, .........40</w:t>
      </w:r>
      <w:proofErr w:type="gramEnd"/>
    </w:p>
    <w:p w:rsidR="005304C9" w:rsidRDefault="005304C9" w:rsidP="000B4E67">
      <w:pPr>
        <w:pStyle w:val="ECCParagraph"/>
        <w:keepNext/>
        <w:keepLines/>
        <w:spacing w:after="120"/>
        <w:ind w:right="1134"/>
      </w:pPr>
      <w:r w:rsidRPr="005304C9">
        <w:rPr>
          <w:color w:val="FF0000"/>
        </w:rPr>
        <w:t>d)</w:t>
      </w:r>
      <w:r>
        <w:tab/>
      </w:r>
      <w:proofErr w:type="gramStart"/>
      <w:r>
        <w:t>for</w:t>
      </w:r>
      <w:proofErr w:type="gramEnd"/>
      <w:r>
        <w:t xml:space="preserve"> systems with a channel separation of 14 MHz:</w:t>
      </w:r>
    </w:p>
    <w:p w:rsidR="005304C9" w:rsidRDefault="005304C9" w:rsidP="000B4E67">
      <w:pPr>
        <w:pStyle w:val="ECCParagraph"/>
        <w:keepNext/>
        <w:keepLines/>
        <w:spacing w:after="120"/>
        <w:ind w:right="1134"/>
        <w:jc w:val="center"/>
      </w:pPr>
      <w:proofErr w:type="spellStart"/>
      <w:proofErr w:type="gramStart"/>
      <w:r>
        <w:t>fn</w:t>
      </w:r>
      <w:proofErr w:type="spellEnd"/>
      <w:proofErr w:type="gramEnd"/>
      <w:r>
        <w:t xml:space="preserve"> = </w:t>
      </w:r>
      <w:proofErr w:type="spellStart"/>
      <w:r>
        <w:t>fr</w:t>
      </w:r>
      <w:proofErr w:type="spellEnd"/>
      <w:r>
        <w:t xml:space="preserve"> + 49 + 14 n</w:t>
      </w:r>
      <w:r>
        <w:tab/>
        <w:t>MHz</w:t>
      </w:r>
    </w:p>
    <w:p w:rsidR="005304C9" w:rsidRDefault="005304C9" w:rsidP="000B4E67">
      <w:pPr>
        <w:pStyle w:val="ECCParagraph"/>
        <w:keepNext/>
        <w:keepLines/>
        <w:spacing w:after="120"/>
        <w:ind w:right="1134"/>
      </w:pPr>
      <w:proofErr w:type="gramStart"/>
      <w:r>
        <w:t>where</w:t>
      </w:r>
      <w:proofErr w:type="gramEnd"/>
      <w:r>
        <w:t>:</w:t>
      </w:r>
    </w:p>
    <w:p w:rsidR="005304C9" w:rsidRDefault="005304C9" w:rsidP="000B4E67">
      <w:pPr>
        <w:pStyle w:val="ECCParagraph"/>
        <w:keepNext/>
        <w:keepLines/>
        <w:spacing w:after="120"/>
        <w:ind w:right="1134"/>
        <w:jc w:val="center"/>
      </w:pPr>
      <w:r>
        <w:t xml:space="preserve">n = 1, 2, </w:t>
      </w:r>
      <w:proofErr w:type="gramStart"/>
      <w:r>
        <w:t>3, .........80</w:t>
      </w:r>
      <w:proofErr w:type="gramEnd"/>
    </w:p>
    <w:p w:rsidR="005304C9" w:rsidRDefault="005304C9" w:rsidP="005304C9">
      <w:pPr>
        <w:pStyle w:val="ECCParagraph"/>
        <w:keepNext/>
        <w:keepLines/>
      </w:pPr>
    </w:p>
    <w:p w:rsidR="00C74BE6" w:rsidRDefault="005304C9" w:rsidP="005304C9">
      <w:pPr>
        <w:pStyle w:val="ECCParagraph"/>
      </w:pPr>
      <w:r>
        <w:t>Smaller channel size of 7 MHz and 3.5 MHz can be obtained by subdivision of one or more 28 MHz channels.</w:t>
      </w:r>
    </w:p>
    <w:p w:rsidR="009770C4" w:rsidRPr="009770C4" w:rsidRDefault="005304C9" w:rsidP="005304C9">
      <w:pPr>
        <w:pStyle w:val="Caption"/>
      </w:pPr>
      <w:r>
        <w:t xml:space="preserve">Table </w:t>
      </w:r>
      <w:fldSimple w:instr=" SEQ Table \* ARABIC ">
        <w:r w:rsidR="00762B0B">
          <w:rPr>
            <w:noProof/>
          </w:rPr>
          <w:t>1</w:t>
        </w:r>
      </w:fldSimple>
      <w:r>
        <w:t xml:space="preserve">: </w:t>
      </w:r>
      <w:r w:rsidR="00913F3F">
        <w:t>Calculated parameters according to Recommendation ITU-R 746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19"/>
        <w:gridCol w:w="1820"/>
        <w:gridCol w:w="1510"/>
        <w:gridCol w:w="1510"/>
        <w:gridCol w:w="1510"/>
        <w:gridCol w:w="1820"/>
      </w:tblGrid>
      <w:tr w:rsidR="00913F3F" w:rsidRPr="001861BE" w:rsidTr="00913F3F">
        <w:trPr>
          <w:tblHeader/>
        </w:trPr>
        <w:tc>
          <w:tcPr>
            <w:tcW w:w="171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913F3F" w:rsidRPr="003A6406" w:rsidRDefault="00913F3F" w:rsidP="00913F3F">
            <w:pPr>
              <w:jc w:val="center"/>
              <w:rPr>
                <w:rStyle w:val="CommentReference"/>
                <w:b/>
                <w:color w:val="FFFFFF" w:themeColor="background1"/>
                <w:sz w:val="20"/>
                <w:szCs w:val="20"/>
              </w:rPr>
            </w:pPr>
            <w:r w:rsidRPr="003A6406">
              <w:rPr>
                <w:rStyle w:val="CommentReference"/>
                <w:b/>
                <w:color w:val="FFFFFF" w:themeColor="background1"/>
                <w:sz w:val="20"/>
                <w:szCs w:val="20"/>
              </w:rPr>
              <w:t>XS</w:t>
            </w:r>
          </w:p>
          <w:p w:rsidR="00913F3F" w:rsidRPr="003A6406" w:rsidRDefault="00913F3F" w:rsidP="00913F3F">
            <w:pPr>
              <w:jc w:val="center"/>
              <w:rPr>
                <w:rStyle w:val="CommentReference"/>
                <w:b/>
                <w:color w:val="FFFFFF" w:themeColor="background1"/>
                <w:sz w:val="20"/>
                <w:szCs w:val="20"/>
              </w:rPr>
            </w:pPr>
            <w:r w:rsidRPr="003A6406">
              <w:rPr>
                <w:rStyle w:val="CommentReference"/>
                <w:b/>
                <w:color w:val="FFFFFF" w:themeColor="background1"/>
                <w:sz w:val="20"/>
                <w:szCs w:val="20"/>
              </w:rPr>
              <w:t>MHz</w:t>
            </w:r>
          </w:p>
        </w:tc>
        <w:tc>
          <w:tcPr>
            <w:tcW w:w="182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913F3F" w:rsidRPr="003A6406" w:rsidRDefault="00913F3F" w:rsidP="00913F3F">
            <w:pPr>
              <w:jc w:val="center"/>
              <w:rPr>
                <w:rStyle w:val="CommentReference"/>
                <w:b/>
                <w:color w:val="FFFFFF" w:themeColor="background1"/>
                <w:sz w:val="20"/>
                <w:szCs w:val="20"/>
              </w:rPr>
            </w:pPr>
            <w:r w:rsidRPr="003A6406">
              <w:rPr>
                <w:rStyle w:val="CommentReference"/>
                <w:b/>
                <w:color w:val="FFFFFF" w:themeColor="background1"/>
                <w:sz w:val="20"/>
                <w:szCs w:val="20"/>
              </w:rPr>
              <w:t>n</w:t>
            </w:r>
          </w:p>
        </w:tc>
        <w:tc>
          <w:tcPr>
            <w:tcW w:w="151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913F3F" w:rsidRPr="003A6406" w:rsidRDefault="00913F3F" w:rsidP="00913F3F">
            <w:pPr>
              <w:jc w:val="center"/>
              <w:rPr>
                <w:rStyle w:val="CommentReference"/>
                <w:b/>
                <w:color w:val="FFFFFF" w:themeColor="background1"/>
                <w:sz w:val="20"/>
                <w:szCs w:val="20"/>
              </w:rPr>
            </w:pPr>
            <w:r w:rsidRPr="003A6406">
              <w:rPr>
                <w:rStyle w:val="CommentReference"/>
                <w:b/>
                <w:color w:val="FFFFFF" w:themeColor="background1"/>
                <w:sz w:val="20"/>
                <w:szCs w:val="20"/>
              </w:rPr>
              <w:t>f1</w:t>
            </w:r>
          </w:p>
          <w:p w:rsidR="00913F3F" w:rsidRPr="003A6406" w:rsidRDefault="00913F3F" w:rsidP="00913F3F">
            <w:pPr>
              <w:jc w:val="center"/>
              <w:rPr>
                <w:rStyle w:val="CommentReference"/>
                <w:b/>
                <w:color w:val="FFFFFF" w:themeColor="background1"/>
                <w:sz w:val="20"/>
                <w:szCs w:val="20"/>
                <w:lang w:val="de-DE"/>
              </w:rPr>
            </w:pPr>
            <w:r w:rsidRPr="003A6406">
              <w:rPr>
                <w:rStyle w:val="CommentReference"/>
                <w:b/>
                <w:color w:val="FFFFFF" w:themeColor="background1"/>
                <w:sz w:val="20"/>
                <w:szCs w:val="20"/>
                <w:lang w:val="de-DE"/>
              </w:rPr>
              <w:t>MHz</w:t>
            </w:r>
          </w:p>
        </w:tc>
        <w:tc>
          <w:tcPr>
            <w:tcW w:w="151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913F3F" w:rsidRPr="003A6406" w:rsidRDefault="00913F3F" w:rsidP="00913F3F">
            <w:pPr>
              <w:jc w:val="center"/>
              <w:rPr>
                <w:rStyle w:val="CommentReference"/>
                <w:b/>
                <w:color w:val="FFFFFF" w:themeColor="background1"/>
                <w:sz w:val="20"/>
                <w:szCs w:val="20"/>
                <w:lang w:val="de-DE"/>
              </w:rPr>
            </w:pPr>
            <w:r w:rsidRPr="003A6406">
              <w:rPr>
                <w:rStyle w:val="CommentReference"/>
                <w:b/>
                <w:color w:val="FFFFFF" w:themeColor="background1"/>
                <w:sz w:val="20"/>
                <w:szCs w:val="20"/>
                <w:lang w:val="de-DE"/>
              </w:rPr>
              <w:t>fn</w:t>
            </w:r>
          </w:p>
          <w:p w:rsidR="00913F3F" w:rsidRPr="003A6406" w:rsidRDefault="00913F3F" w:rsidP="00913F3F">
            <w:pPr>
              <w:jc w:val="center"/>
              <w:rPr>
                <w:rStyle w:val="CommentReference"/>
                <w:b/>
                <w:color w:val="FFFFFF" w:themeColor="background1"/>
                <w:sz w:val="20"/>
                <w:szCs w:val="20"/>
                <w:lang w:val="de-DE"/>
              </w:rPr>
            </w:pPr>
            <w:r w:rsidRPr="003A6406">
              <w:rPr>
                <w:rStyle w:val="CommentReference"/>
                <w:b/>
                <w:color w:val="FFFFFF" w:themeColor="background1"/>
                <w:sz w:val="20"/>
                <w:szCs w:val="20"/>
                <w:lang w:val="de-DE"/>
              </w:rPr>
              <w:t>MHz</w:t>
            </w:r>
          </w:p>
        </w:tc>
        <w:tc>
          <w:tcPr>
            <w:tcW w:w="151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913F3F" w:rsidRPr="003A6406" w:rsidRDefault="00913F3F" w:rsidP="00913F3F">
            <w:pPr>
              <w:jc w:val="center"/>
              <w:rPr>
                <w:rStyle w:val="CommentReference"/>
                <w:b/>
                <w:color w:val="FFFFFF" w:themeColor="background1"/>
                <w:sz w:val="20"/>
                <w:szCs w:val="20"/>
                <w:lang w:val="nl-NL"/>
              </w:rPr>
            </w:pPr>
            <w:r w:rsidRPr="003A6406">
              <w:rPr>
                <w:rStyle w:val="CommentReference"/>
                <w:b/>
                <w:color w:val="FFFFFF" w:themeColor="background1"/>
                <w:sz w:val="20"/>
                <w:szCs w:val="20"/>
                <w:lang w:val="nl-NL"/>
              </w:rPr>
              <w:t>Z1S</w:t>
            </w:r>
          </w:p>
          <w:p w:rsidR="00913F3F" w:rsidRPr="003A6406" w:rsidRDefault="00913F3F" w:rsidP="00913F3F">
            <w:pPr>
              <w:jc w:val="center"/>
              <w:rPr>
                <w:rStyle w:val="CommentReference"/>
                <w:b/>
                <w:color w:val="FFFFFF" w:themeColor="background1"/>
                <w:sz w:val="20"/>
                <w:szCs w:val="20"/>
                <w:lang w:val="nl-NL"/>
              </w:rPr>
            </w:pPr>
            <w:r w:rsidRPr="003A6406">
              <w:rPr>
                <w:rStyle w:val="CommentReference"/>
                <w:b/>
                <w:color w:val="FFFFFF" w:themeColor="background1"/>
                <w:sz w:val="20"/>
                <w:szCs w:val="20"/>
                <w:lang w:val="nl-NL"/>
              </w:rPr>
              <w:t>MHz</w:t>
            </w:r>
          </w:p>
        </w:tc>
        <w:tc>
          <w:tcPr>
            <w:tcW w:w="1820"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913F3F" w:rsidRPr="003A6406" w:rsidRDefault="00913F3F" w:rsidP="00913F3F">
            <w:pPr>
              <w:jc w:val="center"/>
              <w:rPr>
                <w:rStyle w:val="CommentReference"/>
                <w:b/>
                <w:color w:val="FFFFFF" w:themeColor="background1"/>
                <w:sz w:val="20"/>
                <w:szCs w:val="20"/>
                <w:lang w:val="nl-NL"/>
              </w:rPr>
            </w:pPr>
            <w:r w:rsidRPr="003A6406">
              <w:rPr>
                <w:rStyle w:val="CommentReference"/>
                <w:b/>
                <w:color w:val="FFFFFF" w:themeColor="background1"/>
                <w:sz w:val="20"/>
                <w:szCs w:val="20"/>
                <w:lang w:val="nl-NL"/>
              </w:rPr>
              <w:t>Z2S</w:t>
            </w:r>
          </w:p>
          <w:p w:rsidR="00913F3F" w:rsidRPr="003A6406" w:rsidRDefault="00913F3F" w:rsidP="00913F3F">
            <w:pPr>
              <w:jc w:val="center"/>
              <w:rPr>
                <w:rStyle w:val="CommentReference"/>
                <w:b/>
                <w:color w:val="FFFFFF" w:themeColor="background1"/>
                <w:sz w:val="20"/>
                <w:szCs w:val="20"/>
                <w:lang w:val="nl-NL"/>
              </w:rPr>
            </w:pPr>
            <w:r w:rsidRPr="003A6406">
              <w:rPr>
                <w:rStyle w:val="CommentReference"/>
                <w:b/>
                <w:color w:val="FFFFFF" w:themeColor="background1"/>
                <w:sz w:val="20"/>
                <w:szCs w:val="20"/>
                <w:lang w:val="nl-NL"/>
              </w:rPr>
              <w:t>MHz</w:t>
            </w:r>
          </w:p>
        </w:tc>
      </w:tr>
      <w:tr w:rsidR="00913F3F" w:rsidRPr="008D514D" w:rsidTr="00913F3F">
        <w:tc>
          <w:tcPr>
            <w:tcW w:w="1719"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112</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1,...10</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55898</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56906</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118</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94</w:t>
            </w:r>
          </w:p>
        </w:tc>
      </w:tr>
      <w:tr w:rsidR="00913F3F" w:rsidRPr="008D514D" w:rsidTr="00913F3F">
        <w:tc>
          <w:tcPr>
            <w:tcW w:w="1719"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56</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1,...20</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55870</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56934</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90</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66</w:t>
            </w:r>
          </w:p>
        </w:tc>
      </w:tr>
      <w:tr w:rsidR="00913F3F" w:rsidRPr="008D514D" w:rsidTr="00913F3F">
        <w:tc>
          <w:tcPr>
            <w:tcW w:w="1719"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28</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1,...40</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55856</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56948</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76</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52</w:t>
            </w:r>
          </w:p>
        </w:tc>
      </w:tr>
      <w:tr w:rsidR="00913F3F" w:rsidRPr="008D514D" w:rsidTr="00913F3F">
        <w:tc>
          <w:tcPr>
            <w:tcW w:w="1719"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14</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1,...80</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55849</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56955</w:t>
            </w:r>
          </w:p>
        </w:tc>
        <w:tc>
          <w:tcPr>
            <w:tcW w:w="151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69</w:t>
            </w:r>
          </w:p>
        </w:tc>
        <w:tc>
          <w:tcPr>
            <w:tcW w:w="1820" w:type="dxa"/>
            <w:tcBorders>
              <w:top w:val="single" w:sz="4" w:space="0" w:color="D2232A"/>
              <w:left w:val="single" w:sz="4" w:space="0" w:color="D2232A"/>
              <w:bottom w:val="single" w:sz="4" w:space="0" w:color="D2232A"/>
              <w:right w:val="single" w:sz="4" w:space="0" w:color="D2232A"/>
            </w:tcBorders>
          </w:tcPr>
          <w:p w:rsidR="00913F3F" w:rsidRPr="00913F3F" w:rsidRDefault="00913F3F" w:rsidP="00C12A68">
            <w:pPr>
              <w:jc w:val="both"/>
              <w:rPr>
                <w:rStyle w:val="CommentReference"/>
                <w:sz w:val="20"/>
                <w:szCs w:val="20"/>
              </w:rPr>
            </w:pPr>
            <w:r w:rsidRPr="00913F3F">
              <w:rPr>
                <w:rStyle w:val="CommentReference"/>
                <w:sz w:val="20"/>
                <w:szCs w:val="20"/>
              </w:rPr>
              <w:t>45</w:t>
            </w:r>
          </w:p>
        </w:tc>
      </w:tr>
    </w:tbl>
    <w:p w:rsidR="00913F3F" w:rsidRDefault="00913F3F" w:rsidP="00913F3F">
      <w:pPr>
        <w:spacing w:before="120"/>
        <w:jc w:val="both"/>
      </w:pPr>
      <w:r>
        <w:t>XS</w:t>
      </w:r>
      <w:r>
        <w:tab/>
        <w:t>Separation between centre frequencies of adjacent channels</w:t>
      </w:r>
    </w:p>
    <w:p w:rsidR="00913F3F" w:rsidRDefault="00913F3F" w:rsidP="00913F3F">
      <w:pPr>
        <w:spacing w:before="120"/>
        <w:jc w:val="both"/>
      </w:pPr>
      <w:r>
        <w:t>Z1S</w:t>
      </w:r>
      <w:r>
        <w:tab/>
        <w:t>Separation between the lower band edge and the centre frequency of the first channel</w:t>
      </w:r>
    </w:p>
    <w:p w:rsidR="00913F3F" w:rsidRDefault="00913F3F" w:rsidP="00913F3F">
      <w:pPr>
        <w:pStyle w:val="ECCParagraph"/>
        <w:spacing w:before="120" w:after="0"/>
      </w:pPr>
      <w:r>
        <w:t>Z2S</w:t>
      </w:r>
      <w:r>
        <w:tab/>
        <w:t>Separation between centre frequencies of the final channel and the upper band edge</w:t>
      </w:r>
    </w:p>
    <w:p w:rsidR="00913F3F" w:rsidRDefault="00913F3F" w:rsidP="00913F3F">
      <w:r>
        <w:br w:type="page"/>
      </w:r>
    </w:p>
    <w:p w:rsidR="00913F3F" w:rsidRDefault="00913F3F" w:rsidP="00913F3F">
      <w:pPr>
        <w:tabs>
          <w:tab w:val="left" w:pos="720"/>
        </w:tabs>
      </w:pPr>
    </w:p>
    <w:p w:rsidR="00913F3F" w:rsidRDefault="00913F3F" w:rsidP="00913F3F">
      <w:pPr>
        <w:tabs>
          <w:tab w:val="left" w:pos="426"/>
        </w:tabs>
      </w:pPr>
      <w:r w:rsidRPr="00EB1D82">
        <w:rPr>
          <w:color w:val="C00000"/>
        </w:rPr>
        <w:t>a)</w:t>
      </w:r>
      <w:r w:rsidRPr="00EB1D82">
        <w:rPr>
          <w:color w:val="C00000"/>
        </w:rPr>
        <w:tab/>
      </w:r>
      <w:r>
        <w:t>112 MHz channels</w:t>
      </w:r>
    </w:p>
    <w:p w:rsidR="00913F3F" w:rsidRDefault="00913F3F" w:rsidP="00913F3F">
      <w:pPr>
        <w:tabs>
          <w:tab w:val="left" w:pos="720"/>
        </w:tabs>
      </w:pPr>
    </w:p>
    <w:p w:rsidR="00913F3F" w:rsidRDefault="00913F3F" w:rsidP="00913F3F">
      <w:pPr>
        <w:tabs>
          <w:tab w:val="left" w:pos="3828"/>
          <w:tab w:val="left" w:pos="8080"/>
        </w:tabs>
      </w:pPr>
      <w:r>
        <w:t>Guard band</w:t>
      </w:r>
      <w:r>
        <w:tab/>
      </w:r>
      <w:r>
        <w:tab/>
        <w:t>Guard band</w:t>
      </w:r>
    </w:p>
    <w:p w:rsidR="00913F3F" w:rsidRDefault="00913F3F" w:rsidP="00913F3F">
      <w:pPr>
        <w:tabs>
          <w:tab w:val="left" w:pos="142"/>
          <w:tab w:val="left" w:pos="3969"/>
          <w:tab w:val="left" w:pos="8222"/>
        </w:tabs>
        <w:rPr>
          <w:lang w:val="de-DE"/>
        </w:rPr>
      </w:pPr>
      <w:r>
        <w:rPr>
          <w:lang w:val="de-DE"/>
        </w:rPr>
        <w:t>62 MHz</w:t>
      </w:r>
      <w:r>
        <w:rPr>
          <w:lang w:val="de-DE"/>
        </w:rPr>
        <w:tab/>
      </w:r>
      <w:r>
        <w:rPr>
          <w:lang w:val="de-DE"/>
        </w:rPr>
        <w:tab/>
        <w:t>38 MHz</w:t>
      </w:r>
    </w:p>
    <w:tbl>
      <w:tblPr>
        <w:tblW w:w="0" w:type="auto"/>
        <w:tblInd w:w="250" w:type="dxa"/>
        <w:tblLayout w:type="fixed"/>
        <w:tblLook w:val="0000" w:firstRow="0" w:lastRow="0" w:firstColumn="0" w:lastColumn="0" w:noHBand="0" w:noVBand="0"/>
      </w:tblPr>
      <w:tblGrid>
        <w:gridCol w:w="709"/>
        <w:gridCol w:w="7513"/>
        <w:gridCol w:w="708"/>
      </w:tblGrid>
      <w:tr w:rsidR="00913F3F"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913F3F" w:rsidRDefault="00913F3F" w:rsidP="00C12A68">
            <w:pPr>
              <w:tabs>
                <w:tab w:val="left" w:pos="720"/>
              </w:tabs>
              <w:rPr>
                <w:lang w:val="de-DE"/>
              </w:rPr>
            </w:pPr>
          </w:p>
        </w:tc>
        <w:tc>
          <w:tcPr>
            <w:tcW w:w="7513" w:type="dxa"/>
            <w:tcBorders>
              <w:top w:val="single" w:sz="12" w:space="0" w:color="auto"/>
              <w:left w:val="single" w:sz="12" w:space="0" w:color="auto"/>
              <w:right w:val="single" w:sz="12" w:space="0" w:color="auto"/>
            </w:tcBorders>
          </w:tcPr>
          <w:p w:rsidR="00913F3F" w:rsidRDefault="00913F3F" w:rsidP="00C12A68">
            <w:pPr>
              <w:tabs>
                <w:tab w:val="left" w:pos="720"/>
              </w:tabs>
              <w:jc w:val="center"/>
              <w:rPr>
                <w:lang w:val="de-DE"/>
              </w:rPr>
            </w:pPr>
            <w:r>
              <w:rPr>
                <w:lang w:val="de-DE"/>
              </w:rPr>
              <w:t>10 x 112 MHz</w:t>
            </w:r>
          </w:p>
        </w:tc>
        <w:tc>
          <w:tcPr>
            <w:tcW w:w="708" w:type="dxa"/>
            <w:tcBorders>
              <w:top w:val="single" w:sz="12" w:space="0" w:color="auto"/>
              <w:left w:val="single" w:sz="12" w:space="0" w:color="auto"/>
              <w:right w:val="single" w:sz="12" w:space="0" w:color="auto"/>
            </w:tcBorders>
            <w:shd w:val="pct25" w:color="auto" w:fill="auto"/>
          </w:tcPr>
          <w:p w:rsidR="00913F3F" w:rsidRDefault="00913F3F" w:rsidP="00C12A68">
            <w:pPr>
              <w:tabs>
                <w:tab w:val="left" w:pos="720"/>
              </w:tabs>
              <w:rPr>
                <w:lang w:val="de-DE"/>
              </w:rPr>
            </w:pPr>
          </w:p>
        </w:tc>
      </w:tr>
      <w:tr w:rsidR="00913F3F" w:rsidTr="00C12A68">
        <w:trPr>
          <w:cantSplit/>
        </w:trPr>
        <w:tc>
          <w:tcPr>
            <w:tcW w:w="709" w:type="dxa"/>
            <w:tcBorders>
              <w:left w:val="single" w:sz="12" w:space="0" w:color="auto"/>
              <w:right w:val="single" w:sz="12" w:space="0" w:color="auto"/>
            </w:tcBorders>
          </w:tcPr>
          <w:p w:rsidR="00913F3F" w:rsidRDefault="00913F3F" w:rsidP="00C12A68">
            <w:pPr>
              <w:tabs>
                <w:tab w:val="left" w:pos="720"/>
              </w:tabs>
              <w:rPr>
                <w:lang w:val="de-DE"/>
              </w:rPr>
            </w:pPr>
          </w:p>
        </w:tc>
        <w:tc>
          <w:tcPr>
            <w:tcW w:w="7513" w:type="dxa"/>
            <w:tcBorders>
              <w:top w:val="single" w:sz="12" w:space="0" w:color="auto"/>
            </w:tcBorders>
          </w:tcPr>
          <w:p w:rsidR="00913F3F" w:rsidRDefault="00913F3F" w:rsidP="00C12A68">
            <w:pPr>
              <w:tabs>
                <w:tab w:val="left" w:pos="720"/>
              </w:tabs>
              <w:rPr>
                <w:lang w:val="de-DE"/>
              </w:rPr>
            </w:pPr>
          </w:p>
        </w:tc>
        <w:tc>
          <w:tcPr>
            <w:tcW w:w="708" w:type="dxa"/>
            <w:tcBorders>
              <w:top w:val="single" w:sz="12" w:space="0" w:color="auto"/>
              <w:left w:val="single" w:sz="12" w:space="0" w:color="auto"/>
              <w:right w:val="single" w:sz="12" w:space="0" w:color="auto"/>
            </w:tcBorders>
          </w:tcPr>
          <w:p w:rsidR="00913F3F" w:rsidRDefault="00913F3F" w:rsidP="00C12A68">
            <w:pPr>
              <w:tabs>
                <w:tab w:val="left" w:pos="720"/>
              </w:tabs>
              <w:rPr>
                <w:lang w:val="de-DE"/>
              </w:rPr>
            </w:pPr>
          </w:p>
        </w:tc>
      </w:tr>
    </w:tbl>
    <w:p w:rsidR="00913F3F" w:rsidRDefault="00913F3F" w:rsidP="00913F3F">
      <w:pPr>
        <w:tabs>
          <w:tab w:val="left" w:pos="720"/>
          <w:tab w:val="left" w:pos="8505"/>
        </w:tabs>
        <w:ind w:right="-153"/>
        <w:rPr>
          <w:lang w:val="de-DE"/>
        </w:rPr>
      </w:pPr>
      <w:r>
        <w:rPr>
          <w:lang w:val="de-DE"/>
        </w:rPr>
        <w:t>55.78 GHz</w:t>
      </w:r>
      <w:r>
        <w:rPr>
          <w:lang w:val="de-DE"/>
        </w:rPr>
        <w:tab/>
        <w:t>57.0 GHz</w:t>
      </w:r>
    </w:p>
    <w:p w:rsidR="00913F3F" w:rsidRPr="000B4E67" w:rsidRDefault="00913F3F" w:rsidP="00913F3F">
      <w:pPr>
        <w:pStyle w:val="Header"/>
        <w:tabs>
          <w:tab w:val="left" w:pos="567"/>
          <w:tab w:val="left" w:pos="7938"/>
        </w:tabs>
        <w:rPr>
          <w:b w:val="0"/>
          <w:sz w:val="20"/>
          <w:lang w:val="de-DE"/>
        </w:rPr>
      </w:pPr>
      <w:r>
        <w:rPr>
          <w:sz w:val="20"/>
          <w:lang w:val="de-DE"/>
        </w:rPr>
        <w:tab/>
      </w:r>
      <w:r w:rsidRPr="000B4E67">
        <w:rPr>
          <w:b w:val="0"/>
          <w:sz w:val="20"/>
          <w:lang w:val="de-DE"/>
        </w:rPr>
        <w:t>55.842 GHz</w:t>
      </w:r>
      <w:r w:rsidRPr="000B4E67">
        <w:rPr>
          <w:b w:val="0"/>
          <w:sz w:val="20"/>
          <w:lang w:val="de-DE"/>
        </w:rPr>
        <w:tab/>
      </w:r>
      <w:r w:rsidRPr="000B4E67">
        <w:rPr>
          <w:b w:val="0"/>
          <w:sz w:val="20"/>
          <w:lang w:val="de-DE"/>
        </w:rPr>
        <w:tab/>
        <w:t>56.962 GHz</w:t>
      </w:r>
    </w:p>
    <w:p w:rsidR="00913F3F" w:rsidRDefault="00913F3F" w:rsidP="00913F3F">
      <w:pPr>
        <w:tabs>
          <w:tab w:val="left" w:pos="720"/>
        </w:tabs>
        <w:rPr>
          <w:lang w:val="de-DE"/>
        </w:rPr>
      </w:pPr>
    </w:p>
    <w:p w:rsidR="00913F3F" w:rsidRDefault="00913F3F" w:rsidP="00913F3F">
      <w:pPr>
        <w:tabs>
          <w:tab w:val="left" w:pos="426"/>
        </w:tabs>
      </w:pPr>
      <w:r w:rsidRPr="00EB1D82">
        <w:rPr>
          <w:color w:val="C00000"/>
        </w:rPr>
        <w:t>b)</w:t>
      </w:r>
      <w:r>
        <w:tab/>
        <w:t>56 MHz channels</w:t>
      </w:r>
    </w:p>
    <w:p w:rsidR="00913F3F" w:rsidRDefault="00913F3F" w:rsidP="00913F3F">
      <w:pPr>
        <w:tabs>
          <w:tab w:val="left" w:pos="720"/>
        </w:tabs>
      </w:pPr>
    </w:p>
    <w:p w:rsidR="00913F3F" w:rsidRDefault="00913F3F" w:rsidP="00913F3F">
      <w:pPr>
        <w:tabs>
          <w:tab w:val="left" w:pos="3828"/>
          <w:tab w:val="left" w:pos="8080"/>
        </w:tabs>
      </w:pPr>
      <w:r>
        <w:t>Guard band</w:t>
      </w:r>
      <w:r>
        <w:tab/>
      </w:r>
      <w:r>
        <w:tab/>
        <w:t>Guard band</w:t>
      </w:r>
    </w:p>
    <w:p w:rsidR="00913F3F" w:rsidRDefault="00913F3F" w:rsidP="00913F3F">
      <w:pPr>
        <w:tabs>
          <w:tab w:val="left" w:pos="142"/>
          <w:tab w:val="left" w:pos="3969"/>
          <w:tab w:val="left" w:pos="8222"/>
        </w:tabs>
        <w:rPr>
          <w:lang w:val="de-DE"/>
        </w:rPr>
      </w:pPr>
      <w:r>
        <w:rPr>
          <w:lang w:val="de-DE"/>
        </w:rPr>
        <w:t>62 MHz</w:t>
      </w:r>
      <w:r>
        <w:rPr>
          <w:lang w:val="de-DE"/>
        </w:rPr>
        <w:tab/>
      </w:r>
      <w:r>
        <w:rPr>
          <w:lang w:val="de-DE"/>
        </w:rPr>
        <w:tab/>
        <w:t>38 MHz</w:t>
      </w:r>
    </w:p>
    <w:tbl>
      <w:tblPr>
        <w:tblW w:w="0" w:type="auto"/>
        <w:tblInd w:w="250" w:type="dxa"/>
        <w:tblLayout w:type="fixed"/>
        <w:tblLook w:val="0000" w:firstRow="0" w:lastRow="0" w:firstColumn="0" w:lastColumn="0" w:noHBand="0" w:noVBand="0"/>
      </w:tblPr>
      <w:tblGrid>
        <w:gridCol w:w="709"/>
        <w:gridCol w:w="7513"/>
        <w:gridCol w:w="708"/>
      </w:tblGrid>
      <w:tr w:rsidR="00913F3F"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913F3F" w:rsidRDefault="00913F3F" w:rsidP="00C12A68">
            <w:pPr>
              <w:tabs>
                <w:tab w:val="left" w:pos="720"/>
              </w:tabs>
              <w:rPr>
                <w:lang w:val="de-DE"/>
              </w:rPr>
            </w:pPr>
          </w:p>
        </w:tc>
        <w:tc>
          <w:tcPr>
            <w:tcW w:w="7513" w:type="dxa"/>
            <w:tcBorders>
              <w:top w:val="single" w:sz="12" w:space="0" w:color="auto"/>
              <w:left w:val="single" w:sz="12" w:space="0" w:color="auto"/>
              <w:right w:val="single" w:sz="12" w:space="0" w:color="auto"/>
            </w:tcBorders>
          </w:tcPr>
          <w:p w:rsidR="00913F3F" w:rsidRDefault="00913F3F" w:rsidP="00C12A68">
            <w:pPr>
              <w:tabs>
                <w:tab w:val="left" w:pos="720"/>
              </w:tabs>
              <w:jc w:val="center"/>
              <w:rPr>
                <w:lang w:val="de-DE"/>
              </w:rPr>
            </w:pPr>
            <w:r>
              <w:rPr>
                <w:lang w:val="de-DE"/>
              </w:rPr>
              <w:t>20 x 56 MHz</w:t>
            </w:r>
          </w:p>
        </w:tc>
        <w:tc>
          <w:tcPr>
            <w:tcW w:w="708" w:type="dxa"/>
            <w:tcBorders>
              <w:top w:val="single" w:sz="12" w:space="0" w:color="auto"/>
              <w:left w:val="single" w:sz="12" w:space="0" w:color="auto"/>
              <w:right w:val="single" w:sz="12" w:space="0" w:color="auto"/>
            </w:tcBorders>
            <w:shd w:val="pct25" w:color="auto" w:fill="auto"/>
          </w:tcPr>
          <w:p w:rsidR="00913F3F" w:rsidRDefault="00913F3F" w:rsidP="00C12A68">
            <w:pPr>
              <w:tabs>
                <w:tab w:val="left" w:pos="720"/>
              </w:tabs>
              <w:rPr>
                <w:lang w:val="de-DE"/>
              </w:rPr>
            </w:pPr>
          </w:p>
        </w:tc>
      </w:tr>
      <w:tr w:rsidR="00913F3F" w:rsidTr="00C12A68">
        <w:trPr>
          <w:cantSplit/>
        </w:trPr>
        <w:tc>
          <w:tcPr>
            <w:tcW w:w="709" w:type="dxa"/>
            <w:tcBorders>
              <w:left w:val="single" w:sz="12" w:space="0" w:color="auto"/>
              <w:right w:val="single" w:sz="12" w:space="0" w:color="auto"/>
            </w:tcBorders>
          </w:tcPr>
          <w:p w:rsidR="00913F3F" w:rsidRDefault="00913F3F" w:rsidP="00C12A68">
            <w:pPr>
              <w:tabs>
                <w:tab w:val="left" w:pos="720"/>
              </w:tabs>
              <w:rPr>
                <w:lang w:val="de-DE"/>
              </w:rPr>
            </w:pPr>
          </w:p>
        </w:tc>
        <w:tc>
          <w:tcPr>
            <w:tcW w:w="7513" w:type="dxa"/>
            <w:tcBorders>
              <w:top w:val="single" w:sz="12" w:space="0" w:color="auto"/>
            </w:tcBorders>
          </w:tcPr>
          <w:p w:rsidR="00913F3F" w:rsidRDefault="00913F3F" w:rsidP="00C12A68">
            <w:pPr>
              <w:tabs>
                <w:tab w:val="left" w:pos="720"/>
              </w:tabs>
              <w:rPr>
                <w:lang w:val="de-DE"/>
              </w:rPr>
            </w:pPr>
          </w:p>
        </w:tc>
        <w:tc>
          <w:tcPr>
            <w:tcW w:w="708" w:type="dxa"/>
            <w:tcBorders>
              <w:top w:val="single" w:sz="12" w:space="0" w:color="auto"/>
              <w:left w:val="single" w:sz="12" w:space="0" w:color="auto"/>
              <w:right w:val="single" w:sz="12" w:space="0" w:color="auto"/>
            </w:tcBorders>
          </w:tcPr>
          <w:p w:rsidR="00913F3F" w:rsidRDefault="00913F3F" w:rsidP="00C12A68">
            <w:pPr>
              <w:tabs>
                <w:tab w:val="left" w:pos="720"/>
              </w:tabs>
              <w:rPr>
                <w:lang w:val="de-DE"/>
              </w:rPr>
            </w:pPr>
          </w:p>
        </w:tc>
      </w:tr>
    </w:tbl>
    <w:p w:rsidR="00913F3F" w:rsidRDefault="00EB1D82" w:rsidP="00EB1D82">
      <w:pPr>
        <w:tabs>
          <w:tab w:val="left" w:pos="720"/>
          <w:tab w:val="left" w:pos="8505"/>
        </w:tabs>
        <w:ind w:right="-153"/>
        <w:rPr>
          <w:lang w:val="de-DE"/>
        </w:rPr>
      </w:pPr>
      <w:r>
        <w:rPr>
          <w:lang w:val="de-DE"/>
        </w:rPr>
        <w:t>55.78 GHz</w:t>
      </w:r>
      <w:r>
        <w:rPr>
          <w:lang w:val="de-DE"/>
        </w:rPr>
        <w:tab/>
      </w:r>
      <w:r w:rsidR="00913F3F">
        <w:rPr>
          <w:lang w:val="de-DE"/>
        </w:rPr>
        <w:t>57.0 GHz</w:t>
      </w:r>
    </w:p>
    <w:p w:rsidR="00913F3F" w:rsidRPr="000B4E67" w:rsidRDefault="00913F3F" w:rsidP="00913F3F">
      <w:pPr>
        <w:pStyle w:val="Header"/>
        <w:tabs>
          <w:tab w:val="left" w:pos="567"/>
          <w:tab w:val="left" w:pos="7938"/>
        </w:tabs>
        <w:rPr>
          <w:b w:val="0"/>
          <w:sz w:val="20"/>
          <w:lang w:val="de-DE"/>
        </w:rPr>
      </w:pPr>
      <w:r>
        <w:rPr>
          <w:sz w:val="20"/>
          <w:lang w:val="de-DE"/>
        </w:rPr>
        <w:tab/>
      </w:r>
      <w:r w:rsidRPr="000B4E67">
        <w:rPr>
          <w:b w:val="0"/>
          <w:sz w:val="20"/>
          <w:lang w:val="de-DE"/>
        </w:rPr>
        <w:t>55.842 GHz</w:t>
      </w:r>
      <w:r w:rsidRPr="000B4E67">
        <w:rPr>
          <w:b w:val="0"/>
          <w:sz w:val="20"/>
          <w:lang w:val="de-DE"/>
        </w:rPr>
        <w:tab/>
      </w:r>
      <w:r w:rsidRPr="000B4E67">
        <w:rPr>
          <w:b w:val="0"/>
          <w:sz w:val="20"/>
          <w:lang w:val="de-DE"/>
        </w:rPr>
        <w:tab/>
        <w:t>56.962 GHz</w:t>
      </w:r>
    </w:p>
    <w:p w:rsidR="00913F3F" w:rsidRDefault="00913F3F" w:rsidP="00913F3F">
      <w:pPr>
        <w:tabs>
          <w:tab w:val="left" w:pos="720"/>
        </w:tabs>
        <w:rPr>
          <w:lang w:val="de-DE"/>
        </w:rPr>
      </w:pPr>
    </w:p>
    <w:p w:rsidR="00913F3F" w:rsidRDefault="00913F3F" w:rsidP="00913F3F">
      <w:pPr>
        <w:tabs>
          <w:tab w:val="left" w:pos="426"/>
        </w:tabs>
      </w:pPr>
      <w:r w:rsidRPr="00EB1D82">
        <w:rPr>
          <w:color w:val="C00000"/>
        </w:rPr>
        <w:t>c)</w:t>
      </w:r>
      <w:r>
        <w:tab/>
        <w:t>28 MHz channels</w:t>
      </w:r>
    </w:p>
    <w:p w:rsidR="00913F3F" w:rsidRDefault="00913F3F" w:rsidP="00913F3F">
      <w:pPr>
        <w:tabs>
          <w:tab w:val="left" w:pos="720"/>
        </w:tabs>
      </w:pPr>
    </w:p>
    <w:p w:rsidR="00913F3F" w:rsidRDefault="00913F3F" w:rsidP="00913F3F">
      <w:pPr>
        <w:pStyle w:val="CommentText"/>
        <w:tabs>
          <w:tab w:val="left" w:pos="3828"/>
          <w:tab w:val="left" w:pos="8080"/>
        </w:tabs>
      </w:pPr>
      <w:r>
        <w:t>Guard band</w:t>
      </w:r>
      <w:r>
        <w:tab/>
      </w:r>
      <w:r>
        <w:tab/>
        <w:t>Guard band</w:t>
      </w:r>
    </w:p>
    <w:p w:rsidR="00913F3F" w:rsidRDefault="00913F3F" w:rsidP="00913F3F">
      <w:pPr>
        <w:tabs>
          <w:tab w:val="left" w:pos="142"/>
          <w:tab w:val="left" w:pos="3969"/>
          <w:tab w:val="left" w:pos="8222"/>
        </w:tabs>
        <w:rPr>
          <w:lang w:val="de-DE"/>
        </w:rPr>
      </w:pPr>
      <w:r>
        <w:rPr>
          <w:lang w:val="de-DE"/>
        </w:rPr>
        <w:t>62 MHz</w:t>
      </w:r>
      <w:r>
        <w:rPr>
          <w:lang w:val="de-DE"/>
        </w:rPr>
        <w:tab/>
      </w:r>
      <w:r>
        <w:rPr>
          <w:lang w:val="de-DE"/>
        </w:rPr>
        <w:tab/>
        <w:t>38 MHz</w:t>
      </w:r>
    </w:p>
    <w:tbl>
      <w:tblPr>
        <w:tblW w:w="0" w:type="auto"/>
        <w:tblInd w:w="250" w:type="dxa"/>
        <w:tblLayout w:type="fixed"/>
        <w:tblLook w:val="0000" w:firstRow="0" w:lastRow="0" w:firstColumn="0" w:lastColumn="0" w:noHBand="0" w:noVBand="0"/>
      </w:tblPr>
      <w:tblGrid>
        <w:gridCol w:w="709"/>
        <w:gridCol w:w="7513"/>
        <w:gridCol w:w="708"/>
      </w:tblGrid>
      <w:tr w:rsidR="00913F3F"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913F3F" w:rsidRDefault="00913F3F" w:rsidP="00C12A68">
            <w:pPr>
              <w:tabs>
                <w:tab w:val="left" w:pos="720"/>
              </w:tabs>
              <w:rPr>
                <w:lang w:val="de-DE"/>
              </w:rPr>
            </w:pPr>
          </w:p>
        </w:tc>
        <w:tc>
          <w:tcPr>
            <w:tcW w:w="7513" w:type="dxa"/>
            <w:tcBorders>
              <w:top w:val="single" w:sz="12" w:space="0" w:color="auto"/>
              <w:left w:val="single" w:sz="12" w:space="0" w:color="auto"/>
              <w:right w:val="single" w:sz="12" w:space="0" w:color="auto"/>
            </w:tcBorders>
          </w:tcPr>
          <w:p w:rsidR="00913F3F" w:rsidRDefault="00913F3F" w:rsidP="00C12A68">
            <w:pPr>
              <w:tabs>
                <w:tab w:val="left" w:pos="720"/>
              </w:tabs>
              <w:jc w:val="center"/>
              <w:rPr>
                <w:lang w:val="de-DE"/>
              </w:rPr>
            </w:pPr>
            <w:r>
              <w:rPr>
                <w:lang w:val="de-DE"/>
              </w:rPr>
              <w:t>40 x 28 MHz</w:t>
            </w:r>
          </w:p>
        </w:tc>
        <w:tc>
          <w:tcPr>
            <w:tcW w:w="708" w:type="dxa"/>
            <w:tcBorders>
              <w:top w:val="single" w:sz="12" w:space="0" w:color="auto"/>
              <w:left w:val="single" w:sz="12" w:space="0" w:color="auto"/>
              <w:right w:val="single" w:sz="12" w:space="0" w:color="auto"/>
            </w:tcBorders>
            <w:shd w:val="pct25" w:color="auto" w:fill="auto"/>
          </w:tcPr>
          <w:p w:rsidR="00913F3F" w:rsidRDefault="00913F3F" w:rsidP="00C12A68">
            <w:pPr>
              <w:tabs>
                <w:tab w:val="left" w:pos="720"/>
              </w:tabs>
              <w:rPr>
                <w:lang w:val="de-DE"/>
              </w:rPr>
            </w:pPr>
          </w:p>
        </w:tc>
      </w:tr>
      <w:tr w:rsidR="00913F3F" w:rsidTr="00C12A68">
        <w:trPr>
          <w:cantSplit/>
        </w:trPr>
        <w:tc>
          <w:tcPr>
            <w:tcW w:w="709" w:type="dxa"/>
            <w:tcBorders>
              <w:top w:val="single" w:sz="12" w:space="0" w:color="auto"/>
              <w:left w:val="single" w:sz="12" w:space="0" w:color="auto"/>
              <w:right w:val="single" w:sz="12" w:space="0" w:color="auto"/>
            </w:tcBorders>
          </w:tcPr>
          <w:p w:rsidR="00913F3F" w:rsidRDefault="00913F3F" w:rsidP="00C12A68">
            <w:pPr>
              <w:tabs>
                <w:tab w:val="left" w:pos="720"/>
              </w:tabs>
              <w:rPr>
                <w:lang w:val="de-DE"/>
              </w:rPr>
            </w:pPr>
          </w:p>
        </w:tc>
        <w:tc>
          <w:tcPr>
            <w:tcW w:w="7513" w:type="dxa"/>
            <w:tcBorders>
              <w:top w:val="single" w:sz="12" w:space="0" w:color="auto"/>
            </w:tcBorders>
          </w:tcPr>
          <w:p w:rsidR="00913F3F" w:rsidRDefault="00913F3F" w:rsidP="00C12A68">
            <w:pPr>
              <w:tabs>
                <w:tab w:val="left" w:pos="720"/>
              </w:tabs>
              <w:rPr>
                <w:lang w:val="de-DE"/>
              </w:rPr>
            </w:pPr>
          </w:p>
        </w:tc>
        <w:tc>
          <w:tcPr>
            <w:tcW w:w="708" w:type="dxa"/>
            <w:tcBorders>
              <w:top w:val="single" w:sz="12" w:space="0" w:color="auto"/>
              <w:left w:val="single" w:sz="12" w:space="0" w:color="auto"/>
              <w:right w:val="single" w:sz="12" w:space="0" w:color="auto"/>
            </w:tcBorders>
          </w:tcPr>
          <w:p w:rsidR="00913F3F" w:rsidRDefault="00913F3F" w:rsidP="00C12A68">
            <w:pPr>
              <w:tabs>
                <w:tab w:val="left" w:pos="720"/>
              </w:tabs>
              <w:rPr>
                <w:lang w:val="de-DE"/>
              </w:rPr>
            </w:pPr>
          </w:p>
        </w:tc>
      </w:tr>
    </w:tbl>
    <w:p w:rsidR="00913F3F" w:rsidRDefault="00913F3F" w:rsidP="00EB1D82">
      <w:pPr>
        <w:tabs>
          <w:tab w:val="left" w:pos="720"/>
          <w:tab w:val="left" w:pos="8505"/>
        </w:tabs>
        <w:ind w:right="-153"/>
        <w:rPr>
          <w:lang w:val="de-DE"/>
        </w:rPr>
      </w:pPr>
      <w:r>
        <w:rPr>
          <w:lang w:val="de-DE"/>
        </w:rPr>
        <w:t>55.78 GHz</w:t>
      </w:r>
      <w:r>
        <w:rPr>
          <w:lang w:val="de-DE"/>
        </w:rPr>
        <w:tab/>
        <w:t>57.0 GHz</w:t>
      </w:r>
    </w:p>
    <w:p w:rsidR="00913F3F" w:rsidRPr="000B4E67" w:rsidRDefault="00913F3F" w:rsidP="00913F3F">
      <w:pPr>
        <w:pStyle w:val="Header"/>
        <w:tabs>
          <w:tab w:val="left" w:pos="567"/>
          <w:tab w:val="left" w:pos="7938"/>
        </w:tabs>
        <w:rPr>
          <w:b w:val="0"/>
          <w:sz w:val="20"/>
          <w:lang w:val="de-DE"/>
        </w:rPr>
      </w:pPr>
      <w:r>
        <w:rPr>
          <w:sz w:val="20"/>
          <w:lang w:val="de-DE"/>
        </w:rPr>
        <w:tab/>
      </w:r>
      <w:r w:rsidRPr="000B4E67">
        <w:rPr>
          <w:b w:val="0"/>
          <w:sz w:val="20"/>
          <w:lang w:val="de-DE"/>
        </w:rPr>
        <w:t>55.842 GHz</w:t>
      </w:r>
      <w:r w:rsidRPr="000B4E67">
        <w:rPr>
          <w:b w:val="0"/>
          <w:sz w:val="20"/>
          <w:lang w:val="de-DE"/>
        </w:rPr>
        <w:tab/>
      </w:r>
      <w:r w:rsidRPr="000B4E67">
        <w:rPr>
          <w:b w:val="0"/>
          <w:sz w:val="20"/>
          <w:lang w:val="de-DE"/>
        </w:rPr>
        <w:tab/>
        <w:t>56.962 GHz</w:t>
      </w:r>
    </w:p>
    <w:p w:rsidR="00913F3F" w:rsidRDefault="00913F3F" w:rsidP="00913F3F">
      <w:pPr>
        <w:tabs>
          <w:tab w:val="left" w:pos="720"/>
        </w:tabs>
        <w:rPr>
          <w:lang w:val="de-DE"/>
        </w:rPr>
      </w:pPr>
    </w:p>
    <w:p w:rsidR="00913F3F" w:rsidRDefault="00913F3F" w:rsidP="00913F3F">
      <w:pPr>
        <w:tabs>
          <w:tab w:val="left" w:pos="426"/>
        </w:tabs>
      </w:pPr>
      <w:r w:rsidRPr="00EB1D82">
        <w:rPr>
          <w:color w:val="C00000"/>
        </w:rPr>
        <w:t>d)</w:t>
      </w:r>
      <w:r>
        <w:tab/>
        <w:t>14 MHz channels</w:t>
      </w:r>
    </w:p>
    <w:p w:rsidR="00913F3F" w:rsidRDefault="00913F3F" w:rsidP="00913F3F">
      <w:pPr>
        <w:tabs>
          <w:tab w:val="left" w:pos="720"/>
        </w:tabs>
      </w:pPr>
    </w:p>
    <w:p w:rsidR="00913F3F" w:rsidRDefault="00913F3F" w:rsidP="00913F3F">
      <w:pPr>
        <w:tabs>
          <w:tab w:val="left" w:pos="3828"/>
          <w:tab w:val="left" w:pos="8080"/>
        </w:tabs>
      </w:pPr>
      <w:r>
        <w:t>Guard band</w:t>
      </w:r>
      <w:r>
        <w:tab/>
      </w:r>
      <w:r>
        <w:tab/>
        <w:t>Guard band</w:t>
      </w:r>
    </w:p>
    <w:p w:rsidR="00913F3F" w:rsidRDefault="00913F3F" w:rsidP="00913F3F">
      <w:pPr>
        <w:tabs>
          <w:tab w:val="left" w:pos="142"/>
          <w:tab w:val="left" w:pos="3969"/>
          <w:tab w:val="left" w:pos="8222"/>
        </w:tabs>
        <w:rPr>
          <w:lang w:val="de-DE"/>
        </w:rPr>
      </w:pPr>
      <w:r>
        <w:rPr>
          <w:lang w:val="de-DE"/>
        </w:rPr>
        <w:t>62 MHz</w:t>
      </w:r>
      <w:r>
        <w:rPr>
          <w:lang w:val="de-DE"/>
        </w:rPr>
        <w:tab/>
      </w:r>
      <w:r>
        <w:rPr>
          <w:lang w:val="de-DE"/>
        </w:rPr>
        <w:tab/>
        <w:t>38 MHz</w:t>
      </w:r>
    </w:p>
    <w:tbl>
      <w:tblPr>
        <w:tblW w:w="0" w:type="auto"/>
        <w:tblInd w:w="250" w:type="dxa"/>
        <w:tblLayout w:type="fixed"/>
        <w:tblLook w:val="0000" w:firstRow="0" w:lastRow="0" w:firstColumn="0" w:lastColumn="0" w:noHBand="0" w:noVBand="0"/>
      </w:tblPr>
      <w:tblGrid>
        <w:gridCol w:w="709"/>
        <w:gridCol w:w="7513"/>
        <w:gridCol w:w="708"/>
      </w:tblGrid>
      <w:tr w:rsidR="00913F3F"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913F3F" w:rsidRDefault="00913F3F" w:rsidP="00C12A68">
            <w:pPr>
              <w:tabs>
                <w:tab w:val="left" w:pos="720"/>
              </w:tabs>
              <w:rPr>
                <w:lang w:val="de-DE"/>
              </w:rPr>
            </w:pPr>
          </w:p>
        </w:tc>
        <w:tc>
          <w:tcPr>
            <w:tcW w:w="7513" w:type="dxa"/>
            <w:tcBorders>
              <w:top w:val="single" w:sz="12" w:space="0" w:color="auto"/>
              <w:left w:val="single" w:sz="12" w:space="0" w:color="auto"/>
              <w:right w:val="single" w:sz="12" w:space="0" w:color="auto"/>
            </w:tcBorders>
          </w:tcPr>
          <w:p w:rsidR="00913F3F" w:rsidRDefault="00913F3F" w:rsidP="00C12A68">
            <w:pPr>
              <w:tabs>
                <w:tab w:val="left" w:pos="720"/>
              </w:tabs>
              <w:jc w:val="center"/>
              <w:rPr>
                <w:lang w:val="de-DE"/>
              </w:rPr>
            </w:pPr>
            <w:r>
              <w:rPr>
                <w:lang w:val="de-DE"/>
              </w:rPr>
              <w:t>80 x 14 MHz</w:t>
            </w:r>
          </w:p>
        </w:tc>
        <w:tc>
          <w:tcPr>
            <w:tcW w:w="708" w:type="dxa"/>
            <w:tcBorders>
              <w:top w:val="single" w:sz="12" w:space="0" w:color="auto"/>
              <w:left w:val="single" w:sz="12" w:space="0" w:color="auto"/>
              <w:right w:val="single" w:sz="12" w:space="0" w:color="auto"/>
            </w:tcBorders>
            <w:shd w:val="pct25" w:color="auto" w:fill="auto"/>
          </w:tcPr>
          <w:p w:rsidR="00913F3F" w:rsidRDefault="00913F3F" w:rsidP="00C12A68">
            <w:pPr>
              <w:tabs>
                <w:tab w:val="left" w:pos="720"/>
              </w:tabs>
              <w:rPr>
                <w:lang w:val="de-DE"/>
              </w:rPr>
            </w:pPr>
          </w:p>
        </w:tc>
      </w:tr>
      <w:tr w:rsidR="00913F3F" w:rsidTr="00C12A68">
        <w:trPr>
          <w:cantSplit/>
        </w:trPr>
        <w:tc>
          <w:tcPr>
            <w:tcW w:w="709" w:type="dxa"/>
            <w:tcBorders>
              <w:top w:val="single" w:sz="12" w:space="0" w:color="auto"/>
              <w:left w:val="single" w:sz="12" w:space="0" w:color="auto"/>
              <w:right w:val="single" w:sz="12" w:space="0" w:color="auto"/>
            </w:tcBorders>
          </w:tcPr>
          <w:p w:rsidR="00913F3F" w:rsidRDefault="00913F3F" w:rsidP="00C12A68">
            <w:pPr>
              <w:tabs>
                <w:tab w:val="left" w:pos="720"/>
              </w:tabs>
              <w:rPr>
                <w:lang w:val="de-DE"/>
              </w:rPr>
            </w:pPr>
          </w:p>
        </w:tc>
        <w:tc>
          <w:tcPr>
            <w:tcW w:w="7513" w:type="dxa"/>
            <w:tcBorders>
              <w:top w:val="single" w:sz="12" w:space="0" w:color="auto"/>
            </w:tcBorders>
          </w:tcPr>
          <w:p w:rsidR="00913F3F" w:rsidRDefault="00913F3F" w:rsidP="00C12A68">
            <w:pPr>
              <w:tabs>
                <w:tab w:val="left" w:pos="720"/>
              </w:tabs>
              <w:rPr>
                <w:lang w:val="de-DE"/>
              </w:rPr>
            </w:pPr>
          </w:p>
        </w:tc>
        <w:tc>
          <w:tcPr>
            <w:tcW w:w="708" w:type="dxa"/>
            <w:tcBorders>
              <w:top w:val="single" w:sz="12" w:space="0" w:color="auto"/>
              <w:left w:val="single" w:sz="12" w:space="0" w:color="auto"/>
              <w:right w:val="single" w:sz="12" w:space="0" w:color="auto"/>
            </w:tcBorders>
          </w:tcPr>
          <w:p w:rsidR="00913F3F" w:rsidRDefault="00913F3F" w:rsidP="00C12A68">
            <w:pPr>
              <w:tabs>
                <w:tab w:val="left" w:pos="720"/>
              </w:tabs>
              <w:rPr>
                <w:lang w:val="de-DE"/>
              </w:rPr>
            </w:pPr>
          </w:p>
        </w:tc>
      </w:tr>
    </w:tbl>
    <w:p w:rsidR="00913F3F" w:rsidRDefault="00913F3F" w:rsidP="00EB1D82">
      <w:pPr>
        <w:tabs>
          <w:tab w:val="left" w:pos="720"/>
          <w:tab w:val="left" w:pos="8505"/>
        </w:tabs>
        <w:ind w:right="-153"/>
        <w:rPr>
          <w:lang w:val="de-DE"/>
        </w:rPr>
      </w:pPr>
      <w:r>
        <w:rPr>
          <w:lang w:val="de-DE"/>
        </w:rPr>
        <w:t>55.78 GHz</w:t>
      </w:r>
      <w:r>
        <w:rPr>
          <w:lang w:val="de-DE"/>
        </w:rPr>
        <w:tab/>
        <w:t>57.0 GHz</w:t>
      </w:r>
    </w:p>
    <w:p w:rsidR="00913F3F" w:rsidRPr="000B4E67" w:rsidRDefault="00913F3F" w:rsidP="00913F3F">
      <w:pPr>
        <w:pStyle w:val="Header"/>
        <w:tabs>
          <w:tab w:val="left" w:pos="567"/>
          <w:tab w:val="left" w:pos="7938"/>
        </w:tabs>
        <w:rPr>
          <w:b w:val="0"/>
          <w:sz w:val="20"/>
          <w:lang w:val="de-DE"/>
        </w:rPr>
      </w:pPr>
      <w:r>
        <w:rPr>
          <w:sz w:val="20"/>
          <w:lang w:val="de-DE"/>
        </w:rPr>
        <w:tab/>
      </w:r>
      <w:r w:rsidRPr="000B4E67">
        <w:rPr>
          <w:b w:val="0"/>
          <w:sz w:val="20"/>
          <w:lang w:val="de-DE"/>
        </w:rPr>
        <w:t>55.842 GHz</w:t>
      </w:r>
      <w:r w:rsidRPr="000B4E67">
        <w:rPr>
          <w:b w:val="0"/>
          <w:sz w:val="20"/>
          <w:lang w:val="de-DE"/>
        </w:rPr>
        <w:tab/>
      </w:r>
      <w:r w:rsidRPr="000B4E67">
        <w:rPr>
          <w:b w:val="0"/>
          <w:sz w:val="20"/>
          <w:lang w:val="de-DE"/>
        </w:rPr>
        <w:tab/>
        <w:t>56.962 GHz</w:t>
      </w:r>
    </w:p>
    <w:p w:rsidR="00C74BE6" w:rsidRPr="009770C4" w:rsidRDefault="00EB1D82" w:rsidP="00EB1D82">
      <w:pPr>
        <w:pStyle w:val="Caption"/>
      </w:pPr>
      <w:r>
        <w:t xml:space="preserve">Figure </w:t>
      </w:r>
      <w:fldSimple w:instr=" SEQ Figure \* ARABIC ">
        <w:r w:rsidR="003A6406">
          <w:rPr>
            <w:noProof/>
          </w:rPr>
          <w:t>1</w:t>
        </w:r>
      </w:fldSimple>
      <w:r>
        <w:t>: Occupied spectrum: 55.78 to 57 GHz band</w:t>
      </w:r>
    </w:p>
    <w:p w:rsidR="00C74BE6" w:rsidRDefault="00EB1D82" w:rsidP="00C74BE6">
      <w:pPr>
        <w:pStyle w:val="ECCAnnex-heading1"/>
      </w:pPr>
      <w:bookmarkStart w:id="5" w:name="_Ref410896509"/>
      <w:r>
        <w:lastRenderedPageBreak/>
        <w:t>Radio-frequency channel arrangement in the band 55.78 - 57 GH</w:t>
      </w:r>
      <w:r w:rsidRPr="00EB1D82">
        <w:rPr>
          <w:sz w:val="16"/>
        </w:rPr>
        <w:t>z</w:t>
      </w:r>
      <w:r>
        <w:rPr>
          <w:sz w:val="16"/>
        </w:rPr>
        <w:t xml:space="preserve"> </w:t>
      </w:r>
      <w:r>
        <w:t>for systems using FDD</w:t>
      </w:r>
      <w:bookmarkEnd w:id="5"/>
    </w:p>
    <w:p w:rsidR="00EB1D82" w:rsidRPr="00037B6C" w:rsidRDefault="00EB1D82" w:rsidP="00EB1D82">
      <w:pPr>
        <w:jc w:val="both"/>
      </w:pPr>
      <w:r w:rsidRPr="00037B6C">
        <w:t>The radio frequency channel arrangement for channel separations of 112 MHz, 56 MHz, 28 MHz and 14 MHz shall be derived as follows:</w:t>
      </w:r>
    </w:p>
    <w:p w:rsidR="00EB1D82" w:rsidRPr="00037B6C" w:rsidRDefault="00EB1D82" w:rsidP="00EB1D82">
      <w:pPr>
        <w:ind w:left="360" w:hanging="360"/>
        <w:jc w:val="both"/>
      </w:pPr>
    </w:p>
    <w:p w:rsidR="00EB1D82" w:rsidRPr="00037B6C" w:rsidRDefault="00EB1D82" w:rsidP="00EB1D82">
      <w:pPr>
        <w:ind w:left="360" w:hanging="360"/>
        <w:jc w:val="both"/>
      </w:pPr>
      <w:r w:rsidRPr="00037B6C">
        <w:t>Let</w:t>
      </w:r>
    </w:p>
    <w:p w:rsidR="00EB1D82" w:rsidRPr="00037B6C" w:rsidRDefault="00EB1D82" w:rsidP="00EB1D82">
      <w:pPr>
        <w:tabs>
          <w:tab w:val="left" w:pos="567"/>
          <w:tab w:val="left" w:pos="993"/>
        </w:tabs>
        <w:ind w:left="567" w:firstLine="284"/>
      </w:pPr>
      <w:proofErr w:type="spellStart"/>
      <w:proofErr w:type="gramStart"/>
      <w:r w:rsidRPr="00037B6C">
        <w:t>fr</w:t>
      </w:r>
      <w:proofErr w:type="spellEnd"/>
      <w:proofErr w:type="gramEnd"/>
      <w:r w:rsidRPr="00037B6C">
        <w:tab/>
      </w:r>
      <w:r w:rsidRPr="00037B6C">
        <w:tab/>
        <w:t>be the r</w:t>
      </w:r>
      <w:r>
        <w:t>eference frequency of 55814 MHz;</w:t>
      </w:r>
    </w:p>
    <w:p w:rsidR="00EB1D82" w:rsidRPr="00037B6C" w:rsidRDefault="00EB1D82" w:rsidP="00EB1D82">
      <w:pPr>
        <w:spacing w:line="120" w:lineRule="auto"/>
        <w:ind w:left="357" w:hanging="357"/>
        <w:jc w:val="both"/>
      </w:pPr>
    </w:p>
    <w:p w:rsidR="00EB1D82" w:rsidRPr="00037B6C" w:rsidRDefault="00EB1D82" w:rsidP="00EB1D82">
      <w:pPr>
        <w:tabs>
          <w:tab w:val="left" w:pos="567"/>
          <w:tab w:val="left" w:pos="993"/>
        </w:tabs>
        <w:ind w:left="567" w:firstLine="284"/>
      </w:pPr>
      <w:proofErr w:type="spellStart"/>
      <w:proofErr w:type="gramStart"/>
      <w:r w:rsidRPr="00037B6C">
        <w:t>fn</w:t>
      </w:r>
      <w:proofErr w:type="spellEnd"/>
      <w:proofErr w:type="gramEnd"/>
      <w:r w:rsidRPr="00037B6C">
        <w:tab/>
        <w:t>be the centre frequency (MHz) of the radio-frequency channe</w:t>
      </w:r>
      <w:r>
        <w:t>l in the lower half of the band;</w:t>
      </w:r>
    </w:p>
    <w:p w:rsidR="00EB1D82" w:rsidRPr="00037B6C" w:rsidRDefault="00EB1D82" w:rsidP="00EB1D82">
      <w:pPr>
        <w:spacing w:line="120" w:lineRule="auto"/>
        <w:ind w:left="357" w:hanging="357"/>
        <w:jc w:val="both"/>
      </w:pPr>
    </w:p>
    <w:p w:rsidR="00EB1D82" w:rsidRPr="00037B6C" w:rsidRDefault="00EB1D82" w:rsidP="00EB1D82">
      <w:pPr>
        <w:tabs>
          <w:tab w:val="left" w:pos="567"/>
          <w:tab w:val="left" w:pos="993"/>
        </w:tabs>
        <w:ind w:left="567" w:firstLine="284"/>
      </w:pPr>
      <w:proofErr w:type="spellStart"/>
      <w:proofErr w:type="gramStart"/>
      <w:r w:rsidRPr="00037B6C">
        <w:t>fn</w:t>
      </w:r>
      <w:proofErr w:type="spellEnd"/>
      <w:proofErr w:type="gramEnd"/>
      <w:r w:rsidRPr="00037B6C">
        <w:t>’</w:t>
      </w:r>
      <w:r w:rsidRPr="00037B6C">
        <w:tab/>
        <w:t>be the centre frequency (MHz) of the radio-frequency channel in the upper</w:t>
      </w:r>
      <w:r>
        <w:t xml:space="preserve"> half of the band;</w:t>
      </w:r>
    </w:p>
    <w:p w:rsidR="00EB1D82" w:rsidRPr="00037B6C" w:rsidRDefault="00EB1D82" w:rsidP="00EB1D82">
      <w:pPr>
        <w:tabs>
          <w:tab w:val="left" w:pos="567"/>
          <w:tab w:val="left" w:pos="993"/>
        </w:tabs>
        <w:ind w:left="567" w:firstLine="284"/>
      </w:pPr>
    </w:p>
    <w:p w:rsidR="00EB1D82" w:rsidRDefault="00EB1D82" w:rsidP="00EB1D82">
      <w:pPr>
        <w:tabs>
          <w:tab w:val="left" w:pos="567"/>
          <w:tab w:val="left" w:pos="993"/>
        </w:tabs>
      </w:pPr>
      <w:r>
        <w:t>TX/RX separation</w:t>
      </w:r>
      <w:r>
        <w:tab/>
        <w:t>=</w:t>
      </w:r>
      <w:r>
        <w:tab/>
        <w:t>616 MHz</w:t>
      </w:r>
    </w:p>
    <w:p w:rsidR="00EB1D82" w:rsidRDefault="00EB1D82" w:rsidP="00EB1D82">
      <w:pPr>
        <w:tabs>
          <w:tab w:val="left" w:pos="567"/>
          <w:tab w:val="left" w:pos="993"/>
        </w:tabs>
      </w:pPr>
    </w:p>
    <w:p w:rsidR="00EB1D82" w:rsidRPr="00037B6C" w:rsidRDefault="00EB1D82" w:rsidP="00EB1D82">
      <w:pPr>
        <w:tabs>
          <w:tab w:val="left" w:pos="567"/>
          <w:tab w:val="left" w:pos="993"/>
        </w:tabs>
      </w:pPr>
      <w:proofErr w:type="spellStart"/>
      <w:r w:rsidRPr="00037B6C">
        <w:t>Center</w:t>
      </w:r>
      <w:proofErr w:type="spellEnd"/>
      <w:r w:rsidRPr="00037B6C">
        <w:t xml:space="preserve"> gap</w:t>
      </w:r>
      <w:r w:rsidRPr="00037B6C">
        <w:tab/>
      </w:r>
      <w:r w:rsidRPr="00037B6C">
        <w:tab/>
      </w:r>
      <w:r>
        <w:tab/>
      </w:r>
      <w:r w:rsidRPr="00037B6C">
        <w:t>=</w:t>
      </w:r>
      <w:r w:rsidRPr="00037B6C">
        <w:tab/>
        <w:t>112 MHz, for channels size up to 56 MHz</w:t>
      </w:r>
      <w:r w:rsidR="00CA7E4E">
        <w:t>;</w:t>
      </w:r>
    </w:p>
    <w:p w:rsidR="00EB1D82" w:rsidRDefault="00EB1D82" w:rsidP="00EB1D82">
      <w:pPr>
        <w:tabs>
          <w:tab w:val="left" w:pos="567"/>
          <w:tab w:val="left" w:pos="993"/>
        </w:tabs>
        <w:ind w:left="567" w:firstLine="284"/>
      </w:pPr>
      <w:r w:rsidRPr="00037B6C">
        <w:tab/>
      </w:r>
      <w:r w:rsidRPr="00037B6C">
        <w:tab/>
      </w:r>
      <w:r w:rsidRPr="00037B6C">
        <w:tab/>
        <w:t>=</w:t>
      </w:r>
      <w:r w:rsidRPr="00037B6C">
        <w:tab/>
        <w:t>168 MHz for channels size 112 MHz</w:t>
      </w:r>
      <w:r w:rsidR="00CA7E4E">
        <w:t>;</w:t>
      </w:r>
    </w:p>
    <w:p w:rsidR="00EB1D82" w:rsidRDefault="00EB1D82" w:rsidP="00EB1D82">
      <w:pPr>
        <w:ind w:left="360" w:hanging="360"/>
        <w:jc w:val="both"/>
      </w:pPr>
    </w:p>
    <w:p w:rsidR="00EB1D82" w:rsidRPr="00EB1D82" w:rsidRDefault="00EB1D82" w:rsidP="00EB1D82">
      <w:pPr>
        <w:ind w:left="360" w:hanging="360"/>
        <w:jc w:val="both"/>
        <w:rPr>
          <w:rFonts w:cs="Arial"/>
          <w:szCs w:val="20"/>
        </w:rPr>
      </w:pPr>
      <w:proofErr w:type="gramStart"/>
      <w:r w:rsidRPr="00EB1D82">
        <w:rPr>
          <w:rFonts w:cs="Arial"/>
          <w:szCs w:val="20"/>
        </w:rPr>
        <w:t>then</w:t>
      </w:r>
      <w:proofErr w:type="gramEnd"/>
      <w:r w:rsidRPr="00EB1D82">
        <w:rPr>
          <w:rFonts w:cs="Arial"/>
          <w:szCs w:val="20"/>
        </w:rPr>
        <w:t xml:space="preserve"> the frequencies (MHz) of individual channels are expressed by the following relationships:</w:t>
      </w:r>
    </w:p>
    <w:p w:rsidR="00EB1D82" w:rsidRPr="00EB1D82" w:rsidRDefault="00EB1D82" w:rsidP="00EB1D82">
      <w:pPr>
        <w:ind w:left="360" w:hanging="360"/>
        <w:jc w:val="both"/>
        <w:rPr>
          <w:rFonts w:cs="Arial"/>
          <w:szCs w:val="20"/>
        </w:rPr>
      </w:pPr>
    </w:p>
    <w:p w:rsidR="00EB1D82" w:rsidRPr="00EB1D82" w:rsidRDefault="00EB1D82" w:rsidP="00EB1D82">
      <w:pPr>
        <w:ind w:left="360"/>
        <w:jc w:val="both"/>
        <w:rPr>
          <w:rFonts w:cs="Arial"/>
          <w:szCs w:val="20"/>
        </w:rPr>
      </w:pPr>
      <w:r w:rsidRPr="00EB1D82">
        <w:rPr>
          <w:rFonts w:cs="Arial"/>
          <w:color w:val="C00000"/>
          <w:szCs w:val="20"/>
        </w:rPr>
        <w:t>a)</w:t>
      </w:r>
      <w:r w:rsidRPr="00EB1D82">
        <w:rPr>
          <w:rFonts w:cs="Arial"/>
          <w:szCs w:val="20"/>
        </w:rPr>
        <w:tab/>
      </w:r>
      <w:proofErr w:type="gramStart"/>
      <w:r w:rsidRPr="00EB1D82">
        <w:rPr>
          <w:rFonts w:cs="Arial"/>
          <w:szCs w:val="20"/>
        </w:rPr>
        <w:t>for</w:t>
      </w:r>
      <w:proofErr w:type="gramEnd"/>
      <w:r w:rsidRPr="00EB1D82">
        <w:rPr>
          <w:rFonts w:cs="Arial"/>
          <w:szCs w:val="20"/>
        </w:rPr>
        <w:t xml:space="preserve"> systems with a channel separation of 112 MHz:</w:t>
      </w:r>
    </w:p>
    <w:p w:rsidR="00EB1D82" w:rsidRPr="00EB1D82" w:rsidRDefault="00EB1D82" w:rsidP="00EB1D82">
      <w:pPr>
        <w:spacing w:line="120" w:lineRule="auto"/>
        <w:jc w:val="both"/>
        <w:rPr>
          <w:rFonts w:cs="Arial"/>
          <w:szCs w:val="20"/>
        </w:rPr>
      </w:pP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EB1D82" w:rsidRPr="00EB1D82" w:rsidTr="00C12A68">
        <w:trPr>
          <w:cantSplit/>
        </w:trPr>
        <w:tc>
          <w:tcPr>
            <w:tcW w:w="2948" w:type="dxa"/>
          </w:tcPr>
          <w:p w:rsidR="00EB1D82" w:rsidRPr="00EB1D82" w:rsidRDefault="00EB1D82" w:rsidP="00EB1D82">
            <w:pPr>
              <w:tabs>
                <w:tab w:val="left" w:pos="567"/>
                <w:tab w:val="left" w:pos="993"/>
              </w:tabs>
              <w:ind w:left="-5"/>
              <w:rPr>
                <w:rFonts w:cs="Arial"/>
                <w:szCs w:val="20"/>
              </w:rPr>
            </w:pPr>
            <w:r w:rsidRPr="00EB1D82">
              <w:rPr>
                <w:rFonts w:cs="Arial"/>
                <w:szCs w:val="20"/>
              </w:rPr>
              <w:t>lower half of the band:</w:t>
            </w:r>
          </w:p>
        </w:tc>
        <w:tc>
          <w:tcPr>
            <w:tcW w:w="2682"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 xml:space="preserve">fn = fr </w:t>
            </w:r>
            <w:r w:rsidRPr="00EB1D82">
              <w:rPr>
                <w:rFonts w:cs="Arial"/>
                <w:szCs w:val="20"/>
                <w:lang w:val="de-DE"/>
              </w:rPr>
              <w:sym w:font="Symbol" w:char="F02D"/>
            </w:r>
            <w:r w:rsidRPr="00EB1D82">
              <w:rPr>
                <w:rFonts w:cs="Arial"/>
                <w:szCs w:val="20"/>
                <w:lang w:val="de-DE"/>
              </w:rPr>
              <w:t xml:space="preserve"> 28 + 112 n</w:t>
            </w:r>
          </w:p>
        </w:tc>
        <w:tc>
          <w:tcPr>
            <w:tcW w:w="2835" w:type="dxa"/>
          </w:tcPr>
          <w:p w:rsidR="00EB1D82" w:rsidRPr="00EB1D82" w:rsidRDefault="00EB1D82" w:rsidP="00C12A68">
            <w:pPr>
              <w:tabs>
                <w:tab w:val="left" w:pos="567"/>
                <w:tab w:val="left" w:pos="993"/>
              </w:tabs>
              <w:ind w:left="360"/>
              <w:jc w:val="both"/>
              <w:rPr>
                <w:rFonts w:cs="Arial"/>
                <w:szCs w:val="20"/>
                <w:lang w:val="de-DE"/>
              </w:rPr>
            </w:pPr>
          </w:p>
        </w:tc>
      </w:tr>
      <w:tr w:rsidR="00EB1D82" w:rsidRPr="00EB1D82" w:rsidTr="00C12A68">
        <w:trPr>
          <w:cantSplit/>
        </w:trPr>
        <w:tc>
          <w:tcPr>
            <w:tcW w:w="2948" w:type="dxa"/>
          </w:tcPr>
          <w:p w:rsidR="00EB1D82" w:rsidRPr="00EB1D82" w:rsidRDefault="00EB1D82" w:rsidP="00EB1D82">
            <w:pPr>
              <w:tabs>
                <w:tab w:val="left" w:pos="567"/>
                <w:tab w:val="left" w:pos="993"/>
              </w:tabs>
              <w:ind w:left="-5"/>
              <w:jc w:val="both"/>
              <w:rPr>
                <w:rFonts w:cs="Arial"/>
                <w:szCs w:val="20"/>
              </w:rPr>
            </w:pPr>
            <w:r w:rsidRPr="00EB1D82">
              <w:rPr>
                <w:rFonts w:cs="Arial"/>
                <w:szCs w:val="20"/>
              </w:rPr>
              <w:t>upper half of the band:</w:t>
            </w:r>
          </w:p>
          <w:p w:rsidR="00EB1D82" w:rsidRPr="00EB1D82" w:rsidRDefault="00EB1D82" w:rsidP="00EB1D82">
            <w:pPr>
              <w:tabs>
                <w:tab w:val="left" w:pos="567"/>
                <w:tab w:val="left" w:pos="993"/>
              </w:tabs>
              <w:ind w:left="-5"/>
              <w:jc w:val="both"/>
              <w:rPr>
                <w:rFonts w:cs="Arial"/>
                <w:szCs w:val="20"/>
              </w:rPr>
            </w:pPr>
          </w:p>
        </w:tc>
        <w:tc>
          <w:tcPr>
            <w:tcW w:w="2682"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 xml:space="preserve">fn’ = fr </w:t>
            </w:r>
            <w:r w:rsidRPr="00EB1D82">
              <w:rPr>
                <w:rFonts w:cs="Arial"/>
                <w:szCs w:val="20"/>
              </w:rPr>
              <w:fldChar w:fldCharType="begin"/>
            </w:r>
            <w:r w:rsidRPr="00EB1D82">
              <w:rPr>
                <w:rFonts w:cs="Arial"/>
                <w:szCs w:val="20"/>
                <w:lang w:val="de-DE"/>
              </w:rPr>
              <w:instrText>SYMBOL 43 \f "Symbol" \s 12</w:instrText>
            </w:r>
            <w:r w:rsidRPr="00EB1D82">
              <w:rPr>
                <w:rFonts w:cs="Arial"/>
                <w:szCs w:val="20"/>
              </w:rPr>
              <w:fldChar w:fldCharType="separate"/>
            </w:r>
            <w:r w:rsidRPr="00EB1D82">
              <w:rPr>
                <w:rFonts w:cs="Arial"/>
                <w:szCs w:val="20"/>
                <w:lang w:val="de-DE"/>
              </w:rPr>
              <w:t>+</w:t>
            </w:r>
            <w:r w:rsidRPr="00EB1D82">
              <w:rPr>
                <w:rFonts w:cs="Arial"/>
                <w:szCs w:val="20"/>
              </w:rPr>
              <w:fldChar w:fldCharType="end"/>
            </w:r>
            <w:r w:rsidRPr="00EB1D82">
              <w:rPr>
                <w:rFonts w:cs="Arial"/>
                <w:szCs w:val="20"/>
                <w:lang w:val="de-DE"/>
              </w:rPr>
              <w:t xml:space="preserve"> 588 + 112 n</w:t>
            </w:r>
          </w:p>
        </w:tc>
        <w:tc>
          <w:tcPr>
            <w:tcW w:w="2835" w:type="dxa"/>
          </w:tcPr>
          <w:p w:rsidR="00EB1D82" w:rsidRPr="00EB1D82" w:rsidRDefault="00EB1D82" w:rsidP="00C12A68">
            <w:pPr>
              <w:tabs>
                <w:tab w:val="left" w:pos="567"/>
                <w:tab w:val="left" w:pos="993"/>
              </w:tabs>
              <w:ind w:left="360"/>
              <w:jc w:val="both"/>
              <w:rPr>
                <w:rFonts w:cs="Arial"/>
                <w:szCs w:val="20"/>
              </w:rPr>
            </w:pPr>
            <w:r w:rsidRPr="00EB1D82">
              <w:rPr>
                <w:rFonts w:cs="Arial"/>
                <w:szCs w:val="20"/>
              </w:rPr>
              <w:t>where n = 1,2, … 4</w:t>
            </w:r>
          </w:p>
        </w:tc>
      </w:tr>
    </w:tbl>
    <w:p w:rsidR="00EB1D82" w:rsidRPr="00EB1D82" w:rsidRDefault="00EB1D82" w:rsidP="00EB1D82">
      <w:pPr>
        <w:ind w:left="360"/>
        <w:jc w:val="both"/>
        <w:rPr>
          <w:rFonts w:cs="Arial"/>
          <w:szCs w:val="20"/>
        </w:rPr>
      </w:pPr>
      <w:r w:rsidRPr="00EB1D82">
        <w:rPr>
          <w:rFonts w:cs="Arial"/>
          <w:color w:val="C00000"/>
          <w:szCs w:val="20"/>
        </w:rPr>
        <w:t>b)</w:t>
      </w:r>
      <w:r w:rsidRPr="00EB1D82">
        <w:rPr>
          <w:rFonts w:cs="Arial"/>
          <w:szCs w:val="20"/>
        </w:rPr>
        <w:tab/>
      </w:r>
      <w:proofErr w:type="gramStart"/>
      <w:r w:rsidRPr="00EB1D82">
        <w:rPr>
          <w:rFonts w:cs="Arial"/>
          <w:szCs w:val="20"/>
        </w:rPr>
        <w:t>for</w:t>
      </w:r>
      <w:proofErr w:type="gramEnd"/>
      <w:r w:rsidRPr="00EB1D82">
        <w:rPr>
          <w:rFonts w:cs="Arial"/>
          <w:szCs w:val="20"/>
        </w:rPr>
        <w:t xml:space="preserve"> systems with a channel separation of 56 MHz:</w:t>
      </w:r>
    </w:p>
    <w:p w:rsidR="00EB1D82" w:rsidRPr="00EB1D82" w:rsidRDefault="00EB1D82" w:rsidP="00EB1D82">
      <w:pPr>
        <w:spacing w:line="120" w:lineRule="auto"/>
        <w:jc w:val="both"/>
        <w:rPr>
          <w:rFonts w:cs="Arial"/>
          <w:szCs w:val="20"/>
        </w:rPr>
      </w:pP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EB1D82" w:rsidRPr="00EB1D82" w:rsidTr="00C12A68">
        <w:trPr>
          <w:cantSplit/>
        </w:trPr>
        <w:tc>
          <w:tcPr>
            <w:tcW w:w="2948" w:type="dxa"/>
          </w:tcPr>
          <w:p w:rsidR="00EB1D82" w:rsidRPr="00EB1D82" w:rsidRDefault="00EB1D82" w:rsidP="00EB1D82">
            <w:pPr>
              <w:tabs>
                <w:tab w:val="left" w:pos="567"/>
                <w:tab w:val="left" w:pos="993"/>
              </w:tabs>
              <w:ind w:left="-5"/>
              <w:rPr>
                <w:rFonts w:cs="Arial"/>
                <w:szCs w:val="20"/>
              </w:rPr>
            </w:pPr>
            <w:r w:rsidRPr="00EB1D82">
              <w:rPr>
                <w:rFonts w:cs="Arial"/>
                <w:szCs w:val="20"/>
              </w:rPr>
              <w:t>lower half of the band:</w:t>
            </w:r>
          </w:p>
        </w:tc>
        <w:tc>
          <w:tcPr>
            <w:tcW w:w="2682"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fn = fr + 56 n</w:t>
            </w:r>
          </w:p>
        </w:tc>
        <w:tc>
          <w:tcPr>
            <w:tcW w:w="2835" w:type="dxa"/>
          </w:tcPr>
          <w:p w:rsidR="00EB1D82" w:rsidRPr="00EB1D82" w:rsidRDefault="00EB1D82" w:rsidP="00C12A68">
            <w:pPr>
              <w:tabs>
                <w:tab w:val="left" w:pos="567"/>
                <w:tab w:val="left" w:pos="993"/>
              </w:tabs>
              <w:ind w:left="360"/>
              <w:jc w:val="both"/>
              <w:rPr>
                <w:rFonts w:cs="Arial"/>
                <w:szCs w:val="20"/>
                <w:lang w:val="de-DE"/>
              </w:rPr>
            </w:pPr>
          </w:p>
        </w:tc>
      </w:tr>
      <w:tr w:rsidR="00EB1D82" w:rsidRPr="00EB1D82" w:rsidTr="00C12A68">
        <w:trPr>
          <w:cantSplit/>
        </w:trPr>
        <w:tc>
          <w:tcPr>
            <w:tcW w:w="2948" w:type="dxa"/>
          </w:tcPr>
          <w:p w:rsidR="00EB1D82" w:rsidRPr="00EB1D82" w:rsidRDefault="00EB1D82" w:rsidP="00EB1D82">
            <w:pPr>
              <w:tabs>
                <w:tab w:val="left" w:pos="567"/>
                <w:tab w:val="left" w:pos="993"/>
              </w:tabs>
              <w:ind w:left="-5"/>
              <w:jc w:val="both"/>
              <w:rPr>
                <w:rFonts w:cs="Arial"/>
                <w:szCs w:val="20"/>
              </w:rPr>
            </w:pPr>
            <w:r w:rsidRPr="00EB1D82">
              <w:rPr>
                <w:rFonts w:cs="Arial"/>
                <w:szCs w:val="20"/>
              </w:rPr>
              <w:t>upper half of the band:</w:t>
            </w:r>
          </w:p>
          <w:p w:rsidR="00EB1D82" w:rsidRPr="00EB1D82" w:rsidRDefault="00EB1D82" w:rsidP="00EB1D82">
            <w:pPr>
              <w:tabs>
                <w:tab w:val="left" w:pos="567"/>
                <w:tab w:val="left" w:pos="993"/>
              </w:tabs>
              <w:ind w:left="-5"/>
              <w:jc w:val="both"/>
              <w:rPr>
                <w:rFonts w:cs="Arial"/>
                <w:szCs w:val="20"/>
              </w:rPr>
            </w:pPr>
          </w:p>
        </w:tc>
        <w:tc>
          <w:tcPr>
            <w:tcW w:w="2682"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 xml:space="preserve">fn’ = fr </w:t>
            </w:r>
            <w:r w:rsidRPr="00EB1D82">
              <w:rPr>
                <w:rFonts w:cs="Arial"/>
                <w:szCs w:val="20"/>
              </w:rPr>
              <w:fldChar w:fldCharType="begin"/>
            </w:r>
            <w:r w:rsidRPr="00EB1D82">
              <w:rPr>
                <w:rFonts w:cs="Arial"/>
                <w:szCs w:val="20"/>
                <w:lang w:val="de-DE"/>
              </w:rPr>
              <w:instrText>SYMBOL 43 \f "Symbol" \s 12</w:instrText>
            </w:r>
            <w:r w:rsidRPr="00EB1D82">
              <w:rPr>
                <w:rFonts w:cs="Arial"/>
                <w:szCs w:val="20"/>
              </w:rPr>
              <w:fldChar w:fldCharType="separate"/>
            </w:r>
            <w:r w:rsidRPr="00EB1D82">
              <w:rPr>
                <w:rFonts w:cs="Arial"/>
                <w:szCs w:val="20"/>
                <w:lang w:val="de-DE"/>
              </w:rPr>
              <w:t>+</w:t>
            </w:r>
            <w:r w:rsidRPr="00EB1D82">
              <w:rPr>
                <w:rFonts w:cs="Arial"/>
                <w:szCs w:val="20"/>
              </w:rPr>
              <w:fldChar w:fldCharType="end"/>
            </w:r>
            <w:r w:rsidRPr="00EB1D82">
              <w:rPr>
                <w:rFonts w:cs="Arial"/>
                <w:szCs w:val="20"/>
                <w:lang w:val="de-DE"/>
              </w:rPr>
              <w:t xml:space="preserve"> 616 + 56 n</w:t>
            </w:r>
          </w:p>
        </w:tc>
        <w:tc>
          <w:tcPr>
            <w:tcW w:w="2835" w:type="dxa"/>
          </w:tcPr>
          <w:p w:rsidR="00EB1D82" w:rsidRPr="00EB1D82" w:rsidRDefault="00EB1D82" w:rsidP="00C12A68">
            <w:pPr>
              <w:tabs>
                <w:tab w:val="left" w:pos="567"/>
                <w:tab w:val="left" w:pos="993"/>
              </w:tabs>
              <w:ind w:left="360"/>
              <w:jc w:val="both"/>
              <w:rPr>
                <w:rFonts w:cs="Arial"/>
                <w:szCs w:val="20"/>
              </w:rPr>
            </w:pPr>
            <w:r w:rsidRPr="00EB1D82">
              <w:rPr>
                <w:rFonts w:cs="Arial"/>
                <w:szCs w:val="20"/>
              </w:rPr>
              <w:t>where n = 1,2, … 9</w:t>
            </w:r>
          </w:p>
        </w:tc>
      </w:tr>
    </w:tbl>
    <w:p w:rsidR="00EB1D82" w:rsidRPr="00EB1D82" w:rsidRDefault="00EB1D82" w:rsidP="00EB1D82">
      <w:pPr>
        <w:ind w:left="360"/>
        <w:jc w:val="both"/>
        <w:rPr>
          <w:rFonts w:cs="Arial"/>
          <w:szCs w:val="20"/>
        </w:rPr>
      </w:pPr>
      <w:r w:rsidRPr="00EB1D82">
        <w:rPr>
          <w:rFonts w:cs="Arial"/>
          <w:color w:val="C00000"/>
          <w:szCs w:val="20"/>
        </w:rPr>
        <w:t>c)</w:t>
      </w:r>
      <w:r w:rsidRPr="00EB1D82">
        <w:rPr>
          <w:rFonts w:cs="Arial"/>
          <w:szCs w:val="20"/>
        </w:rPr>
        <w:tab/>
      </w:r>
      <w:proofErr w:type="gramStart"/>
      <w:r w:rsidRPr="00EB1D82">
        <w:rPr>
          <w:rFonts w:cs="Arial"/>
          <w:szCs w:val="20"/>
        </w:rPr>
        <w:t>for</w:t>
      </w:r>
      <w:proofErr w:type="gramEnd"/>
      <w:r w:rsidRPr="00EB1D82">
        <w:rPr>
          <w:rFonts w:cs="Arial"/>
          <w:szCs w:val="20"/>
        </w:rPr>
        <w:t xml:space="preserve"> systems with a channel separation of 28 MHz:</w:t>
      </w:r>
    </w:p>
    <w:p w:rsidR="00EB1D82" w:rsidRPr="00EB1D82" w:rsidRDefault="00EB1D82" w:rsidP="00EB1D82">
      <w:pPr>
        <w:spacing w:line="120" w:lineRule="auto"/>
        <w:jc w:val="both"/>
        <w:rPr>
          <w:rFonts w:cs="Arial"/>
          <w:szCs w:val="20"/>
        </w:rPr>
      </w:pP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EB1D82" w:rsidRPr="00EB1D82" w:rsidTr="00C12A68">
        <w:trPr>
          <w:cantSplit/>
        </w:trPr>
        <w:tc>
          <w:tcPr>
            <w:tcW w:w="2948" w:type="dxa"/>
          </w:tcPr>
          <w:p w:rsidR="00EB1D82" w:rsidRPr="00EB1D82" w:rsidRDefault="00EB1D82" w:rsidP="00EB1D82">
            <w:pPr>
              <w:tabs>
                <w:tab w:val="left" w:pos="567"/>
                <w:tab w:val="left" w:pos="993"/>
              </w:tabs>
              <w:jc w:val="both"/>
              <w:rPr>
                <w:rFonts w:cs="Arial"/>
                <w:szCs w:val="20"/>
              </w:rPr>
            </w:pPr>
            <w:r w:rsidRPr="00EB1D82">
              <w:rPr>
                <w:rFonts w:cs="Arial"/>
                <w:szCs w:val="20"/>
              </w:rPr>
              <w:t>lower half of the band:</w:t>
            </w:r>
          </w:p>
        </w:tc>
        <w:tc>
          <w:tcPr>
            <w:tcW w:w="2682"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fn = fr + 14 + 28 n</w:t>
            </w:r>
          </w:p>
        </w:tc>
        <w:tc>
          <w:tcPr>
            <w:tcW w:w="2835" w:type="dxa"/>
          </w:tcPr>
          <w:p w:rsidR="00EB1D82" w:rsidRPr="00EB1D82" w:rsidRDefault="00EB1D82" w:rsidP="00C12A68">
            <w:pPr>
              <w:tabs>
                <w:tab w:val="left" w:pos="567"/>
                <w:tab w:val="left" w:pos="993"/>
              </w:tabs>
              <w:ind w:left="360"/>
              <w:jc w:val="both"/>
              <w:rPr>
                <w:rFonts w:cs="Arial"/>
                <w:szCs w:val="20"/>
                <w:lang w:val="de-DE"/>
              </w:rPr>
            </w:pPr>
          </w:p>
        </w:tc>
      </w:tr>
      <w:tr w:rsidR="00EB1D82" w:rsidRPr="00EB1D82" w:rsidTr="00C12A68">
        <w:trPr>
          <w:cantSplit/>
        </w:trPr>
        <w:tc>
          <w:tcPr>
            <w:tcW w:w="2948" w:type="dxa"/>
          </w:tcPr>
          <w:p w:rsidR="00EB1D82" w:rsidRPr="00EB1D82" w:rsidRDefault="00EB1D82" w:rsidP="00EB1D82">
            <w:pPr>
              <w:tabs>
                <w:tab w:val="left" w:pos="567"/>
                <w:tab w:val="left" w:pos="993"/>
              </w:tabs>
              <w:jc w:val="both"/>
              <w:rPr>
                <w:rFonts w:cs="Arial"/>
                <w:szCs w:val="20"/>
              </w:rPr>
            </w:pPr>
            <w:r w:rsidRPr="00EB1D82">
              <w:rPr>
                <w:rFonts w:cs="Arial"/>
                <w:szCs w:val="20"/>
              </w:rPr>
              <w:t>upper half of the band:</w:t>
            </w:r>
          </w:p>
          <w:p w:rsidR="00EB1D82" w:rsidRPr="00EB1D82" w:rsidRDefault="00EB1D82" w:rsidP="00EB1D82">
            <w:pPr>
              <w:tabs>
                <w:tab w:val="left" w:pos="567"/>
                <w:tab w:val="left" w:pos="993"/>
              </w:tabs>
              <w:jc w:val="both"/>
              <w:rPr>
                <w:rFonts w:cs="Arial"/>
                <w:szCs w:val="20"/>
              </w:rPr>
            </w:pPr>
          </w:p>
        </w:tc>
        <w:tc>
          <w:tcPr>
            <w:tcW w:w="2682"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 xml:space="preserve">fn’ = fr </w:t>
            </w:r>
            <w:r w:rsidRPr="00EB1D82">
              <w:rPr>
                <w:rFonts w:cs="Arial"/>
                <w:szCs w:val="20"/>
              </w:rPr>
              <w:fldChar w:fldCharType="begin"/>
            </w:r>
            <w:r w:rsidRPr="00EB1D82">
              <w:rPr>
                <w:rFonts w:cs="Arial"/>
                <w:szCs w:val="20"/>
                <w:lang w:val="de-DE"/>
              </w:rPr>
              <w:instrText>SYMBOL 43 \f "Symbol" \s 12</w:instrText>
            </w:r>
            <w:r w:rsidRPr="00EB1D82">
              <w:rPr>
                <w:rFonts w:cs="Arial"/>
                <w:szCs w:val="20"/>
              </w:rPr>
              <w:fldChar w:fldCharType="separate"/>
            </w:r>
            <w:r w:rsidRPr="00EB1D82">
              <w:rPr>
                <w:rFonts w:cs="Arial"/>
                <w:szCs w:val="20"/>
                <w:lang w:val="de-DE"/>
              </w:rPr>
              <w:t>+</w:t>
            </w:r>
            <w:r w:rsidRPr="00EB1D82">
              <w:rPr>
                <w:rFonts w:cs="Arial"/>
                <w:szCs w:val="20"/>
              </w:rPr>
              <w:fldChar w:fldCharType="end"/>
            </w:r>
            <w:r w:rsidRPr="00EB1D82">
              <w:rPr>
                <w:rFonts w:cs="Arial"/>
                <w:szCs w:val="20"/>
                <w:lang w:val="de-DE"/>
              </w:rPr>
              <w:t xml:space="preserve"> 630 + 28 n</w:t>
            </w:r>
          </w:p>
        </w:tc>
        <w:tc>
          <w:tcPr>
            <w:tcW w:w="2835" w:type="dxa"/>
          </w:tcPr>
          <w:p w:rsidR="00EB1D82" w:rsidRPr="00EB1D82" w:rsidRDefault="00EB1D82" w:rsidP="00C12A68">
            <w:pPr>
              <w:tabs>
                <w:tab w:val="left" w:pos="567"/>
                <w:tab w:val="left" w:pos="993"/>
              </w:tabs>
              <w:ind w:left="360"/>
              <w:jc w:val="both"/>
              <w:rPr>
                <w:rFonts w:cs="Arial"/>
                <w:szCs w:val="20"/>
              </w:rPr>
            </w:pPr>
            <w:r w:rsidRPr="00EB1D82">
              <w:rPr>
                <w:rFonts w:cs="Arial"/>
                <w:szCs w:val="20"/>
              </w:rPr>
              <w:t>where n = 1, 2, 3, … 18</w:t>
            </w:r>
          </w:p>
        </w:tc>
      </w:tr>
    </w:tbl>
    <w:p w:rsidR="00EB1D82" w:rsidRPr="00EB1D82" w:rsidRDefault="00EB1D82" w:rsidP="00EB1D82">
      <w:pPr>
        <w:ind w:left="360"/>
        <w:jc w:val="both"/>
        <w:rPr>
          <w:rFonts w:cs="Arial"/>
          <w:szCs w:val="20"/>
        </w:rPr>
      </w:pPr>
      <w:r w:rsidRPr="00EB1D82">
        <w:rPr>
          <w:rFonts w:cs="Arial"/>
          <w:color w:val="C00000"/>
          <w:szCs w:val="20"/>
        </w:rPr>
        <w:t>d)</w:t>
      </w:r>
      <w:r w:rsidRPr="00EB1D82">
        <w:rPr>
          <w:rFonts w:cs="Arial"/>
          <w:szCs w:val="20"/>
        </w:rPr>
        <w:tab/>
      </w:r>
      <w:proofErr w:type="gramStart"/>
      <w:r w:rsidRPr="00EB1D82">
        <w:rPr>
          <w:rFonts w:cs="Arial"/>
          <w:szCs w:val="20"/>
        </w:rPr>
        <w:t>for</w:t>
      </w:r>
      <w:proofErr w:type="gramEnd"/>
      <w:r w:rsidRPr="00EB1D82">
        <w:rPr>
          <w:rFonts w:cs="Arial"/>
          <w:szCs w:val="20"/>
        </w:rPr>
        <w:t xml:space="preserve"> systems with a channel separation of 14 MHz:</w:t>
      </w:r>
    </w:p>
    <w:p w:rsidR="00EB1D82" w:rsidRPr="00EB1D82" w:rsidRDefault="00EB1D82" w:rsidP="00EB1D82">
      <w:pPr>
        <w:spacing w:line="120" w:lineRule="auto"/>
        <w:jc w:val="both"/>
        <w:rPr>
          <w:rFonts w:cs="Arial"/>
          <w:szCs w:val="20"/>
        </w:rPr>
      </w:pPr>
    </w:p>
    <w:tbl>
      <w:tblPr>
        <w:tblW w:w="0" w:type="auto"/>
        <w:tblInd w:w="714" w:type="dxa"/>
        <w:tblLayout w:type="fixed"/>
        <w:tblLook w:val="0000" w:firstRow="0" w:lastRow="0" w:firstColumn="0" w:lastColumn="0" w:noHBand="0" w:noVBand="0"/>
      </w:tblPr>
      <w:tblGrid>
        <w:gridCol w:w="2950"/>
        <w:gridCol w:w="2681"/>
        <w:gridCol w:w="2835"/>
      </w:tblGrid>
      <w:tr w:rsidR="00EB1D82" w:rsidRPr="00EB1D82" w:rsidTr="00C12A68">
        <w:trPr>
          <w:cantSplit/>
        </w:trPr>
        <w:tc>
          <w:tcPr>
            <w:tcW w:w="2950" w:type="dxa"/>
          </w:tcPr>
          <w:p w:rsidR="00EB1D82" w:rsidRPr="00EB1D82" w:rsidRDefault="00EB1D82" w:rsidP="00EB1D82">
            <w:pPr>
              <w:tabs>
                <w:tab w:val="left" w:pos="567"/>
                <w:tab w:val="left" w:pos="993"/>
              </w:tabs>
              <w:jc w:val="both"/>
              <w:rPr>
                <w:rFonts w:cs="Arial"/>
                <w:szCs w:val="20"/>
              </w:rPr>
            </w:pPr>
            <w:r w:rsidRPr="00EB1D82">
              <w:rPr>
                <w:rFonts w:cs="Arial"/>
                <w:szCs w:val="20"/>
              </w:rPr>
              <w:t>lower half of the band:</w:t>
            </w:r>
          </w:p>
        </w:tc>
        <w:tc>
          <w:tcPr>
            <w:tcW w:w="2681"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fn = fr + 21 + 14 n</w:t>
            </w:r>
          </w:p>
        </w:tc>
        <w:tc>
          <w:tcPr>
            <w:tcW w:w="2835" w:type="dxa"/>
          </w:tcPr>
          <w:p w:rsidR="00EB1D82" w:rsidRPr="00EB1D82" w:rsidRDefault="00EB1D82" w:rsidP="00C12A68">
            <w:pPr>
              <w:tabs>
                <w:tab w:val="left" w:pos="567"/>
                <w:tab w:val="left" w:pos="993"/>
              </w:tabs>
              <w:ind w:left="360"/>
              <w:jc w:val="both"/>
              <w:rPr>
                <w:rFonts w:cs="Arial"/>
                <w:szCs w:val="20"/>
                <w:lang w:val="de-DE"/>
              </w:rPr>
            </w:pPr>
          </w:p>
        </w:tc>
      </w:tr>
      <w:tr w:rsidR="00EB1D82" w:rsidRPr="00EB1D82" w:rsidTr="00C12A68">
        <w:trPr>
          <w:cantSplit/>
        </w:trPr>
        <w:tc>
          <w:tcPr>
            <w:tcW w:w="2950" w:type="dxa"/>
          </w:tcPr>
          <w:p w:rsidR="00EB1D82" w:rsidRPr="00EB1D82" w:rsidRDefault="00EB1D82" w:rsidP="00EB1D82">
            <w:pPr>
              <w:tabs>
                <w:tab w:val="left" w:pos="567"/>
                <w:tab w:val="left" w:pos="993"/>
              </w:tabs>
              <w:jc w:val="both"/>
              <w:rPr>
                <w:rFonts w:cs="Arial"/>
                <w:szCs w:val="20"/>
              </w:rPr>
            </w:pPr>
            <w:r w:rsidRPr="00EB1D82">
              <w:rPr>
                <w:rFonts w:cs="Arial"/>
                <w:szCs w:val="20"/>
              </w:rPr>
              <w:t>upper half of the band:</w:t>
            </w:r>
          </w:p>
        </w:tc>
        <w:tc>
          <w:tcPr>
            <w:tcW w:w="2681" w:type="dxa"/>
          </w:tcPr>
          <w:p w:rsidR="00EB1D82" w:rsidRPr="00EB1D82" w:rsidRDefault="00EB1D82" w:rsidP="00C12A68">
            <w:pPr>
              <w:tabs>
                <w:tab w:val="left" w:pos="567"/>
                <w:tab w:val="left" w:pos="993"/>
              </w:tabs>
              <w:ind w:left="360"/>
              <w:jc w:val="both"/>
              <w:rPr>
                <w:rFonts w:cs="Arial"/>
                <w:szCs w:val="20"/>
                <w:lang w:val="de-DE"/>
              </w:rPr>
            </w:pPr>
            <w:r w:rsidRPr="00EB1D82">
              <w:rPr>
                <w:rFonts w:cs="Arial"/>
                <w:szCs w:val="20"/>
                <w:lang w:val="de-DE"/>
              </w:rPr>
              <w:t xml:space="preserve">fn’ = fr </w:t>
            </w:r>
            <w:r w:rsidRPr="00EB1D82">
              <w:rPr>
                <w:rFonts w:cs="Arial"/>
                <w:szCs w:val="20"/>
              </w:rPr>
              <w:fldChar w:fldCharType="begin"/>
            </w:r>
            <w:r w:rsidRPr="00EB1D82">
              <w:rPr>
                <w:rFonts w:cs="Arial"/>
                <w:szCs w:val="20"/>
                <w:lang w:val="de-DE"/>
              </w:rPr>
              <w:instrText>SYMBOL 43 \f "Symbol" \s 12</w:instrText>
            </w:r>
            <w:r w:rsidRPr="00EB1D82">
              <w:rPr>
                <w:rFonts w:cs="Arial"/>
                <w:szCs w:val="20"/>
              </w:rPr>
              <w:fldChar w:fldCharType="separate"/>
            </w:r>
            <w:r w:rsidRPr="00EB1D82">
              <w:rPr>
                <w:rFonts w:cs="Arial"/>
                <w:szCs w:val="20"/>
                <w:lang w:val="de-DE"/>
              </w:rPr>
              <w:t>+</w:t>
            </w:r>
            <w:r w:rsidRPr="00EB1D82">
              <w:rPr>
                <w:rFonts w:cs="Arial"/>
                <w:szCs w:val="20"/>
              </w:rPr>
              <w:fldChar w:fldCharType="end"/>
            </w:r>
            <w:r w:rsidRPr="00EB1D82">
              <w:rPr>
                <w:rFonts w:cs="Arial"/>
                <w:szCs w:val="20"/>
                <w:lang w:val="de-DE"/>
              </w:rPr>
              <w:t xml:space="preserve"> 637 + 14 n</w:t>
            </w:r>
          </w:p>
        </w:tc>
        <w:tc>
          <w:tcPr>
            <w:tcW w:w="2835" w:type="dxa"/>
          </w:tcPr>
          <w:p w:rsidR="00EB1D82" w:rsidRPr="00EB1D82" w:rsidRDefault="00EB1D82" w:rsidP="00C12A68">
            <w:pPr>
              <w:tabs>
                <w:tab w:val="left" w:pos="567"/>
                <w:tab w:val="left" w:pos="993"/>
              </w:tabs>
              <w:ind w:left="360"/>
              <w:jc w:val="both"/>
              <w:rPr>
                <w:rFonts w:cs="Arial"/>
                <w:szCs w:val="20"/>
              </w:rPr>
            </w:pPr>
            <w:r w:rsidRPr="00EB1D82">
              <w:rPr>
                <w:rFonts w:cs="Arial"/>
                <w:szCs w:val="20"/>
              </w:rPr>
              <w:t>where n = 1, 2, 3, … 36</w:t>
            </w:r>
          </w:p>
          <w:p w:rsidR="00EB1D82" w:rsidRPr="00EB1D82" w:rsidRDefault="00EB1D82" w:rsidP="00C12A68">
            <w:pPr>
              <w:tabs>
                <w:tab w:val="left" w:pos="567"/>
                <w:tab w:val="left" w:pos="993"/>
              </w:tabs>
              <w:jc w:val="both"/>
              <w:rPr>
                <w:rFonts w:cs="Arial"/>
                <w:szCs w:val="20"/>
              </w:rPr>
            </w:pPr>
          </w:p>
        </w:tc>
      </w:tr>
    </w:tbl>
    <w:p w:rsidR="00EB1D82" w:rsidRPr="00EB1D82" w:rsidRDefault="00EB1D82" w:rsidP="00EB1D82">
      <w:pPr>
        <w:pStyle w:val="ECCParagraph"/>
        <w:rPr>
          <w:rStyle w:val="CommentReference"/>
          <w:rFonts w:cs="Arial"/>
          <w:sz w:val="20"/>
          <w:szCs w:val="20"/>
        </w:rPr>
      </w:pPr>
      <w:r w:rsidRPr="00EB1D82">
        <w:rPr>
          <w:rStyle w:val="CommentReference"/>
          <w:rFonts w:cs="Arial"/>
          <w:sz w:val="20"/>
          <w:szCs w:val="20"/>
        </w:rPr>
        <w:t>Smaller channel size of 7 MHz and 3.5 MHz can be obtained by subdivision of one or more paired 28 MHz channels.</w:t>
      </w:r>
    </w:p>
    <w:p w:rsidR="00EB1D82" w:rsidRDefault="00EB1D82" w:rsidP="00EB1D82">
      <w:pPr>
        <w:pStyle w:val="Caption"/>
      </w:pPr>
      <w:r>
        <w:t xml:space="preserve">Table </w:t>
      </w:r>
      <w:fldSimple w:instr=" SEQ Table \* ARABIC ">
        <w:r w:rsidR="00762B0B">
          <w:rPr>
            <w:noProof/>
          </w:rPr>
          <w:t>2</w:t>
        </w:r>
      </w:fldSimple>
      <w:r>
        <w:t xml:space="preserve">: Calculated parameters according to </w:t>
      </w:r>
      <w:r w:rsidR="00CA7E4E">
        <w:t xml:space="preserve">Recommendation </w:t>
      </w:r>
      <w:r>
        <w:t>ITU-R 746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57"/>
        <w:gridCol w:w="984"/>
        <w:gridCol w:w="1051"/>
        <w:gridCol w:w="1051"/>
        <w:gridCol w:w="1051"/>
        <w:gridCol w:w="1113"/>
        <w:gridCol w:w="923"/>
        <w:gridCol w:w="923"/>
        <w:gridCol w:w="923"/>
        <w:gridCol w:w="1113"/>
      </w:tblGrid>
      <w:tr w:rsidR="00EB1D82" w:rsidRPr="001861BE" w:rsidTr="00C12A68">
        <w:trPr>
          <w:tblHeader/>
        </w:trPr>
        <w:tc>
          <w:tcPr>
            <w:tcW w:w="757"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XS</w:t>
            </w:r>
          </w:p>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MHz</w:t>
            </w:r>
          </w:p>
        </w:tc>
        <w:tc>
          <w:tcPr>
            <w:tcW w:w="98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n</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f1</w:t>
            </w:r>
          </w:p>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fn</w:t>
            </w:r>
          </w:p>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f’1</w:t>
            </w:r>
          </w:p>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MHz</w:t>
            </w:r>
          </w:p>
        </w:tc>
        <w:tc>
          <w:tcPr>
            <w:tcW w:w="111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f’n</w:t>
            </w:r>
          </w:p>
          <w:p w:rsidR="00EB1D82" w:rsidRPr="001861BE" w:rsidRDefault="00EB1D82" w:rsidP="00C12A68">
            <w:pPr>
              <w:spacing w:before="60" w:after="60"/>
              <w:jc w:val="center"/>
              <w:rPr>
                <w:b/>
                <w:color w:val="FFFFFF" w:themeColor="background1"/>
                <w:lang w:val="de-DE"/>
              </w:rPr>
            </w:pPr>
            <w:r w:rsidRPr="001861BE">
              <w:rPr>
                <w:b/>
                <w:color w:val="FFFFFF" w:themeColor="background1"/>
                <w:lang w:val="de-DE"/>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nl-NL"/>
              </w:rPr>
            </w:pPr>
            <w:r w:rsidRPr="001861BE">
              <w:rPr>
                <w:b/>
                <w:color w:val="FFFFFF" w:themeColor="background1"/>
                <w:lang w:val="de-DE"/>
              </w:rPr>
              <w:t>Z1S</w:t>
            </w:r>
          </w:p>
          <w:p w:rsidR="00EB1D82" w:rsidRPr="001861BE" w:rsidRDefault="00EB1D82" w:rsidP="00C12A68">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lang w:val="nl-NL"/>
              </w:rPr>
            </w:pPr>
            <w:r w:rsidRPr="001861BE">
              <w:rPr>
                <w:b/>
                <w:color w:val="FFFFFF" w:themeColor="background1"/>
                <w:lang w:val="de-DE"/>
              </w:rPr>
              <w:t>Z2S</w:t>
            </w:r>
            <w:r w:rsidRPr="001861BE">
              <w:rPr>
                <w:b/>
                <w:color w:val="FFFFFF" w:themeColor="background1"/>
                <w:lang w:val="nl-NL"/>
              </w:rPr>
              <w:t xml:space="preserve"> </w:t>
            </w:r>
          </w:p>
          <w:p w:rsidR="00EB1D82" w:rsidRPr="001861BE" w:rsidRDefault="00EB1D82" w:rsidP="00C12A68">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EB1D82" w:rsidRPr="001861BE" w:rsidRDefault="00EB1D82" w:rsidP="00C12A68">
            <w:pPr>
              <w:spacing w:before="60" w:after="60"/>
              <w:jc w:val="center"/>
              <w:rPr>
                <w:b/>
                <w:color w:val="FFFFFF" w:themeColor="background1"/>
              </w:rPr>
            </w:pPr>
            <w:r w:rsidRPr="001861BE">
              <w:rPr>
                <w:b/>
                <w:color w:val="FFFFFF" w:themeColor="background1"/>
              </w:rPr>
              <w:t>YS</w:t>
            </w:r>
          </w:p>
          <w:p w:rsidR="00EB1D82" w:rsidRPr="001861BE" w:rsidRDefault="00EB1D82" w:rsidP="00C12A68">
            <w:pPr>
              <w:spacing w:before="60" w:after="60"/>
              <w:jc w:val="center"/>
              <w:rPr>
                <w:b/>
                <w:color w:val="FFFFFF" w:themeColor="background1"/>
              </w:rPr>
            </w:pPr>
            <w:r w:rsidRPr="001861BE">
              <w:rPr>
                <w:b/>
                <w:color w:val="FFFFFF" w:themeColor="background1"/>
              </w:rPr>
              <w:t>MHz</w:t>
            </w:r>
          </w:p>
        </w:tc>
        <w:tc>
          <w:tcPr>
            <w:tcW w:w="1113"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EB1D82" w:rsidRPr="001861BE" w:rsidRDefault="00EB1D82" w:rsidP="00C12A68">
            <w:pPr>
              <w:spacing w:before="60" w:after="60"/>
              <w:jc w:val="center"/>
              <w:rPr>
                <w:b/>
                <w:color w:val="FFFFFF" w:themeColor="background1"/>
              </w:rPr>
            </w:pPr>
            <w:r w:rsidRPr="001861BE">
              <w:rPr>
                <w:b/>
                <w:color w:val="FFFFFF" w:themeColor="background1"/>
              </w:rPr>
              <w:t>DS</w:t>
            </w:r>
          </w:p>
          <w:p w:rsidR="00EB1D82" w:rsidRPr="001861BE" w:rsidRDefault="00EB1D82" w:rsidP="00C12A68">
            <w:pPr>
              <w:spacing w:before="60" w:after="60"/>
              <w:jc w:val="center"/>
              <w:rPr>
                <w:b/>
                <w:color w:val="FFFFFF" w:themeColor="background1"/>
              </w:rPr>
            </w:pPr>
            <w:r w:rsidRPr="001861BE">
              <w:rPr>
                <w:b/>
                <w:color w:val="FFFFFF" w:themeColor="background1"/>
              </w:rPr>
              <w:t>MHz</w:t>
            </w:r>
          </w:p>
        </w:tc>
      </w:tr>
      <w:tr w:rsidR="00CA7E4E" w:rsidRPr="008D514D" w:rsidTr="00C12A68">
        <w:tc>
          <w:tcPr>
            <w:tcW w:w="757"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112</w:t>
            </w:r>
          </w:p>
        </w:tc>
        <w:tc>
          <w:tcPr>
            <w:tcW w:w="984"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1,   4</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55898</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56234</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56514</w:t>
            </w:r>
          </w:p>
        </w:tc>
        <w:tc>
          <w:tcPr>
            <w:tcW w:w="111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56850</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108</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150</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280</w:t>
            </w:r>
          </w:p>
        </w:tc>
        <w:tc>
          <w:tcPr>
            <w:tcW w:w="111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616</w:t>
            </w:r>
          </w:p>
        </w:tc>
      </w:tr>
      <w:tr w:rsidR="00CA7E4E" w:rsidRPr="008D514D" w:rsidTr="00C12A68">
        <w:tc>
          <w:tcPr>
            <w:tcW w:w="757"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w:t>
            </w:r>
          </w:p>
        </w:tc>
        <w:tc>
          <w:tcPr>
            <w:tcW w:w="984"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1,...9</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55870</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56318</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56486</w:t>
            </w:r>
          </w:p>
        </w:tc>
        <w:tc>
          <w:tcPr>
            <w:tcW w:w="111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56934</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90</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66</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168</w:t>
            </w:r>
          </w:p>
        </w:tc>
        <w:tc>
          <w:tcPr>
            <w:tcW w:w="111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616</w:t>
            </w:r>
          </w:p>
        </w:tc>
      </w:tr>
      <w:tr w:rsidR="00CA7E4E" w:rsidRPr="008D514D" w:rsidTr="00C12A68">
        <w:tc>
          <w:tcPr>
            <w:tcW w:w="757"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28</w:t>
            </w:r>
          </w:p>
        </w:tc>
        <w:tc>
          <w:tcPr>
            <w:tcW w:w="984"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1,...18</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55856</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56332</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56472</w:t>
            </w:r>
          </w:p>
        </w:tc>
        <w:tc>
          <w:tcPr>
            <w:tcW w:w="111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56948</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76</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52</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140</w:t>
            </w:r>
          </w:p>
        </w:tc>
        <w:tc>
          <w:tcPr>
            <w:tcW w:w="111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616</w:t>
            </w:r>
          </w:p>
        </w:tc>
      </w:tr>
      <w:tr w:rsidR="00CA7E4E" w:rsidRPr="008D514D" w:rsidTr="00C12A68">
        <w:tc>
          <w:tcPr>
            <w:tcW w:w="757"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14</w:t>
            </w:r>
          </w:p>
        </w:tc>
        <w:tc>
          <w:tcPr>
            <w:tcW w:w="984"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1,...36</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55849</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56339</w:t>
            </w:r>
          </w:p>
        </w:tc>
        <w:tc>
          <w:tcPr>
            <w:tcW w:w="1051"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56465</w:t>
            </w:r>
          </w:p>
        </w:tc>
        <w:tc>
          <w:tcPr>
            <w:tcW w:w="111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56955</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69</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45</w:t>
            </w:r>
          </w:p>
        </w:tc>
        <w:tc>
          <w:tcPr>
            <w:tcW w:w="923" w:type="dxa"/>
            <w:tcBorders>
              <w:top w:val="single" w:sz="4" w:space="0" w:color="D2232A"/>
              <w:left w:val="single" w:sz="4" w:space="0" w:color="D2232A"/>
              <w:bottom w:val="single" w:sz="4" w:space="0" w:color="D2232A"/>
              <w:right w:val="single" w:sz="4" w:space="0" w:color="D2232A"/>
            </w:tcBorders>
          </w:tcPr>
          <w:p w:rsidR="00CA7E4E" w:rsidRPr="009B1B4E" w:rsidRDefault="00CA7E4E" w:rsidP="00CA7E4E">
            <w:pPr>
              <w:spacing w:before="40" w:after="40"/>
            </w:pPr>
            <w:r w:rsidRPr="009B1B4E">
              <w:t>126</w:t>
            </w:r>
          </w:p>
        </w:tc>
        <w:tc>
          <w:tcPr>
            <w:tcW w:w="1113" w:type="dxa"/>
            <w:tcBorders>
              <w:top w:val="single" w:sz="4" w:space="0" w:color="D2232A"/>
              <w:left w:val="single" w:sz="4" w:space="0" w:color="D2232A"/>
              <w:bottom w:val="single" w:sz="4" w:space="0" w:color="D2232A"/>
              <w:right w:val="single" w:sz="4" w:space="0" w:color="D2232A"/>
            </w:tcBorders>
          </w:tcPr>
          <w:p w:rsidR="00CA7E4E" w:rsidRDefault="00CA7E4E" w:rsidP="00CA7E4E">
            <w:pPr>
              <w:spacing w:before="40" w:after="40"/>
            </w:pPr>
            <w:r w:rsidRPr="009B1B4E">
              <w:t>616</w:t>
            </w:r>
          </w:p>
        </w:tc>
      </w:tr>
    </w:tbl>
    <w:p w:rsidR="00CA7E4E" w:rsidRDefault="00CA7E4E" w:rsidP="00CA7E4E">
      <w:pPr>
        <w:spacing w:before="120"/>
      </w:pPr>
      <w:r>
        <w:t>XS</w:t>
      </w:r>
      <w:r>
        <w:tab/>
        <w:t>Separation between centre frequencies of adjacent channels;</w:t>
      </w:r>
    </w:p>
    <w:p w:rsidR="00CA7E4E" w:rsidRDefault="00CA7E4E" w:rsidP="00CA7E4E">
      <w:pPr>
        <w:spacing w:before="120"/>
      </w:pPr>
      <w:r>
        <w:t>YS</w:t>
      </w:r>
      <w:r>
        <w:tab/>
        <w:t xml:space="preserve">Separation between centre frequencies of the closest </w:t>
      </w:r>
      <w:proofErr w:type="gramStart"/>
      <w:r>
        <w:t>go</w:t>
      </w:r>
      <w:proofErr w:type="gramEnd"/>
      <w:r>
        <w:t xml:space="preserve"> and return channels;</w:t>
      </w:r>
    </w:p>
    <w:p w:rsidR="00CA7E4E" w:rsidRDefault="00CA7E4E" w:rsidP="00CA7E4E">
      <w:pPr>
        <w:spacing w:before="120"/>
      </w:pPr>
      <w:r>
        <w:t>Z1S</w:t>
      </w:r>
      <w:r>
        <w:tab/>
        <w:t>Separation between the lower band edge and the centre frequency of the first channel;</w:t>
      </w:r>
    </w:p>
    <w:p w:rsidR="00CA7E4E" w:rsidRDefault="00CA7E4E" w:rsidP="00CA7E4E">
      <w:pPr>
        <w:spacing w:before="120"/>
      </w:pPr>
      <w:r>
        <w:t>Z2S</w:t>
      </w:r>
      <w:r>
        <w:tab/>
        <w:t>Separation between centre frequencies of the final channel and the upper band edge;</w:t>
      </w:r>
    </w:p>
    <w:p w:rsidR="00EB1D82" w:rsidRDefault="00CA7E4E" w:rsidP="00CA7E4E">
      <w:pPr>
        <w:spacing w:before="120"/>
      </w:pPr>
      <w:r>
        <w:t>DS</w:t>
      </w:r>
      <w:r>
        <w:tab/>
        <w:t>Duplex spacing (</w:t>
      </w:r>
      <w:proofErr w:type="spellStart"/>
      <w:r>
        <w:t>f’n</w:t>
      </w:r>
      <w:proofErr w:type="spellEnd"/>
      <w:r>
        <w:t xml:space="preserve"> - </w:t>
      </w:r>
      <w:proofErr w:type="spellStart"/>
      <w:proofErr w:type="gramStart"/>
      <w:r>
        <w:t>fn</w:t>
      </w:r>
      <w:proofErr w:type="spellEnd"/>
      <w:proofErr w:type="gramEnd"/>
      <w:r>
        <w:t>).</w:t>
      </w:r>
    </w:p>
    <w:p w:rsidR="009770C4" w:rsidRDefault="009770C4">
      <w:r>
        <w:br w:type="page"/>
      </w:r>
    </w:p>
    <w:p w:rsidR="00CA7E4E" w:rsidRPr="00CA7E4E" w:rsidRDefault="00CA7E4E" w:rsidP="00CA7E4E">
      <w:pPr>
        <w:tabs>
          <w:tab w:val="left" w:pos="720"/>
        </w:tabs>
        <w:rPr>
          <w:rFonts w:cs="Arial"/>
          <w:szCs w:val="20"/>
          <w:lang w:eastAsia="en-GB"/>
        </w:rPr>
      </w:pPr>
    </w:p>
    <w:p w:rsidR="00CA7E4E" w:rsidRPr="00CA7E4E" w:rsidRDefault="00CA7E4E" w:rsidP="00CA7E4E">
      <w:pPr>
        <w:numPr>
          <w:ilvl w:val="0"/>
          <w:numId w:val="43"/>
        </w:numPr>
        <w:tabs>
          <w:tab w:val="left" w:pos="720"/>
        </w:tabs>
        <w:ind w:right="-329"/>
        <w:rPr>
          <w:rFonts w:cs="Arial"/>
          <w:szCs w:val="20"/>
          <w:lang w:eastAsia="en-GB"/>
        </w:rPr>
      </w:pPr>
      <w:r w:rsidRPr="00CA7E4E">
        <w:rPr>
          <w:rFonts w:cs="Arial"/>
          <w:szCs w:val="20"/>
          <w:lang w:eastAsia="en-GB"/>
        </w:rPr>
        <w:t>112 MHz channels</w:t>
      </w:r>
    </w:p>
    <w:p w:rsidR="00CA7E4E" w:rsidRPr="00CA7E4E" w:rsidRDefault="00CA7E4E" w:rsidP="00CA7E4E">
      <w:pPr>
        <w:tabs>
          <w:tab w:val="left" w:pos="720"/>
        </w:tabs>
        <w:ind w:right="-329"/>
        <w:rPr>
          <w:rFonts w:cs="Arial"/>
          <w:szCs w:val="20"/>
          <w:lang w:eastAsia="en-GB"/>
        </w:rPr>
      </w:pPr>
    </w:p>
    <w:p w:rsidR="00CA7E4E" w:rsidRPr="00CA7E4E" w:rsidRDefault="00CA7E4E" w:rsidP="00CA7E4E">
      <w:pPr>
        <w:tabs>
          <w:tab w:val="left" w:pos="3828"/>
          <w:tab w:val="left" w:pos="8080"/>
        </w:tabs>
        <w:ind w:right="-329"/>
        <w:rPr>
          <w:rFonts w:cs="Arial"/>
          <w:szCs w:val="20"/>
          <w:lang w:eastAsia="en-GB"/>
        </w:rPr>
      </w:pPr>
      <w:r w:rsidRPr="00CA7E4E">
        <w:rPr>
          <w:rFonts w:cs="Arial"/>
          <w:szCs w:val="20"/>
          <w:lang w:eastAsia="en-GB"/>
        </w:rPr>
        <w:t>Guard band</w:t>
      </w:r>
      <w:r w:rsidRPr="00CA7E4E">
        <w:rPr>
          <w:rFonts w:cs="Arial"/>
          <w:szCs w:val="20"/>
          <w:lang w:eastAsia="en-GB"/>
        </w:rPr>
        <w:tab/>
        <w:t>Centre gap</w:t>
      </w:r>
      <w:r w:rsidRPr="00CA7E4E">
        <w:rPr>
          <w:rFonts w:cs="Arial"/>
          <w:szCs w:val="20"/>
          <w:lang w:eastAsia="en-GB"/>
        </w:rPr>
        <w:tab/>
        <w:t>Guard band</w:t>
      </w:r>
    </w:p>
    <w:p w:rsidR="00CA7E4E" w:rsidRPr="00CA7E4E" w:rsidRDefault="00CA7E4E" w:rsidP="00CA7E4E">
      <w:pPr>
        <w:tabs>
          <w:tab w:val="left" w:pos="142"/>
          <w:tab w:val="left" w:pos="3969"/>
          <w:tab w:val="left" w:pos="8222"/>
        </w:tabs>
        <w:ind w:right="-329"/>
        <w:rPr>
          <w:rFonts w:cs="Arial"/>
          <w:szCs w:val="20"/>
          <w:lang w:val="de-DE" w:eastAsia="en-GB"/>
        </w:rPr>
      </w:pPr>
      <w:r w:rsidRPr="00CA7E4E">
        <w:rPr>
          <w:rFonts w:cs="Arial"/>
          <w:szCs w:val="20"/>
          <w:lang w:val="de-DE" w:eastAsia="en-GB"/>
        </w:rPr>
        <w:t>62 MHz</w:t>
      </w:r>
      <w:r w:rsidRPr="00CA7E4E">
        <w:rPr>
          <w:rFonts w:cs="Arial"/>
          <w:szCs w:val="20"/>
          <w:lang w:val="de-DE" w:eastAsia="en-GB"/>
        </w:rPr>
        <w:tab/>
        <w:t>168 MHz</w:t>
      </w:r>
      <w:r w:rsidRPr="00CA7E4E">
        <w:rPr>
          <w:rFonts w:cs="Arial"/>
          <w:szCs w:val="20"/>
          <w:lang w:val="de-DE" w:eastAsia="en-GB"/>
        </w:rPr>
        <w:tab/>
        <w:t>94 MHz</w:t>
      </w:r>
    </w:p>
    <w:tbl>
      <w:tblPr>
        <w:tblW w:w="0" w:type="auto"/>
        <w:tblInd w:w="250" w:type="dxa"/>
        <w:tblLayout w:type="fixed"/>
        <w:tblLook w:val="0000" w:firstRow="0" w:lastRow="0" w:firstColumn="0" w:lastColumn="0" w:noHBand="0" w:noVBand="0"/>
      </w:tblPr>
      <w:tblGrid>
        <w:gridCol w:w="709"/>
        <w:gridCol w:w="850"/>
        <w:gridCol w:w="709"/>
        <w:gridCol w:w="1134"/>
        <w:gridCol w:w="1559"/>
        <w:gridCol w:w="993"/>
        <w:gridCol w:w="850"/>
        <w:gridCol w:w="992"/>
        <w:gridCol w:w="1134"/>
      </w:tblGrid>
      <w:tr w:rsidR="00CA7E4E" w:rsidRPr="00CA7E4E"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2693"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4 x 112 MHz</w:t>
            </w:r>
          </w:p>
        </w:tc>
        <w:tc>
          <w:tcPr>
            <w:tcW w:w="1559"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4 x 112 MHz</w:t>
            </w:r>
          </w:p>
        </w:tc>
        <w:tc>
          <w:tcPr>
            <w:tcW w:w="1134"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r>
      <w:tr w:rsidR="00CA7E4E" w:rsidRPr="00CA7E4E" w:rsidTr="00C12A68">
        <w:trPr>
          <w:cantSplit/>
        </w:trPr>
        <w:tc>
          <w:tcPr>
            <w:tcW w:w="709" w:type="dxa"/>
            <w:tcBorders>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709"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134"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559"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993"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992"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134"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r>
    </w:tbl>
    <w:p w:rsidR="00CA7E4E" w:rsidRPr="00CA7E4E" w:rsidRDefault="00CA7E4E" w:rsidP="00CA7E4E">
      <w:pPr>
        <w:tabs>
          <w:tab w:val="left" w:pos="720"/>
          <w:tab w:val="left" w:pos="3119"/>
          <w:tab w:val="left" w:pos="4820"/>
          <w:tab w:val="left" w:pos="8364"/>
        </w:tabs>
        <w:ind w:right="-329"/>
        <w:rPr>
          <w:rFonts w:cs="Arial"/>
          <w:szCs w:val="20"/>
          <w:lang w:val="de-DE" w:eastAsia="en-GB"/>
        </w:rPr>
      </w:pPr>
      <w:r w:rsidRPr="00CA7E4E">
        <w:rPr>
          <w:rFonts w:cs="Arial"/>
          <w:szCs w:val="20"/>
          <w:lang w:val="de-DE" w:eastAsia="en-GB"/>
        </w:rPr>
        <w:t>55.78 GHz</w:t>
      </w:r>
      <w:r w:rsidRPr="00CA7E4E">
        <w:rPr>
          <w:rFonts w:cs="Arial"/>
          <w:szCs w:val="20"/>
          <w:lang w:val="de-DE" w:eastAsia="en-GB"/>
        </w:rPr>
        <w:tab/>
        <w:t>56.290</w:t>
      </w:r>
      <w:r w:rsidRPr="00CA7E4E">
        <w:rPr>
          <w:rFonts w:cs="Arial"/>
          <w:szCs w:val="20"/>
          <w:lang w:val="de-DE" w:eastAsia="en-GB"/>
        </w:rPr>
        <w:tab/>
        <w:t>56.458</w:t>
      </w:r>
      <w:r w:rsidRPr="00CA7E4E">
        <w:rPr>
          <w:rFonts w:cs="Arial"/>
          <w:szCs w:val="20"/>
          <w:lang w:val="de-DE" w:eastAsia="en-GB"/>
        </w:rPr>
        <w:tab/>
        <w:t>57.0 GHz</w:t>
      </w:r>
    </w:p>
    <w:p w:rsidR="00CA7E4E" w:rsidRPr="00CA7E4E" w:rsidRDefault="00CA7E4E" w:rsidP="00CA7E4E">
      <w:pPr>
        <w:tabs>
          <w:tab w:val="left" w:pos="567"/>
          <w:tab w:val="left" w:pos="7513"/>
        </w:tabs>
        <w:ind w:right="-329"/>
        <w:rPr>
          <w:rFonts w:cs="Arial"/>
          <w:szCs w:val="20"/>
          <w:lang w:val="de-DE"/>
        </w:rPr>
      </w:pPr>
      <w:r w:rsidRPr="00CA7E4E">
        <w:rPr>
          <w:rFonts w:cs="Arial"/>
          <w:szCs w:val="20"/>
          <w:lang w:val="de-DE"/>
        </w:rPr>
        <w:tab/>
        <w:t>55.842 GHz</w:t>
      </w:r>
      <w:r w:rsidRPr="00CA7E4E">
        <w:rPr>
          <w:rFonts w:cs="Arial"/>
          <w:szCs w:val="20"/>
          <w:lang w:val="de-DE"/>
        </w:rPr>
        <w:tab/>
        <w:t>56.906 GHz</w:t>
      </w:r>
    </w:p>
    <w:p w:rsidR="00CA7E4E" w:rsidRPr="00CA7E4E" w:rsidRDefault="00CA7E4E" w:rsidP="00CA7E4E">
      <w:pPr>
        <w:tabs>
          <w:tab w:val="left" w:pos="540"/>
        </w:tabs>
        <w:ind w:right="-329"/>
        <w:rPr>
          <w:rFonts w:cs="Arial"/>
          <w:szCs w:val="20"/>
          <w:lang w:val="de-DE" w:eastAsia="en-GB"/>
        </w:rPr>
      </w:pPr>
    </w:p>
    <w:p w:rsidR="00CA7E4E" w:rsidRPr="00CA7E4E" w:rsidRDefault="00CA7E4E" w:rsidP="00CA7E4E">
      <w:pPr>
        <w:tabs>
          <w:tab w:val="left" w:pos="720"/>
        </w:tabs>
        <w:rPr>
          <w:rFonts w:cs="Arial"/>
          <w:szCs w:val="20"/>
          <w:lang w:val="de-DE" w:eastAsia="en-GB"/>
        </w:rPr>
      </w:pPr>
    </w:p>
    <w:p w:rsidR="00CA7E4E" w:rsidRPr="00CA7E4E" w:rsidRDefault="00CA7E4E" w:rsidP="00CA7E4E">
      <w:pPr>
        <w:numPr>
          <w:ilvl w:val="0"/>
          <w:numId w:val="43"/>
        </w:numPr>
        <w:tabs>
          <w:tab w:val="left" w:pos="720"/>
        </w:tabs>
        <w:ind w:right="-329"/>
        <w:rPr>
          <w:rFonts w:cs="Arial"/>
          <w:szCs w:val="20"/>
          <w:lang w:val="de-DE" w:eastAsia="en-GB"/>
        </w:rPr>
      </w:pPr>
      <w:r w:rsidRPr="00CA7E4E">
        <w:rPr>
          <w:rFonts w:cs="Arial"/>
          <w:szCs w:val="20"/>
          <w:lang w:val="de-DE" w:eastAsia="en-GB"/>
        </w:rPr>
        <w:t>56 MHz channels</w:t>
      </w:r>
    </w:p>
    <w:p w:rsidR="00CA7E4E" w:rsidRPr="00CA7E4E" w:rsidRDefault="00CA7E4E" w:rsidP="00CA7E4E">
      <w:pPr>
        <w:tabs>
          <w:tab w:val="left" w:pos="720"/>
        </w:tabs>
        <w:ind w:right="-329"/>
        <w:rPr>
          <w:rFonts w:cs="Arial"/>
          <w:szCs w:val="20"/>
          <w:lang w:val="de-DE" w:eastAsia="en-GB"/>
        </w:rPr>
      </w:pPr>
    </w:p>
    <w:p w:rsidR="00CA7E4E" w:rsidRPr="00CA7E4E" w:rsidRDefault="00CA7E4E" w:rsidP="00CA7E4E">
      <w:pPr>
        <w:tabs>
          <w:tab w:val="left" w:pos="3828"/>
          <w:tab w:val="left" w:pos="8080"/>
        </w:tabs>
        <w:ind w:right="-329"/>
        <w:rPr>
          <w:rFonts w:cs="Arial"/>
          <w:szCs w:val="20"/>
          <w:lang w:eastAsia="en-GB"/>
        </w:rPr>
      </w:pPr>
      <w:r w:rsidRPr="00CA7E4E">
        <w:rPr>
          <w:rFonts w:cs="Arial"/>
          <w:szCs w:val="20"/>
          <w:lang w:eastAsia="en-GB"/>
        </w:rPr>
        <w:t>Guard band</w:t>
      </w:r>
      <w:r w:rsidRPr="00CA7E4E">
        <w:rPr>
          <w:rFonts w:cs="Arial"/>
          <w:szCs w:val="20"/>
          <w:lang w:eastAsia="en-GB"/>
        </w:rPr>
        <w:tab/>
        <w:t>Centre gap</w:t>
      </w:r>
      <w:r w:rsidRPr="00CA7E4E">
        <w:rPr>
          <w:rFonts w:cs="Arial"/>
          <w:szCs w:val="20"/>
          <w:lang w:eastAsia="en-GB"/>
        </w:rPr>
        <w:tab/>
        <w:t>Guard band</w:t>
      </w:r>
    </w:p>
    <w:p w:rsidR="00CA7E4E" w:rsidRPr="00CA7E4E" w:rsidRDefault="00CA7E4E" w:rsidP="00CA7E4E">
      <w:pPr>
        <w:tabs>
          <w:tab w:val="left" w:pos="142"/>
          <w:tab w:val="left" w:pos="3969"/>
          <w:tab w:val="left" w:pos="8222"/>
        </w:tabs>
        <w:ind w:right="-329"/>
        <w:rPr>
          <w:rFonts w:cs="Arial"/>
          <w:szCs w:val="20"/>
          <w:lang w:val="de-DE" w:eastAsia="en-GB"/>
        </w:rPr>
      </w:pPr>
      <w:r w:rsidRPr="00CA7E4E">
        <w:rPr>
          <w:rFonts w:cs="Arial"/>
          <w:szCs w:val="20"/>
          <w:lang w:val="de-DE" w:eastAsia="en-GB"/>
        </w:rPr>
        <w:t>62 MHz</w:t>
      </w:r>
      <w:r w:rsidRPr="00CA7E4E">
        <w:rPr>
          <w:rFonts w:cs="Arial"/>
          <w:szCs w:val="20"/>
          <w:lang w:val="de-DE" w:eastAsia="en-GB"/>
        </w:rPr>
        <w:tab/>
        <w:t>112 MHz</w:t>
      </w:r>
      <w:r w:rsidRPr="00CA7E4E">
        <w:rPr>
          <w:rFonts w:cs="Arial"/>
          <w:szCs w:val="20"/>
          <w:lang w:val="de-DE" w:eastAsia="en-GB"/>
        </w:rPr>
        <w:tab/>
        <w:t>38 MHz</w:t>
      </w:r>
    </w:p>
    <w:tbl>
      <w:tblPr>
        <w:tblW w:w="0" w:type="auto"/>
        <w:tblInd w:w="250" w:type="dxa"/>
        <w:tblLayout w:type="fixed"/>
        <w:tblLook w:val="0000" w:firstRow="0" w:lastRow="0" w:firstColumn="0" w:lastColumn="0" w:noHBand="0" w:noVBand="0"/>
      </w:tblPr>
      <w:tblGrid>
        <w:gridCol w:w="709"/>
        <w:gridCol w:w="850"/>
        <w:gridCol w:w="709"/>
        <w:gridCol w:w="1418"/>
        <w:gridCol w:w="1275"/>
        <w:gridCol w:w="993"/>
        <w:gridCol w:w="850"/>
        <w:gridCol w:w="1418"/>
        <w:gridCol w:w="708"/>
      </w:tblGrid>
      <w:tr w:rsidR="00CA7E4E" w:rsidRPr="00CA7E4E"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2977"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9 x 56 MHz</w:t>
            </w:r>
          </w:p>
        </w:tc>
        <w:tc>
          <w:tcPr>
            <w:tcW w:w="1275"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3261"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9 x 56 MHz</w:t>
            </w:r>
          </w:p>
        </w:tc>
        <w:tc>
          <w:tcPr>
            <w:tcW w:w="708"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r>
      <w:tr w:rsidR="00CA7E4E" w:rsidRPr="00CA7E4E" w:rsidTr="00C12A68">
        <w:trPr>
          <w:cantSplit/>
        </w:trPr>
        <w:tc>
          <w:tcPr>
            <w:tcW w:w="709" w:type="dxa"/>
            <w:tcBorders>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709"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418"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275"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993"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418"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708"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r>
    </w:tbl>
    <w:p w:rsidR="00CA7E4E" w:rsidRPr="00CA7E4E" w:rsidRDefault="00CA7E4E" w:rsidP="00CA7E4E">
      <w:pPr>
        <w:tabs>
          <w:tab w:val="left" w:pos="720"/>
          <w:tab w:val="left" w:pos="3402"/>
          <w:tab w:val="left" w:pos="4820"/>
          <w:tab w:val="left" w:pos="8364"/>
        </w:tabs>
        <w:ind w:right="-329"/>
        <w:rPr>
          <w:rFonts w:cs="Arial"/>
          <w:szCs w:val="20"/>
          <w:lang w:val="de-DE" w:eastAsia="en-GB"/>
        </w:rPr>
      </w:pPr>
      <w:r w:rsidRPr="00CA7E4E">
        <w:rPr>
          <w:rFonts w:cs="Arial"/>
          <w:szCs w:val="20"/>
          <w:lang w:val="de-DE" w:eastAsia="en-GB"/>
        </w:rPr>
        <w:t>55.78 GHz</w:t>
      </w:r>
      <w:r w:rsidRPr="00CA7E4E">
        <w:rPr>
          <w:rFonts w:cs="Arial"/>
          <w:szCs w:val="20"/>
          <w:lang w:val="de-DE" w:eastAsia="en-GB"/>
        </w:rPr>
        <w:tab/>
        <w:t>56.346</w:t>
      </w:r>
      <w:r w:rsidRPr="00CA7E4E">
        <w:rPr>
          <w:rFonts w:cs="Arial"/>
          <w:szCs w:val="20"/>
          <w:lang w:val="de-DE" w:eastAsia="en-GB"/>
        </w:rPr>
        <w:tab/>
        <w:t>56.458</w:t>
      </w:r>
      <w:r w:rsidRPr="00CA7E4E">
        <w:rPr>
          <w:rFonts w:cs="Arial"/>
          <w:szCs w:val="20"/>
          <w:lang w:val="de-DE" w:eastAsia="en-GB"/>
        </w:rPr>
        <w:tab/>
        <w:t xml:space="preserve"> 57.0 GHz</w:t>
      </w:r>
    </w:p>
    <w:p w:rsidR="00CA7E4E" w:rsidRPr="00CA7E4E" w:rsidRDefault="00CA7E4E" w:rsidP="00CA7E4E">
      <w:pPr>
        <w:tabs>
          <w:tab w:val="left" w:pos="567"/>
          <w:tab w:val="left" w:pos="7938"/>
        </w:tabs>
        <w:ind w:right="-329"/>
        <w:rPr>
          <w:rFonts w:cs="Arial"/>
          <w:szCs w:val="20"/>
          <w:lang w:val="de-DE"/>
        </w:rPr>
      </w:pPr>
      <w:r w:rsidRPr="00CA7E4E">
        <w:rPr>
          <w:rFonts w:cs="Arial"/>
          <w:szCs w:val="20"/>
          <w:lang w:val="de-DE"/>
        </w:rPr>
        <w:tab/>
        <w:t>55.842 GHz</w:t>
      </w:r>
      <w:r w:rsidRPr="00CA7E4E">
        <w:rPr>
          <w:rFonts w:cs="Arial"/>
          <w:szCs w:val="20"/>
          <w:lang w:val="de-DE"/>
        </w:rPr>
        <w:tab/>
        <w:t>56.962 GHz</w:t>
      </w:r>
    </w:p>
    <w:p w:rsidR="00CA7E4E" w:rsidRPr="00CA7E4E" w:rsidRDefault="00CA7E4E" w:rsidP="00CA7E4E">
      <w:pPr>
        <w:tabs>
          <w:tab w:val="left" w:pos="540"/>
        </w:tabs>
        <w:ind w:right="-329"/>
        <w:rPr>
          <w:rFonts w:cs="Arial"/>
          <w:szCs w:val="20"/>
          <w:lang w:val="de-DE" w:eastAsia="en-GB"/>
        </w:rPr>
      </w:pPr>
    </w:p>
    <w:p w:rsidR="00CA7E4E" w:rsidRPr="00CA7E4E" w:rsidRDefault="00CA7E4E" w:rsidP="00CA7E4E">
      <w:pPr>
        <w:tabs>
          <w:tab w:val="left" w:pos="720"/>
        </w:tabs>
        <w:ind w:right="-329"/>
        <w:rPr>
          <w:rFonts w:cs="Arial"/>
          <w:szCs w:val="20"/>
          <w:lang w:val="de-DE" w:eastAsia="en-GB"/>
        </w:rPr>
      </w:pPr>
    </w:p>
    <w:p w:rsidR="00CA7E4E" w:rsidRPr="00CA7E4E" w:rsidRDefault="00CA7E4E" w:rsidP="00CA7E4E">
      <w:pPr>
        <w:tabs>
          <w:tab w:val="left" w:pos="426"/>
        </w:tabs>
        <w:ind w:right="-329"/>
        <w:rPr>
          <w:rFonts w:cs="Arial"/>
          <w:szCs w:val="20"/>
          <w:lang w:val="de-DE" w:eastAsia="en-GB"/>
        </w:rPr>
      </w:pPr>
      <w:r w:rsidRPr="00CA7E4E">
        <w:rPr>
          <w:rFonts w:cs="Arial"/>
          <w:color w:val="C00000"/>
          <w:szCs w:val="20"/>
          <w:lang w:val="de-DE" w:eastAsia="en-GB"/>
        </w:rPr>
        <w:t>c)</w:t>
      </w:r>
      <w:r w:rsidRPr="00CA7E4E">
        <w:rPr>
          <w:rFonts w:cs="Arial"/>
          <w:szCs w:val="20"/>
          <w:lang w:val="de-DE" w:eastAsia="en-GB"/>
        </w:rPr>
        <w:tab/>
        <w:t>28 MHz channels</w:t>
      </w:r>
    </w:p>
    <w:p w:rsidR="00CA7E4E" w:rsidRPr="00CA7E4E" w:rsidRDefault="00CA7E4E" w:rsidP="00CA7E4E">
      <w:pPr>
        <w:tabs>
          <w:tab w:val="left" w:pos="720"/>
        </w:tabs>
        <w:ind w:right="-329"/>
        <w:rPr>
          <w:rFonts w:cs="Arial"/>
          <w:szCs w:val="20"/>
          <w:lang w:val="de-DE" w:eastAsia="en-GB"/>
        </w:rPr>
      </w:pPr>
    </w:p>
    <w:p w:rsidR="00CA7E4E" w:rsidRPr="00CA7E4E" w:rsidRDefault="00CA7E4E" w:rsidP="00CA7E4E">
      <w:pPr>
        <w:tabs>
          <w:tab w:val="left" w:pos="3828"/>
          <w:tab w:val="left" w:pos="8080"/>
        </w:tabs>
        <w:ind w:right="-329"/>
        <w:rPr>
          <w:rFonts w:cs="Arial"/>
          <w:szCs w:val="20"/>
          <w:lang w:eastAsia="en-GB"/>
        </w:rPr>
      </w:pPr>
      <w:r w:rsidRPr="00CA7E4E">
        <w:rPr>
          <w:rFonts w:cs="Arial"/>
          <w:szCs w:val="20"/>
          <w:lang w:eastAsia="en-GB"/>
        </w:rPr>
        <w:t>Guard band</w:t>
      </w:r>
      <w:r w:rsidRPr="00CA7E4E">
        <w:rPr>
          <w:rFonts w:cs="Arial"/>
          <w:szCs w:val="20"/>
          <w:lang w:eastAsia="en-GB"/>
        </w:rPr>
        <w:tab/>
        <w:t>Centre gap</w:t>
      </w:r>
      <w:r w:rsidRPr="00CA7E4E">
        <w:rPr>
          <w:rFonts w:cs="Arial"/>
          <w:szCs w:val="20"/>
          <w:lang w:eastAsia="en-GB"/>
        </w:rPr>
        <w:tab/>
        <w:t>Guard band</w:t>
      </w:r>
    </w:p>
    <w:p w:rsidR="00CA7E4E" w:rsidRPr="00CA7E4E" w:rsidRDefault="00CA7E4E" w:rsidP="00CA7E4E">
      <w:pPr>
        <w:tabs>
          <w:tab w:val="left" w:pos="142"/>
          <w:tab w:val="left" w:pos="3969"/>
          <w:tab w:val="left" w:pos="8222"/>
        </w:tabs>
        <w:ind w:right="-329"/>
        <w:rPr>
          <w:rFonts w:cs="Arial"/>
          <w:szCs w:val="20"/>
          <w:lang w:val="de-DE" w:eastAsia="en-GB"/>
        </w:rPr>
      </w:pPr>
      <w:r w:rsidRPr="00CA7E4E">
        <w:rPr>
          <w:rFonts w:cs="Arial"/>
          <w:szCs w:val="20"/>
          <w:lang w:val="de-DE" w:eastAsia="en-GB"/>
        </w:rPr>
        <w:t>62 MHz</w:t>
      </w:r>
      <w:r w:rsidRPr="00CA7E4E">
        <w:rPr>
          <w:rFonts w:cs="Arial"/>
          <w:szCs w:val="20"/>
          <w:lang w:val="de-DE" w:eastAsia="en-GB"/>
        </w:rPr>
        <w:tab/>
        <w:t>112 MHz</w:t>
      </w:r>
      <w:r w:rsidRPr="00CA7E4E">
        <w:rPr>
          <w:rFonts w:cs="Arial"/>
          <w:szCs w:val="20"/>
          <w:lang w:val="de-DE" w:eastAsia="en-GB"/>
        </w:rPr>
        <w:tab/>
        <w:t>38 MHz</w:t>
      </w:r>
    </w:p>
    <w:tbl>
      <w:tblPr>
        <w:tblW w:w="0" w:type="auto"/>
        <w:tblInd w:w="250" w:type="dxa"/>
        <w:tblLayout w:type="fixed"/>
        <w:tblLook w:val="0000" w:firstRow="0" w:lastRow="0" w:firstColumn="0" w:lastColumn="0" w:noHBand="0" w:noVBand="0"/>
      </w:tblPr>
      <w:tblGrid>
        <w:gridCol w:w="709"/>
        <w:gridCol w:w="850"/>
        <w:gridCol w:w="709"/>
        <w:gridCol w:w="1418"/>
        <w:gridCol w:w="1275"/>
        <w:gridCol w:w="993"/>
        <w:gridCol w:w="850"/>
        <w:gridCol w:w="1418"/>
        <w:gridCol w:w="708"/>
      </w:tblGrid>
      <w:tr w:rsidR="00CA7E4E" w:rsidRPr="00CA7E4E"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2977"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18 x 28 MHz</w:t>
            </w:r>
          </w:p>
        </w:tc>
        <w:tc>
          <w:tcPr>
            <w:tcW w:w="1275"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3261"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18 x 28 MHz</w:t>
            </w:r>
          </w:p>
        </w:tc>
        <w:tc>
          <w:tcPr>
            <w:tcW w:w="708"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r>
      <w:tr w:rsidR="00CA7E4E" w:rsidRPr="00CA7E4E" w:rsidTr="00C12A68">
        <w:trPr>
          <w:cantSplit/>
        </w:trPr>
        <w:tc>
          <w:tcPr>
            <w:tcW w:w="709"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709"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418"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275"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993"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418"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708"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r>
    </w:tbl>
    <w:p w:rsidR="00CA7E4E" w:rsidRPr="00CA7E4E" w:rsidRDefault="00CA7E4E" w:rsidP="00CA7E4E">
      <w:pPr>
        <w:tabs>
          <w:tab w:val="left" w:pos="720"/>
          <w:tab w:val="left" w:pos="3402"/>
          <w:tab w:val="left" w:pos="4820"/>
          <w:tab w:val="left" w:pos="8364"/>
        </w:tabs>
        <w:ind w:right="-329"/>
        <w:rPr>
          <w:rFonts w:cs="Arial"/>
          <w:szCs w:val="20"/>
          <w:lang w:val="de-DE" w:eastAsia="en-GB"/>
        </w:rPr>
      </w:pPr>
      <w:r w:rsidRPr="00CA7E4E">
        <w:rPr>
          <w:rFonts w:cs="Arial"/>
          <w:szCs w:val="20"/>
          <w:lang w:val="de-DE" w:eastAsia="en-GB"/>
        </w:rPr>
        <w:t>55.78 GHz</w:t>
      </w:r>
      <w:r w:rsidRPr="00CA7E4E">
        <w:rPr>
          <w:rFonts w:cs="Arial"/>
          <w:szCs w:val="20"/>
          <w:lang w:val="de-DE" w:eastAsia="en-GB"/>
        </w:rPr>
        <w:tab/>
        <w:t>56.346</w:t>
      </w:r>
      <w:r w:rsidRPr="00CA7E4E">
        <w:rPr>
          <w:rFonts w:cs="Arial"/>
          <w:szCs w:val="20"/>
          <w:lang w:val="de-DE" w:eastAsia="en-GB"/>
        </w:rPr>
        <w:tab/>
        <w:t>56.458</w:t>
      </w:r>
      <w:r w:rsidRPr="00CA7E4E">
        <w:rPr>
          <w:rFonts w:cs="Arial"/>
          <w:szCs w:val="20"/>
          <w:lang w:val="de-DE" w:eastAsia="en-GB"/>
        </w:rPr>
        <w:tab/>
        <w:t xml:space="preserve"> 57.0 GHz</w:t>
      </w:r>
    </w:p>
    <w:p w:rsidR="00CA7E4E" w:rsidRPr="00CA7E4E" w:rsidRDefault="00CA7E4E" w:rsidP="00CA7E4E">
      <w:pPr>
        <w:tabs>
          <w:tab w:val="left" w:pos="567"/>
          <w:tab w:val="left" w:pos="7938"/>
        </w:tabs>
        <w:ind w:right="-329"/>
        <w:rPr>
          <w:rFonts w:cs="Arial"/>
          <w:szCs w:val="20"/>
          <w:lang w:val="de-DE"/>
        </w:rPr>
      </w:pPr>
      <w:r w:rsidRPr="00CA7E4E">
        <w:rPr>
          <w:rFonts w:cs="Arial"/>
          <w:szCs w:val="20"/>
          <w:lang w:val="de-DE"/>
        </w:rPr>
        <w:tab/>
        <w:t>55.842 GHz</w:t>
      </w:r>
      <w:r w:rsidRPr="00CA7E4E">
        <w:rPr>
          <w:rFonts w:cs="Arial"/>
          <w:szCs w:val="20"/>
          <w:lang w:val="de-DE"/>
        </w:rPr>
        <w:tab/>
        <w:t>56.962 GHz</w:t>
      </w:r>
    </w:p>
    <w:p w:rsidR="00CA7E4E" w:rsidRPr="00CA7E4E" w:rsidRDefault="00CA7E4E" w:rsidP="00CA7E4E">
      <w:pPr>
        <w:tabs>
          <w:tab w:val="left" w:pos="720"/>
        </w:tabs>
        <w:ind w:right="-329"/>
        <w:rPr>
          <w:rFonts w:cs="Arial"/>
          <w:szCs w:val="20"/>
          <w:lang w:val="fr-FR" w:eastAsia="en-GB"/>
        </w:rPr>
      </w:pPr>
    </w:p>
    <w:p w:rsidR="00CA7E4E" w:rsidRPr="00CA7E4E" w:rsidRDefault="00CA7E4E" w:rsidP="00CA7E4E">
      <w:pPr>
        <w:tabs>
          <w:tab w:val="left" w:pos="720"/>
        </w:tabs>
        <w:ind w:right="-329"/>
        <w:rPr>
          <w:rFonts w:cs="Arial"/>
          <w:szCs w:val="20"/>
          <w:lang w:val="fr-FR" w:eastAsia="en-GB"/>
        </w:rPr>
      </w:pPr>
    </w:p>
    <w:p w:rsidR="00CA7E4E" w:rsidRPr="00CA7E4E" w:rsidRDefault="00CA7E4E" w:rsidP="00CA7E4E">
      <w:pPr>
        <w:tabs>
          <w:tab w:val="left" w:pos="426"/>
        </w:tabs>
        <w:ind w:right="-329"/>
        <w:rPr>
          <w:rFonts w:cs="Arial"/>
          <w:szCs w:val="20"/>
          <w:lang w:val="fr-FR" w:eastAsia="en-GB"/>
        </w:rPr>
      </w:pPr>
      <w:r w:rsidRPr="00CA7E4E">
        <w:rPr>
          <w:rFonts w:cs="Arial"/>
          <w:color w:val="C00000"/>
          <w:szCs w:val="20"/>
          <w:lang w:val="fr-FR" w:eastAsia="en-GB"/>
        </w:rPr>
        <w:t>d)</w:t>
      </w:r>
      <w:r w:rsidRPr="00CA7E4E">
        <w:rPr>
          <w:rFonts w:cs="Arial"/>
          <w:szCs w:val="20"/>
          <w:lang w:val="fr-FR" w:eastAsia="en-GB"/>
        </w:rPr>
        <w:tab/>
        <w:t xml:space="preserve">14 MHz </w:t>
      </w:r>
      <w:proofErr w:type="spellStart"/>
      <w:r w:rsidRPr="00CA7E4E">
        <w:rPr>
          <w:rFonts w:cs="Arial"/>
          <w:szCs w:val="20"/>
          <w:lang w:val="fr-FR" w:eastAsia="en-GB"/>
        </w:rPr>
        <w:t>channels</w:t>
      </w:r>
      <w:proofErr w:type="spellEnd"/>
    </w:p>
    <w:p w:rsidR="00CA7E4E" w:rsidRPr="00CA7E4E" w:rsidRDefault="00CA7E4E" w:rsidP="00CA7E4E">
      <w:pPr>
        <w:tabs>
          <w:tab w:val="left" w:pos="720"/>
        </w:tabs>
        <w:ind w:right="-329"/>
        <w:rPr>
          <w:rFonts w:cs="Arial"/>
          <w:szCs w:val="20"/>
          <w:lang w:val="fr-FR" w:eastAsia="en-GB"/>
        </w:rPr>
      </w:pPr>
    </w:p>
    <w:p w:rsidR="00CA7E4E" w:rsidRPr="00CA7E4E" w:rsidRDefault="00CA7E4E" w:rsidP="00CA7E4E">
      <w:pPr>
        <w:tabs>
          <w:tab w:val="left" w:pos="3828"/>
          <w:tab w:val="left" w:pos="8080"/>
        </w:tabs>
        <w:ind w:right="-329"/>
        <w:rPr>
          <w:rFonts w:cs="Arial"/>
          <w:szCs w:val="20"/>
          <w:lang w:eastAsia="en-GB"/>
        </w:rPr>
      </w:pPr>
      <w:r w:rsidRPr="00CA7E4E">
        <w:rPr>
          <w:rFonts w:cs="Arial"/>
          <w:szCs w:val="20"/>
          <w:lang w:eastAsia="en-GB"/>
        </w:rPr>
        <w:t>Guard band</w:t>
      </w:r>
      <w:r w:rsidRPr="00CA7E4E">
        <w:rPr>
          <w:rFonts w:cs="Arial"/>
          <w:szCs w:val="20"/>
          <w:lang w:eastAsia="en-GB"/>
        </w:rPr>
        <w:tab/>
        <w:t>Centre gap</w:t>
      </w:r>
      <w:r w:rsidRPr="00CA7E4E">
        <w:rPr>
          <w:rFonts w:cs="Arial"/>
          <w:szCs w:val="20"/>
          <w:lang w:eastAsia="en-GB"/>
        </w:rPr>
        <w:tab/>
        <w:t>Guard band</w:t>
      </w:r>
    </w:p>
    <w:p w:rsidR="00CA7E4E" w:rsidRPr="00CA7E4E" w:rsidRDefault="00CA7E4E" w:rsidP="00CA7E4E">
      <w:pPr>
        <w:tabs>
          <w:tab w:val="left" w:pos="142"/>
          <w:tab w:val="left" w:pos="3969"/>
          <w:tab w:val="left" w:pos="8222"/>
        </w:tabs>
        <w:ind w:right="-329"/>
        <w:rPr>
          <w:rFonts w:cs="Arial"/>
          <w:szCs w:val="20"/>
          <w:lang w:val="de-DE" w:eastAsia="en-GB"/>
        </w:rPr>
      </w:pPr>
      <w:r w:rsidRPr="00CA7E4E">
        <w:rPr>
          <w:rFonts w:cs="Arial"/>
          <w:szCs w:val="20"/>
          <w:lang w:val="de-DE" w:eastAsia="en-GB"/>
        </w:rPr>
        <w:t>62 MHz</w:t>
      </w:r>
      <w:r w:rsidRPr="00CA7E4E">
        <w:rPr>
          <w:rFonts w:cs="Arial"/>
          <w:szCs w:val="20"/>
          <w:lang w:val="de-DE" w:eastAsia="en-GB"/>
        </w:rPr>
        <w:tab/>
        <w:t>112 MHz</w:t>
      </w:r>
      <w:r w:rsidRPr="00CA7E4E">
        <w:rPr>
          <w:rFonts w:cs="Arial"/>
          <w:szCs w:val="20"/>
          <w:lang w:val="de-DE" w:eastAsia="en-GB"/>
        </w:rPr>
        <w:tab/>
        <w:t>38 MHz</w:t>
      </w:r>
    </w:p>
    <w:tbl>
      <w:tblPr>
        <w:tblW w:w="0" w:type="auto"/>
        <w:tblInd w:w="250" w:type="dxa"/>
        <w:tblLayout w:type="fixed"/>
        <w:tblLook w:val="0000" w:firstRow="0" w:lastRow="0" w:firstColumn="0" w:lastColumn="0" w:noHBand="0" w:noVBand="0"/>
      </w:tblPr>
      <w:tblGrid>
        <w:gridCol w:w="709"/>
        <w:gridCol w:w="850"/>
        <w:gridCol w:w="709"/>
        <w:gridCol w:w="1418"/>
        <w:gridCol w:w="1275"/>
        <w:gridCol w:w="993"/>
        <w:gridCol w:w="850"/>
        <w:gridCol w:w="1418"/>
        <w:gridCol w:w="708"/>
      </w:tblGrid>
      <w:tr w:rsidR="00CA7E4E" w:rsidRPr="00CA7E4E" w:rsidTr="00C12A68">
        <w:trPr>
          <w:cantSplit/>
        </w:trPr>
        <w:tc>
          <w:tcPr>
            <w:tcW w:w="709" w:type="dxa"/>
            <w:tcBorders>
              <w:top w:val="single" w:sz="12" w:space="0" w:color="auto"/>
              <w:left w:val="single" w:sz="12" w:space="0" w:color="auto"/>
              <w:bottom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2977"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36 x 14 MHz</w:t>
            </w:r>
          </w:p>
        </w:tc>
        <w:tc>
          <w:tcPr>
            <w:tcW w:w="1275"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c>
          <w:tcPr>
            <w:tcW w:w="3261" w:type="dxa"/>
            <w:gridSpan w:val="3"/>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jc w:val="center"/>
              <w:rPr>
                <w:rFonts w:cs="Arial"/>
                <w:szCs w:val="20"/>
                <w:lang w:val="de-DE" w:eastAsia="en-GB"/>
              </w:rPr>
            </w:pPr>
            <w:r w:rsidRPr="00CA7E4E">
              <w:rPr>
                <w:rFonts w:cs="Arial"/>
                <w:szCs w:val="20"/>
                <w:lang w:val="de-DE" w:eastAsia="en-GB"/>
              </w:rPr>
              <w:t>36 x 14 MHz</w:t>
            </w:r>
          </w:p>
        </w:tc>
        <w:tc>
          <w:tcPr>
            <w:tcW w:w="708" w:type="dxa"/>
            <w:tcBorders>
              <w:top w:val="single" w:sz="12" w:space="0" w:color="auto"/>
              <w:left w:val="single" w:sz="12" w:space="0" w:color="auto"/>
              <w:right w:val="single" w:sz="12" w:space="0" w:color="auto"/>
            </w:tcBorders>
            <w:shd w:val="pct25" w:color="auto" w:fill="auto"/>
          </w:tcPr>
          <w:p w:rsidR="00CA7E4E" w:rsidRPr="00CA7E4E" w:rsidRDefault="00CA7E4E" w:rsidP="00CA7E4E">
            <w:pPr>
              <w:tabs>
                <w:tab w:val="left" w:pos="720"/>
              </w:tabs>
              <w:ind w:right="-329"/>
              <w:rPr>
                <w:rFonts w:cs="Arial"/>
                <w:szCs w:val="20"/>
                <w:lang w:val="de-DE" w:eastAsia="en-GB"/>
              </w:rPr>
            </w:pPr>
          </w:p>
        </w:tc>
      </w:tr>
      <w:tr w:rsidR="00CA7E4E" w:rsidRPr="00CA7E4E" w:rsidTr="00C12A68">
        <w:trPr>
          <w:cantSplit/>
        </w:trPr>
        <w:tc>
          <w:tcPr>
            <w:tcW w:w="709"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709"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418"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275"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c>
          <w:tcPr>
            <w:tcW w:w="993"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850"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1418" w:type="dxa"/>
            <w:tcBorders>
              <w:top w:val="single" w:sz="12" w:space="0" w:color="auto"/>
            </w:tcBorders>
          </w:tcPr>
          <w:p w:rsidR="00CA7E4E" w:rsidRPr="00CA7E4E" w:rsidRDefault="00CA7E4E" w:rsidP="00CA7E4E">
            <w:pPr>
              <w:tabs>
                <w:tab w:val="left" w:pos="720"/>
              </w:tabs>
              <w:ind w:right="-329"/>
              <w:rPr>
                <w:rFonts w:cs="Arial"/>
                <w:szCs w:val="20"/>
                <w:lang w:val="de-DE" w:eastAsia="en-GB"/>
              </w:rPr>
            </w:pPr>
          </w:p>
        </w:tc>
        <w:tc>
          <w:tcPr>
            <w:tcW w:w="708" w:type="dxa"/>
            <w:tcBorders>
              <w:top w:val="single" w:sz="12" w:space="0" w:color="auto"/>
              <w:left w:val="single" w:sz="12" w:space="0" w:color="auto"/>
              <w:right w:val="single" w:sz="12" w:space="0" w:color="auto"/>
            </w:tcBorders>
          </w:tcPr>
          <w:p w:rsidR="00CA7E4E" w:rsidRPr="00CA7E4E" w:rsidRDefault="00CA7E4E" w:rsidP="00CA7E4E">
            <w:pPr>
              <w:tabs>
                <w:tab w:val="left" w:pos="720"/>
              </w:tabs>
              <w:ind w:right="-329"/>
              <w:rPr>
                <w:rFonts w:cs="Arial"/>
                <w:szCs w:val="20"/>
                <w:lang w:val="de-DE" w:eastAsia="en-GB"/>
              </w:rPr>
            </w:pPr>
          </w:p>
        </w:tc>
      </w:tr>
    </w:tbl>
    <w:p w:rsidR="00CA7E4E" w:rsidRPr="00CA7E4E" w:rsidRDefault="00CA7E4E" w:rsidP="00CA7E4E">
      <w:pPr>
        <w:tabs>
          <w:tab w:val="left" w:pos="720"/>
          <w:tab w:val="left" w:pos="3402"/>
          <w:tab w:val="left" w:pos="4820"/>
          <w:tab w:val="left" w:pos="8364"/>
        </w:tabs>
        <w:ind w:right="-329"/>
        <w:rPr>
          <w:rFonts w:cs="Arial"/>
          <w:szCs w:val="20"/>
          <w:lang w:val="de-DE" w:eastAsia="en-GB"/>
        </w:rPr>
      </w:pPr>
      <w:r w:rsidRPr="00CA7E4E">
        <w:rPr>
          <w:rFonts w:cs="Arial"/>
          <w:szCs w:val="20"/>
          <w:lang w:val="de-DE" w:eastAsia="en-GB"/>
        </w:rPr>
        <w:t>55.78 GHz</w:t>
      </w:r>
      <w:r w:rsidRPr="00CA7E4E">
        <w:rPr>
          <w:rFonts w:cs="Arial"/>
          <w:szCs w:val="20"/>
          <w:lang w:val="de-DE" w:eastAsia="en-GB"/>
        </w:rPr>
        <w:tab/>
        <w:t>56.346</w:t>
      </w:r>
      <w:r w:rsidRPr="00CA7E4E">
        <w:rPr>
          <w:rFonts w:cs="Arial"/>
          <w:szCs w:val="20"/>
          <w:lang w:val="de-DE" w:eastAsia="en-GB"/>
        </w:rPr>
        <w:tab/>
        <w:t>56.458</w:t>
      </w:r>
      <w:r w:rsidRPr="00CA7E4E">
        <w:rPr>
          <w:rFonts w:cs="Arial"/>
          <w:szCs w:val="20"/>
          <w:lang w:val="de-DE" w:eastAsia="en-GB"/>
        </w:rPr>
        <w:tab/>
        <w:t xml:space="preserve"> 57.0 GHz</w:t>
      </w:r>
    </w:p>
    <w:p w:rsidR="00CA7E4E" w:rsidRPr="00CA7E4E" w:rsidRDefault="00CA7E4E" w:rsidP="00CA7E4E">
      <w:pPr>
        <w:tabs>
          <w:tab w:val="left" w:pos="567"/>
          <w:tab w:val="left" w:pos="7938"/>
        </w:tabs>
        <w:ind w:right="-329"/>
        <w:rPr>
          <w:rFonts w:cs="Arial"/>
          <w:szCs w:val="20"/>
          <w:lang w:val="de-DE"/>
        </w:rPr>
      </w:pPr>
      <w:r w:rsidRPr="00CA7E4E">
        <w:rPr>
          <w:rFonts w:cs="Arial"/>
          <w:szCs w:val="20"/>
          <w:lang w:val="de-DE"/>
        </w:rPr>
        <w:tab/>
        <w:t>55.842 GHz</w:t>
      </w:r>
      <w:r w:rsidRPr="00CA7E4E">
        <w:rPr>
          <w:rFonts w:cs="Arial"/>
          <w:szCs w:val="20"/>
          <w:lang w:val="de-DE"/>
        </w:rPr>
        <w:tab/>
        <w:t>56.962 GHz</w:t>
      </w:r>
    </w:p>
    <w:p w:rsidR="00CA7E4E" w:rsidRDefault="00CA7E4E" w:rsidP="00CA7E4E">
      <w:pPr>
        <w:pStyle w:val="Caption"/>
      </w:pPr>
      <w:r>
        <w:t xml:space="preserve">Figure </w:t>
      </w:r>
      <w:fldSimple w:instr=" SEQ Figure \* ARABIC ">
        <w:r w:rsidR="003A6406">
          <w:rPr>
            <w:noProof/>
          </w:rPr>
          <w:t>2</w:t>
        </w:r>
      </w:fldSimple>
      <w:r>
        <w:t>: Occupied spectrum: 55.78 to 57 GHz band</w:t>
      </w:r>
    </w:p>
    <w:p w:rsidR="00CA7E4E" w:rsidRDefault="00CA7E4E"/>
    <w:p w:rsidR="00CA7E4E" w:rsidRDefault="00CA7E4E">
      <w:r>
        <w:br w:type="page"/>
      </w:r>
    </w:p>
    <w:p w:rsidR="00CA7E4E" w:rsidRDefault="00CA7E4E" w:rsidP="00CA7E4E">
      <w:pPr>
        <w:pStyle w:val="ECCAnnex-heading1"/>
      </w:pPr>
      <w:bookmarkStart w:id="6" w:name="_Ref410896521"/>
      <w:r w:rsidRPr="00CA7E4E">
        <w:lastRenderedPageBreak/>
        <w:t>EXAMPLE OF TECHNICAL BACKGROUND FOR IMPLEMENTING A SELF-COORDINATION</w:t>
      </w:r>
      <w:r>
        <w:t xml:space="preserve"> APPROACH FOR PP FS</w:t>
      </w:r>
      <w:bookmarkEnd w:id="6"/>
    </w:p>
    <w:p w:rsidR="00CA7E4E" w:rsidRDefault="00CA7E4E" w:rsidP="000B4E67">
      <w:pPr>
        <w:pStyle w:val="ECCParagraph"/>
      </w:pPr>
      <w:r>
        <w:t>To assist the planning of PP fixed links, self-coordination approach, similar to the “light licensing”, described in ECC Report 80, can be considered. Such regimes do not mean “licence exempt” use, but rather using a simplified set of conventional licensing mechanisms and attributes within the scope decided by administration. This planning is delegated to the licensee.</w:t>
      </w:r>
    </w:p>
    <w:p w:rsidR="00CA7E4E" w:rsidRDefault="00CA7E4E" w:rsidP="000B4E67">
      <w:pPr>
        <w:pStyle w:val="ECCParagraph"/>
      </w:pPr>
      <w:r>
        <w:t>Administrations intervene for protecting a limited number of sensitive sites while giving greater flexibility elsewhere than it could be allowed without the geographical limitation.</w:t>
      </w:r>
    </w:p>
    <w:p w:rsidR="00CA7E4E" w:rsidRDefault="00CA7E4E" w:rsidP="000B4E67">
      <w:pPr>
        <w:pStyle w:val="ECCParagraph"/>
      </w:pPr>
      <w:r>
        <w:t>This process requires to record for instance the following set of simple criteria for each authorised link and makes the data available publicly to assist in the identification of operational parameters and to conduct interference analyses:</w:t>
      </w:r>
    </w:p>
    <w:p w:rsidR="00CA7E4E" w:rsidRDefault="00CA7E4E" w:rsidP="003A6406">
      <w:pPr>
        <w:pStyle w:val="ListParagraph"/>
        <w:numPr>
          <w:ilvl w:val="0"/>
          <w:numId w:val="47"/>
        </w:numPr>
        <w:ind w:left="426" w:hanging="426"/>
      </w:pPr>
      <w:r>
        <w:t>Date of application (In order to assign priority);</w:t>
      </w:r>
    </w:p>
    <w:p w:rsidR="00CA7E4E" w:rsidRDefault="000B4E67" w:rsidP="003A6406">
      <w:pPr>
        <w:pStyle w:val="ListParagraph"/>
        <w:numPr>
          <w:ilvl w:val="0"/>
          <w:numId w:val="47"/>
        </w:numPr>
        <w:ind w:left="426" w:hanging="426"/>
      </w:pPr>
      <w:r>
        <w:t xml:space="preserve">Transmit, </w:t>
      </w:r>
      <w:r w:rsidR="00CA7E4E">
        <w:t>receive centre frequencies and occupied bandwidth;</w:t>
      </w:r>
    </w:p>
    <w:p w:rsidR="00CA7E4E" w:rsidRDefault="00CA7E4E" w:rsidP="003A6406">
      <w:pPr>
        <w:pStyle w:val="ListParagraph"/>
        <w:numPr>
          <w:ilvl w:val="0"/>
          <w:numId w:val="47"/>
        </w:numPr>
        <w:ind w:left="426" w:hanging="426"/>
      </w:pPr>
      <w:r>
        <w:t>Equipment type, specifying relevant transmitter/receiver parameters;</w:t>
      </w:r>
    </w:p>
    <w:p w:rsidR="00CA7E4E" w:rsidRDefault="00CA7E4E" w:rsidP="003A6406">
      <w:pPr>
        <w:pStyle w:val="ListParagraph"/>
        <w:numPr>
          <w:ilvl w:val="0"/>
          <w:numId w:val="47"/>
        </w:numPr>
        <w:ind w:left="426" w:hanging="426"/>
      </w:pPr>
      <w:r>
        <w:t>Link location (geographic coordinates, height/direction of antenna, etc…);</w:t>
      </w:r>
    </w:p>
    <w:p w:rsidR="00CA7E4E" w:rsidRDefault="00CA7E4E" w:rsidP="003A6406">
      <w:pPr>
        <w:pStyle w:val="ListParagraph"/>
        <w:numPr>
          <w:ilvl w:val="0"/>
          <w:numId w:val="47"/>
        </w:numPr>
        <w:ind w:left="426" w:hanging="426"/>
      </w:pPr>
      <w:r>
        <w:t>The antenna gain and radiation pattern.</w:t>
      </w:r>
    </w:p>
    <w:p w:rsidR="000B4E67" w:rsidRDefault="000B4E67" w:rsidP="000B4E67"/>
    <w:p w:rsidR="00CA7E4E" w:rsidRDefault="00CA7E4E" w:rsidP="000B4E67">
      <w:pPr>
        <w:pStyle w:val="ECCParagraph"/>
      </w:pPr>
      <w:r>
        <w:t>Subject to the conditions set by the administration, it is left to the operator to conduct any compatibility studies or coordinate as necessary to ensure that harmful interference is not caused to existing links registered in the database, keeping that analysis available for any dispute resolution. For example, an operator wishing to install a new link could calculate the interference that the new link will create to the existing links in the database. Then it will be possible to determine whether this new link will interfere with existing links. If so, the new link could be re-planned to meet the interference requirements of existing links in the database. Otherwise, the new link may be also co-ordinated with existing operators, who might suffer from the interference.</w:t>
      </w:r>
    </w:p>
    <w:p w:rsidR="00CA7E4E" w:rsidRDefault="00CA7E4E" w:rsidP="000B4E67">
      <w:pPr>
        <w:pStyle w:val="ECCParagraph"/>
      </w:pPr>
      <w:r>
        <w:t>To assist with the resolution of disputes, licenses are issued with a “date of priority”: interference complaints between licensees may therefore be resolved on the basis of these dates of priority (as with international assignments). Consideration of a maximum time frame between the link registration and its effective operational start is a matter for Administrations at national level.</w:t>
      </w:r>
    </w:p>
    <w:p w:rsidR="00C74BE6" w:rsidRPr="009770C4" w:rsidRDefault="00C74BE6" w:rsidP="009770C4"/>
    <w:sectPr w:rsidR="00C74BE6" w:rsidRPr="009770C4"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59" w:rsidRDefault="00852259" w:rsidP="00C74BE6">
      <w:r>
        <w:separator/>
      </w:r>
    </w:p>
  </w:endnote>
  <w:endnote w:type="continuationSeparator" w:id="0">
    <w:p w:rsidR="00852259" w:rsidRDefault="00852259"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CE6181">
      <w:rPr>
        <w:sz w:val="18"/>
        <w:szCs w:val="18"/>
        <w:lang w:val="da-DK"/>
      </w:rPr>
      <w:t xml:space="preserve"> January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CE6181">
      <w:rPr>
        <w:sz w:val="18"/>
        <w:szCs w:val="18"/>
        <w:lang w:val="da-DK"/>
      </w:rPr>
      <w:t xml:space="preserve"> 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CE6181">
      <w:rPr>
        <w:sz w:val="18"/>
        <w:szCs w:val="18"/>
        <w:lang w:val="da-DK"/>
      </w:rPr>
      <w:t xml:space="preserve"> January 2015</w:t>
    </w:r>
    <w:r w:rsidR="00CE6181">
      <w:rPr>
        <w:sz w:val="18"/>
        <w:szCs w:val="18"/>
        <w:lang w:val="da-DK"/>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59" w:rsidRDefault="00852259" w:rsidP="00C74BE6">
      <w:r>
        <w:separator/>
      </w:r>
    </w:p>
  </w:footnote>
  <w:footnote w:type="continuationSeparator" w:id="0">
    <w:p w:rsidR="00852259" w:rsidRDefault="00852259"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rPr>
        <w:lang w:val="en-US"/>
      </w:rPr>
      <w:fldChar w:fldCharType="begin"/>
    </w:r>
    <w:r>
      <w:instrText xml:space="preserve"> PAGE  \* Arabic  \* MERGEFORMAT </w:instrText>
    </w:r>
    <w:r>
      <w:rPr>
        <w:lang w:val="en-US"/>
      </w:rP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rPr>
        <w:lang w:val="en-US"/>
      </w:rPr>
      <w:fldChar w:fldCharType="begin"/>
    </w:r>
    <w:r>
      <w:instrText xml:space="preserve"> PAGE  \* Arabic  \* MERGEFORMAT </w:instrText>
    </w:r>
    <w:r>
      <w:rPr>
        <w:lang w:val="en-US"/>
      </w:rP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7CDF7F91" wp14:editId="252DD650">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6A837F78" wp14:editId="51BE1894">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pPr>
      <w:pStyle w:val="Header"/>
      <w:rPr>
        <w:szCs w:val="16"/>
        <w:lang w:val="da-DK"/>
      </w:rPr>
    </w:pPr>
    <w:r>
      <w:rPr>
        <w:lang w:val="da-DK"/>
      </w:rPr>
      <w:t>E</w:t>
    </w:r>
    <w:r w:rsidR="00852259">
      <w:rPr>
        <w:lang w:val="da-DK"/>
      </w:rPr>
      <w:t>R</w:t>
    </w:r>
    <w:r>
      <w:rPr>
        <w:lang w:val="da-DK"/>
      </w:rPr>
      <w:t>C/REC</w:t>
    </w:r>
    <w:r w:rsidR="00852259">
      <w:rPr>
        <w:lang w:val="da-DK"/>
      </w:rPr>
      <w:t xml:space="preserve"> 12-12</w:t>
    </w:r>
    <w:r>
      <w:rPr>
        <w:szCs w:val="16"/>
        <w:lang w:val="da-DK"/>
      </w:rPr>
      <w:t xml:space="preserve"> </w:t>
    </w:r>
    <w:r w:rsidR="00203E66">
      <w:rPr>
        <w:szCs w:val="16"/>
        <w:lang w:val="da-DK"/>
      </w:rPr>
      <w:t xml:space="preserve">Page </w:t>
    </w:r>
    <w:r w:rsidR="00203E66">
      <w:rPr>
        <w:lang w:val="en-US"/>
      </w:rPr>
      <w:fldChar w:fldCharType="begin"/>
    </w:r>
    <w:r w:rsidR="00203E66">
      <w:instrText xml:space="preserve"> PAGE  \* Arabic  \* MERGEFORMAT </w:instrText>
    </w:r>
    <w:r w:rsidR="00203E66">
      <w:rPr>
        <w:lang w:val="en-US"/>
      </w:rPr>
      <w:fldChar w:fldCharType="separate"/>
    </w:r>
    <w:r w:rsidR="00E928CA" w:rsidRPr="00E928CA">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rsidP="00C74BE6">
    <w:pPr>
      <w:pStyle w:val="Header"/>
      <w:jc w:val="right"/>
      <w:rPr>
        <w:szCs w:val="16"/>
        <w:lang w:val="da-DK"/>
      </w:rPr>
    </w:pPr>
    <w:r>
      <w:rPr>
        <w:lang w:val="da-DK"/>
      </w:rPr>
      <w:t>E</w:t>
    </w:r>
    <w:r w:rsidR="00852259">
      <w:rPr>
        <w:lang w:val="da-DK"/>
      </w:rPr>
      <w:t>R</w:t>
    </w:r>
    <w:r>
      <w:rPr>
        <w:lang w:val="da-DK"/>
      </w:rPr>
      <w:t>C/REC</w:t>
    </w:r>
    <w:r w:rsidR="00852259">
      <w:rPr>
        <w:lang w:val="da-DK"/>
      </w:rPr>
      <w:t xml:space="preserve"> 12-12</w:t>
    </w:r>
    <w:r w:rsidR="00203E66" w:rsidRPr="007C5F95">
      <w:rPr>
        <w:lang w:val="da-DK"/>
      </w:rPr>
      <w:t xml:space="preserve"> </w:t>
    </w:r>
    <w:r w:rsidR="00203E66">
      <w:rPr>
        <w:szCs w:val="16"/>
        <w:lang w:val="da-DK"/>
      </w:rPr>
      <w:t xml:space="preserve">Page </w:t>
    </w:r>
    <w:r w:rsidR="00203E66">
      <w:rPr>
        <w:lang w:val="en-US"/>
      </w:rPr>
      <w:fldChar w:fldCharType="begin"/>
    </w:r>
    <w:r w:rsidR="00203E66">
      <w:instrText xml:space="preserve"> PAGE  \* Arabic  \* MERGEFORMAT </w:instrText>
    </w:r>
    <w:r w:rsidR="00203E66">
      <w:rPr>
        <w:lang w:val="en-US"/>
      </w:rPr>
      <w:fldChar w:fldCharType="separate"/>
    </w:r>
    <w:r w:rsidR="00E928CA" w:rsidRPr="00E928CA">
      <w:rPr>
        <w:noProof/>
        <w:szCs w:val="16"/>
        <w:lang w:val="da-DK"/>
      </w:rPr>
      <w:t>3</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6F06C2"/>
    <w:multiLevelType w:val="singleLevel"/>
    <w:tmpl w:val="BE16EC0E"/>
    <w:lvl w:ilvl="0">
      <w:start w:val="1"/>
      <w:numFmt w:val="lowerLetter"/>
      <w:lvlText w:val="%1)"/>
      <w:legacy w:legacy="1" w:legacySpace="0" w:legacyIndent="360"/>
      <w:lvlJc w:val="left"/>
      <w:pPr>
        <w:ind w:left="360" w:hanging="360"/>
      </w:pPr>
      <w:rPr>
        <w:color w:val="C00000"/>
      </w:r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A641C01"/>
    <w:multiLevelType w:val="hybridMultilevel"/>
    <w:tmpl w:val="20D289DE"/>
    <w:lvl w:ilvl="0" w:tplc="AE5EEB80">
      <w:start w:val="1"/>
      <w:numFmt w:val="bullet"/>
      <w:lvlText w:val=""/>
      <w:lvlJc w:val="left"/>
      <w:pPr>
        <w:ind w:left="720" w:hanging="360"/>
      </w:pPr>
      <w:rPr>
        <w:rFonts w:ascii="Wingdings" w:hAnsi="Wingdings"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7">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4206D38"/>
    <w:multiLevelType w:val="hybridMultilevel"/>
    <w:tmpl w:val="901CE3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9C4481C"/>
    <w:multiLevelType w:val="hybridMultilevel"/>
    <w:tmpl w:val="874CF5B8"/>
    <w:lvl w:ilvl="0" w:tplc="51D0EA0C">
      <w:numFmt w:val="bullet"/>
      <w:lvlText w:val="•"/>
      <w:lvlJc w:val="left"/>
      <w:pPr>
        <w:ind w:left="1080" w:hanging="72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1">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84F2EAE"/>
    <w:multiLevelType w:val="singleLevel"/>
    <w:tmpl w:val="BE16EC0E"/>
    <w:lvl w:ilvl="0">
      <w:start w:val="1"/>
      <w:numFmt w:val="lowerLetter"/>
      <w:lvlText w:val="%1)"/>
      <w:legacy w:legacy="1" w:legacySpace="0" w:legacyIndent="360"/>
      <w:lvlJc w:val="left"/>
      <w:pPr>
        <w:ind w:left="360" w:hanging="360"/>
      </w:pPr>
      <w:rPr>
        <w:color w:val="C00000"/>
      </w:rPr>
    </w:lvl>
  </w:abstractNum>
  <w:abstractNum w:abstractNumId="4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20"/>
  </w:num>
  <w:num w:numId="3">
    <w:abstractNumId w:val="46"/>
  </w:num>
  <w:num w:numId="4">
    <w:abstractNumId w:val="27"/>
  </w:num>
  <w:num w:numId="5">
    <w:abstractNumId w:val="28"/>
  </w:num>
  <w:num w:numId="6">
    <w:abstractNumId w:val="25"/>
  </w:num>
  <w:num w:numId="7">
    <w:abstractNumId w:val="8"/>
  </w:num>
  <w:num w:numId="8">
    <w:abstractNumId w:val="42"/>
  </w:num>
  <w:num w:numId="9">
    <w:abstractNumId w:val="26"/>
  </w:num>
  <w:num w:numId="10">
    <w:abstractNumId w:val="18"/>
  </w:num>
  <w:num w:numId="11">
    <w:abstractNumId w:val="30"/>
  </w:num>
  <w:num w:numId="12">
    <w:abstractNumId w:val="12"/>
  </w:num>
  <w:num w:numId="13">
    <w:abstractNumId w:val="2"/>
  </w:num>
  <w:num w:numId="14">
    <w:abstractNumId w:val="34"/>
  </w:num>
  <w:num w:numId="15">
    <w:abstractNumId w:val="35"/>
  </w:num>
  <w:num w:numId="16">
    <w:abstractNumId w:val="23"/>
  </w:num>
  <w:num w:numId="17">
    <w:abstractNumId w:val="9"/>
  </w:num>
  <w:num w:numId="18">
    <w:abstractNumId w:val="22"/>
  </w:num>
  <w:num w:numId="19">
    <w:abstractNumId w:val="32"/>
  </w:num>
  <w:num w:numId="20">
    <w:abstractNumId w:val="21"/>
  </w:num>
  <w:num w:numId="21">
    <w:abstractNumId w:val="38"/>
  </w:num>
  <w:num w:numId="22">
    <w:abstractNumId w:val="44"/>
  </w:num>
  <w:num w:numId="23">
    <w:abstractNumId w:val="24"/>
  </w:num>
  <w:num w:numId="24">
    <w:abstractNumId w:val="19"/>
  </w:num>
  <w:num w:numId="25">
    <w:abstractNumId w:val="11"/>
  </w:num>
  <w:num w:numId="26">
    <w:abstractNumId w:val="13"/>
  </w:num>
  <w:num w:numId="27">
    <w:abstractNumId w:val="0"/>
  </w:num>
  <w:num w:numId="28">
    <w:abstractNumId w:val="37"/>
  </w:num>
  <w:num w:numId="29">
    <w:abstractNumId w:val="41"/>
  </w:num>
  <w:num w:numId="30">
    <w:abstractNumId w:val="4"/>
  </w:num>
  <w:num w:numId="31">
    <w:abstractNumId w:val="10"/>
  </w:num>
  <w:num w:numId="32">
    <w:abstractNumId w:val="43"/>
  </w:num>
  <w:num w:numId="33">
    <w:abstractNumId w:val="40"/>
  </w:num>
  <w:num w:numId="34">
    <w:abstractNumId w:val="33"/>
  </w:num>
  <w:num w:numId="35">
    <w:abstractNumId w:val="14"/>
  </w:num>
  <w:num w:numId="36">
    <w:abstractNumId w:val="16"/>
  </w:num>
  <w:num w:numId="37">
    <w:abstractNumId w:val="6"/>
  </w:num>
  <w:num w:numId="38">
    <w:abstractNumId w:val="15"/>
  </w:num>
  <w:num w:numId="39">
    <w:abstractNumId w:val="3"/>
  </w:num>
  <w:num w:numId="40">
    <w:abstractNumId w:val="29"/>
  </w:num>
  <w:num w:numId="41">
    <w:abstractNumId w:val="31"/>
  </w:num>
  <w:num w:numId="42">
    <w:abstractNumId w:val="17"/>
  </w:num>
  <w:num w:numId="43">
    <w:abstractNumId w:val="45"/>
  </w:num>
  <w:num w:numId="44">
    <w:abstractNumId w:val="1"/>
  </w:num>
  <w:num w:numId="45">
    <w:abstractNumId w:val="36"/>
  </w:num>
  <w:num w:numId="46">
    <w:abstractNumId w:val="39"/>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59"/>
    <w:rsid w:val="00073658"/>
    <w:rsid w:val="000B4E67"/>
    <w:rsid w:val="00203E66"/>
    <w:rsid w:val="002337C7"/>
    <w:rsid w:val="003A6406"/>
    <w:rsid w:val="00401113"/>
    <w:rsid w:val="00413616"/>
    <w:rsid w:val="005304C9"/>
    <w:rsid w:val="005411D5"/>
    <w:rsid w:val="0055625C"/>
    <w:rsid w:val="00762B0B"/>
    <w:rsid w:val="00822AE0"/>
    <w:rsid w:val="00835C5B"/>
    <w:rsid w:val="00852259"/>
    <w:rsid w:val="00856088"/>
    <w:rsid w:val="00913F3F"/>
    <w:rsid w:val="009770C4"/>
    <w:rsid w:val="009E62B3"/>
    <w:rsid w:val="00A2604A"/>
    <w:rsid w:val="00A33C64"/>
    <w:rsid w:val="00B671E0"/>
    <w:rsid w:val="00B839FF"/>
    <w:rsid w:val="00BB635F"/>
    <w:rsid w:val="00BD7E2C"/>
    <w:rsid w:val="00C26913"/>
    <w:rsid w:val="00C74BE6"/>
    <w:rsid w:val="00CA7E4E"/>
    <w:rsid w:val="00CE6181"/>
    <w:rsid w:val="00D37EE3"/>
    <w:rsid w:val="00E131CD"/>
    <w:rsid w:val="00E928CA"/>
    <w:rsid w:val="00EB1D82"/>
    <w:rsid w:val="00F03E27"/>
    <w:rsid w:val="00F659C7"/>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3F"/>
    <w:rPr>
      <w:rFonts w:ascii="Arial" w:hAnsi="Arial"/>
      <w:szCs w:val="24"/>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styleId="CommentReference">
    <w:name w:val="annotation reference"/>
    <w:semiHidden/>
    <w:rsid w:val="00913F3F"/>
    <w:rPr>
      <w:sz w:val="16"/>
    </w:rPr>
  </w:style>
  <w:style w:type="paragraph" w:styleId="CommentText">
    <w:name w:val="annotation text"/>
    <w:basedOn w:val="Normal"/>
    <w:link w:val="CommentTextChar"/>
    <w:semiHidden/>
    <w:rsid w:val="00913F3F"/>
    <w:pPr>
      <w:widowControl w:val="0"/>
    </w:pPr>
    <w:rPr>
      <w:rFonts w:ascii="Times New Roman" w:hAnsi="Times New Roman"/>
      <w:szCs w:val="20"/>
      <w:lang w:eastAsia="en-GB"/>
    </w:rPr>
  </w:style>
  <w:style w:type="character" w:customStyle="1" w:styleId="CommentTextChar">
    <w:name w:val="Comment Text Char"/>
    <w:basedOn w:val="DefaultParagraphFont"/>
    <w:link w:val="CommentText"/>
    <w:semiHidden/>
    <w:rsid w:val="00913F3F"/>
    <w:rPr>
      <w:lang w:eastAsia="en-GB"/>
    </w:rPr>
  </w:style>
  <w:style w:type="character" w:customStyle="1" w:styleId="HeaderChar">
    <w:name w:val="Header Char"/>
    <w:basedOn w:val="DefaultParagraphFont"/>
    <w:link w:val="Header"/>
    <w:semiHidden/>
    <w:rsid w:val="00EB1D82"/>
    <w:rPr>
      <w:rFonts w:ascii="Arial" w:hAnsi="Arial"/>
      <w:b/>
      <w:sz w:val="16"/>
      <w:szCs w:val="24"/>
    </w:rPr>
  </w:style>
  <w:style w:type="paragraph" w:styleId="ListParagraph">
    <w:name w:val="List Paragraph"/>
    <w:basedOn w:val="Normal"/>
    <w:uiPriority w:val="34"/>
    <w:qFormat/>
    <w:rsid w:val="000B4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3F"/>
    <w:rPr>
      <w:rFonts w:ascii="Arial" w:hAnsi="Arial"/>
      <w:szCs w:val="24"/>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styleId="CommentReference">
    <w:name w:val="annotation reference"/>
    <w:semiHidden/>
    <w:rsid w:val="00913F3F"/>
    <w:rPr>
      <w:sz w:val="16"/>
    </w:rPr>
  </w:style>
  <w:style w:type="paragraph" w:styleId="CommentText">
    <w:name w:val="annotation text"/>
    <w:basedOn w:val="Normal"/>
    <w:link w:val="CommentTextChar"/>
    <w:semiHidden/>
    <w:rsid w:val="00913F3F"/>
    <w:pPr>
      <w:widowControl w:val="0"/>
    </w:pPr>
    <w:rPr>
      <w:rFonts w:ascii="Times New Roman" w:hAnsi="Times New Roman"/>
      <w:szCs w:val="20"/>
      <w:lang w:eastAsia="en-GB"/>
    </w:rPr>
  </w:style>
  <w:style w:type="character" w:customStyle="1" w:styleId="CommentTextChar">
    <w:name w:val="Comment Text Char"/>
    <w:basedOn w:val="DefaultParagraphFont"/>
    <w:link w:val="CommentText"/>
    <w:semiHidden/>
    <w:rsid w:val="00913F3F"/>
    <w:rPr>
      <w:lang w:eastAsia="en-GB"/>
    </w:rPr>
  </w:style>
  <w:style w:type="character" w:customStyle="1" w:styleId="HeaderChar">
    <w:name w:val="Header Char"/>
    <w:basedOn w:val="DefaultParagraphFont"/>
    <w:link w:val="Header"/>
    <w:semiHidden/>
    <w:rsid w:val="00EB1D82"/>
    <w:rPr>
      <w:rFonts w:ascii="Arial" w:hAnsi="Arial"/>
      <w:b/>
      <w:sz w:val="16"/>
      <w:szCs w:val="24"/>
    </w:rPr>
  </w:style>
  <w:style w:type="paragraph" w:styleId="ListParagraph">
    <w:name w:val="List Paragraph"/>
    <w:basedOn w:val="Normal"/>
    <w:uiPriority w:val="34"/>
    <w:qFormat/>
    <w:rsid w:val="000B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3667-071F-4B5E-8DB8-2AA89FDD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6</TotalTime>
  <Pages>9</Pages>
  <Words>1811</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12840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5</cp:revision>
  <cp:lastPrinted>2015-02-05T09:41:00Z</cp:lastPrinted>
  <dcterms:created xsi:type="dcterms:W3CDTF">2015-02-05T09:41:00Z</dcterms:created>
  <dcterms:modified xsi:type="dcterms:W3CDTF">2015-02-05T09:58:00Z</dcterms:modified>
</cp:coreProperties>
</file>