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25" w:rsidRDefault="00663D25">
      <w:bookmarkStart w:id="0" w:name="_GoBack"/>
      <w:bookmarkEnd w:id="0"/>
    </w:p>
    <w:p w:rsidR="00663D25" w:rsidRPr="00187CA9" w:rsidRDefault="00663D25" w:rsidP="00663D25">
      <w:pPr>
        <w:jc w:val="center"/>
        <w:rPr>
          <w:lang w:val="en-GB"/>
        </w:rPr>
      </w:pPr>
    </w:p>
    <w:p w:rsidR="00663D25" w:rsidRPr="00187CA9" w:rsidRDefault="00663D25" w:rsidP="00663D25">
      <w:pPr>
        <w:jc w:val="center"/>
        <w:rPr>
          <w:lang w:val="en-GB"/>
        </w:rPr>
      </w:pPr>
    </w:p>
    <w:p w:rsidR="00663D25" w:rsidRPr="00187CA9" w:rsidRDefault="00663D25" w:rsidP="00420EC0">
      <w:pPr>
        <w:jc w:val="right"/>
        <w:rPr>
          <w:b/>
          <w:lang w:val="en-GB"/>
        </w:rPr>
      </w:pPr>
    </w:p>
    <w:p w:rsidR="00663D25" w:rsidRPr="00187CA9" w:rsidRDefault="00663D25" w:rsidP="00663D25">
      <w:pPr>
        <w:rPr>
          <w:lang w:val="en-GB"/>
        </w:rPr>
      </w:pPr>
    </w:p>
    <w:p w:rsidR="00663D25" w:rsidRPr="00187CA9" w:rsidRDefault="00841A73" w:rsidP="00663D25">
      <w:pPr>
        <w:jc w:val="center"/>
        <w:rPr>
          <w:b/>
          <w:sz w:val="24"/>
          <w:lang w:val="en-GB"/>
        </w:rPr>
      </w:pPr>
      <w:r w:rsidRPr="00187CA9">
        <w:rPr>
          <w:b/>
          <w:noProof/>
          <w:sz w:val="24"/>
          <w:szCs w:val="20"/>
          <w:lang w:val="da-DK" w:eastAsia="da-DK"/>
        </w:rPr>
        <mc:AlternateContent>
          <mc:Choice Requires="wpg">
            <w:drawing>
              <wp:anchor distT="0" distB="0" distL="114300" distR="114300" simplePos="0" relativeHeight="251657728" behindDoc="0" locked="0" layoutInCell="1" allowOverlap="1" wp14:anchorId="0BDAD765" wp14:editId="6585EBEC">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w:t>
                              </w:r>
                              <w:r w:rsidR="00E256A0">
                                <w:rPr>
                                  <w:color w:val="887E6E"/>
                                  <w:sz w:val="68"/>
                                </w:rPr>
                                <w:t>6</w:t>
                              </w:r>
                              <w:r w:rsidRPr="001E2FAA">
                                <w:rPr>
                                  <w:color w:val="887E6E"/>
                                  <w:sz w:val="68"/>
                                </w:rPr>
                                <w:t>)</w:t>
                              </w:r>
                              <w:r w:rsidR="00B0515C">
                                <w:rPr>
                                  <w:color w:val="887E6E"/>
                                  <w:sz w:val="68"/>
                                </w:rPr>
                                <w:t>03</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w:t>
                        </w:r>
                        <w:r w:rsidR="00E256A0">
                          <w:rPr>
                            <w:color w:val="887E6E"/>
                            <w:sz w:val="68"/>
                          </w:rPr>
                          <w:t>6</w:t>
                        </w:r>
                        <w:r w:rsidRPr="001E2FAA">
                          <w:rPr>
                            <w:color w:val="887E6E"/>
                            <w:sz w:val="68"/>
                          </w:rPr>
                          <w:t>)</w:t>
                        </w:r>
                        <w:r w:rsidR="00B0515C">
                          <w:rPr>
                            <w:color w:val="887E6E"/>
                            <w:sz w:val="68"/>
                          </w:rPr>
                          <w:t>03</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63D25" w:rsidRPr="00187CA9" w:rsidRDefault="00663D25" w:rsidP="00663D25">
      <w:pPr>
        <w:jc w:val="center"/>
        <w:rPr>
          <w:b/>
          <w:sz w:val="24"/>
          <w:lang w:val="en-GB"/>
        </w:rPr>
      </w:pPr>
    </w:p>
    <w:p w:rsidR="00663D25" w:rsidRPr="00187CA9" w:rsidRDefault="00663D25" w:rsidP="00663D25">
      <w:pPr>
        <w:jc w:val="center"/>
        <w:rPr>
          <w:b/>
          <w:sz w:val="24"/>
          <w:lang w:val="en-GB"/>
        </w:rPr>
      </w:pPr>
    </w:p>
    <w:p w:rsidR="00663D25" w:rsidRPr="00187CA9" w:rsidRDefault="00663D25" w:rsidP="00663D25">
      <w:pPr>
        <w:jc w:val="center"/>
        <w:rPr>
          <w:b/>
          <w:sz w:val="24"/>
          <w:lang w:val="en-GB"/>
        </w:rPr>
      </w:pPr>
    </w:p>
    <w:p w:rsidR="00663D25" w:rsidRPr="00187CA9" w:rsidRDefault="00663D25" w:rsidP="00663D25">
      <w:pPr>
        <w:jc w:val="center"/>
        <w:rPr>
          <w:b/>
          <w:sz w:val="24"/>
          <w:lang w:val="en-GB"/>
        </w:rPr>
      </w:pPr>
    </w:p>
    <w:p w:rsidR="00663D25" w:rsidRPr="00187CA9" w:rsidRDefault="00663D25" w:rsidP="00663D25">
      <w:pPr>
        <w:jc w:val="center"/>
        <w:rPr>
          <w:b/>
          <w:sz w:val="24"/>
          <w:lang w:val="en-GB"/>
        </w:rPr>
      </w:pPr>
    </w:p>
    <w:p w:rsidR="00663D25" w:rsidRPr="00187CA9" w:rsidRDefault="00663D25" w:rsidP="00663D25">
      <w:pPr>
        <w:jc w:val="center"/>
        <w:rPr>
          <w:b/>
          <w:sz w:val="24"/>
          <w:lang w:val="en-GB"/>
        </w:rPr>
      </w:pPr>
    </w:p>
    <w:p w:rsidR="00663D25" w:rsidRPr="00187CA9" w:rsidRDefault="00663D25" w:rsidP="00663D25">
      <w:pPr>
        <w:jc w:val="center"/>
        <w:rPr>
          <w:b/>
          <w:sz w:val="24"/>
          <w:lang w:val="en-GB"/>
        </w:rPr>
      </w:pPr>
    </w:p>
    <w:p w:rsidR="00663D25" w:rsidRPr="00187CA9" w:rsidRDefault="00663D25" w:rsidP="00663D25">
      <w:pPr>
        <w:jc w:val="center"/>
        <w:rPr>
          <w:b/>
          <w:sz w:val="24"/>
          <w:lang w:val="en-GB"/>
        </w:rPr>
      </w:pPr>
    </w:p>
    <w:p w:rsidR="00663D25" w:rsidRPr="00187CA9" w:rsidRDefault="00663D25" w:rsidP="00663D25">
      <w:pPr>
        <w:jc w:val="center"/>
        <w:rPr>
          <w:b/>
          <w:sz w:val="24"/>
          <w:lang w:val="en-GB"/>
        </w:rPr>
      </w:pPr>
    </w:p>
    <w:p w:rsidR="00663D25" w:rsidRPr="00187CA9" w:rsidRDefault="00663D25" w:rsidP="00663D25">
      <w:pPr>
        <w:jc w:val="center"/>
        <w:rPr>
          <w:b/>
          <w:sz w:val="24"/>
          <w:lang w:val="en-GB"/>
        </w:rPr>
      </w:pPr>
    </w:p>
    <w:p w:rsidR="00663D25" w:rsidRPr="00187CA9" w:rsidRDefault="00663D25" w:rsidP="00663D25">
      <w:pPr>
        <w:rPr>
          <w:b/>
          <w:sz w:val="24"/>
          <w:lang w:val="en-GB"/>
        </w:rPr>
      </w:pPr>
    </w:p>
    <w:p w:rsidR="00663D25" w:rsidRPr="00187CA9" w:rsidRDefault="00663D25" w:rsidP="00663D25">
      <w:pPr>
        <w:jc w:val="center"/>
        <w:rPr>
          <w:b/>
          <w:sz w:val="24"/>
          <w:lang w:val="en-GB"/>
        </w:rPr>
      </w:pPr>
    </w:p>
    <w:p w:rsidR="00C923EE" w:rsidRPr="00187CA9" w:rsidRDefault="00190C12" w:rsidP="00956CC3">
      <w:pPr>
        <w:pStyle w:val="Reporttitledescription"/>
        <w:spacing w:line="240" w:lineRule="auto"/>
        <w:rPr>
          <w:color w:val="auto"/>
          <w:lang w:val="en-GB"/>
        </w:rPr>
      </w:pPr>
      <w:r w:rsidRPr="00187CA9">
        <w:rPr>
          <w:color w:val="auto"/>
          <w:lang w:val="en-GB"/>
        </w:rPr>
        <w:t>ECC Decision on the withdrawal of E</w:t>
      </w:r>
      <w:r w:rsidR="00E256A0" w:rsidRPr="00187CA9">
        <w:rPr>
          <w:color w:val="auto"/>
          <w:lang w:val="en-GB"/>
        </w:rPr>
        <w:t>R</w:t>
      </w:r>
      <w:r w:rsidRPr="00187CA9">
        <w:rPr>
          <w:color w:val="auto"/>
          <w:lang w:val="en-GB"/>
        </w:rPr>
        <w:t>C Decision</w:t>
      </w:r>
      <w:r w:rsidRPr="00187CA9">
        <w:rPr>
          <w:rFonts w:cs="Arial"/>
          <w:color w:val="auto"/>
          <w:lang w:val="en-GB"/>
        </w:rPr>
        <w:t xml:space="preserve"> (</w:t>
      </w:r>
      <w:r w:rsidR="00E256A0" w:rsidRPr="00187CA9">
        <w:rPr>
          <w:rFonts w:cs="Arial"/>
          <w:color w:val="auto"/>
          <w:lang w:val="en-GB"/>
        </w:rPr>
        <w:t>99</w:t>
      </w:r>
      <w:r w:rsidRPr="00187CA9">
        <w:rPr>
          <w:rFonts w:cs="Arial"/>
          <w:color w:val="auto"/>
          <w:lang w:val="en-GB"/>
        </w:rPr>
        <w:t>)</w:t>
      </w:r>
      <w:r w:rsidR="00E256A0" w:rsidRPr="00187CA9">
        <w:rPr>
          <w:rFonts w:cs="Arial"/>
          <w:color w:val="auto"/>
          <w:lang w:val="en-GB"/>
        </w:rPr>
        <w:t>17</w:t>
      </w:r>
      <w:r w:rsidR="000E5816">
        <w:rPr>
          <w:rFonts w:cs="Arial"/>
          <w:color w:val="auto"/>
          <w:lang w:val="en-GB"/>
        </w:rPr>
        <w:br/>
      </w:r>
      <w:r w:rsidR="000E5816">
        <w:rPr>
          <w:rFonts w:cs="Arial"/>
          <w:color w:val="auto"/>
          <w:lang w:val="en-GB"/>
        </w:rPr>
        <w:br/>
      </w:r>
    </w:p>
    <w:p w:rsidR="00663D25" w:rsidRPr="00187CA9" w:rsidRDefault="00B612AF" w:rsidP="00C923EE">
      <w:pPr>
        <w:pStyle w:val="Reporttitledescription"/>
        <w:spacing w:before="0"/>
        <w:rPr>
          <w:b/>
          <w:color w:val="auto"/>
          <w:sz w:val="18"/>
          <w:szCs w:val="18"/>
          <w:lang w:val="en-GB"/>
        </w:rPr>
      </w:pPr>
      <w:r w:rsidRPr="00187CA9">
        <w:rPr>
          <w:b/>
          <w:color w:val="auto"/>
          <w:sz w:val="18"/>
          <w:szCs w:val="18"/>
          <w:lang w:val="en-GB"/>
        </w:rPr>
        <w:t xml:space="preserve">Approved </w:t>
      </w:r>
      <w:r w:rsidR="00923629">
        <w:rPr>
          <w:b/>
          <w:color w:val="auto"/>
          <w:sz w:val="18"/>
          <w:szCs w:val="18"/>
          <w:lang w:val="en-GB"/>
        </w:rPr>
        <w:t>18</w:t>
      </w:r>
      <w:r w:rsidR="003B4596" w:rsidRPr="00187CA9">
        <w:rPr>
          <w:b/>
          <w:color w:val="auto"/>
          <w:sz w:val="18"/>
          <w:szCs w:val="18"/>
          <w:vertAlign w:val="superscript"/>
          <w:lang w:val="en-GB"/>
        </w:rPr>
        <w:t xml:space="preserve"> </w:t>
      </w:r>
      <w:r w:rsidR="00B0515C" w:rsidRPr="00187CA9">
        <w:rPr>
          <w:b/>
          <w:color w:val="auto"/>
          <w:sz w:val="18"/>
          <w:szCs w:val="18"/>
          <w:lang w:val="en-GB"/>
        </w:rPr>
        <w:t>November</w:t>
      </w:r>
      <w:r w:rsidR="003B4596" w:rsidRPr="00187CA9">
        <w:rPr>
          <w:b/>
          <w:color w:val="auto"/>
          <w:sz w:val="18"/>
          <w:szCs w:val="18"/>
          <w:lang w:val="en-GB"/>
        </w:rPr>
        <w:t xml:space="preserve"> 201</w:t>
      </w:r>
      <w:r w:rsidR="00E256A0" w:rsidRPr="00187CA9">
        <w:rPr>
          <w:b/>
          <w:color w:val="auto"/>
          <w:sz w:val="18"/>
          <w:szCs w:val="18"/>
          <w:lang w:val="en-GB"/>
        </w:rPr>
        <w:t>6</w:t>
      </w:r>
    </w:p>
    <w:p w:rsidR="00663D25" w:rsidRPr="00187CA9" w:rsidRDefault="00663D25" w:rsidP="00C923EE">
      <w:pPr>
        <w:pStyle w:val="Heading1"/>
      </w:pPr>
      <w:r w:rsidRPr="00187CA9">
        <w:lastRenderedPageBreak/>
        <w:t>explanato</w:t>
      </w:r>
      <w:r w:rsidR="007D41A6" w:rsidRPr="00187CA9">
        <w:t>ry memorandum</w:t>
      </w:r>
    </w:p>
    <w:p w:rsidR="00663D25" w:rsidRPr="00187CA9" w:rsidRDefault="00663D25" w:rsidP="00C923EE">
      <w:pPr>
        <w:pStyle w:val="Heading2"/>
        <w:rPr>
          <w:lang w:val="en-GB"/>
        </w:rPr>
      </w:pPr>
      <w:r w:rsidRPr="00187CA9">
        <w:rPr>
          <w:lang w:val="en-GB"/>
        </w:rPr>
        <w:t>INTRODUCTION</w:t>
      </w:r>
    </w:p>
    <w:p w:rsidR="00663D25" w:rsidRPr="00187CA9" w:rsidRDefault="00190C12" w:rsidP="00E256A0">
      <w:pPr>
        <w:pStyle w:val="ECCParagraph"/>
      </w:pPr>
      <w:r w:rsidRPr="00187CA9">
        <w:rPr>
          <w:rFonts w:cs="Arial"/>
          <w:sz w:val="22"/>
          <w:szCs w:val="22"/>
          <w:lang w:eastAsia="de-DE"/>
        </w:rPr>
        <w:t>In 201</w:t>
      </w:r>
      <w:r w:rsidR="00E256A0" w:rsidRPr="00187CA9">
        <w:rPr>
          <w:rFonts w:cs="Arial"/>
          <w:sz w:val="22"/>
          <w:szCs w:val="22"/>
          <w:lang w:eastAsia="de-DE"/>
        </w:rPr>
        <w:t>6</w:t>
      </w:r>
      <w:r w:rsidRPr="00187CA9">
        <w:rPr>
          <w:rFonts w:cs="Arial"/>
          <w:sz w:val="22"/>
          <w:szCs w:val="22"/>
          <w:lang w:eastAsia="de-DE"/>
        </w:rPr>
        <w:t xml:space="preserve">, the </w:t>
      </w:r>
      <w:r w:rsidR="00E256A0" w:rsidRPr="00187CA9">
        <w:rPr>
          <w:rFonts w:cs="Arial"/>
          <w:sz w:val="22"/>
          <w:szCs w:val="22"/>
          <w:lang w:eastAsia="de-DE"/>
        </w:rPr>
        <w:t>ERC Decision of 1 June 1999 on the Universal Shipborne Automatic Identification System (AIS) channels in the maritime VHF band</w:t>
      </w:r>
      <w:r w:rsidRPr="00187CA9">
        <w:rPr>
          <w:rFonts w:cs="Arial"/>
          <w:sz w:val="22"/>
          <w:szCs w:val="22"/>
          <w:lang w:eastAsia="de-DE"/>
        </w:rPr>
        <w:t xml:space="preserve"> was reviewed and it was concluded that </w:t>
      </w:r>
      <w:r w:rsidR="00F04472" w:rsidRPr="00187CA9">
        <w:rPr>
          <w:rFonts w:cs="Arial"/>
          <w:sz w:val="22"/>
          <w:szCs w:val="22"/>
          <w:lang w:eastAsia="de-DE"/>
        </w:rPr>
        <w:t>this Decision (</w:t>
      </w:r>
      <w:r w:rsidR="00634AA5" w:rsidRPr="00187CA9">
        <w:rPr>
          <w:rFonts w:cs="Arial"/>
          <w:sz w:val="22"/>
          <w:szCs w:val="22"/>
          <w:lang w:eastAsia="de-DE"/>
        </w:rPr>
        <w:t xml:space="preserve">ERC </w:t>
      </w:r>
      <w:r w:rsidRPr="00187CA9">
        <w:rPr>
          <w:rFonts w:cs="Arial"/>
          <w:sz w:val="22"/>
          <w:szCs w:val="22"/>
          <w:lang w:eastAsia="de-DE"/>
        </w:rPr>
        <w:t xml:space="preserve">Decision </w:t>
      </w:r>
      <w:r w:rsidR="00634AA5" w:rsidRPr="00187CA9">
        <w:rPr>
          <w:rFonts w:cs="Arial"/>
          <w:sz w:val="22"/>
          <w:szCs w:val="22"/>
          <w:lang w:eastAsia="de-DE"/>
        </w:rPr>
        <w:t>(99)17</w:t>
      </w:r>
      <w:r w:rsidR="00F04472" w:rsidRPr="00187CA9">
        <w:rPr>
          <w:rFonts w:cs="Arial"/>
          <w:sz w:val="22"/>
          <w:szCs w:val="22"/>
          <w:lang w:eastAsia="de-DE"/>
        </w:rPr>
        <w:t>)</w:t>
      </w:r>
      <w:r w:rsidR="00634AA5" w:rsidRPr="00187CA9">
        <w:rPr>
          <w:rFonts w:cs="Arial"/>
          <w:sz w:val="22"/>
          <w:szCs w:val="22"/>
          <w:lang w:eastAsia="de-DE"/>
        </w:rPr>
        <w:t xml:space="preserve"> </w:t>
      </w:r>
      <w:r w:rsidRPr="00187CA9">
        <w:rPr>
          <w:rFonts w:cs="Arial"/>
          <w:sz w:val="22"/>
          <w:szCs w:val="22"/>
          <w:lang w:eastAsia="de-DE"/>
        </w:rPr>
        <w:t>was suitable for withdrawal</w:t>
      </w:r>
      <w:r w:rsidR="000F7FA5" w:rsidRPr="00187CA9">
        <w:rPr>
          <w:rFonts w:cs="Arial"/>
          <w:sz w:val="22"/>
          <w:szCs w:val="22"/>
          <w:lang w:eastAsia="de-DE"/>
        </w:rPr>
        <w:t xml:space="preserve"> and no longer needed.</w:t>
      </w:r>
    </w:p>
    <w:p w:rsidR="00663D25" w:rsidRPr="00187CA9" w:rsidRDefault="00663D25" w:rsidP="00C923EE">
      <w:pPr>
        <w:pStyle w:val="Heading2"/>
        <w:rPr>
          <w:lang w:val="en-GB"/>
        </w:rPr>
      </w:pPr>
      <w:r w:rsidRPr="00187CA9">
        <w:rPr>
          <w:lang w:val="en-GB"/>
        </w:rPr>
        <w:t xml:space="preserve">BACKGROUND </w:t>
      </w:r>
    </w:p>
    <w:p w:rsidR="00E256A0" w:rsidRPr="00187CA9" w:rsidRDefault="00E256A0" w:rsidP="00E256A0">
      <w:pPr>
        <w:pStyle w:val="ECCParagraph"/>
        <w:rPr>
          <w:sz w:val="22"/>
          <w:szCs w:val="22"/>
        </w:rPr>
      </w:pPr>
      <w:r w:rsidRPr="00187CA9">
        <w:rPr>
          <w:sz w:val="22"/>
          <w:szCs w:val="22"/>
        </w:rPr>
        <w:t>AIS use the globally allocated mari</w:t>
      </w:r>
      <w:r w:rsidR="00634AA5" w:rsidRPr="00187CA9">
        <w:rPr>
          <w:sz w:val="22"/>
          <w:szCs w:val="22"/>
        </w:rPr>
        <w:t>time</w:t>
      </w:r>
      <w:r w:rsidRPr="00187CA9">
        <w:rPr>
          <w:sz w:val="22"/>
          <w:szCs w:val="22"/>
        </w:rPr>
        <w:t xml:space="preserve"> </w:t>
      </w:r>
      <w:r w:rsidR="00634AA5" w:rsidRPr="00187CA9">
        <w:rPr>
          <w:sz w:val="22"/>
          <w:szCs w:val="22"/>
        </w:rPr>
        <w:t xml:space="preserve">mobile service </w:t>
      </w:r>
      <w:r w:rsidRPr="00187CA9">
        <w:rPr>
          <w:sz w:val="22"/>
          <w:szCs w:val="22"/>
        </w:rPr>
        <w:t>channels 87 and 88. It uses the high side of the duplex from two VHF radio channels (87B) and (88B): channel A 161.975 MHz (87B) and channel B 162.025 MHz (88B).</w:t>
      </w:r>
      <w:r w:rsidR="000F7FA5" w:rsidRPr="00187CA9">
        <w:rPr>
          <w:sz w:val="22"/>
          <w:szCs w:val="22"/>
        </w:rPr>
        <w:t xml:space="preserve"> At WRC-97, the original channels 87 and 88 were split into four single frequency channels. The “high” frequencies were identified for AIS, with the remaining “low” single frequencies now designated as channels 87 and 88 (i.e. now no longer two frequency, duplex channels, but single frequency simplex channels).</w:t>
      </w:r>
    </w:p>
    <w:p w:rsidR="000F7FA5" w:rsidRPr="00187CA9" w:rsidRDefault="000F7FA5" w:rsidP="00E256A0">
      <w:pPr>
        <w:pStyle w:val="ECCParagraph"/>
        <w:rPr>
          <w:sz w:val="22"/>
          <w:szCs w:val="22"/>
        </w:rPr>
      </w:pPr>
      <w:r w:rsidRPr="00187CA9">
        <w:rPr>
          <w:sz w:val="22"/>
          <w:szCs w:val="22"/>
        </w:rPr>
        <w:t>ERC</w:t>
      </w:r>
      <w:r w:rsidR="00923629">
        <w:rPr>
          <w:sz w:val="22"/>
          <w:szCs w:val="22"/>
        </w:rPr>
        <w:t>/</w:t>
      </w:r>
      <w:r w:rsidRPr="00187CA9">
        <w:rPr>
          <w:sz w:val="22"/>
          <w:szCs w:val="22"/>
        </w:rPr>
        <w:t>D</w:t>
      </w:r>
      <w:r w:rsidR="00923629">
        <w:rPr>
          <w:sz w:val="22"/>
          <w:szCs w:val="22"/>
        </w:rPr>
        <w:t>EC</w:t>
      </w:r>
      <w:proofErr w:type="gramStart"/>
      <w:r w:rsidR="00923629">
        <w:rPr>
          <w:sz w:val="22"/>
          <w:szCs w:val="22"/>
        </w:rPr>
        <w:t>/</w:t>
      </w:r>
      <w:r w:rsidRPr="00187CA9">
        <w:rPr>
          <w:sz w:val="22"/>
          <w:szCs w:val="22"/>
        </w:rPr>
        <w:t>(</w:t>
      </w:r>
      <w:proofErr w:type="gramEnd"/>
      <w:r w:rsidRPr="00187CA9">
        <w:rPr>
          <w:sz w:val="22"/>
          <w:szCs w:val="22"/>
        </w:rPr>
        <w:t xml:space="preserve">99)17 supported the implementation of </w:t>
      </w:r>
      <w:r w:rsidR="000A50C3" w:rsidRPr="00187CA9">
        <w:rPr>
          <w:sz w:val="22"/>
          <w:szCs w:val="22"/>
        </w:rPr>
        <w:t xml:space="preserve">these common </w:t>
      </w:r>
      <w:r w:rsidRPr="00187CA9">
        <w:rPr>
          <w:sz w:val="22"/>
          <w:szCs w:val="22"/>
        </w:rPr>
        <w:t xml:space="preserve">AIS </w:t>
      </w:r>
      <w:r w:rsidR="000A50C3" w:rsidRPr="00187CA9">
        <w:rPr>
          <w:sz w:val="22"/>
          <w:szCs w:val="22"/>
        </w:rPr>
        <w:t xml:space="preserve">channels throughout the CEPT </w:t>
      </w:r>
      <w:r w:rsidRPr="00187CA9">
        <w:rPr>
          <w:sz w:val="22"/>
          <w:szCs w:val="22"/>
        </w:rPr>
        <w:t>following the WRC-97, and it is considered that this implementation process has been completed.</w:t>
      </w:r>
    </w:p>
    <w:p w:rsidR="00E256A0" w:rsidRPr="00187CA9" w:rsidRDefault="00E256A0" w:rsidP="00E256A0">
      <w:pPr>
        <w:pStyle w:val="ECCParagraph"/>
        <w:rPr>
          <w:sz w:val="22"/>
          <w:szCs w:val="22"/>
        </w:rPr>
      </w:pPr>
      <w:r w:rsidRPr="00187CA9">
        <w:rPr>
          <w:sz w:val="22"/>
          <w:szCs w:val="22"/>
        </w:rPr>
        <w:t>Report ITU-R M.2231-1</w:t>
      </w:r>
      <w:r w:rsidR="000F7FA5" w:rsidRPr="00187CA9">
        <w:rPr>
          <w:sz w:val="22"/>
          <w:szCs w:val="22"/>
        </w:rPr>
        <w:t xml:space="preserve"> describes in full the u</w:t>
      </w:r>
      <w:r w:rsidRPr="00187CA9">
        <w:rPr>
          <w:sz w:val="22"/>
          <w:szCs w:val="22"/>
        </w:rPr>
        <w:t xml:space="preserve">se of Appendix 18 to the </w:t>
      </w:r>
      <w:r w:rsidR="00F04472" w:rsidRPr="00187CA9">
        <w:rPr>
          <w:sz w:val="22"/>
          <w:szCs w:val="22"/>
        </w:rPr>
        <w:t xml:space="preserve">ITU </w:t>
      </w:r>
      <w:r w:rsidRPr="00187CA9">
        <w:rPr>
          <w:sz w:val="22"/>
          <w:szCs w:val="22"/>
        </w:rPr>
        <w:t>Radio Regulations for the maritime mobile service</w:t>
      </w:r>
      <w:r w:rsidR="000F7FA5" w:rsidRPr="00187CA9">
        <w:rPr>
          <w:sz w:val="22"/>
          <w:szCs w:val="22"/>
        </w:rPr>
        <w:t xml:space="preserve">. Hence, </w:t>
      </w:r>
      <w:r w:rsidR="00F04472" w:rsidRPr="00187CA9">
        <w:rPr>
          <w:sz w:val="22"/>
          <w:szCs w:val="22"/>
        </w:rPr>
        <w:t xml:space="preserve">an </w:t>
      </w:r>
      <w:r w:rsidR="000F7FA5" w:rsidRPr="00187CA9">
        <w:rPr>
          <w:sz w:val="22"/>
          <w:szCs w:val="22"/>
        </w:rPr>
        <w:t>ERC Decision is not needed any longer.</w:t>
      </w:r>
    </w:p>
    <w:p w:rsidR="00663D25" w:rsidRPr="00187CA9" w:rsidRDefault="00663D25" w:rsidP="00C923EE">
      <w:pPr>
        <w:pStyle w:val="Heading2"/>
        <w:rPr>
          <w:lang w:val="en-GB"/>
        </w:rPr>
      </w:pPr>
      <w:r w:rsidRPr="00187CA9">
        <w:rPr>
          <w:lang w:val="en-GB"/>
        </w:rPr>
        <w:t>REQUIREMENT FOR AN ECC DECISION</w:t>
      </w:r>
    </w:p>
    <w:p w:rsidR="00BC0D6B" w:rsidRPr="00187CA9" w:rsidRDefault="00190C12" w:rsidP="00663D25">
      <w:pPr>
        <w:pStyle w:val="ECCParagraph"/>
      </w:pPr>
      <w:r w:rsidRPr="00187CA9">
        <w:rPr>
          <w:sz w:val="22"/>
          <w:szCs w:val="22"/>
        </w:rPr>
        <w:t>The ECC Rules of Procedure foresee that the withdrawal of a Decision is subject to the same procedure as the development and adoption of a new Decision</w:t>
      </w:r>
      <w:r w:rsidR="000F7FA5" w:rsidRPr="00187CA9">
        <w:rPr>
          <w:sz w:val="22"/>
          <w:szCs w:val="22"/>
        </w:rPr>
        <w:t>.</w:t>
      </w:r>
    </w:p>
    <w:p w:rsidR="00663D25" w:rsidRPr="00187CA9" w:rsidRDefault="00663D25" w:rsidP="00C923EE">
      <w:pPr>
        <w:pStyle w:val="Heading1"/>
      </w:pPr>
      <w:r w:rsidRPr="00187CA9">
        <w:lastRenderedPageBreak/>
        <w:t xml:space="preserve">ECC Decision of </w:t>
      </w:r>
      <w:r w:rsidR="00923629">
        <w:t>18</w:t>
      </w:r>
      <w:r w:rsidR="00FA323D" w:rsidRPr="00187CA9">
        <w:t xml:space="preserve"> </w:t>
      </w:r>
      <w:r w:rsidR="00B0515C" w:rsidRPr="00187CA9">
        <w:t>November</w:t>
      </w:r>
      <w:r w:rsidR="00FA323D" w:rsidRPr="00187CA9">
        <w:t xml:space="preserve"> 201</w:t>
      </w:r>
      <w:r w:rsidR="000F7FA5" w:rsidRPr="00187CA9">
        <w:t>6</w:t>
      </w:r>
      <w:r w:rsidRPr="00187CA9">
        <w:t xml:space="preserve"> on </w:t>
      </w:r>
      <w:r w:rsidR="00B0515C" w:rsidRPr="00187CA9">
        <w:t xml:space="preserve">the </w:t>
      </w:r>
      <w:r w:rsidR="00841A73" w:rsidRPr="00187CA9">
        <w:t>withdrawal of</w:t>
      </w:r>
      <w:r w:rsidR="00BC593D" w:rsidRPr="00187CA9">
        <w:t xml:space="preserve"> E</w:t>
      </w:r>
      <w:r w:rsidR="000F7FA5" w:rsidRPr="00187CA9">
        <w:t>R</w:t>
      </w:r>
      <w:r w:rsidR="00BC593D" w:rsidRPr="00187CA9">
        <w:t>C</w:t>
      </w:r>
      <w:r w:rsidR="005E0504" w:rsidRPr="00187CA9">
        <w:t>/</w:t>
      </w:r>
      <w:r w:rsidR="00BC593D" w:rsidRPr="00187CA9">
        <w:t>dec</w:t>
      </w:r>
      <w:proofErr w:type="gramStart"/>
      <w:r w:rsidR="005E0504" w:rsidRPr="00187CA9">
        <w:t>/(</w:t>
      </w:r>
      <w:proofErr w:type="gramEnd"/>
      <w:r w:rsidR="000F7FA5" w:rsidRPr="00187CA9">
        <w:t>99</w:t>
      </w:r>
      <w:r w:rsidR="005E0504" w:rsidRPr="00187CA9">
        <w:t>)</w:t>
      </w:r>
      <w:r w:rsidR="000F7FA5" w:rsidRPr="00187CA9">
        <w:t>17</w:t>
      </w:r>
      <w:r w:rsidR="00F04472" w:rsidRPr="00187CA9">
        <w:t xml:space="preserve"> (ON THE UNIVERSAL SHIPBORNE AUTOMATIC IDENTIFICATION SYSTEM (AIS) CHANNELS IN THE MARITIME VHF BAND)</w:t>
      </w:r>
    </w:p>
    <w:p w:rsidR="0059199F" w:rsidRPr="00187CA9" w:rsidRDefault="0059199F" w:rsidP="0059199F">
      <w:pPr>
        <w:pStyle w:val="ECCParagraph"/>
      </w:pPr>
    </w:p>
    <w:p w:rsidR="00663D25" w:rsidRPr="00187CA9" w:rsidRDefault="00663D25" w:rsidP="00663D25">
      <w:pPr>
        <w:pStyle w:val="ECCParagraph"/>
        <w:rPr>
          <w:sz w:val="22"/>
          <w:szCs w:val="22"/>
        </w:rPr>
      </w:pPr>
      <w:r w:rsidRPr="00187CA9">
        <w:rPr>
          <w:sz w:val="22"/>
          <w:szCs w:val="22"/>
        </w:rPr>
        <w:t>“The European Conference of Postal and Telecommunications Administrations,</w:t>
      </w:r>
    </w:p>
    <w:p w:rsidR="00663D25" w:rsidRPr="00187CA9" w:rsidRDefault="00663D25" w:rsidP="00663D25">
      <w:pPr>
        <w:pStyle w:val="ECCParagraph"/>
        <w:rPr>
          <w:i/>
          <w:color w:val="D2232A"/>
        </w:rPr>
      </w:pPr>
      <w:proofErr w:type="gramStart"/>
      <w:r w:rsidRPr="00187CA9">
        <w:rPr>
          <w:i/>
          <w:color w:val="D2232A"/>
        </w:rPr>
        <w:t>considering</w:t>
      </w:r>
      <w:proofErr w:type="gramEnd"/>
      <w:r w:rsidRPr="00187CA9">
        <w:rPr>
          <w:i/>
          <w:color w:val="D2232A"/>
        </w:rPr>
        <w:t xml:space="preserve"> </w:t>
      </w:r>
    </w:p>
    <w:p w:rsidR="00F04472" w:rsidRPr="00187CA9" w:rsidRDefault="00F04472" w:rsidP="00F04472">
      <w:pPr>
        <w:pStyle w:val="ListParagraph"/>
        <w:numPr>
          <w:ilvl w:val="0"/>
          <w:numId w:val="5"/>
        </w:numPr>
        <w:rPr>
          <w:sz w:val="22"/>
          <w:szCs w:val="22"/>
          <w:lang w:val="en-GB"/>
        </w:rPr>
      </w:pPr>
      <w:r w:rsidRPr="00187CA9">
        <w:rPr>
          <w:sz w:val="22"/>
          <w:szCs w:val="22"/>
          <w:lang w:val="en-GB"/>
        </w:rPr>
        <w:t>that ITU-R has adopted Recommendation ITU-R M.1371 on the technical characteristics for a Universal Shipborne Automatic Identification System using Time  Division Multiple Access in the VHF Maritime Mobile Band;</w:t>
      </w:r>
    </w:p>
    <w:p w:rsidR="00F04472" w:rsidRPr="00187CA9" w:rsidRDefault="00F04472" w:rsidP="00F04472">
      <w:pPr>
        <w:rPr>
          <w:sz w:val="22"/>
          <w:szCs w:val="22"/>
          <w:lang w:val="en-GB"/>
        </w:rPr>
      </w:pPr>
    </w:p>
    <w:p w:rsidR="00F04472" w:rsidRPr="00187CA9" w:rsidRDefault="00F04472" w:rsidP="00B0515C">
      <w:pPr>
        <w:pStyle w:val="ECCParBulleted"/>
        <w:numPr>
          <w:ilvl w:val="0"/>
          <w:numId w:val="5"/>
        </w:numPr>
        <w:rPr>
          <w:sz w:val="22"/>
          <w:szCs w:val="22"/>
        </w:rPr>
      </w:pPr>
      <w:r w:rsidRPr="00187CA9">
        <w:rPr>
          <w:sz w:val="22"/>
          <w:szCs w:val="22"/>
        </w:rPr>
        <w:t>that Report ITU-R M.2231-1</w:t>
      </w:r>
      <w:r w:rsidR="00B0515C" w:rsidRPr="00187CA9">
        <w:rPr>
          <w:sz w:val="22"/>
          <w:szCs w:val="22"/>
        </w:rPr>
        <w:t>, approved by the ITU-R in 2014, describes in full the</w:t>
      </w:r>
      <w:r w:rsidRPr="00187CA9">
        <w:rPr>
          <w:sz w:val="22"/>
          <w:szCs w:val="22"/>
        </w:rPr>
        <w:t xml:space="preserve"> use of Appendix 18 to the Radio Regulations for the maritime mobile service;</w:t>
      </w:r>
    </w:p>
    <w:p w:rsidR="00663D25" w:rsidRPr="00923629" w:rsidRDefault="00190C12" w:rsidP="00634AA5">
      <w:pPr>
        <w:pStyle w:val="ECCParBulleted"/>
        <w:numPr>
          <w:ilvl w:val="0"/>
          <w:numId w:val="5"/>
        </w:numPr>
        <w:tabs>
          <w:tab w:val="num" w:pos="540"/>
          <w:tab w:val="left" w:pos="567"/>
          <w:tab w:val="left" w:pos="1440"/>
        </w:tabs>
        <w:rPr>
          <w:szCs w:val="20"/>
        </w:rPr>
      </w:pPr>
      <w:proofErr w:type="gramStart"/>
      <w:r w:rsidRPr="00923629">
        <w:rPr>
          <w:sz w:val="22"/>
          <w:szCs w:val="22"/>
        </w:rPr>
        <w:t>that</w:t>
      </w:r>
      <w:proofErr w:type="gramEnd"/>
      <w:r w:rsidRPr="00923629">
        <w:rPr>
          <w:sz w:val="22"/>
          <w:szCs w:val="22"/>
        </w:rPr>
        <w:t xml:space="preserve"> the existing E</w:t>
      </w:r>
      <w:r w:rsidR="00634AA5" w:rsidRPr="00923629">
        <w:rPr>
          <w:sz w:val="22"/>
          <w:szCs w:val="22"/>
        </w:rPr>
        <w:t>R</w:t>
      </w:r>
      <w:r w:rsidRPr="00923629">
        <w:rPr>
          <w:sz w:val="22"/>
          <w:szCs w:val="22"/>
        </w:rPr>
        <w:t>C</w:t>
      </w:r>
      <w:r w:rsidR="00923629">
        <w:rPr>
          <w:sz w:val="22"/>
          <w:szCs w:val="22"/>
        </w:rPr>
        <w:t>/</w:t>
      </w:r>
      <w:r w:rsidRPr="00923629">
        <w:rPr>
          <w:sz w:val="22"/>
          <w:szCs w:val="22"/>
        </w:rPr>
        <w:t>D</w:t>
      </w:r>
      <w:r w:rsidR="00923629">
        <w:rPr>
          <w:sz w:val="22"/>
          <w:szCs w:val="22"/>
        </w:rPr>
        <w:t>EC/</w:t>
      </w:r>
      <w:r w:rsidRPr="00923629">
        <w:rPr>
          <w:sz w:val="22"/>
          <w:szCs w:val="22"/>
        </w:rPr>
        <w:t>(</w:t>
      </w:r>
      <w:r w:rsidR="00634AA5" w:rsidRPr="00923629">
        <w:rPr>
          <w:sz w:val="22"/>
          <w:szCs w:val="22"/>
        </w:rPr>
        <w:t>99</w:t>
      </w:r>
      <w:r w:rsidRPr="00923629">
        <w:rPr>
          <w:sz w:val="22"/>
          <w:szCs w:val="22"/>
        </w:rPr>
        <w:t>)</w:t>
      </w:r>
      <w:r w:rsidR="00634AA5" w:rsidRPr="00923629">
        <w:rPr>
          <w:sz w:val="22"/>
          <w:szCs w:val="22"/>
        </w:rPr>
        <w:t>17</w:t>
      </w:r>
      <w:r w:rsidRPr="00923629">
        <w:rPr>
          <w:sz w:val="22"/>
          <w:szCs w:val="22"/>
        </w:rPr>
        <w:t xml:space="preserve"> is no longer required and suitable at CEPT level</w:t>
      </w:r>
      <w:r w:rsidR="00B0515C" w:rsidRPr="00923629">
        <w:rPr>
          <w:sz w:val="22"/>
          <w:szCs w:val="22"/>
        </w:rPr>
        <w:t>.</w:t>
      </w:r>
    </w:p>
    <w:p w:rsidR="007D41A6" w:rsidRPr="00187CA9" w:rsidRDefault="007D41A6" w:rsidP="00663D25">
      <w:pPr>
        <w:pStyle w:val="ECCParagraph"/>
        <w:rPr>
          <w:i/>
          <w:color w:val="D2232A"/>
        </w:rPr>
      </w:pPr>
    </w:p>
    <w:p w:rsidR="00663D25" w:rsidRPr="00187CA9" w:rsidRDefault="00663D25" w:rsidP="00663D25">
      <w:pPr>
        <w:pStyle w:val="ECCParagraph"/>
        <w:rPr>
          <w:color w:val="D2232A"/>
        </w:rPr>
      </w:pPr>
      <w:r w:rsidRPr="00187CA9">
        <w:rPr>
          <w:color w:val="D2232A"/>
        </w:rPr>
        <w:t>DECIDES</w:t>
      </w:r>
    </w:p>
    <w:p w:rsidR="00663D25" w:rsidRPr="00187CA9" w:rsidRDefault="00190C12" w:rsidP="00634AA5">
      <w:pPr>
        <w:pStyle w:val="NumberedList"/>
        <w:rPr>
          <w:sz w:val="22"/>
          <w:szCs w:val="22"/>
        </w:rPr>
      </w:pPr>
      <w:r w:rsidRPr="00187CA9">
        <w:rPr>
          <w:sz w:val="22"/>
          <w:szCs w:val="22"/>
        </w:rPr>
        <w:t>to withdraw the E</w:t>
      </w:r>
      <w:r w:rsidR="00634AA5" w:rsidRPr="00187CA9">
        <w:rPr>
          <w:sz w:val="22"/>
          <w:szCs w:val="22"/>
        </w:rPr>
        <w:t>R</w:t>
      </w:r>
      <w:r w:rsidRPr="00187CA9">
        <w:rPr>
          <w:sz w:val="22"/>
          <w:szCs w:val="22"/>
        </w:rPr>
        <w:t>C</w:t>
      </w:r>
      <w:r w:rsidR="00923629">
        <w:rPr>
          <w:sz w:val="22"/>
          <w:szCs w:val="22"/>
        </w:rPr>
        <w:t>/DEC/</w:t>
      </w:r>
      <w:r w:rsidRPr="00187CA9">
        <w:rPr>
          <w:sz w:val="22"/>
          <w:szCs w:val="22"/>
        </w:rPr>
        <w:t>(</w:t>
      </w:r>
      <w:r w:rsidR="00634AA5" w:rsidRPr="00187CA9">
        <w:rPr>
          <w:sz w:val="22"/>
          <w:szCs w:val="22"/>
        </w:rPr>
        <w:t>99</w:t>
      </w:r>
      <w:r w:rsidRPr="00187CA9">
        <w:rPr>
          <w:sz w:val="22"/>
          <w:szCs w:val="22"/>
        </w:rPr>
        <w:t>)</w:t>
      </w:r>
      <w:r w:rsidR="00634AA5" w:rsidRPr="00187CA9">
        <w:rPr>
          <w:sz w:val="22"/>
          <w:szCs w:val="22"/>
        </w:rPr>
        <w:t>17</w:t>
      </w:r>
      <w:r w:rsidRPr="00187CA9">
        <w:rPr>
          <w:sz w:val="22"/>
          <w:szCs w:val="22"/>
        </w:rPr>
        <w:t xml:space="preserve"> </w:t>
      </w:r>
      <w:r w:rsidR="00634AA5" w:rsidRPr="00187CA9">
        <w:rPr>
          <w:sz w:val="22"/>
          <w:szCs w:val="22"/>
        </w:rPr>
        <w:t>of 1 June 1999 on the Universal Shipborne Automatic Identification System (AIS) channels in the maritime VHF band</w:t>
      </w:r>
      <w:r w:rsidRPr="00187CA9">
        <w:rPr>
          <w:sz w:val="22"/>
          <w:szCs w:val="22"/>
        </w:rPr>
        <w:t>;</w:t>
      </w:r>
    </w:p>
    <w:p w:rsidR="00B9184B" w:rsidRPr="00187CA9" w:rsidRDefault="00B9184B" w:rsidP="00663D25">
      <w:pPr>
        <w:pStyle w:val="NumberedList"/>
        <w:spacing w:after="60"/>
        <w:rPr>
          <w:sz w:val="22"/>
          <w:szCs w:val="22"/>
        </w:rPr>
      </w:pPr>
      <w:proofErr w:type="gramStart"/>
      <w:r w:rsidRPr="00187CA9">
        <w:rPr>
          <w:sz w:val="22"/>
          <w:szCs w:val="22"/>
        </w:rPr>
        <w:t>that</w:t>
      </w:r>
      <w:proofErr w:type="gramEnd"/>
      <w:r w:rsidRPr="00187CA9">
        <w:rPr>
          <w:sz w:val="22"/>
          <w:szCs w:val="22"/>
        </w:rPr>
        <w:t xml:space="preserve"> this </w:t>
      </w:r>
      <w:r w:rsidR="006E1B5C" w:rsidRPr="00187CA9">
        <w:rPr>
          <w:sz w:val="22"/>
          <w:szCs w:val="22"/>
        </w:rPr>
        <w:t xml:space="preserve">ECC </w:t>
      </w:r>
      <w:r w:rsidR="004B72F8" w:rsidRPr="00187CA9">
        <w:rPr>
          <w:sz w:val="22"/>
          <w:szCs w:val="22"/>
        </w:rPr>
        <w:t xml:space="preserve">Decision enters into force on </w:t>
      </w:r>
      <w:r w:rsidR="00923629">
        <w:rPr>
          <w:sz w:val="22"/>
          <w:szCs w:val="22"/>
        </w:rPr>
        <w:t>18 November</w:t>
      </w:r>
      <w:r w:rsidR="00FA323D" w:rsidRPr="00187CA9">
        <w:rPr>
          <w:sz w:val="22"/>
          <w:szCs w:val="22"/>
        </w:rPr>
        <w:t xml:space="preserve"> 201</w:t>
      </w:r>
      <w:r w:rsidR="00634AA5" w:rsidRPr="00187CA9">
        <w:rPr>
          <w:sz w:val="22"/>
          <w:szCs w:val="22"/>
        </w:rPr>
        <w:t>6</w:t>
      </w:r>
      <w:r w:rsidR="006E1B5C" w:rsidRPr="00187CA9">
        <w:rPr>
          <w:sz w:val="22"/>
          <w:szCs w:val="22"/>
        </w:rPr>
        <w:t>.</w:t>
      </w:r>
      <w:r w:rsidR="00F04472" w:rsidRPr="00187CA9">
        <w:rPr>
          <w:sz w:val="22"/>
          <w:szCs w:val="22"/>
        </w:rPr>
        <w:t>”</w:t>
      </w:r>
    </w:p>
    <w:p w:rsidR="007D41A6" w:rsidRPr="00187CA9" w:rsidRDefault="007D41A6" w:rsidP="00663D25">
      <w:pPr>
        <w:pStyle w:val="ECCParagraph"/>
        <w:rPr>
          <w:i/>
          <w:color w:val="D2232A"/>
        </w:rPr>
      </w:pPr>
    </w:p>
    <w:p w:rsidR="00663D25" w:rsidRPr="00187CA9" w:rsidRDefault="00663D25" w:rsidP="00841A73">
      <w:pPr>
        <w:rPr>
          <w:lang w:val="en-GB"/>
        </w:rPr>
      </w:pPr>
    </w:p>
    <w:sectPr w:rsidR="00663D25" w:rsidRPr="00187CA9" w:rsidSect="003B4596">
      <w:headerReference w:type="even" r:id="rId9"/>
      <w:headerReference w:type="default" r:id="rId10"/>
      <w:headerReference w:type="first" r:id="rId11"/>
      <w:pgSz w:w="11907" w:h="16840" w:code="9"/>
      <w:pgMar w:top="1440" w:right="1134" w:bottom="1440"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637" w:rsidRDefault="005F4637" w:rsidP="00663D25">
      <w:r>
        <w:separator/>
      </w:r>
    </w:p>
  </w:endnote>
  <w:endnote w:type="continuationSeparator" w:id="0">
    <w:p w:rsidR="005F4637" w:rsidRDefault="005F4637"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637" w:rsidRDefault="005F4637" w:rsidP="00663D25">
      <w:r>
        <w:separator/>
      </w:r>
    </w:p>
  </w:footnote>
  <w:footnote w:type="continuationSeparator" w:id="0">
    <w:p w:rsidR="005F4637" w:rsidRDefault="005F4637" w:rsidP="006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1A14A7">
    <w:pPr>
      <w:pStyle w:val="Header"/>
      <w:rPr>
        <w:szCs w:val="16"/>
        <w:lang w:val="da-DK"/>
      </w:rPr>
    </w:pPr>
    <w:r>
      <w:rPr>
        <w:lang w:val="da-DK"/>
      </w:rPr>
      <w:t xml:space="preserve"> </w:t>
    </w:r>
    <w:r w:rsidR="006E1B5C" w:rsidRPr="007C5F95">
      <w:rPr>
        <w:lang w:val="da-DK"/>
      </w:rPr>
      <w:t>ECC</w:t>
    </w:r>
    <w:r w:rsidR="005E0504">
      <w:rPr>
        <w:lang w:val="da-DK"/>
      </w:rPr>
      <w:t>/DEC</w:t>
    </w:r>
    <w:r w:rsidR="00B612AF">
      <w:rPr>
        <w:lang w:val="da-DK"/>
      </w:rPr>
      <w:t>/</w:t>
    </w:r>
    <w:r w:rsidR="006E1B5C" w:rsidRPr="007C5F95">
      <w:rPr>
        <w:lang w:val="da-DK"/>
      </w:rPr>
      <w:t>(</w:t>
    </w:r>
    <w:r w:rsidR="00F85AA3">
      <w:rPr>
        <w:lang w:val="da-DK"/>
      </w:rPr>
      <w:t>1</w:t>
    </w:r>
    <w:r>
      <w:rPr>
        <w:lang w:val="da-DK"/>
      </w:rPr>
      <w:t>6</w:t>
    </w:r>
    <w:r w:rsidR="006E1B5C" w:rsidRPr="007C5F95">
      <w:rPr>
        <w:lang w:val="da-DK"/>
      </w:rPr>
      <w:t>)</w:t>
    </w:r>
    <w:r w:rsidR="00B0515C">
      <w:rPr>
        <w:lang w:val="da-DK"/>
      </w:rPr>
      <w:t>03</w:t>
    </w:r>
    <w:r w:rsidR="00923629">
      <w:rPr>
        <w:lang w:val="da-DK"/>
      </w:rPr>
      <w:t xml:space="preserve"> -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794A72">
      <w:rPr>
        <w:noProof/>
        <w:szCs w:val="16"/>
        <w:lang w:val="da-DK"/>
      </w:rPr>
      <w:t>2</w:t>
    </w:r>
    <w:r w:rsidR="006E1B5C">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5E0504" w:rsidP="00663D25">
    <w:pPr>
      <w:pStyle w:val="Header"/>
      <w:jc w:val="right"/>
      <w:rPr>
        <w:szCs w:val="16"/>
        <w:lang w:val="da-DK"/>
      </w:rPr>
    </w:pPr>
    <w:r>
      <w:rPr>
        <w:lang w:val="da-DK"/>
      </w:rPr>
      <w:t>ECC/</w:t>
    </w:r>
    <w:r w:rsidR="006E1B5C" w:rsidRPr="007C5F95">
      <w:rPr>
        <w:lang w:val="da-DK"/>
      </w:rPr>
      <w:t>DE</w:t>
    </w:r>
    <w:r>
      <w:rPr>
        <w:lang w:val="da-DK"/>
      </w:rPr>
      <w:t>C</w:t>
    </w:r>
    <w:r w:rsidR="00B612AF">
      <w:rPr>
        <w:lang w:val="da-DK"/>
      </w:rPr>
      <w:t>/</w:t>
    </w:r>
    <w:r w:rsidR="006E1B5C" w:rsidRPr="007C5F95">
      <w:rPr>
        <w:lang w:val="da-DK"/>
      </w:rPr>
      <w:t>(</w:t>
    </w:r>
    <w:r w:rsidR="00F85AA3">
      <w:rPr>
        <w:lang w:val="da-DK"/>
      </w:rPr>
      <w:t>1</w:t>
    </w:r>
    <w:r w:rsidR="000F7FA5">
      <w:rPr>
        <w:lang w:val="da-DK"/>
      </w:rPr>
      <w:t>6</w:t>
    </w:r>
    <w:r w:rsidR="006E1B5C" w:rsidRPr="007C5F95">
      <w:rPr>
        <w:lang w:val="da-DK"/>
      </w:rPr>
      <w:t>)</w:t>
    </w:r>
    <w:r w:rsidR="00B0515C">
      <w:rPr>
        <w:lang w:val="da-DK"/>
      </w:rPr>
      <w:t>03</w:t>
    </w:r>
    <w:r w:rsidR="00923629">
      <w:rPr>
        <w:lang w:val="da-DK"/>
      </w:rPr>
      <w:t xml:space="preserve"> -</w:t>
    </w:r>
    <w:r w:rsidR="006E1B5C">
      <w:rPr>
        <w:lang w:val="da-DK"/>
      </w:rPr>
      <w:t xml:space="preserve">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794A72">
      <w:rPr>
        <w:noProof/>
        <w:szCs w:val="16"/>
        <w:lang w:val="da-DK"/>
      </w:rPr>
      <w:t>3</w:t>
    </w:r>
    <w:r w:rsidR="006E1B5C">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Default="006E1B5C" w:rsidP="00D3437D">
    <w:pPr>
      <w:pStyle w:val="Header"/>
      <w:jc w:val="right"/>
    </w:pPr>
    <w:r>
      <w:rPr>
        <w:noProof/>
        <w:szCs w:val="20"/>
        <w:lang w:val="da-DK" w:eastAsia="da-DK"/>
      </w:rPr>
      <w:drawing>
        <wp:anchor distT="0" distB="0" distL="114300" distR="114300" simplePos="0" relativeHeight="251656704" behindDoc="0" locked="0" layoutInCell="1" allowOverlap="1" wp14:anchorId="1ECA9FDB" wp14:editId="5E635F69">
          <wp:simplePos x="0" y="0"/>
          <wp:positionH relativeFrom="page">
            <wp:posOffset>5717540</wp:posOffset>
          </wp:positionH>
          <wp:positionV relativeFrom="page">
            <wp:posOffset>648335</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da-DK" w:eastAsia="da-DK"/>
      </w:rPr>
      <w:drawing>
        <wp:anchor distT="0" distB="0" distL="114300" distR="114300" simplePos="0" relativeHeight="251657728" behindDoc="0" locked="0" layoutInCell="1" allowOverlap="1" wp14:anchorId="25502A98" wp14:editId="0F7ECED5">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F4E0E54"/>
    <w:multiLevelType w:val="multilevel"/>
    <w:tmpl w:val="294220AC"/>
    <w:numStyleLink w:val="Letteredlist0"/>
  </w:abstractNum>
  <w:abstractNum w:abstractNumId="3">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4">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3A45DDE"/>
    <w:multiLevelType w:val="hybridMultilevel"/>
    <w:tmpl w:val="C3A8C160"/>
    <w:lvl w:ilvl="0" w:tplc="04060017">
      <w:start w:val="1"/>
      <w:numFmt w:val="lowerLetter"/>
      <w:lvlText w:val="%1)"/>
      <w:lvlJc w:val="left"/>
      <w:pPr>
        <w:tabs>
          <w:tab w:val="num" w:pos="360"/>
        </w:tabs>
        <w:ind w:left="360" w:hanging="360"/>
      </w:pPr>
      <w:rPr>
        <w:rFonts w:hint="default"/>
        <w:color w:val="D2232A"/>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2"/>
  </w:num>
  <w:num w:numId="3">
    <w:abstractNumId w:val="9"/>
  </w:num>
  <w:num w:numId="4">
    <w:abstractNumId w:val="1"/>
  </w:num>
  <w:num w:numId="5">
    <w:abstractNumId w:val="2"/>
  </w:num>
  <w:num w:numId="6">
    <w:abstractNumId w:val="4"/>
  </w:num>
  <w:num w:numId="7">
    <w:abstractNumId w:val="3"/>
  </w:num>
  <w:num w:numId="8">
    <w:abstractNumId w:val="8"/>
  </w:num>
  <w:num w:numId="9">
    <w:abstractNumId w:val="7"/>
  </w:num>
  <w:num w:numId="10">
    <w:abstractNumId w:val="5"/>
  </w:num>
  <w:num w:numId="11">
    <w:abstractNumId w:val="8"/>
    <w:lvlOverride w:ilvl="0">
      <w:startOverride w:val="1"/>
    </w:lvlOverride>
  </w:num>
  <w:num w:numId="12">
    <w:abstractNumId w:val="0"/>
  </w:num>
  <w:num w:numId="13">
    <w:abstractNumId w:val="11"/>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12"/>
    <w:rsid w:val="00046443"/>
    <w:rsid w:val="000542D2"/>
    <w:rsid w:val="00075638"/>
    <w:rsid w:val="000A50C3"/>
    <w:rsid w:val="000B0BF1"/>
    <w:rsid w:val="000E5816"/>
    <w:rsid w:val="000F7FA5"/>
    <w:rsid w:val="0015731C"/>
    <w:rsid w:val="00164686"/>
    <w:rsid w:val="00187CA9"/>
    <w:rsid w:val="00190C12"/>
    <w:rsid w:val="001A14A7"/>
    <w:rsid w:val="00224909"/>
    <w:rsid w:val="002306AF"/>
    <w:rsid w:val="0024117C"/>
    <w:rsid w:val="002E5980"/>
    <w:rsid w:val="002F3492"/>
    <w:rsid w:val="00362B94"/>
    <w:rsid w:val="003A3CF5"/>
    <w:rsid w:val="003B4596"/>
    <w:rsid w:val="003F412D"/>
    <w:rsid w:val="003F714F"/>
    <w:rsid w:val="00420EC0"/>
    <w:rsid w:val="00466AA1"/>
    <w:rsid w:val="004B72F8"/>
    <w:rsid w:val="0059199F"/>
    <w:rsid w:val="005954AD"/>
    <w:rsid w:val="005E0504"/>
    <w:rsid w:val="005E142B"/>
    <w:rsid w:val="005F4637"/>
    <w:rsid w:val="00634AA5"/>
    <w:rsid w:val="00640944"/>
    <w:rsid w:val="0064624D"/>
    <w:rsid w:val="00663D25"/>
    <w:rsid w:val="006E1B5C"/>
    <w:rsid w:val="00740D4D"/>
    <w:rsid w:val="00754696"/>
    <w:rsid w:val="00794A72"/>
    <w:rsid w:val="007D41A6"/>
    <w:rsid w:val="00835239"/>
    <w:rsid w:val="00841A73"/>
    <w:rsid w:val="008767B4"/>
    <w:rsid w:val="008F4AB8"/>
    <w:rsid w:val="0091713D"/>
    <w:rsid w:val="00923629"/>
    <w:rsid w:val="00945664"/>
    <w:rsid w:val="00953393"/>
    <w:rsid w:val="00956CC3"/>
    <w:rsid w:val="009704AE"/>
    <w:rsid w:val="009815F2"/>
    <w:rsid w:val="009A1E3F"/>
    <w:rsid w:val="00A86CE8"/>
    <w:rsid w:val="00AD2E4A"/>
    <w:rsid w:val="00B0515C"/>
    <w:rsid w:val="00B1654E"/>
    <w:rsid w:val="00B539AF"/>
    <w:rsid w:val="00B54941"/>
    <w:rsid w:val="00B612AF"/>
    <w:rsid w:val="00B9184B"/>
    <w:rsid w:val="00B966F5"/>
    <w:rsid w:val="00BC0D6B"/>
    <w:rsid w:val="00BC593D"/>
    <w:rsid w:val="00BC7786"/>
    <w:rsid w:val="00C923EE"/>
    <w:rsid w:val="00CD39D0"/>
    <w:rsid w:val="00D3437D"/>
    <w:rsid w:val="00E00349"/>
    <w:rsid w:val="00E256A0"/>
    <w:rsid w:val="00E652E0"/>
    <w:rsid w:val="00EB5F34"/>
    <w:rsid w:val="00EB64AE"/>
    <w:rsid w:val="00EC5A9A"/>
    <w:rsid w:val="00F04472"/>
    <w:rsid w:val="00F85AA3"/>
    <w:rsid w:val="00F92557"/>
    <w:rsid w:val="00FA22A2"/>
    <w:rsid w:val="00FA323D"/>
    <w:rsid w:val="00FB00A1"/>
    <w:rsid w:val="00FB73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Header"/>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 w:type="paragraph" w:styleId="BalloonText">
    <w:name w:val="Balloon Text"/>
    <w:basedOn w:val="Normal"/>
    <w:link w:val="BalloonTextChar"/>
    <w:uiPriority w:val="99"/>
    <w:semiHidden/>
    <w:unhideWhenUsed/>
    <w:rsid w:val="00FA323D"/>
    <w:rPr>
      <w:rFonts w:ascii="Tahoma" w:hAnsi="Tahoma" w:cs="Tahoma"/>
      <w:sz w:val="16"/>
      <w:szCs w:val="16"/>
    </w:rPr>
  </w:style>
  <w:style w:type="character" w:customStyle="1" w:styleId="BalloonTextChar">
    <w:name w:val="Balloon Text Char"/>
    <w:basedOn w:val="DefaultParagraphFont"/>
    <w:link w:val="BalloonText"/>
    <w:uiPriority w:val="99"/>
    <w:semiHidden/>
    <w:rsid w:val="00FA323D"/>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45664"/>
    <w:rPr>
      <w:sz w:val="16"/>
      <w:szCs w:val="16"/>
    </w:rPr>
  </w:style>
  <w:style w:type="paragraph" w:styleId="CommentText">
    <w:name w:val="annotation text"/>
    <w:basedOn w:val="Normal"/>
    <w:link w:val="CommentTextChar"/>
    <w:uiPriority w:val="99"/>
    <w:semiHidden/>
    <w:unhideWhenUsed/>
    <w:rsid w:val="00945664"/>
    <w:rPr>
      <w:szCs w:val="20"/>
    </w:rPr>
  </w:style>
  <w:style w:type="character" w:customStyle="1" w:styleId="CommentTextChar">
    <w:name w:val="Comment Text Char"/>
    <w:basedOn w:val="DefaultParagraphFont"/>
    <w:link w:val="CommentText"/>
    <w:uiPriority w:val="99"/>
    <w:semiHidden/>
    <w:rsid w:val="0094566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945664"/>
    <w:rPr>
      <w:b/>
      <w:bCs/>
    </w:rPr>
  </w:style>
  <w:style w:type="character" w:customStyle="1" w:styleId="CommentSubjectChar">
    <w:name w:val="Comment Subject Char"/>
    <w:basedOn w:val="CommentTextChar"/>
    <w:link w:val="CommentSubject"/>
    <w:uiPriority w:val="99"/>
    <w:semiHidden/>
    <w:rsid w:val="00945664"/>
    <w:rPr>
      <w:rFonts w:ascii="Arial" w:hAnsi="Arial"/>
      <w:b/>
      <w:bCs/>
      <w:lang w:val="en-US" w:eastAsia="en-US"/>
    </w:rPr>
  </w:style>
  <w:style w:type="paragraph" w:styleId="ListParagraph">
    <w:name w:val="List Paragraph"/>
    <w:basedOn w:val="Normal"/>
    <w:uiPriority w:val="34"/>
    <w:qFormat/>
    <w:rsid w:val="00F04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Header"/>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 w:type="paragraph" w:styleId="BalloonText">
    <w:name w:val="Balloon Text"/>
    <w:basedOn w:val="Normal"/>
    <w:link w:val="BalloonTextChar"/>
    <w:uiPriority w:val="99"/>
    <w:semiHidden/>
    <w:unhideWhenUsed/>
    <w:rsid w:val="00FA323D"/>
    <w:rPr>
      <w:rFonts w:ascii="Tahoma" w:hAnsi="Tahoma" w:cs="Tahoma"/>
      <w:sz w:val="16"/>
      <w:szCs w:val="16"/>
    </w:rPr>
  </w:style>
  <w:style w:type="character" w:customStyle="1" w:styleId="BalloonTextChar">
    <w:name w:val="Balloon Text Char"/>
    <w:basedOn w:val="DefaultParagraphFont"/>
    <w:link w:val="BalloonText"/>
    <w:uiPriority w:val="99"/>
    <w:semiHidden/>
    <w:rsid w:val="00FA323D"/>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45664"/>
    <w:rPr>
      <w:sz w:val="16"/>
      <w:szCs w:val="16"/>
    </w:rPr>
  </w:style>
  <w:style w:type="paragraph" w:styleId="CommentText">
    <w:name w:val="annotation text"/>
    <w:basedOn w:val="Normal"/>
    <w:link w:val="CommentTextChar"/>
    <w:uiPriority w:val="99"/>
    <w:semiHidden/>
    <w:unhideWhenUsed/>
    <w:rsid w:val="00945664"/>
    <w:rPr>
      <w:szCs w:val="20"/>
    </w:rPr>
  </w:style>
  <w:style w:type="character" w:customStyle="1" w:styleId="CommentTextChar">
    <w:name w:val="Comment Text Char"/>
    <w:basedOn w:val="DefaultParagraphFont"/>
    <w:link w:val="CommentText"/>
    <w:uiPriority w:val="99"/>
    <w:semiHidden/>
    <w:rsid w:val="0094566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945664"/>
    <w:rPr>
      <w:b/>
      <w:bCs/>
    </w:rPr>
  </w:style>
  <w:style w:type="character" w:customStyle="1" w:styleId="CommentSubjectChar">
    <w:name w:val="Comment Subject Char"/>
    <w:basedOn w:val="CommentTextChar"/>
    <w:link w:val="CommentSubject"/>
    <w:uiPriority w:val="99"/>
    <w:semiHidden/>
    <w:rsid w:val="00945664"/>
    <w:rPr>
      <w:rFonts w:ascii="Arial" w:hAnsi="Arial"/>
      <w:b/>
      <w:bCs/>
      <w:lang w:val="en-US" w:eastAsia="en-US"/>
    </w:rPr>
  </w:style>
  <w:style w:type="paragraph" w:styleId="ListParagraph">
    <w:name w:val="List Paragraph"/>
    <w:basedOn w:val="Normal"/>
    <w:uiPriority w:val="34"/>
    <w:qFormat/>
    <w:rsid w:val="00F04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536B1-AA49-48F1-974D-EF1E0E2B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2083</Characters>
  <Application>Microsoft Office Word</Application>
  <DocSecurity>0</DocSecurity>
  <Lines>17</Lines>
  <Paragraphs>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WGFM#86</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submission to ECC</dc:subject>
  <dc:creator>Thomas Weber</dc:creator>
  <dc:description>Input WGFM#86</dc:description>
  <cp:lastModifiedBy>Thomas Weber</cp:lastModifiedBy>
  <cp:revision>2</cp:revision>
  <cp:lastPrinted>2016-11-16T08:00:00Z</cp:lastPrinted>
  <dcterms:created xsi:type="dcterms:W3CDTF">2017-06-19T09:57:00Z</dcterms:created>
  <dcterms:modified xsi:type="dcterms:W3CDTF">2017-06-19T09:57:00Z</dcterms:modified>
  <cp:contentStatus>endorsed by WGFM#86</cp:contentStatus>
</cp:coreProperties>
</file>