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067EA" w14:textId="77777777" w:rsidR="00C64EC5" w:rsidRPr="00563860" w:rsidRDefault="00C64EC5" w:rsidP="00A96EBA">
      <w:pPr>
        <w:pStyle w:val="coverpagelastupdatedDDMMYY"/>
        <w:rPr>
          <w:lang w:val="en-GB"/>
        </w:rPr>
      </w:pPr>
    </w:p>
    <w:p w14:paraId="377F5A4E" w14:textId="77777777" w:rsidR="00C64EC5" w:rsidRPr="00563860" w:rsidRDefault="00C64EC5" w:rsidP="00C64EC5">
      <w:pPr>
        <w:pStyle w:val="coverpagelastupdatedDDMMYY"/>
        <w:rPr>
          <w:lang w:val="en-GB"/>
        </w:rPr>
      </w:pPr>
    </w:p>
    <w:bookmarkStart w:id="0" w:name="_Hlk38457043"/>
    <w:bookmarkStart w:id="1" w:name="_Hlk38439847"/>
    <w:bookmarkEnd w:id="0"/>
    <w:p w14:paraId="5674C5B5" w14:textId="77777777" w:rsidR="00A96EBA" w:rsidRPr="00563860" w:rsidRDefault="00563860" w:rsidP="00A96EBA">
      <w:pPr>
        <w:pStyle w:val="coverpageReporttitledescription"/>
        <w:rPr>
          <w:lang w:val="en-GB"/>
        </w:rPr>
      </w:pPr>
      <w:r>
        <w:rPr>
          <w:lang w:val="en-GB"/>
        </w:rPr>
        <w:fldChar w:fldCharType="begin">
          <w:ffData>
            <w:name w:val=""/>
            <w:enabled/>
            <w:calcOnExit w:val="0"/>
            <w:textInput>
              <w:default w:val="Sharing and compatibility implications of high capacity P-P Fixed systems using a single channel merging two adjacent channels with the same total bandwidth"/>
            </w:textInput>
          </w:ffData>
        </w:fldChar>
      </w:r>
      <w:r>
        <w:rPr>
          <w:lang w:val="en-GB"/>
        </w:rPr>
        <w:instrText xml:space="preserve"> FORMTEXT </w:instrText>
      </w:r>
      <w:r>
        <w:rPr>
          <w:lang w:val="en-GB"/>
        </w:rPr>
      </w:r>
      <w:r>
        <w:rPr>
          <w:lang w:val="en-GB"/>
        </w:rPr>
        <w:fldChar w:fldCharType="separate"/>
      </w:r>
      <w:r>
        <w:rPr>
          <w:noProof/>
          <w:lang w:val="en-GB"/>
        </w:rPr>
        <w:t>Sharing and compatibility implications of high capacity P-P Fixed systems using a single channel merging two adjacent channels with the same total bandwidth</w:t>
      </w:r>
      <w:r>
        <w:rPr>
          <w:lang w:val="en-GB"/>
        </w:rPr>
        <w:fldChar w:fldCharType="end"/>
      </w:r>
    </w:p>
    <w:bookmarkEnd w:id="1"/>
    <w:p w14:paraId="58D1A4F7" w14:textId="17DE3692" w:rsidR="00930439" w:rsidRPr="00B34455" w:rsidRDefault="0027787F" w:rsidP="00941D3A">
      <w:pPr>
        <w:pStyle w:val="coverpageapprovedDDMMYY"/>
        <w:rPr>
          <w:lang w:val="en-GB"/>
        </w:rPr>
      </w:pPr>
      <w:r w:rsidRPr="00DC1229">
        <w:rPr>
          <w:noProof/>
          <w:lang w:val="fr-FR" w:eastAsia="fr-FR"/>
        </w:rPr>
        <mc:AlternateContent>
          <mc:Choice Requires="wpg">
            <w:drawing>
              <wp:anchor distT="0" distB="0" distL="114300" distR="114300" simplePos="0" relativeHeight="251660800" behindDoc="0" locked="1" layoutInCell="1" allowOverlap="1" wp14:anchorId="38F06880" wp14:editId="79E5C698">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E64EA" w14:textId="77777777" w:rsidR="00563860" w:rsidRPr="00F7440E" w:rsidRDefault="00563860" w:rsidP="00264464">
                              <w:pPr>
                                <w:pStyle w:val="coverpageECCReport"/>
                                <w:shd w:val="clear" w:color="auto" w:fill="auto"/>
                              </w:pPr>
                              <w:r w:rsidRPr="00264464">
                                <w:t xml:space="preserve">ECC Report </w:t>
                              </w:r>
                              <w:bookmarkStart w:id="2" w:name="Report_Number"/>
                              <w:r>
                                <w:rPr>
                                  <w:rStyle w:val="IntenseReference"/>
                                </w:rPr>
                                <w:t>319</w:t>
                              </w:r>
                              <w:bookmarkEnd w:id="2"/>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8F06880" id="Gruppieren 15" o:spid="_x0000_s1026" style="position:absolute;left:0;text-align:left;margin-left:0;margin-top:113.4pt;width:595.3pt;height:128.15pt;z-index:25166080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7B1E64EA" w14:textId="77777777" w:rsidR="00563860" w:rsidRPr="00F7440E" w:rsidRDefault="00563860" w:rsidP="00264464">
                        <w:pPr>
                          <w:pStyle w:val="coverpageECCReport"/>
                          <w:shd w:val="clear" w:color="auto" w:fill="auto"/>
                        </w:pPr>
                        <w:r w:rsidRPr="00264464">
                          <w:t xml:space="preserve">ECC Report </w:t>
                        </w:r>
                        <w:bookmarkStart w:id="3" w:name="Report_Number"/>
                        <w:r>
                          <w:rPr>
                            <w:rStyle w:val="IntenseReference"/>
                          </w:rPr>
                          <w:t>319</w:t>
                        </w:r>
                        <w:bookmarkEnd w:id="3"/>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563860">
        <w:rPr>
          <w:lang w:val="en-GB"/>
        </w:rPr>
        <w:fldChar w:fldCharType="begin">
          <w:ffData>
            <w:name w:val="Text8"/>
            <w:enabled/>
            <w:calcOnExit w:val="0"/>
            <w:textInput>
              <w:default w:val="approved 2 October 2020"/>
            </w:textInput>
          </w:ffData>
        </w:fldChar>
      </w:r>
      <w:r w:rsidR="00563860">
        <w:rPr>
          <w:lang w:val="en-GB"/>
        </w:rPr>
        <w:instrText xml:space="preserve"> </w:instrText>
      </w:r>
      <w:bookmarkStart w:id="4" w:name="Text8"/>
      <w:r w:rsidR="00563860">
        <w:rPr>
          <w:lang w:val="en-GB"/>
        </w:rPr>
        <w:instrText xml:space="preserve">FORMTEXT </w:instrText>
      </w:r>
      <w:r w:rsidR="00563860">
        <w:rPr>
          <w:lang w:val="en-GB"/>
        </w:rPr>
      </w:r>
      <w:r w:rsidR="00563860">
        <w:rPr>
          <w:lang w:val="en-GB"/>
        </w:rPr>
        <w:fldChar w:fldCharType="separate"/>
      </w:r>
      <w:r w:rsidR="00563860">
        <w:rPr>
          <w:noProof/>
          <w:lang w:val="en-GB"/>
        </w:rPr>
        <w:t>approved 2 October 2020</w:t>
      </w:r>
      <w:r w:rsidR="00563860">
        <w:rPr>
          <w:lang w:val="en-GB"/>
        </w:rPr>
        <w:fldChar w:fldCharType="end"/>
      </w:r>
      <w:bookmarkEnd w:id="4"/>
    </w:p>
    <w:p w14:paraId="7DB28D5D" w14:textId="77777777" w:rsidR="00930439" w:rsidRPr="00563860" w:rsidRDefault="00930439" w:rsidP="00673A9B">
      <w:pPr>
        <w:pStyle w:val="coverpagelastupdatedDDMMYY"/>
        <w:rPr>
          <w:lang w:val="en-GB"/>
        </w:rPr>
      </w:pPr>
      <w:r w:rsidRPr="00DC1229">
        <w:rPr>
          <w:noProof/>
          <w:lang w:val="fr-FR" w:eastAsia="fr-FR"/>
        </w:rPr>
        <mc:AlternateContent>
          <mc:Choice Requires="wps">
            <w:drawing>
              <wp:anchor distT="0" distB="0" distL="114300" distR="114300" simplePos="0" relativeHeight="251659776" behindDoc="0" locked="1" layoutInCell="1" allowOverlap="1" wp14:anchorId="7F00BC16" wp14:editId="5A3C9665">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2076D" id="Rectangle 8" o:spid="_x0000_s1026" style="position:absolute;margin-left:-.1pt;margin-top:771.95pt;width:595.25pt;height:1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0D0E94" w:rsidRPr="00563860">
        <w:rPr>
          <w:lang w:val="en-GB"/>
        </w:rPr>
        <w:fldChar w:fldCharType="begin">
          <w:ffData>
            <w:name w:val="Text3"/>
            <w:enabled/>
            <w:calcOnExit w:val="0"/>
            <w:textInput/>
          </w:ffData>
        </w:fldChar>
      </w:r>
      <w:r w:rsidR="000D0E94" w:rsidRPr="00B34455">
        <w:rPr>
          <w:lang w:val="en-GB"/>
        </w:rPr>
        <w:instrText xml:space="preserve"> </w:instrText>
      </w:r>
      <w:bookmarkStart w:id="5" w:name="Text3"/>
      <w:r w:rsidR="000D0E94" w:rsidRPr="00B34455">
        <w:rPr>
          <w:lang w:val="en-GB"/>
        </w:rPr>
        <w:instrText xml:space="preserve">FORMTEXT </w:instrText>
      </w:r>
      <w:r w:rsidR="000D0E94" w:rsidRPr="00563860">
        <w:rPr>
          <w:lang w:val="en-GB"/>
        </w:rPr>
      </w:r>
      <w:r w:rsidR="000D0E94" w:rsidRPr="00563860">
        <w:rPr>
          <w:lang w:val="en-GB"/>
        </w:rPr>
        <w:fldChar w:fldCharType="separate"/>
      </w:r>
      <w:r w:rsidR="000D0E94" w:rsidRPr="00563860">
        <w:rPr>
          <w:lang w:val="en-GB"/>
        </w:rPr>
        <w:t> </w:t>
      </w:r>
      <w:r w:rsidR="000D0E94" w:rsidRPr="00563860">
        <w:rPr>
          <w:lang w:val="en-GB"/>
        </w:rPr>
        <w:t> </w:t>
      </w:r>
      <w:r w:rsidR="000D0E94" w:rsidRPr="00563860">
        <w:rPr>
          <w:lang w:val="en-GB"/>
        </w:rPr>
        <w:t> </w:t>
      </w:r>
      <w:r w:rsidR="000D0E94" w:rsidRPr="00563860">
        <w:rPr>
          <w:lang w:val="en-GB"/>
        </w:rPr>
        <w:t> </w:t>
      </w:r>
      <w:r w:rsidR="000D0E94" w:rsidRPr="00563860">
        <w:rPr>
          <w:lang w:val="en-GB"/>
        </w:rPr>
        <w:t> </w:t>
      </w:r>
      <w:r w:rsidR="000D0E94" w:rsidRPr="00563860">
        <w:rPr>
          <w:lang w:val="en-GB"/>
        </w:rPr>
        <w:fldChar w:fldCharType="end"/>
      </w:r>
      <w:bookmarkEnd w:id="5"/>
    </w:p>
    <w:p w14:paraId="45E62FBB" w14:textId="77777777" w:rsidR="008A54FC" w:rsidRPr="00B34455" w:rsidRDefault="008A54FC" w:rsidP="00264464">
      <w:pPr>
        <w:rPr>
          <w:rStyle w:val="ECCParagraph"/>
        </w:rPr>
      </w:pPr>
    </w:p>
    <w:p w14:paraId="2AC1F805" w14:textId="77777777" w:rsidR="008A54FC" w:rsidRPr="00B34455" w:rsidRDefault="008A54FC" w:rsidP="009465E0">
      <w:pPr>
        <w:pStyle w:val="Heading1"/>
        <w:rPr>
          <w:lang w:val="en-GB"/>
        </w:rPr>
      </w:pPr>
      <w:bookmarkStart w:id="6" w:name="_Toc380056496"/>
      <w:bookmarkStart w:id="7" w:name="_Toc380059747"/>
      <w:bookmarkStart w:id="8" w:name="_Toc380059784"/>
      <w:bookmarkStart w:id="9" w:name="_Toc396153635"/>
      <w:bookmarkStart w:id="10" w:name="_Toc396383862"/>
      <w:bookmarkStart w:id="11" w:name="_Toc396917295"/>
      <w:bookmarkStart w:id="12" w:name="_Toc396917344"/>
      <w:bookmarkStart w:id="13" w:name="_Toc396917406"/>
      <w:bookmarkStart w:id="14" w:name="_Toc396917459"/>
      <w:bookmarkStart w:id="15" w:name="_Toc396917626"/>
      <w:bookmarkStart w:id="16" w:name="_Toc396917641"/>
      <w:bookmarkStart w:id="17" w:name="_Toc396917746"/>
      <w:bookmarkStart w:id="18" w:name="_Toc52282106"/>
      <w:r w:rsidRPr="00B34455">
        <w:rPr>
          <w:lang w:val="en-GB"/>
        </w:rPr>
        <w:lastRenderedPageBreak/>
        <w:t>Executive summary</w:t>
      </w:r>
      <w:bookmarkEnd w:id="6"/>
      <w:bookmarkEnd w:id="7"/>
      <w:bookmarkEnd w:id="8"/>
      <w:bookmarkEnd w:id="9"/>
      <w:bookmarkEnd w:id="10"/>
      <w:bookmarkEnd w:id="11"/>
      <w:bookmarkEnd w:id="12"/>
      <w:bookmarkEnd w:id="13"/>
      <w:bookmarkEnd w:id="14"/>
      <w:bookmarkEnd w:id="15"/>
      <w:bookmarkEnd w:id="16"/>
      <w:bookmarkEnd w:id="17"/>
      <w:bookmarkEnd w:id="18"/>
    </w:p>
    <w:p w14:paraId="6E549E8C" w14:textId="2B87D4D8" w:rsidR="00A95ACB" w:rsidRPr="00563860" w:rsidRDefault="00C00838" w:rsidP="00264464">
      <w:pPr>
        <w:rPr>
          <w:rStyle w:val="ECCParagraph"/>
        </w:rPr>
      </w:pPr>
      <w:r w:rsidRPr="00B34455">
        <w:rPr>
          <w:rStyle w:val="ECCParagraph"/>
        </w:rPr>
        <w:t xml:space="preserve">The </w:t>
      </w:r>
      <w:r w:rsidR="0045715C" w:rsidRPr="00B34455">
        <w:rPr>
          <w:rStyle w:val="ECCParagraph"/>
        </w:rPr>
        <w:t>increasing</w:t>
      </w:r>
      <w:r w:rsidRPr="00B34455">
        <w:rPr>
          <w:rStyle w:val="ECCParagraph"/>
        </w:rPr>
        <w:t xml:space="preserve"> demand for high capacity in communication networks, whose most recent expression is given by the development of </w:t>
      </w:r>
      <w:r w:rsidR="006C5D82" w:rsidRPr="00B34455">
        <w:rPr>
          <w:rStyle w:val="ECCParagraph"/>
        </w:rPr>
        <w:t xml:space="preserve">the </w:t>
      </w:r>
      <w:r w:rsidRPr="00B34455">
        <w:rPr>
          <w:rStyle w:val="ECCParagraph"/>
        </w:rPr>
        <w:t xml:space="preserve">5G ecosystem, </w:t>
      </w:r>
      <w:r w:rsidR="0045715C" w:rsidRPr="00B34455">
        <w:rPr>
          <w:rStyle w:val="ECCParagraph"/>
        </w:rPr>
        <w:t>requires an</w:t>
      </w:r>
      <w:r w:rsidRPr="00B34455">
        <w:rPr>
          <w:rStyle w:val="ECCParagraph"/>
        </w:rPr>
        <w:t xml:space="preserve"> improvement </w:t>
      </w:r>
      <w:r w:rsidR="0045715C" w:rsidRPr="00B34455">
        <w:rPr>
          <w:rStyle w:val="ECCParagraph"/>
        </w:rPr>
        <w:t>in</w:t>
      </w:r>
      <w:r w:rsidRPr="00B34455">
        <w:rPr>
          <w:rStyle w:val="ECCParagraph"/>
        </w:rPr>
        <w:t xml:space="preserve"> backhaul connectivity that nowadays is </w:t>
      </w:r>
      <w:r w:rsidR="0045715C" w:rsidRPr="00B34455">
        <w:rPr>
          <w:rStyle w:val="ECCParagraph"/>
        </w:rPr>
        <w:t xml:space="preserve">ensured </w:t>
      </w:r>
      <w:r w:rsidRPr="00B34455">
        <w:rPr>
          <w:rStyle w:val="ECCParagraph"/>
        </w:rPr>
        <w:t xml:space="preserve">in </w:t>
      </w:r>
      <w:r w:rsidR="00B53448" w:rsidRPr="00B34455">
        <w:rPr>
          <w:rStyle w:val="ECCParagraph"/>
        </w:rPr>
        <w:t>over 5</w:t>
      </w:r>
      <w:r w:rsidRPr="00B34455">
        <w:rPr>
          <w:rStyle w:val="ECCParagraph"/>
        </w:rPr>
        <w:t xml:space="preserve">0% of worldwide </w:t>
      </w:r>
      <w:r w:rsidR="00F35A3F" w:rsidRPr="00B34455">
        <w:rPr>
          <w:rStyle w:val="ECCParagraph"/>
        </w:rPr>
        <w:t>deployments</w:t>
      </w:r>
      <w:r w:rsidRPr="00B34455">
        <w:rPr>
          <w:rStyle w:val="ECCParagraph"/>
        </w:rPr>
        <w:t xml:space="preserve"> by </w:t>
      </w:r>
      <w:r w:rsidR="00F35A3F" w:rsidRPr="00B34455">
        <w:rPr>
          <w:rStyle w:val="ECCParagraph"/>
        </w:rPr>
        <w:t>wireless</w:t>
      </w:r>
      <w:r w:rsidRPr="00B34455">
        <w:rPr>
          <w:rStyle w:val="ECCParagraph"/>
        </w:rPr>
        <w:t xml:space="preserve"> </w:t>
      </w:r>
      <w:r w:rsidR="00F35A3F" w:rsidRPr="00B34455">
        <w:rPr>
          <w:rStyle w:val="ECCParagraph"/>
        </w:rPr>
        <w:t>radio links</w:t>
      </w:r>
      <w:r w:rsidR="00F35A3F" w:rsidRPr="00B34455">
        <w:t xml:space="preserve"> </w:t>
      </w:r>
      <w:r w:rsidR="006A4BEF" w:rsidRPr="00B34455">
        <w:t xml:space="preserve">(ETSI White Paper No. 25) </w:t>
      </w:r>
      <w:r w:rsidR="00A96EBA" w:rsidRPr="0077164F">
        <w:fldChar w:fldCharType="begin"/>
      </w:r>
      <w:r w:rsidR="00A96EBA" w:rsidRPr="00B34455">
        <w:instrText xml:space="preserve"> REF _Ref40280060 \r \h </w:instrText>
      </w:r>
      <w:r w:rsidR="00A96EBA" w:rsidRPr="0077164F">
        <w:fldChar w:fldCharType="separate"/>
      </w:r>
      <w:r w:rsidR="00A96EBA" w:rsidRPr="00B34455">
        <w:t>[1]</w:t>
      </w:r>
      <w:r w:rsidR="00A96EBA" w:rsidRPr="0077164F">
        <w:fldChar w:fldCharType="end"/>
      </w:r>
      <w:r w:rsidR="00F35A3F" w:rsidRPr="00B34455">
        <w:t>.</w:t>
      </w:r>
    </w:p>
    <w:p w14:paraId="3F534CAE" w14:textId="77777777" w:rsidR="00980DFC" w:rsidRPr="00B34455" w:rsidRDefault="00F35A3F" w:rsidP="0007526D">
      <w:pPr>
        <w:rPr>
          <w:rStyle w:val="ECCParagraph"/>
        </w:rPr>
      </w:pPr>
      <w:r w:rsidRPr="00B34455">
        <w:rPr>
          <w:rStyle w:val="ECCParagraph"/>
        </w:rPr>
        <w:t>In order to improve capacity on a Fixed Service radio link several options are available, leveraging on one side on higher spectral efficiency (high order modulations, XPIC, MIMO) and on another side on wider spectrum (wide channel bandwidth, BCA).</w:t>
      </w:r>
    </w:p>
    <w:p w14:paraId="79B197BC" w14:textId="77777777" w:rsidR="00757F24" w:rsidRPr="00B34455" w:rsidRDefault="00A91F1D" w:rsidP="0007526D">
      <w:pPr>
        <w:rPr>
          <w:rStyle w:val="ECCParagraph"/>
        </w:rPr>
      </w:pPr>
      <w:r w:rsidRPr="00B34455">
        <w:rPr>
          <w:rStyle w:val="ECCParagraph"/>
        </w:rPr>
        <w:t>The publication of several updated ECC Recommendations</w:t>
      </w:r>
      <w:r w:rsidR="000C0BA8" w:rsidRPr="00B34455">
        <w:rPr>
          <w:rStyle w:val="ECCParagraph"/>
        </w:rPr>
        <w:t xml:space="preserve"> </w:t>
      </w:r>
      <w:r w:rsidR="000770D0" w:rsidRPr="00B34455">
        <w:rPr>
          <w:rStyle w:val="ECCParagraph"/>
        </w:rPr>
        <w:t xml:space="preserve">(listed in </w:t>
      </w:r>
      <w:r w:rsidR="009437F9" w:rsidRPr="00B34455">
        <w:rPr>
          <w:rStyle w:val="ECCParagraph"/>
        </w:rPr>
        <w:t>the below table</w:t>
      </w:r>
      <w:r w:rsidR="000770D0" w:rsidRPr="00B34455">
        <w:rPr>
          <w:rStyle w:val="ECCParagraph"/>
        </w:rPr>
        <w:t>)</w:t>
      </w:r>
      <w:r w:rsidRPr="00B34455">
        <w:rPr>
          <w:rStyle w:val="ECCParagraph"/>
        </w:rPr>
        <w:t xml:space="preserve"> which allow wider channel bandwidths </w:t>
      </w:r>
      <w:r w:rsidR="00C83E38" w:rsidRPr="00B34455">
        <w:rPr>
          <w:rStyle w:val="ECCParagraph"/>
        </w:rPr>
        <w:t>(</w:t>
      </w:r>
      <w:r w:rsidR="003E2D5B" w:rsidRPr="00B34455">
        <w:rPr>
          <w:rStyle w:val="ECCParagraph"/>
        </w:rPr>
        <w:t>i.e. up to 112 MHz or 220/224 MHz, doubling the previous maximum size available)</w:t>
      </w:r>
      <w:r w:rsidR="00C83E38" w:rsidRPr="00B34455">
        <w:rPr>
          <w:rStyle w:val="ECCParagraph"/>
        </w:rPr>
        <w:t xml:space="preserve"> </w:t>
      </w:r>
      <w:r w:rsidR="00926184" w:rsidRPr="00B34455">
        <w:rPr>
          <w:rStyle w:val="ECCParagraph"/>
        </w:rPr>
        <w:t xml:space="preserve">for FS </w:t>
      </w:r>
      <w:r w:rsidRPr="00B34455">
        <w:rPr>
          <w:rStyle w:val="ECCParagraph"/>
        </w:rPr>
        <w:t>in the spectral range between 10 and 4</w:t>
      </w:r>
      <w:r w:rsidR="00086282" w:rsidRPr="00B34455">
        <w:rPr>
          <w:rStyle w:val="ECCParagraph"/>
        </w:rPr>
        <w:t>0</w:t>
      </w:r>
      <w:r w:rsidRPr="00B34455">
        <w:rPr>
          <w:rStyle w:val="ECCParagraph"/>
        </w:rPr>
        <w:t xml:space="preserve"> </w:t>
      </w:r>
      <w:r w:rsidR="001B209F" w:rsidRPr="00B34455">
        <w:rPr>
          <w:rStyle w:val="ECCParagraph"/>
        </w:rPr>
        <w:t>GHz</w:t>
      </w:r>
      <w:r w:rsidRPr="00B34455">
        <w:rPr>
          <w:rStyle w:val="ECCParagraph"/>
        </w:rPr>
        <w:t xml:space="preserve"> goes in this direction.</w:t>
      </w:r>
    </w:p>
    <w:p w14:paraId="2D16F00C" w14:textId="77777777" w:rsidR="00CE4C15" w:rsidRPr="00563860" w:rsidRDefault="00CE4C15" w:rsidP="00CE4C15">
      <w:pPr>
        <w:pStyle w:val="Caption"/>
        <w:rPr>
          <w:rStyle w:val="ECCParagraph"/>
        </w:rPr>
      </w:pPr>
      <w:r w:rsidRPr="00B34455">
        <w:rPr>
          <w:lang w:val="en-GB"/>
        </w:rPr>
        <w:t xml:space="preserve">Table </w:t>
      </w:r>
      <w:r w:rsidR="00A86AAA" w:rsidRPr="00563860">
        <w:rPr>
          <w:lang w:val="en-GB"/>
        </w:rPr>
        <w:fldChar w:fldCharType="begin"/>
      </w:r>
      <w:r w:rsidR="00A86AAA" w:rsidRPr="00563860">
        <w:rPr>
          <w:lang w:val="en-GB"/>
        </w:rPr>
        <w:instrText xml:space="preserve"> SEQ Table \* ARABIC </w:instrText>
      </w:r>
      <w:r w:rsidR="00A86AAA" w:rsidRPr="00563860">
        <w:rPr>
          <w:lang w:val="en-GB"/>
        </w:rPr>
        <w:fldChar w:fldCharType="separate"/>
      </w:r>
      <w:r w:rsidR="00636B2D" w:rsidRPr="00563860">
        <w:rPr>
          <w:lang w:val="en-GB"/>
        </w:rPr>
        <w:t>1</w:t>
      </w:r>
      <w:r w:rsidR="00A86AAA" w:rsidRPr="00563860">
        <w:rPr>
          <w:lang w:val="en-GB"/>
        </w:rPr>
        <w:fldChar w:fldCharType="end"/>
      </w:r>
      <w:r w:rsidRPr="00563860">
        <w:rPr>
          <w:lang w:val="en-GB"/>
        </w:rPr>
        <w:t xml:space="preserve">: ECC Recommendations with double </w:t>
      </w:r>
      <w:r w:rsidR="005B320F" w:rsidRPr="00563860">
        <w:rPr>
          <w:lang w:val="en-GB"/>
        </w:rPr>
        <w:t xml:space="preserve">max </w:t>
      </w:r>
      <w:r w:rsidRPr="00563860">
        <w:rPr>
          <w:lang w:val="en-GB"/>
        </w:rPr>
        <w:t>channel bandwidth</w:t>
      </w:r>
    </w:p>
    <w:tbl>
      <w:tblPr>
        <w:tblStyle w:val="ECCTable-redheader"/>
        <w:tblW w:w="5001" w:type="pct"/>
        <w:tblInd w:w="0" w:type="dxa"/>
        <w:tblLook w:val="04A0" w:firstRow="1" w:lastRow="0" w:firstColumn="1" w:lastColumn="0" w:noHBand="0" w:noVBand="1"/>
      </w:tblPr>
      <w:tblGrid>
        <w:gridCol w:w="1939"/>
        <w:gridCol w:w="3959"/>
        <w:gridCol w:w="3959"/>
      </w:tblGrid>
      <w:tr w:rsidR="006A4BEF" w:rsidRPr="00B34455" w14:paraId="50173C1C" w14:textId="77777777" w:rsidTr="00563860">
        <w:trPr>
          <w:cnfStyle w:val="100000000000" w:firstRow="1" w:lastRow="0" w:firstColumn="0" w:lastColumn="0" w:oddVBand="0" w:evenVBand="0" w:oddHBand="0" w:evenHBand="0" w:firstRowFirstColumn="0" w:firstRowLastColumn="0" w:lastRowFirstColumn="0" w:lastRowLastColumn="0"/>
        </w:trPr>
        <w:tc>
          <w:tcPr>
            <w:tcW w:w="984" w:type="pct"/>
          </w:tcPr>
          <w:p w14:paraId="6403D3CC" w14:textId="77777777" w:rsidR="006A4BEF" w:rsidRPr="00B34455" w:rsidRDefault="006A4BEF" w:rsidP="006A4BEF">
            <w:pPr>
              <w:pStyle w:val="ECCTableHeaderwhitefont"/>
            </w:pPr>
            <w:r w:rsidRPr="00B34455">
              <w:t>ECC Recommendation</w:t>
            </w:r>
          </w:p>
        </w:tc>
        <w:tc>
          <w:tcPr>
            <w:tcW w:w="2008" w:type="pct"/>
          </w:tcPr>
          <w:p w14:paraId="01E13857" w14:textId="77777777" w:rsidR="006A4BEF" w:rsidRPr="00B34455" w:rsidRDefault="006A4BEF" w:rsidP="006A4BEF">
            <w:pPr>
              <w:pStyle w:val="ECCTableHeaderwhitefont"/>
            </w:pPr>
            <w:r w:rsidRPr="00B34455">
              <w:t>Title</w:t>
            </w:r>
          </w:p>
        </w:tc>
        <w:tc>
          <w:tcPr>
            <w:tcW w:w="2008" w:type="pct"/>
          </w:tcPr>
          <w:p w14:paraId="383B256B" w14:textId="77777777" w:rsidR="006A4BEF" w:rsidRPr="00B34455" w:rsidRDefault="006A4BEF" w:rsidP="006A4BEF">
            <w:pPr>
              <w:pStyle w:val="ECCTableHeaderwhitefont"/>
            </w:pPr>
            <w:r w:rsidRPr="00B34455">
              <w:t xml:space="preserve">Link to </w:t>
            </w:r>
            <w:proofErr w:type="spellStart"/>
            <w:r w:rsidRPr="00B34455">
              <w:t>docDB</w:t>
            </w:r>
            <w:proofErr w:type="spellEnd"/>
          </w:p>
        </w:tc>
      </w:tr>
      <w:tr w:rsidR="006A4BEF" w:rsidRPr="00B34455" w14:paraId="14690D4D" w14:textId="77777777" w:rsidTr="00563860">
        <w:trPr>
          <w:trHeight w:val="265"/>
        </w:trPr>
        <w:tc>
          <w:tcPr>
            <w:tcW w:w="984" w:type="pct"/>
            <w:vAlign w:val="top"/>
          </w:tcPr>
          <w:p w14:paraId="2669DE88" w14:textId="77777777" w:rsidR="006A4BEF" w:rsidRPr="00B34455" w:rsidRDefault="00A77033" w:rsidP="006A4BEF">
            <w:hyperlink r:id="rId8" w:history="1">
              <w:r w:rsidR="006A4BEF" w:rsidRPr="00B34455">
                <w:t>ERC/REC 12-03</w:t>
              </w:r>
            </w:hyperlink>
          </w:p>
        </w:tc>
        <w:tc>
          <w:tcPr>
            <w:tcW w:w="2008" w:type="pct"/>
            <w:vAlign w:val="top"/>
          </w:tcPr>
          <w:p w14:paraId="468AD183" w14:textId="77777777" w:rsidR="006A4BEF" w:rsidRPr="00B34455" w:rsidRDefault="006A4BEF" w:rsidP="006A4BEF">
            <w:r w:rsidRPr="00B34455">
              <w:t>ERC Recommendation of 1994 on harmonised radio frequency channel arrangements for digital terrestrial fixed systems operating in the band 17.7 GHz to 19.7 GHz, amended 29 May 2019 </w:t>
            </w:r>
          </w:p>
        </w:tc>
        <w:tc>
          <w:tcPr>
            <w:tcW w:w="2008" w:type="pct"/>
          </w:tcPr>
          <w:p w14:paraId="56945AB7" w14:textId="65DBE5E7" w:rsidR="00590F2E" w:rsidRPr="00B34455" w:rsidRDefault="00A77033" w:rsidP="00590F2E">
            <w:hyperlink r:id="rId9" w:history="1">
              <w:r w:rsidR="00590F2E" w:rsidRPr="00CC5706">
                <w:rPr>
                  <w:rStyle w:val="Hyperlink"/>
                </w:rPr>
                <w:t>https://docdb.cept.org/document/816</w:t>
              </w:r>
            </w:hyperlink>
          </w:p>
        </w:tc>
      </w:tr>
      <w:tr w:rsidR="006A4BEF" w:rsidRPr="00B34455" w14:paraId="291B96F7" w14:textId="77777777" w:rsidTr="00563860">
        <w:trPr>
          <w:trHeight w:val="265"/>
        </w:trPr>
        <w:tc>
          <w:tcPr>
            <w:tcW w:w="984" w:type="pct"/>
            <w:vAlign w:val="top"/>
          </w:tcPr>
          <w:p w14:paraId="1D300F41" w14:textId="77777777" w:rsidR="006A4BEF" w:rsidRPr="00B34455" w:rsidRDefault="00A77033" w:rsidP="006A4BEF">
            <w:hyperlink r:id="rId10" w:history="1">
              <w:r w:rsidR="006A4BEF" w:rsidRPr="00B34455">
                <w:t>ERC/REC 12-06</w:t>
              </w:r>
            </w:hyperlink>
          </w:p>
        </w:tc>
        <w:tc>
          <w:tcPr>
            <w:tcW w:w="2008" w:type="pct"/>
            <w:vAlign w:val="top"/>
          </w:tcPr>
          <w:p w14:paraId="57C5E0A4" w14:textId="77777777" w:rsidR="006A4BEF" w:rsidRPr="00B34455" w:rsidRDefault="006A4BEF" w:rsidP="006A4BEF">
            <w:r w:rsidRPr="00B34455">
              <w:t>ERC Recommendation of 1996 on preferred channel arrangements for fixed service systems operating in the frequency band 10.7-11.7 GHz, amended 5 February 2010 and amended 29 May 2019 </w:t>
            </w:r>
          </w:p>
        </w:tc>
        <w:tc>
          <w:tcPr>
            <w:tcW w:w="2008" w:type="pct"/>
          </w:tcPr>
          <w:p w14:paraId="5D47DDFA" w14:textId="36DAA8D8" w:rsidR="00590F2E" w:rsidRPr="00B34455" w:rsidRDefault="00A77033" w:rsidP="00590F2E">
            <w:hyperlink r:id="rId11" w:history="1">
              <w:r w:rsidR="00590F2E" w:rsidRPr="00CC5706">
                <w:rPr>
                  <w:rStyle w:val="Hyperlink"/>
                </w:rPr>
                <w:t>https://docdb.cept.org/document/819</w:t>
              </w:r>
            </w:hyperlink>
          </w:p>
        </w:tc>
      </w:tr>
      <w:tr w:rsidR="006A4BEF" w:rsidRPr="00B34455" w14:paraId="3DB17763" w14:textId="77777777" w:rsidTr="00563860">
        <w:trPr>
          <w:trHeight w:val="265"/>
        </w:trPr>
        <w:tc>
          <w:tcPr>
            <w:tcW w:w="984" w:type="pct"/>
            <w:vAlign w:val="top"/>
          </w:tcPr>
          <w:p w14:paraId="227B3EB9" w14:textId="77777777" w:rsidR="006A4BEF" w:rsidRPr="00B34455" w:rsidRDefault="00A77033" w:rsidP="006A4BEF">
            <w:hyperlink r:id="rId12" w:history="1">
              <w:r w:rsidR="006A4BEF" w:rsidRPr="00B34455">
                <w:t>ERC/REC/(01)02</w:t>
              </w:r>
            </w:hyperlink>
          </w:p>
        </w:tc>
        <w:tc>
          <w:tcPr>
            <w:tcW w:w="2008" w:type="pct"/>
            <w:vAlign w:val="top"/>
          </w:tcPr>
          <w:p w14:paraId="6D221380" w14:textId="77777777" w:rsidR="006A4BEF" w:rsidRPr="00B34455" w:rsidRDefault="006A4BEF" w:rsidP="006A4BEF">
            <w:r w:rsidRPr="00B34455">
              <w:t>ERC Recommendation of 2001 on preferred channel arrangement for fixed service systems operating in the frequency band 31.8-33.4 GHz, revised 5 February 2010 and amended on 29 May 2019 </w:t>
            </w:r>
          </w:p>
        </w:tc>
        <w:tc>
          <w:tcPr>
            <w:tcW w:w="2008" w:type="pct"/>
          </w:tcPr>
          <w:p w14:paraId="4F52FC9A" w14:textId="7888190C" w:rsidR="00590F2E" w:rsidRPr="00B34455" w:rsidRDefault="00A77033" w:rsidP="00590F2E">
            <w:hyperlink r:id="rId13" w:history="1">
              <w:r w:rsidR="00590F2E" w:rsidRPr="00CC5706">
                <w:rPr>
                  <w:rStyle w:val="Hyperlink"/>
                </w:rPr>
                <w:t>https://docdb.cept.org/document/856</w:t>
              </w:r>
            </w:hyperlink>
          </w:p>
        </w:tc>
      </w:tr>
      <w:tr w:rsidR="006A4BEF" w:rsidRPr="00B34455" w14:paraId="07BDAEFE" w14:textId="77777777" w:rsidTr="00563860">
        <w:trPr>
          <w:trHeight w:val="265"/>
        </w:trPr>
        <w:tc>
          <w:tcPr>
            <w:tcW w:w="984" w:type="pct"/>
            <w:vAlign w:val="top"/>
          </w:tcPr>
          <w:p w14:paraId="5C3DE9D4" w14:textId="77777777" w:rsidR="006A4BEF" w:rsidRPr="00B34455" w:rsidRDefault="00A77033" w:rsidP="006A4BEF">
            <w:hyperlink r:id="rId14" w:history="1">
              <w:r w:rsidR="006A4BEF" w:rsidRPr="00B34455">
                <w:t>T/R 12-01</w:t>
              </w:r>
            </w:hyperlink>
          </w:p>
        </w:tc>
        <w:tc>
          <w:tcPr>
            <w:tcW w:w="2008" w:type="pct"/>
            <w:vAlign w:val="top"/>
          </w:tcPr>
          <w:p w14:paraId="4E405430" w14:textId="77777777" w:rsidR="006A4BEF" w:rsidRPr="00B34455" w:rsidRDefault="006A4BEF" w:rsidP="006A4BEF">
            <w:r w:rsidRPr="00B34455">
              <w:t>Recommendation T/R of 1991 on preferred channel arrangements for fixed service systems operating in the frequency band 37.0-39.5 GHz, latest revised 5 February 2010 and amended on 29 May 2019 </w:t>
            </w:r>
          </w:p>
        </w:tc>
        <w:tc>
          <w:tcPr>
            <w:tcW w:w="2008" w:type="pct"/>
          </w:tcPr>
          <w:p w14:paraId="14EA9E0A" w14:textId="603BFDE5" w:rsidR="006A4BEF" w:rsidRPr="00B34455" w:rsidRDefault="00A77033" w:rsidP="00590F2E">
            <w:hyperlink r:id="rId15" w:history="1">
              <w:r w:rsidR="00590F2E" w:rsidRPr="00CC5706">
                <w:rPr>
                  <w:rStyle w:val="Hyperlink"/>
                </w:rPr>
                <w:t>https://docdb.cept.org/document/867</w:t>
              </w:r>
            </w:hyperlink>
            <w:r w:rsidR="004242A3">
              <w:t xml:space="preserve"> </w:t>
            </w:r>
          </w:p>
        </w:tc>
      </w:tr>
      <w:tr w:rsidR="006A4BEF" w:rsidRPr="00B34455" w14:paraId="1BAE3A4E" w14:textId="77777777" w:rsidTr="00563860">
        <w:trPr>
          <w:trHeight w:val="265"/>
        </w:trPr>
        <w:tc>
          <w:tcPr>
            <w:tcW w:w="984" w:type="pct"/>
            <w:vAlign w:val="top"/>
          </w:tcPr>
          <w:p w14:paraId="12EEF315" w14:textId="77777777" w:rsidR="006A4BEF" w:rsidRPr="00B34455" w:rsidRDefault="00A77033" w:rsidP="006A4BEF">
            <w:hyperlink r:id="rId16" w:history="1">
              <w:r w:rsidR="006A4BEF" w:rsidRPr="00B34455">
                <w:t>T/R 13-02</w:t>
              </w:r>
            </w:hyperlink>
          </w:p>
        </w:tc>
        <w:tc>
          <w:tcPr>
            <w:tcW w:w="2008" w:type="pct"/>
            <w:vAlign w:val="top"/>
          </w:tcPr>
          <w:p w14:paraId="73F037EE" w14:textId="77777777" w:rsidR="006A4BEF" w:rsidRPr="00B34455" w:rsidRDefault="006A4BEF" w:rsidP="006A4BEF">
            <w:r w:rsidRPr="00B34455">
              <w:t>Recommendation T/R of 1993 on preferred channel arrangements for fixed service systems in the frequency range 22.0-29.5 GHz, revised 15 May 2010 and amended 29 May 2019 </w:t>
            </w:r>
          </w:p>
        </w:tc>
        <w:tc>
          <w:tcPr>
            <w:tcW w:w="2008" w:type="pct"/>
          </w:tcPr>
          <w:p w14:paraId="619E945A" w14:textId="4F613BB2" w:rsidR="00590F2E" w:rsidRPr="00B34455" w:rsidRDefault="00A77033" w:rsidP="00590F2E">
            <w:hyperlink r:id="rId17" w:history="1">
              <w:r w:rsidR="00590F2E" w:rsidRPr="00CC5706">
                <w:rPr>
                  <w:rStyle w:val="Hyperlink"/>
                </w:rPr>
                <w:t>https://docdb.cept.org/document/869</w:t>
              </w:r>
            </w:hyperlink>
          </w:p>
        </w:tc>
      </w:tr>
    </w:tbl>
    <w:p w14:paraId="05FF949C" w14:textId="4D8D2795" w:rsidR="007D06F4" w:rsidRPr="00B34455" w:rsidRDefault="00A91F1D" w:rsidP="00264464">
      <w:pPr>
        <w:rPr>
          <w:rStyle w:val="ECCParagraph"/>
        </w:rPr>
      </w:pPr>
      <w:r w:rsidRPr="00B34455">
        <w:rPr>
          <w:rStyle w:val="ECCParagraph"/>
        </w:rPr>
        <w:t xml:space="preserve">This Report </w:t>
      </w:r>
      <w:r w:rsidR="001B209F" w:rsidRPr="00B34455">
        <w:rPr>
          <w:rStyle w:val="ECCParagraph"/>
        </w:rPr>
        <w:t>analyses</w:t>
      </w:r>
      <w:r w:rsidRPr="00B34455">
        <w:rPr>
          <w:rStyle w:val="ECCParagraph"/>
        </w:rPr>
        <w:t xml:space="preserve"> the possible implications of using a single </w:t>
      </w:r>
      <w:r w:rsidR="007809D5" w:rsidRPr="00B34455">
        <w:rPr>
          <w:rStyle w:val="ECCParagraph"/>
        </w:rPr>
        <w:t xml:space="preserve">wide </w:t>
      </w:r>
      <w:r w:rsidRPr="00B34455">
        <w:rPr>
          <w:rStyle w:val="ECCParagraph"/>
        </w:rPr>
        <w:t xml:space="preserve">channel </w:t>
      </w:r>
      <w:r w:rsidR="0045715C" w:rsidRPr="00B34455">
        <w:rPr>
          <w:rStyle w:val="ECCParagraph"/>
        </w:rPr>
        <w:t>merging</w:t>
      </w:r>
      <w:r w:rsidRPr="00B34455">
        <w:rPr>
          <w:rStyle w:val="ECCParagraph"/>
        </w:rPr>
        <w:t xml:space="preserve"> two </w:t>
      </w:r>
      <w:r w:rsidR="009B5C8C" w:rsidRPr="00B34455">
        <w:rPr>
          <w:rStyle w:val="ECCParagraph"/>
        </w:rPr>
        <w:t>adjacent</w:t>
      </w:r>
      <w:r w:rsidRPr="00B34455">
        <w:rPr>
          <w:rStyle w:val="ECCParagraph"/>
        </w:rPr>
        <w:t xml:space="preserve"> channels with the same total bandwidth in terms of </w:t>
      </w:r>
      <w:r w:rsidR="00B53448" w:rsidRPr="00B34455">
        <w:rPr>
          <w:rStyle w:val="ECCParagraph"/>
        </w:rPr>
        <w:t>interference, both in band (sharing) and out of band (compatibility).</w:t>
      </w:r>
    </w:p>
    <w:p w14:paraId="38F4E915" w14:textId="0794C63D" w:rsidR="00D14FD4" w:rsidRPr="00B34455" w:rsidRDefault="00D14FD4" w:rsidP="00264464">
      <w:pPr>
        <w:rPr>
          <w:rStyle w:val="ECCParagraph"/>
        </w:rPr>
      </w:pPr>
      <w:r w:rsidRPr="00B34455">
        <w:rPr>
          <w:rStyle w:val="ECCParagraph"/>
        </w:rPr>
        <w:t xml:space="preserve">The study shows that the possible increase of emitted RF power in some frequency ranges close to the used channels, generated by the adoption of the wide channels, compared to the use of narrow channels, is </w:t>
      </w:r>
      <w:r w:rsidRPr="00B34455">
        <w:rPr>
          <w:rStyle w:val="ECCParagraph"/>
        </w:rPr>
        <w:lastRenderedPageBreak/>
        <w:t>compliant with the standardi</w:t>
      </w:r>
      <w:r w:rsidR="00563860">
        <w:rPr>
          <w:rStyle w:val="ECCParagraph"/>
        </w:rPr>
        <w:t>s</w:t>
      </w:r>
      <w:r w:rsidRPr="00B34455">
        <w:rPr>
          <w:rStyle w:val="ECCParagraph"/>
        </w:rPr>
        <w:t xml:space="preserve">ation and regulatory framework in force (ETSI EN 302 217-2 </w:t>
      </w:r>
      <w:r w:rsidR="00563860">
        <w:rPr>
          <w:rStyle w:val="ECCParagraph"/>
        </w:rPr>
        <w:fldChar w:fldCharType="begin"/>
      </w:r>
      <w:r w:rsidR="00563860">
        <w:rPr>
          <w:rStyle w:val="ECCParagraph"/>
        </w:rPr>
        <w:instrText xml:space="preserve"> REF _Ref40281636 \r \h </w:instrText>
      </w:r>
      <w:r w:rsidR="00563860">
        <w:rPr>
          <w:rStyle w:val="ECCParagraph"/>
        </w:rPr>
      </w:r>
      <w:r w:rsidR="00563860">
        <w:rPr>
          <w:rStyle w:val="ECCParagraph"/>
        </w:rPr>
        <w:fldChar w:fldCharType="separate"/>
      </w:r>
      <w:r w:rsidR="00563860">
        <w:rPr>
          <w:rStyle w:val="ECCParagraph"/>
        </w:rPr>
        <w:t>[3]</w:t>
      </w:r>
      <w:r w:rsidR="00563860">
        <w:rPr>
          <w:rStyle w:val="ECCParagraph"/>
        </w:rPr>
        <w:fldChar w:fldCharType="end"/>
      </w:r>
      <w:r w:rsidR="00563860">
        <w:rPr>
          <w:rStyle w:val="ECCParagraph"/>
        </w:rPr>
        <w:t xml:space="preserve"> </w:t>
      </w:r>
      <w:r w:rsidRPr="00B34455">
        <w:rPr>
          <w:rStyle w:val="ECCParagraph"/>
        </w:rPr>
        <w:t xml:space="preserve">and </w:t>
      </w:r>
      <w:r w:rsidR="00563860">
        <w:rPr>
          <w:rStyle w:val="ECCParagraph"/>
        </w:rPr>
        <w:t xml:space="preserve">ERC </w:t>
      </w:r>
      <w:r w:rsidRPr="00B34455">
        <w:rPr>
          <w:rStyle w:val="ECCParagraph"/>
        </w:rPr>
        <w:t>Recommendation 74-01</w:t>
      </w:r>
      <w:r w:rsidR="00563860">
        <w:rPr>
          <w:rStyle w:val="ECCParagraph"/>
        </w:rPr>
        <w:t xml:space="preserve"> </w:t>
      </w:r>
      <w:r w:rsidR="00563860">
        <w:rPr>
          <w:rStyle w:val="ECCParagraph"/>
        </w:rPr>
        <w:fldChar w:fldCharType="begin"/>
      </w:r>
      <w:r w:rsidR="00563860">
        <w:rPr>
          <w:rStyle w:val="ECCParagraph"/>
        </w:rPr>
        <w:instrText xml:space="preserve"> REF _Ref40280756 \r \h </w:instrText>
      </w:r>
      <w:r w:rsidR="00563860">
        <w:rPr>
          <w:rStyle w:val="ECCParagraph"/>
        </w:rPr>
      </w:r>
      <w:r w:rsidR="00563860">
        <w:rPr>
          <w:rStyle w:val="ECCParagraph"/>
        </w:rPr>
        <w:fldChar w:fldCharType="separate"/>
      </w:r>
      <w:r w:rsidR="00563860">
        <w:rPr>
          <w:rStyle w:val="ECCParagraph"/>
        </w:rPr>
        <w:t>[4]</w:t>
      </w:r>
      <w:r w:rsidR="00563860">
        <w:rPr>
          <w:rStyle w:val="ECCParagraph"/>
        </w:rPr>
        <w:fldChar w:fldCharType="end"/>
      </w:r>
      <w:r w:rsidRPr="00B34455">
        <w:rPr>
          <w:rStyle w:val="ECCParagraph"/>
        </w:rPr>
        <w:t>).</w:t>
      </w:r>
    </w:p>
    <w:p w14:paraId="269E9E40" w14:textId="77777777" w:rsidR="0045715C" w:rsidRPr="00B34455" w:rsidRDefault="0045715C" w:rsidP="0045715C">
      <w:r w:rsidRPr="00B34455">
        <w:t xml:space="preserve">Conclusions for the in-band case: considering that ETSI masks and spurious emission levels are used for link planning and interference </w:t>
      </w:r>
      <w:r w:rsidR="00FE2AD8" w:rsidRPr="00B34455">
        <w:t>assessment</w:t>
      </w:r>
      <w:r w:rsidRPr="00B34455">
        <w:t xml:space="preserve"> purposes</w:t>
      </w:r>
      <w:r w:rsidR="007D2563" w:rsidRPr="00B34455">
        <w:t xml:space="preserve">, </w:t>
      </w:r>
      <w:r w:rsidRPr="00B34455">
        <w:t>it is assumed that major problems may not be expected by the adoption of new proposed wide channels.</w:t>
      </w:r>
    </w:p>
    <w:p w14:paraId="2E29CC00" w14:textId="77777777" w:rsidR="0045715C" w:rsidRPr="00B34455" w:rsidRDefault="008B63C8" w:rsidP="0045715C">
      <w:r w:rsidRPr="00B34455">
        <w:t>Conclusions for the out-of-band case: d</w:t>
      </w:r>
      <w:r w:rsidR="0045715C" w:rsidRPr="00B34455">
        <w:t xml:space="preserve">ue to the presence of duplexer filter and considering also the decrease of power spectral density due to the adoption of wide channel in real equipment, it is assessed that the </w:t>
      </w:r>
      <w:r w:rsidR="00DD7327" w:rsidRPr="00B34455">
        <w:t xml:space="preserve">raise of interference </w:t>
      </w:r>
      <w:r w:rsidR="0045715C" w:rsidRPr="00B34455">
        <w:t>by the use of wide channels merging two adjacent channels could be managed to avoid performance degradation of applications belonging to services allocated outside of the FS band (or of the equipment operating band) compared to a situation in which narrower channels are used.</w:t>
      </w:r>
    </w:p>
    <w:p w14:paraId="60DF090A" w14:textId="71DCD168" w:rsidR="00F77680" w:rsidRPr="00B34455" w:rsidRDefault="00825849" w:rsidP="00264464">
      <w:pPr>
        <w:rPr>
          <w:rStyle w:val="ECCParagraph"/>
        </w:rPr>
      </w:pPr>
      <w:r w:rsidRPr="00B34455">
        <w:t xml:space="preserve">The analysis in this </w:t>
      </w:r>
      <w:r w:rsidR="00E25AFD" w:rsidRPr="00B34455">
        <w:t>Report</w:t>
      </w:r>
      <w:r w:rsidRPr="00B34455">
        <w:t xml:space="preserve"> is made over a single channel of 56 MHz. Conclusions are considered valid also for transition from 112 to 224 MHz, due to the similarities of equipment requirements and transmission masks.</w:t>
      </w:r>
      <w:r w:rsidR="00970269" w:rsidRPr="00B34455" w:rsidDel="00970269">
        <w:rPr>
          <w:rStyle w:val="ECCParagraph"/>
        </w:rPr>
        <w:t xml:space="preserve"> </w:t>
      </w:r>
      <w:r w:rsidR="00F77680" w:rsidRPr="00B34455">
        <w:rPr>
          <w:rStyle w:val="ECCParagraph"/>
        </w:rPr>
        <w:br w:type="page"/>
      </w:r>
    </w:p>
    <w:p w14:paraId="676AA6DD" w14:textId="77777777" w:rsidR="00F77680" w:rsidRPr="00B34455" w:rsidRDefault="00F77680" w:rsidP="00E2303A">
      <w:pPr>
        <w:pStyle w:val="coverpageTableofContent"/>
        <w:rPr>
          <w:noProof w:val="0"/>
          <w:lang w:val="en-GB"/>
        </w:rPr>
      </w:pPr>
    </w:p>
    <w:p w14:paraId="01904B26" w14:textId="77777777" w:rsidR="008A54FC" w:rsidRPr="00B34455" w:rsidRDefault="005C5A96" w:rsidP="00E2303A">
      <w:pPr>
        <w:pStyle w:val="coverpageTableofContent"/>
        <w:rPr>
          <w:noProof w:val="0"/>
          <w:lang w:val="en-GB"/>
        </w:rPr>
      </w:pPr>
      <w:r w:rsidRPr="0077164F">
        <w:rPr>
          <w:lang w:val="fr-FR" w:eastAsia="fr-FR"/>
        </w:rPr>
        <mc:AlternateContent>
          <mc:Choice Requires="wps">
            <w:drawing>
              <wp:anchor distT="0" distB="0" distL="114300" distR="114300" simplePos="0" relativeHeight="251655680" behindDoc="1" locked="1" layoutInCell="1" allowOverlap="1" wp14:anchorId="61628B03" wp14:editId="1C7BE8A1">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0A54" w14:textId="77777777" w:rsidR="00563860" w:rsidRPr="005C5A96" w:rsidRDefault="00563860" w:rsidP="005C5A96">
                            <w:pPr>
                              <w:pStyle w:val="coverpageTableofContent"/>
                            </w:pPr>
                          </w:p>
                          <w:p w14:paraId="0C670C97" w14:textId="77777777" w:rsidR="00563860" w:rsidRDefault="00563860" w:rsidP="00E2303A">
                            <w:pPr>
                              <w:pStyle w:val="coverpageTableofContent"/>
                            </w:pPr>
                          </w:p>
                          <w:p w14:paraId="685AA8B0" w14:textId="77777777" w:rsidR="00563860" w:rsidRPr="003226D8" w:rsidRDefault="00563860"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28B03" id="Rectangle 21" o:spid="_x0000_s1034" style="position:absolute;left:0;text-align:left;margin-left:0;margin-top:70.9pt;width:597.25pt;height:56.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56260A54" w14:textId="77777777" w:rsidR="00563860" w:rsidRPr="005C5A96" w:rsidRDefault="00563860" w:rsidP="005C5A96">
                      <w:pPr>
                        <w:pStyle w:val="coverpageTableofContent"/>
                      </w:pPr>
                    </w:p>
                    <w:p w14:paraId="0C670C97" w14:textId="77777777" w:rsidR="00563860" w:rsidRDefault="00563860" w:rsidP="00E2303A">
                      <w:pPr>
                        <w:pStyle w:val="coverpageTableofContent"/>
                      </w:pPr>
                    </w:p>
                    <w:p w14:paraId="685AA8B0" w14:textId="77777777" w:rsidR="00563860" w:rsidRPr="003226D8" w:rsidRDefault="00563860" w:rsidP="004930E1">
                      <w:pPr>
                        <w:rPr>
                          <w:rStyle w:val="ECCParagraph"/>
                        </w:rPr>
                      </w:pPr>
                    </w:p>
                  </w:txbxContent>
                </v:textbox>
                <w10:wrap anchorx="page" anchory="page"/>
                <w10:anchorlock/>
              </v:rect>
            </w:pict>
          </mc:Fallback>
        </mc:AlternateContent>
      </w:r>
      <w:r w:rsidR="00E059C5" w:rsidRPr="00B34455">
        <w:rPr>
          <w:noProof w:val="0"/>
          <w:lang w:val="en-GB"/>
        </w:rPr>
        <w:t>T</w:t>
      </w:r>
      <w:r w:rsidR="00763BA3" w:rsidRPr="00B34455">
        <w:rPr>
          <w:noProof w:val="0"/>
          <w:lang w:val="en-GB"/>
        </w:rPr>
        <w:t>ABLE OF CONTENTS</w:t>
      </w:r>
    </w:p>
    <w:p w14:paraId="179FA2A3" w14:textId="77777777" w:rsidR="00067793" w:rsidRPr="00B34455"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622EF2AC" w14:textId="77777777" w:rsidR="00120A17" w:rsidRPr="0077164F" w:rsidRDefault="00120A17" w:rsidP="00264464">
          <w:pPr>
            <w:rPr>
              <w:rStyle w:val="ECCParagraph"/>
            </w:rPr>
          </w:pPr>
        </w:p>
        <w:p w14:paraId="6F443B12" w14:textId="49832231" w:rsidR="0063148E" w:rsidRDefault="00A90997">
          <w:pPr>
            <w:pStyle w:val="TOC1"/>
            <w:rPr>
              <w:rFonts w:asciiTheme="minorHAnsi" w:eastAsiaTheme="minorEastAsia" w:hAnsiTheme="minorHAnsi" w:cstheme="minorBidi"/>
              <w:b w:val="0"/>
              <w:noProof/>
              <w:sz w:val="22"/>
              <w:szCs w:val="22"/>
              <w:lang w:val="da-DK" w:eastAsia="da-DK"/>
            </w:rPr>
          </w:pPr>
          <w:r w:rsidRPr="0077164F">
            <w:rPr>
              <w:rStyle w:val="ECCParagraph"/>
              <w:b w:val="0"/>
            </w:rPr>
            <w:fldChar w:fldCharType="begin"/>
          </w:r>
          <w:r w:rsidRPr="00B34455">
            <w:rPr>
              <w:rStyle w:val="ECCParagraph"/>
              <w:b w:val="0"/>
            </w:rPr>
            <w:instrText xml:space="preserve"> TOC \o "1-4" \h \z \t "ECC Annex heading1;1" </w:instrText>
          </w:r>
          <w:r w:rsidRPr="0077164F">
            <w:rPr>
              <w:rStyle w:val="ECCParagraph"/>
              <w:b w:val="0"/>
            </w:rPr>
            <w:fldChar w:fldCharType="separate"/>
          </w:r>
          <w:hyperlink w:anchor="_Toc52282106" w:history="1">
            <w:r w:rsidR="0063148E" w:rsidRPr="00B60B73">
              <w:rPr>
                <w:rStyle w:val="Hyperlink"/>
                <w:noProof/>
              </w:rPr>
              <w:t>0</w:t>
            </w:r>
            <w:r w:rsidR="0063148E">
              <w:rPr>
                <w:rFonts w:asciiTheme="minorHAnsi" w:eastAsiaTheme="minorEastAsia" w:hAnsiTheme="minorHAnsi" w:cstheme="minorBidi"/>
                <w:b w:val="0"/>
                <w:noProof/>
                <w:sz w:val="22"/>
                <w:szCs w:val="22"/>
                <w:lang w:val="da-DK" w:eastAsia="da-DK"/>
              </w:rPr>
              <w:tab/>
            </w:r>
            <w:r w:rsidR="0063148E" w:rsidRPr="00B60B73">
              <w:rPr>
                <w:rStyle w:val="Hyperlink"/>
                <w:noProof/>
              </w:rPr>
              <w:t>Executive summary</w:t>
            </w:r>
            <w:r w:rsidR="0063148E">
              <w:rPr>
                <w:noProof/>
                <w:webHidden/>
              </w:rPr>
              <w:tab/>
            </w:r>
            <w:r w:rsidR="0063148E">
              <w:rPr>
                <w:noProof/>
                <w:webHidden/>
              </w:rPr>
              <w:fldChar w:fldCharType="begin"/>
            </w:r>
            <w:r w:rsidR="0063148E">
              <w:rPr>
                <w:noProof/>
                <w:webHidden/>
              </w:rPr>
              <w:instrText xml:space="preserve"> PAGEREF _Toc52282106 \h </w:instrText>
            </w:r>
            <w:r w:rsidR="0063148E">
              <w:rPr>
                <w:noProof/>
                <w:webHidden/>
              </w:rPr>
            </w:r>
            <w:r w:rsidR="0063148E">
              <w:rPr>
                <w:noProof/>
                <w:webHidden/>
              </w:rPr>
              <w:fldChar w:fldCharType="separate"/>
            </w:r>
            <w:r w:rsidR="0063148E">
              <w:rPr>
                <w:noProof/>
                <w:webHidden/>
              </w:rPr>
              <w:t>2</w:t>
            </w:r>
            <w:r w:rsidR="0063148E">
              <w:rPr>
                <w:noProof/>
                <w:webHidden/>
              </w:rPr>
              <w:fldChar w:fldCharType="end"/>
            </w:r>
          </w:hyperlink>
        </w:p>
        <w:p w14:paraId="279B092B" w14:textId="0FD33B63" w:rsidR="0063148E" w:rsidRDefault="00A77033">
          <w:pPr>
            <w:pStyle w:val="TOC1"/>
            <w:rPr>
              <w:rFonts w:asciiTheme="minorHAnsi" w:eastAsiaTheme="minorEastAsia" w:hAnsiTheme="minorHAnsi" w:cstheme="minorBidi"/>
              <w:b w:val="0"/>
              <w:noProof/>
              <w:sz w:val="22"/>
              <w:szCs w:val="22"/>
              <w:lang w:val="da-DK" w:eastAsia="da-DK"/>
            </w:rPr>
          </w:pPr>
          <w:hyperlink w:anchor="_Toc52282107" w:history="1">
            <w:r w:rsidR="0063148E" w:rsidRPr="00B60B73">
              <w:rPr>
                <w:rStyle w:val="Hyperlink"/>
                <w:noProof/>
              </w:rPr>
              <w:t>1</w:t>
            </w:r>
            <w:r w:rsidR="0063148E">
              <w:rPr>
                <w:rFonts w:asciiTheme="minorHAnsi" w:eastAsiaTheme="minorEastAsia" w:hAnsiTheme="minorHAnsi" w:cstheme="minorBidi"/>
                <w:b w:val="0"/>
                <w:noProof/>
                <w:sz w:val="22"/>
                <w:szCs w:val="22"/>
                <w:lang w:val="da-DK" w:eastAsia="da-DK"/>
              </w:rPr>
              <w:tab/>
            </w:r>
            <w:r w:rsidR="0063148E" w:rsidRPr="00B60B73">
              <w:rPr>
                <w:rStyle w:val="Hyperlink"/>
                <w:noProof/>
              </w:rPr>
              <w:t>Introduction</w:t>
            </w:r>
            <w:r w:rsidR="0063148E">
              <w:rPr>
                <w:noProof/>
                <w:webHidden/>
              </w:rPr>
              <w:tab/>
            </w:r>
            <w:r w:rsidR="0063148E">
              <w:rPr>
                <w:noProof/>
                <w:webHidden/>
              </w:rPr>
              <w:fldChar w:fldCharType="begin"/>
            </w:r>
            <w:r w:rsidR="0063148E">
              <w:rPr>
                <w:noProof/>
                <w:webHidden/>
              </w:rPr>
              <w:instrText xml:space="preserve"> PAGEREF _Toc52282107 \h </w:instrText>
            </w:r>
            <w:r w:rsidR="0063148E">
              <w:rPr>
                <w:noProof/>
                <w:webHidden/>
              </w:rPr>
            </w:r>
            <w:r w:rsidR="0063148E">
              <w:rPr>
                <w:noProof/>
                <w:webHidden/>
              </w:rPr>
              <w:fldChar w:fldCharType="separate"/>
            </w:r>
            <w:r w:rsidR="0063148E">
              <w:rPr>
                <w:noProof/>
                <w:webHidden/>
              </w:rPr>
              <w:t>6</w:t>
            </w:r>
            <w:r w:rsidR="0063148E">
              <w:rPr>
                <w:noProof/>
                <w:webHidden/>
              </w:rPr>
              <w:fldChar w:fldCharType="end"/>
            </w:r>
          </w:hyperlink>
        </w:p>
        <w:p w14:paraId="01BB7231" w14:textId="67BB25CE" w:rsidR="0063148E" w:rsidRDefault="00A77033">
          <w:pPr>
            <w:pStyle w:val="TOC1"/>
            <w:rPr>
              <w:rFonts w:asciiTheme="minorHAnsi" w:eastAsiaTheme="minorEastAsia" w:hAnsiTheme="minorHAnsi" w:cstheme="minorBidi"/>
              <w:b w:val="0"/>
              <w:noProof/>
              <w:sz w:val="22"/>
              <w:szCs w:val="22"/>
              <w:lang w:val="da-DK" w:eastAsia="da-DK"/>
            </w:rPr>
          </w:pPr>
          <w:hyperlink w:anchor="_Toc52282108" w:history="1">
            <w:r w:rsidR="0063148E" w:rsidRPr="00B60B73">
              <w:rPr>
                <w:rStyle w:val="Hyperlink"/>
                <w:noProof/>
              </w:rPr>
              <w:t>2</w:t>
            </w:r>
            <w:r w:rsidR="0063148E">
              <w:rPr>
                <w:rFonts w:asciiTheme="minorHAnsi" w:eastAsiaTheme="minorEastAsia" w:hAnsiTheme="minorHAnsi" w:cstheme="minorBidi"/>
                <w:b w:val="0"/>
                <w:noProof/>
                <w:sz w:val="22"/>
                <w:szCs w:val="22"/>
                <w:lang w:val="da-DK" w:eastAsia="da-DK"/>
              </w:rPr>
              <w:tab/>
            </w:r>
            <w:r w:rsidR="0063148E" w:rsidRPr="00B60B73">
              <w:rPr>
                <w:rStyle w:val="Hyperlink"/>
                <w:noProof/>
              </w:rPr>
              <w:t>Definitions</w:t>
            </w:r>
            <w:r w:rsidR="0063148E">
              <w:rPr>
                <w:noProof/>
                <w:webHidden/>
              </w:rPr>
              <w:tab/>
            </w:r>
            <w:r w:rsidR="0063148E">
              <w:rPr>
                <w:noProof/>
                <w:webHidden/>
              </w:rPr>
              <w:fldChar w:fldCharType="begin"/>
            </w:r>
            <w:r w:rsidR="0063148E">
              <w:rPr>
                <w:noProof/>
                <w:webHidden/>
              </w:rPr>
              <w:instrText xml:space="preserve"> PAGEREF _Toc52282108 \h </w:instrText>
            </w:r>
            <w:r w:rsidR="0063148E">
              <w:rPr>
                <w:noProof/>
                <w:webHidden/>
              </w:rPr>
            </w:r>
            <w:r w:rsidR="0063148E">
              <w:rPr>
                <w:noProof/>
                <w:webHidden/>
              </w:rPr>
              <w:fldChar w:fldCharType="separate"/>
            </w:r>
            <w:r w:rsidR="0063148E">
              <w:rPr>
                <w:noProof/>
                <w:webHidden/>
              </w:rPr>
              <w:t>7</w:t>
            </w:r>
            <w:r w:rsidR="0063148E">
              <w:rPr>
                <w:noProof/>
                <w:webHidden/>
              </w:rPr>
              <w:fldChar w:fldCharType="end"/>
            </w:r>
          </w:hyperlink>
        </w:p>
        <w:p w14:paraId="0F1884CA" w14:textId="7BFBDBBE" w:rsidR="0063148E" w:rsidRDefault="00A77033">
          <w:pPr>
            <w:pStyle w:val="TOC1"/>
            <w:rPr>
              <w:rFonts w:asciiTheme="minorHAnsi" w:eastAsiaTheme="minorEastAsia" w:hAnsiTheme="minorHAnsi" w:cstheme="minorBidi"/>
              <w:b w:val="0"/>
              <w:noProof/>
              <w:sz w:val="22"/>
              <w:szCs w:val="22"/>
              <w:lang w:val="da-DK" w:eastAsia="da-DK"/>
            </w:rPr>
          </w:pPr>
          <w:hyperlink w:anchor="_Toc52282109" w:history="1">
            <w:r w:rsidR="0063148E" w:rsidRPr="00B60B73">
              <w:rPr>
                <w:rStyle w:val="Hyperlink"/>
                <w:noProof/>
              </w:rPr>
              <w:t>3</w:t>
            </w:r>
            <w:r w:rsidR="0063148E">
              <w:rPr>
                <w:rFonts w:asciiTheme="minorHAnsi" w:eastAsiaTheme="minorEastAsia" w:hAnsiTheme="minorHAnsi" w:cstheme="minorBidi"/>
                <w:b w:val="0"/>
                <w:noProof/>
                <w:sz w:val="22"/>
                <w:szCs w:val="22"/>
                <w:lang w:val="da-DK" w:eastAsia="da-DK"/>
              </w:rPr>
              <w:tab/>
            </w:r>
            <w:r w:rsidR="0063148E" w:rsidRPr="00B60B73">
              <w:rPr>
                <w:rStyle w:val="Hyperlink"/>
                <w:noProof/>
              </w:rPr>
              <w:t>Equipment and link considerations</w:t>
            </w:r>
            <w:r w:rsidR="0063148E">
              <w:rPr>
                <w:noProof/>
                <w:webHidden/>
              </w:rPr>
              <w:tab/>
            </w:r>
            <w:r w:rsidR="0063148E">
              <w:rPr>
                <w:noProof/>
                <w:webHidden/>
              </w:rPr>
              <w:fldChar w:fldCharType="begin"/>
            </w:r>
            <w:r w:rsidR="0063148E">
              <w:rPr>
                <w:noProof/>
                <w:webHidden/>
              </w:rPr>
              <w:instrText xml:space="preserve"> PAGEREF _Toc52282109 \h </w:instrText>
            </w:r>
            <w:r w:rsidR="0063148E">
              <w:rPr>
                <w:noProof/>
                <w:webHidden/>
              </w:rPr>
            </w:r>
            <w:r w:rsidR="0063148E">
              <w:rPr>
                <w:noProof/>
                <w:webHidden/>
              </w:rPr>
              <w:fldChar w:fldCharType="separate"/>
            </w:r>
            <w:r w:rsidR="0063148E">
              <w:rPr>
                <w:noProof/>
                <w:webHidden/>
              </w:rPr>
              <w:t>8</w:t>
            </w:r>
            <w:r w:rsidR="0063148E">
              <w:rPr>
                <w:noProof/>
                <w:webHidden/>
              </w:rPr>
              <w:fldChar w:fldCharType="end"/>
            </w:r>
          </w:hyperlink>
        </w:p>
        <w:p w14:paraId="3AAAFBB3" w14:textId="084095C6" w:rsidR="0063148E" w:rsidRDefault="00A77033">
          <w:pPr>
            <w:pStyle w:val="TOC2"/>
            <w:rPr>
              <w:rFonts w:asciiTheme="minorHAnsi" w:eastAsiaTheme="minorEastAsia" w:hAnsiTheme="minorHAnsi" w:cstheme="minorBidi"/>
              <w:bCs w:val="0"/>
              <w:sz w:val="22"/>
              <w:szCs w:val="22"/>
              <w:lang w:val="da-DK" w:eastAsia="da-DK"/>
            </w:rPr>
          </w:pPr>
          <w:hyperlink w:anchor="_Toc52282110" w:history="1">
            <w:r w:rsidR="0063148E" w:rsidRPr="00B60B73">
              <w:rPr>
                <w:rStyle w:val="Hyperlink"/>
              </w:rPr>
              <w:t>3.1</w:t>
            </w:r>
            <w:r w:rsidR="0063148E">
              <w:rPr>
                <w:rFonts w:asciiTheme="minorHAnsi" w:eastAsiaTheme="minorEastAsia" w:hAnsiTheme="minorHAnsi" w:cstheme="minorBidi"/>
                <w:bCs w:val="0"/>
                <w:sz w:val="22"/>
                <w:szCs w:val="22"/>
                <w:lang w:val="da-DK" w:eastAsia="da-DK"/>
              </w:rPr>
              <w:tab/>
            </w:r>
            <w:r w:rsidR="0063148E" w:rsidRPr="00B60B73">
              <w:rPr>
                <w:rStyle w:val="Hyperlink"/>
              </w:rPr>
              <w:t>Power levels</w:t>
            </w:r>
            <w:r w:rsidR="0063148E">
              <w:rPr>
                <w:webHidden/>
              </w:rPr>
              <w:tab/>
            </w:r>
            <w:r w:rsidR="0063148E">
              <w:rPr>
                <w:webHidden/>
              </w:rPr>
              <w:fldChar w:fldCharType="begin"/>
            </w:r>
            <w:r w:rsidR="0063148E">
              <w:rPr>
                <w:webHidden/>
              </w:rPr>
              <w:instrText xml:space="preserve"> PAGEREF _Toc52282110 \h </w:instrText>
            </w:r>
            <w:r w:rsidR="0063148E">
              <w:rPr>
                <w:webHidden/>
              </w:rPr>
            </w:r>
            <w:r w:rsidR="0063148E">
              <w:rPr>
                <w:webHidden/>
              </w:rPr>
              <w:fldChar w:fldCharType="separate"/>
            </w:r>
            <w:r w:rsidR="0063148E">
              <w:rPr>
                <w:webHidden/>
              </w:rPr>
              <w:t>8</w:t>
            </w:r>
            <w:r w:rsidR="0063148E">
              <w:rPr>
                <w:webHidden/>
              </w:rPr>
              <w:fldChar w:fldCharType="end"/>
            </w:r>
          </w:hyperlink>
        </w:p>
        <w:p w14:paraId="4C86C2FD" w14:textId="5D6C4624" w:rsidR="0063148E" w:rsidRDefault="00A77033">
          <w:pPr>
            <w:pStyle w:val="TOC2"/>
            <w:rPr>
              <w:rFonts w:asciiTheme="minorHAnsi" w:eastAsiaTheme="minorEastAsia" w:hAnsiTheme="minorHAnsi" w:cstheme="minorBidi"/>
              <w:bCs w:val="0"/>
              <w:sz w:val="22"/>
              <w:szCs w:val="22"/>
              <w:lang w:val="da-DK" w:eastAsia="da-DK"/>
            </w:rPr>
          </w:pPr>
          <w:hyperlink w:anchor="_Toc52282111" w:history="1">
            <w:r w:rsidR="0063148E" w:rsidRPr="00B60B73">
              <w:rPr>
                <w:rStyle w:val="Hyperlink"/>
              </w:rPr>
              <w:t>3.2</w:t>
            </w:r>
            <w:r w:rsidR="0063148E">
              <w:rPr>
                <w:rFonts w:asciiTheme="minorHAnsi" w:eastAsiaTheme="minorEastAsia" w:hAnsiTheme="minorHAnsi" w:cstheme="minorBidi"/>
                <w:bCs w:val="0"/>
                <w:sz w:val="22"/>
                <w:szCs w:val="22"/>
                <w:lang w:val="da-DK" w:eastAsia="da-DK"/>
              </w:rPr>
              <w:tab/>
            </w:r>
            <w:r w:rsidR="0063148E" w:rsidRPr="00B60B73">
              <w:rPr>
                <w:rStyle w:val="Hyperlink"/>
              </w:rPr>
              <w:t>Fade margin</w:t>
            </w:r>
            <w:r w:rsidR="0063148E">
              <w:rPr>
                <w:webHidden/>
              </w:rPr>
              <w:tab/>
            </w:r>
            <w:r w:rsidR="0063148E">
              <w:rPr>
                <w:webHidden/>
              </w:rPr>
              <w:fldChar w:fldCharType="begin"/>
            </w:r>
            <w:r w:rsidR="0063148E">
              <w:rPr>
                <w:webHidden/>
              </w:rPr>
              <w:instrText xml:space="preserve"> PAGEREF _Toc52282111 \h </w:instrText>
            </w:r>
            <w:r w:rsidR="0063148E">
              <w:rPr>
                <w:webHidden/>
              </w:rPr>
            </w:r>
            <w:r w:rsidR="0063148E">
              <w:rPr>
                <w:webHidden/>
              </w:rPr>
              <w:fldChar w:fldCharType="separate"/>
            </w:r>
            <w:r w:rsidR="0063148E">
              <w:rPr>
                <w:webHidden/>
              </w:rPr>
              <w:t>8</w:t>
            </w:r>
            <w:r w:rsidR="0063148E">
              <w:rPr>
                <w:webHidden/>
              </w:rPr>
              <w:fldChar w:fldCharType="end"/>
            </w:r>
          </w:hyperlink>
        </w:p>
        <w:p w14:paraId="68F35041" w14:textId="18C4BF42" w:rsidR="0063148E" w:rsidRDefault="00A77033">
          <w:pPr>
            <w:pStyle w:val="TOC2"/>
            <w:rPr>
              <w:rFonts w:asciiTheme="minorHAnsi" w:eastAsiaTheme="minorEastAsia" w:hAnsiTheme="minorHAnsi" w:cstheme="minorBidi"/>
              <w:bCs w:val="0"/>
              <w:sz w:val="22"/>
              <w:szCs w:val="22"/>
              <w:lang w:val="da-DK" w:eastAsia="da-DK"/>
            </w:rPr>
          </w:pPr>
          <w:hyperlink w:anchor="_Toc52282112" w:history="1">
            <w:r w:rsidR="0063148E" w:rsidRPr="00B60B73">
              <w:rPr>
                <w:rStyle w:val="Hyperlink"/>
              </w:rPr>
              <w:t>3.3</w:t>
            </w:r>
            <w:r w:rsidR="0063148E">
              <w:rPr>
                <w:rFonts w:asciiTheme="minorHAnsi" w:eastAsiaTheme="minorEastAsia" w:hAnsiTheme="minorHAnsi" w:cstheme="minorBidi"/>
                <w:bCs w:val="0"/>
                <w:sz w:val="22"/>
                <w:szCs w:val="22"/>
                <w:lang w:val="da-DK" w:eastAsia="da-DK"/>
              </w:rPr>
              <w:tab/>
            </w:r>
            <w:r w:rsidR="0063148E" w:rsidRPr="00B60B73">
              <w:rPr>
                <w:rStyle w:val="Hyperlink"/>
              </w:rPr>
              <w:t>Spectral efficiency</w:t>
            </w:r>
            <w:r w:rsidR="0063148E">
              <w:rPr>
                <w:webHidden/>
              </w:rPr>
              <w:tab/>
            </w:r>
            <w:r w:rsidR="0063148E">
              <w:rPr>
                <w:webHidden/>
              </w:rPr>
              <w:fldChar w:fldCharType="begin"/>
            </w:r>
            <w:r w:rsidR="0063148E">
              <w:rPr>
                <w:webHidden/>
              </w:rPr>
              <w:instrText xml:space="preserve"> PAGEREF _Toc52282112 \h </w:instrText>
            </w:r>
            <w:r w:rsidR="0063148E">
              <w:rPr>
                <w:webHidden/>
              </w:rPr>
            </w:r>
            <w:r w:rsidR="0063148E">
              <w:rPr>
                <w:webHidden/>
              </w:rPr>
              <w:fldChar w:fldCharType="separate"/>
            </w:r>
            <w:r w:rsidR="0063148E">
              <w:rPr>
                <w:webHidden/>
              </w:rPr>
              <w:t>9</w:t>
            </w:r>
            <w:r w:rsidR="0063148E">
              <w:rPr>
                <w:webHidden/>
              </w:rPr>
              <w:fldChar w:fldCharType="end"/>
            </w:r>
          </w:hyperlink>
        </w:p>
        <w:p w14:paraId="595AC07A" w14:textId="5C0AD21C" w:rsidR="0063148E" w:rsidRDefault="00A77033">
          <w:pPr>
            <w:pStyle w:val="TOC2"/>
            <w:rPr>
              <w:rFonts w:asciiTheme="minorHAnsi" w:eastAsiaTheme="minorEastAsia" w:hAnsiTheme="minorHAnsi" w:cstheme="minorBidi"/>
              <w:bCs w:val="0"/>
              <w:sz w:val="22"/>
              <w:szCs w:val="22"/>
              <w:lang w:val="da-DK" w:eastAsia="da-DK"/>
            </w:rPr>
          </w:pPr>
          <w:hyperlink w:anchor="_Toc52282113" w:history="1">
            <w:r w:rsidR="0063148E" w:rsidRPr="00B60B73">
              <w:rPr>
                <w:rStyle w:val="Hyperlink"/>
              </w:rPr>
              <w:t>3.4</w:t>
            </w:r>
            <w:r w:rsidR="0063148E">
              <w:rPr>
                <w:rFonts w:asciiTheme="minorHAnsi" w:eastAsiaTheme="minorEastAsia" w:hAnsiTheme="minorHAnsi" w:cstheme="minorBidi"/>
                <w:bCs w:val="0"/>
                <w:sz w:val="22"/>
                <w:szCs w:val="22"/>
                <w:lang w:val="da-DK" w:eastAsia="da-DK"/>
              </w:rPr>
              <w:tab/>
            </w:r>
            <w:r w:rsidR="0063148E" w:rsidRPr="00B60B73">
              <w:rPr>
                <w:rStyle w:val="Hyperlink"/>
              </w:rPr>
              <w:t>Site Footprint</w:t>
            </w:r>
            <w:r w:rsidR="0063148E">
              <w:rPr>
                <w:webHidden/>
              </w:rPr>
              <w:tab/>
            </w:r>
            <w:r w:rsidR="0063148E">
              <w:rPr>
                <w:webHidden/>
              </w:rPr>
              <w:fldChar w:fldCharType="begin"/>
            </w:r>
            <w:r w:rsidR="0063148E">
              <w:rPr>
                <w:webHidden/>
              </w:rPr>
              <w:instrText xml:space="preserve"> PAGEREF _Toc52282113 \h </w:instrText>
            </w:r>
            <w:r w:rsidR="0063148E">
              <w:rPr>
                <w:webHidden/>
              </w:rPr>
            </w:r>
            <w:r w:rsidR="0063148E">
              <w:rPr>
                <w:webHidden/>
              </w:rPr>
              <w:fldChar w:fldCharType="separate"/>
            </w:r>
            <w:r w:rsidR="0063148E">
              <w:rPr>
                <w:webHidden/>
              </w:rPr>
              <w:t>9</w:t>
            </w:r>
            <w:r w:rsidR="0063148E">
              <w:rPr>
                <w:webHidden/>
              </w:rPr>
              <w:fldChar w:fldCharType="end"/>
            </w:r>
          </w:hyperlink>
        </w:p>
        <w:p w14:paraId="0996F39F" w14:textId="3FF24AF9" w:rsidR="0063148E" w:rsidRDefault="00A77033">
          <w:pPr>
            <w:pStyle w:val="TOC2"/>
            <w:rPr>
              <w:rFonts w:asciiTheme="minorHAnsi" w:eastAsiaTheme="minorEastAsia" w:hAnsiTheme="minorHAnsi" w:cstheme="minorBidi"/>
              <w:bCs w:val="0"/>
              <w:sz w:val="22"/>
              <w:szCs w:val="22"/>
              <w:lang w:val="da-DK" w:eastAsia="da-DK"/>
            </w:rPr>
          </w:pPr>
          <w:hyperlink w:anchor="_Toc52282114" w:history="1">
            <w:r w:rsidR="0063148E" w:rsidRPr="00B60B73">
              <w:rPr>
                <w:rStyle w:val="Hyperlink"/>
              </w:rPr>
              <w:t>3.5</w:t>
            </w:r>
            <w:r w:rsidR="0063148E">
              <w:rPr>
                <w:rFonts w:asciiTheme="minorHAnsi" w:eastAsiaTheme="minorEastAsia" w:hAnsiTheme="minorHAnsi" w:cstheme="minorBidi"/>
                <w:bCs w:val="0"/>
                <w:sz w:val="22"/>
                <w:szCs w:val="22"/>
                <w:lang w:val="da-DK" w:eastAsia="da-DK"/>
              </w:rPr>
              <w:tab/>
            </w:r>
            <w:r w:rsidR="0063148E" w:rsidRPr="00B60B73">
              <w:rPr>
                <w:rStyle w:val="Hyperlink"/>
              </w:rPr>
              <w:t>Energy efficiency</w:t>
            </w:r>
            <w:r w:rsidR="0063148E">
              <w:rPr>
                <w:webHidden/>
              </w:rPr>
              <w:tab/>
            </w:r>
            <w:r w:rsidR="0063148E">
              <w:rPr>
                <w:webHidden/>
              </w:rPr>
              <w:fldChar w:fldCharType="begin"/>
            </w:r>
            <w:r w:rsidR="0063148E">
              <w:rPr>
                <w:webHidden/>
              </w:rPr>
              <w:instrText xml:space="preserve"> PAGEREF _Toc52282114 \h </w:instrText>
            </w:r>
            <w:r w:rsidR="0063148E">
              <w:rPr>
                <w:webHidden/>
              </w:rPr>
            </w:r>
            <w:r w:rsidR="0063148E">
              <w:rPr>
                <w:webHidden/>
              </w:rPr>
              <w:fldChar w:fldCharType="separate"/>
            </w:r>
            <w:r w:rsidR="0063148E">
              <w:rPr>
                <w:webHidden/>
              </w:rPr>
              <w:t>10</w:t>
            </w:r>
            <w:r w:rsidR="0063148E">
              <w:rPr>
                <w:webHidden/>
              </w:rPr>
              <w:fldChar w:fldCharType="end"/>
            </w:r>
          </w:hyperlink>
        </w:p>
        <w:p w14:paraId="7F0CD26E" w14:textId="0493F4E0" w:rsidR="0063148E" w:rsidRDefault="00A77033">
          <w:pPr>
            <w:pStyle w:val="TOC2"/>
            <w:rPr>
              <w:rFonts w:asciiTheme="minorHAnsi" w:eastAsiaTheme="minorEastAsia" w:hAnsiTheme="minorHAnsi" w:cstheme="minorBidi"/>
              <w:bCs w:val="0"/>
              <w:sz w:val="22"/>
              <w:szCs w:val="22"/>
              <w:lang w:val="da-DK" w:eastAsia="da-DK"/>
            </w:rPr>
          </w:pPr>
          <w:hyperlink w:anchor="_Toc52282115" w:history="1">
            <w:r w:rsidR="0063148E" w:rsidRPr="00B60B73">
              <w:rPr>
                <w:rStyle w:val="Hyperlink"/>
              </w:rPr>
              <w:t>3.6</w:t>
            </w:r>
            <w:r w:rsidR="0063148E">
              <w:rPr>
                <w:rFonts w:asciiTheme="minorHAnsi" w:eastAsiaTheme="minorEastAsia" w:hAnsiTheme="minorHAnsi" w:cstheme="minorBidi"/>
                <w:bCs w:val="0"/>
                <w:sz w:val="22"/>
                <w:szCs w:val="22"/>
                <w:lang w:val="da-DK" w:eastAsia="da-DK"/>
              </w:rPr>
              <w:tab/>
            </w:r>
            <w:r w:rsidR="0063148E" w:rsidRPr="00B60B73">
              <w:rPr>
                <w:rStyle w:val="Hyperlink"/>
              </w:rPr>
              <w:t>Channel use rights related aspects</w:t>
            </w:r>
            <w:r w:rsidR="0063148E">
              <w:rPr>
                <w:webHidden/>
              </w:rPr>
              <w:tab/>
            </w:r>
            <w:r w:rsidR="0063148E">
              <w:rPr>
                <w:webHidden/>
              </w:rPr>
              <w:fldChar w:fldCharType="begin"/>
            </w:r>
            <w:r w:rsidR="0063148E">
              <w:rPr>
                <w:webHidden/>
              </w:rPr>
              <w:instrText xml:space="preserve"> PAGEREF _Toc52282115 \h </w:instrText>
            </w:r>
            <w:r w:rsidR="0063148E">
              <w:rPr>
                <w:webHidden/>
              </w:rPr>
            </w:r>
            <w:r w:rsidR="0063148E">
              <w:rPr>
                <w:webHidden/>
              </w:rPr>
              <w:fldChar w:fldCharType="separate"/>
            </w:r>
            <w:r w:rsidR="0063148E">
              <w:rPr>
                <w:webHidden/>
              </w:rPr>
              <w:t>10</w:t>
            </w:r>
            <w:r w:rsidR="0063148E">
              <w:rPr>
                <w:webHidden/>
              </w:rPr>
              <w:fldChar w:fldCharType="end"/>
            </w:r>
          </w:hyperlink>
        </w:p>
        <w:p w14:paraId="29F1C497" w14:textId="206978E7" w:rsidR="0063148E" w:rsidRDefault="00A77033">
          <w:pPr>
            <w:pStyle w:val="TOC1"/>
            <w:rPr>
              <w:rFonts w:asciiTheme="minorHAnsi" w:eastAsiaTheme="minorEastAsia" w:hAnsiTheme="minorHAnsi" w:cstheme="minorBidi"/>
              <w:b w:val="0"/>
              <w:noProof/>
              <w:sz w:val="22"/>
              <w:szCs w:val="22"/>
              <w:lang w:val="da-DK" w:eastAsia="da-DK"/>
            </w:rPr>
          </w:pPr>
          <w:hyperlink w:anchor="_Toc52282116" w:history="1">
            <w:r w:rsidR="0063148E" w:rsidRPr="00B60B73">
              <w:rPr>
                <w:rStyle w:val="Hyperlink"/>
                <w:noProof/>
              </w:rPr>
              <w:t>4</w:t>
            </w:r>
            <w:r w:rsidR="0063148E">
              <w:rPr>
                <w:rFonts w:asciiTheme="minorHAnsi" w:eastAsiaTheme="minorEastAsia" w:hAnsiTheme="minorHAnsi" w:cstheme="minorBidi"/>
                <w:b w:val="0"/>
                <w:noProof/>
                <w:sz w:val="22"/>
                <w:szCs w:val="22"/>
                <w:lang w:val="da-DK" w:eastAsia="da-DK"/>
              </w:rPr>
              <w:tab/>
            </w:r>
            <w:r w:rsidR="0063148E" w:rsidRPr="00B60B73">
              <w:rPr>
                <w:rStyle w:val="Hyperlink"/>
                <w:noProof/>
              </w:rPr>
              <w:t>Evaluation of interference</w:t>
            </w:r>
            <w:r w:rsidR="0063148E">
              <w:rPr>
                <w:noProof/>
                <w:webHidden/>
              </w:rPr>
              <w:tab/>
            </w:r>
            <w:r w:rsidR="0063148E">
              <w:rPr>
                <w:noProof/>
                <w:webHidden/>
              </w:rPr>
              <w:fldChar w:fldCharType="begin"/>
            </w:r>
            <w:r w:rsidR="0063148E">
              <w:rPr>
                <w:noProof/>
                <w:webHidden/>
              </w:rPr>
              <w:instrText xml:space="preserve"> PAGEREF _Toc52282116 \h </w:instrText>
            </w:r>
            <w:r w:rsidR="0063148E">
              <w:rPr>
                <w:noProof/>
                <w:webHidden/>
              </w:rPr>
            </w:r>
            <w:r w:rsidR="0063148E">
              <w:rPr>
                <w:noProof/>
                <w:webHidden/>
              </w:rPr>
              <w:fldChar w:fldCharType="separate"/>
            </w:r>
            <w:r w:rsidR="0063148E">
              <w:rPr>
                <w:noProof/>
                <w:webHidden/>
              </w:rPr>
              <w:t>11</w:t>
            </w:r>
            <w:r w:rsidR="0063148E">
              <w:rPr>
                <w:noProof/>
                <w:webHidden/>
              </w:rPr>
              <w:fldChar w:fldCharType="end"/>
            </w:r>
          </w:hyperlink>
        </w:p>
        <w:p w14:paraId="3B0FADCC" w14:textId="7966A346" w:rsidR="0063148E" w:rsidRDefault="00A77033">
          <w:pPr>
            <w:pStyle w:val="TOC2"/>
            <w:rPr>
              <w:rFonts w:asciiTheme="minorHAnsi" w:eastAsiaTheme="minorEastAsia" w:hAnsiTheme="minorHAnsi" w:cstheme="minorBidi"/>
              <w:bCs w:val="0"/>
              <w:sz w:val="22"/>
              <w:szCs w:val="22"/>
              <w:lang w:val="da-DK" w:eastAsia="da-DK"/>
            </w:rPr>
          </w:pPr>
          <w:hyperlink w:anchor="_Toc52282117" w:history="1">
            <w:r w:rsidR="0063148E" w:rsidRPr="00B60B73">
              <w:rPr>
                <w:rStyle w:val="Hyperlink"/>
              </w:rPr>
              <w:t>4.1</w:t>
            </w:r>
            <w:r w:rsidR="0063148E">
              <w:rPr>
                <w:rFonts w:asciiTheme="minorHAnsi" w:eastAsiaTheme="minorEastAsia" w:hAnsiTheme="minorHAnsi" w:cstheme="minorBidi"/>
                <w:bCs w:val="0"/>
                <w:sz w:val="22"/>
                <w:szCs w:val="22"/>
                <w:lang w:val="da-DK" w:eastAsia="da-DK"/>
              </w:rPr>
              <w:tab/>
            </w:r>
            <w:r w:rsidR="0063148E" w:rsidRPr="00B60B73">
              <w:rPr>
                <w:rStyle w:val="Hyperlink"/>
              </w:rPr>
              <w:t>Impact of merging two adjacent channels on in band interference</w:t>
            </w:r>
            <w:r w:rsidR="0063148E">
              <w:rPr>
                <w:webHidden/>
              </w:rPr>
              <w:tab/>
            </w:r>
            <w:r w:rsidR="0063148E">
              <w:rPr>
                <w:webHidden/>
              </w:rPr>
              <w:fldChar w:fldCharType="begin"/>
            </w:r>
            <w:r w:rsidR="0063148E">
              <w:rPr>
                <w:webHidden/>
              </w:rPr>
              <w:instrText xml:space="preserve"> PAGEREF _Toc52282117 \h </w:instrText>
            </w:r>
            <w:r w:rsidR="0063148E">
              <w:rPr>
                <w:webHidden/>
              </w:rPr>
            </w:r>
            <w:r w:rsidR="0063148E">
              <w:rPr>
                <w:webHidden/>
              </w:rPr>
              <w:fldChar w:fldCharType="separate"/>
            </w:r>
            <w:r w:rsidR="0063148E">
              <w:rPr>
                <w:webHidden/>
              </w:rPr>
              <w:t>12</w:t>
            </w:r>
            <w:r w:rsidR="0063148E">
              <w:rPr>
                <w:webHidden/>
              </w:rPr>
              <w:fldChar w:fldCharType="end"/>
            </w:r>
          </w:hyperlink>
        </w:p>
        <w:p w14:paraId="638B35E3" w14:textId="29AD998D" w:rsidR="0063148E" w:rsidRDefault="00A77033">
          <w:pPr>
            <w:pStyle w:val="TOC3"/>
            <w:rPr>
              <w:rFonts w:asciiTheme="minorHAnsi" w:eastAsiaTheme="minorEastAsia" w:hAnsiTheme="minorHAnsi" w:cstheme="minorBidi"/>
              <w:sz w:val="22"/>
              <w:szCs w:val="22"/>
              <w:lang w:val="da-DK" w:eastAsia="da-DK"/>
            </w:rPr>
          </w:pPr>
          <w:hyperlink w:anchor="_Toc52282118" w:history="1">
            <w:r w:rsidR="0063148E" w:rsidRPr="00B60B73">
              <w:rPr>
                <w:rStyle w:val="Hyperlink"/>
              </w:rPr>
              <w:t>4.1.1</w:t>
            </w:r>
            <w:r w:rsidR="0063148E">
              <w:rPr>
                <w:rFonts w:asciiTheme="minorHAnsi" w:eastAsiaTheme="minorEastAsia" w:hAnsiTheme="minorHAnsi" w:cstheme="minorBidi"/>
                <w:sz w:val="22"/>
                <w:szCs w:val="22"/>
                <w:lang w:val="da-DK" w:eastAsia="da-DK"/>
              </w:rPr>
              <w:tab/>
            </w:r>
            <w:r w:rsidR="0063148E" w:rsidRPr="00B60B73">
              <w:rPr>
                <w:rStyle w:val="Hyperlink"/>
              </w:rPr>
              <w:t>Assumptions</w:t>
            </w:r>
            <w:r w:rsidR="0063148E">
              <w:rPr>
                <w:webHidden/>
              </w:rPr>
              <w:tab/>
            </w:r>
            <w:r w:rsidR="0063148E">
              <w:rPr>
                <w:webHidden/>
              </w:rPr>
              <w:fldChar w:fldCharType="begin"/>
            </w:r>
            <w:r w:rsidR="0063148E">
              <w:rPr>
                <w:webHidden/>
              </w:rPr>
              <w:instrText xml:space="preserve"> PAGEREF _Toc52282118 \h </w:instrText>
            </w:r>
            <w:r w:rsidR="0063148E">
              <w:rPr>
                <w:webHidden/>
              </w:rPr>
            </w:r>
            <w:r w:rsidR="0063148E">
              <w:rPr>
                <w:webHidden/>
              </w:rPr>
              <w:fldChar w:fldCharType="separate"/>
            </w:r>
            <w:r w:rsidR="0063148E">
              <w:rPr>
                <w:webHidden/>
              </w:rPr>
              <w:t>12</w:t>
            </w:r>
            <w:r w:rsidR="0063148E">
              <w:rPr>
                <w:webHidden/>
              </w:rPr>
              <w:fldChar w:fldCharType="end"/>
            </w:r>
          </w:hyperlink>
        </w:p>
        <w:p w14:paraId="6E9F29F1" w14:textId="785A0695" w:rsidR="0063148E" w:rsidRDefault="00A77033">
          <w:pPr>
            <w:pStyle w:val="TOC3"/>
            <w:rPr>
              <w:rFonts w:asciiTheme="minorHAnsi" w:eastAsiaTheme="minorEastAsia" w:hAnsiTheme="minorHAnsi" w:cstheme="minorBidi"/>
              <w:sz w:val="22"/>
              <w:szCs w:val="22"/>
              <w:lang w:val="da-DK" w:eastAsia="da-DK"/>
            </w:rPr>
          </w:pPr>
          <w:hyperlink w:anchor="_Toc52282119" w:history="1">
            <w:r w:rsidR="0063148E" w:rsidRPr="00B60B73">
              <w:rPr>
                <w:rStyle w:val="Hyperlink"/>
              </w:rPr>
              <w:t>4.1.2</w:t>
            </w:r>
            <w:r w:rsidR="0063148E">
              <w:rPr>
                <w:rFonts w:asciiTheme="minorHAnsi" w:eastAsiaTheme="minorEastAsia" w:hAnsiTheme="minorHAnsi" w:cstheme="minorBidi"/>
                <w:sz w:val="22"/>
                <w:szCs w:val="22"/>
                <w:lang w:val="da-DK" w:eastAsia="da-DK"/>
              </w:rPr>
              <w:tab/>
            </w:r>
            <w:r w:rsidR="0063148E" w:rsidRPr="00B60B73">
              <w:rPr>
                <w:rStyle w:val="Hyperlink"/>
              </w:rPr>
              <w:t>Power levels and conditions</w:t>
            </w:r>
            <w:r w:rsidR="0063148E">
              <w:rPr>
                <w:webHidden/>
              </w:rPr>
              <w:tab/>
            </w:r>
            <w:r w:rsidR="0063148E">
              <w:rPr>
                <w:webHidden/>
              </w:rPr>
              <w:fldChar w:fldCharType="begin"/>
            </w:r>
            <w:r w:rsidR="0063148E">
              <w:rPr>
                <w:webHidden/>
              </w:rPr>
              <w:instrText xml:space="preserve"> PAGEREF _Toc52282119 \h </w:instrText>
            </w:r>
            <w:r w:rsidR="0063148E">
              <w:rPr>
                <w:webHidden/>
              </w:rPr>
            </w:r>
            <w:r w:rsidR="0063148E">
              <w:rPr>
                <w:webHidden/>
              </w:rPr>
              <w:fldChar w:fldCharType="separate"/>
            </w:r>
            <w:r w:rsidR="0063148E">
              <w:rPr>
                <w:webHidden/>
              </w:rPr>
              <w:t>12</w:t>
            </w:r>
            <w:r w:rsidR="0063148E">
              <w:rPr>
                <w:webHidden/>
              </w:rPr>
              <w:fldChar w:fldCharType="end"/>
            </w:r>
          </w:hyperlink>
        </w:p>
        <w:p w14:paraId="6B18F2A4" w14:textId="32543561" w:rsidR="0063148E" w:rsidRDefault="00A77033">
          <w:pPr>
            <w:pStyle w:val="TOC3"/>
            <w:rPr>
              <w:rFonts w:asciiTheme="minorHAnsi" w:eastAsiaTheme="minorEastAsia" w:hAnsiTheme="minorHAnsi" w:cstheme="minorBidi"/>
              <w:sz w:val="22"/>
              <w:szCs w:val="22"/>
              <w:lang w:val="da-DK" w:eastAsia="da-DK"/>
            </w:rPr>
          </w:pPr>
          <w:hyperlink w:anchor="_Toc52282120" w:history="1">
            <w:r w:rsidR="0063148E" w:rsidRPr="00B60B73">
              <w:rPr>
                <w:rStyle w:val="Hyperlink"/>
              </w:rPr>
              <w:t>4.1.3</w:t>
            </w:r>
            <w:r w:rsidR="0063148E">
              <w:rPr>
                <w:rFonts w:asciiTheme="minorHAnsi" w:eastAsiaTheme="minorEastAsia" w:hAnsiTheme="minorHAnsi" w:cstheme="minorBidi"/>
                <w:sz w:val="22"/>
                <w:szCs w:val="22"/>
                <w:lang w:val="da-DK" w:eastAsia="da-DK"/>
              </w:rPr>
              <w:tab/>
            </w:r>
            <w:r w:rsidR="0063148E" w:rsidRPr="00B60B73">
              <w:rPr>
                <w:rStyle w:val="Hyperlink"/>
              </w:rPr>
              <w:t>Additional considerations</w:t>
            </w:r>
            <w:r w:rsidR="0063148E">
              <w:rPr>
                <w:webHidden/>
              </w:rPr>
              <w:tab/>
            </w:r>
            <w:r w:rsidR="0063148E">
              <w:rPr>
                <w:webHidden/>
              </w:rPr>
              <w:fldChar w:fldCharType="begin"/>
            </w:r>
            <w:r w:rsidR="0063148E">
              <w:rPr>
                <w:webHidden/>
              </w:rPr>
              <w:instrText xml:space="preserve"> PAGEREF _Toc52282120 \h </w:instrText>
            </w:r>
            <w:r w:rsidR="0063148E">
              <w:rPr>
                <w:webHidden/>
              </w:rPr>
            </w:r>
            <w:r w:rsidR="0063148E">
              <w:rPr>
                <w:webHidden/>
              </w:rPr>
              <w:fldChar w:fldCharType="separate"/>
            </w:r>
            <w:r w:rsidR="0063148E">
              <w:rPr>
                <w:webHidden/>
              </w:rPr>
              <w:t>15</w:t>
            </w:r>
            <w:r w:rsidR="0063148E">
              <w:rPr>
                <w:webHidden/>
              </w:rPr>
              <w:fldChar w:fldCharType="end"/>
            </w:r>
          </w:hyperlink>
        </w:p>
        <w:p w14:paraId="37217397" w14:textId="2AB1BC76" w:rsidR="0063148E" w:rsidRDefault="00A77033">
          <w:pPr>
            <w:pStyle w:val="TOC3"/>
            <w:rPr>
              <w:rFonts w:asciiTheme="minorHAnsi" w:eastAsiaTheme="minorEastAsia" w:hAnsiTheme="minorHAnsi" w:cstheme="minorBidi"/>
              <w:sz w:val="22"/>
              <w:szCs w:val="22"/>
              <w:lang w:val="da-DK" w:eastAsia="da-DK"/>
            </w:rPr>
          </w:pPr>
          <w:hyperlink w:anchor="_Toc52282121" w:history="1">
            <w:r w:rsidR="0063148E" w:rsidRPr="00B60B73">
              <w:rPr>
                <w:rStyle w:val="Hyperlink"/>
              </w:rPr>
              <w:t>4.1.4</w:t>
            </w:r>
            <w:r w:rsidR="0063148E">
              <w:rPr>
                <w:rFonts w:asciiTheme="minorHAnsi" w:eastAsiaTheme="minorEastAsia" w:hAnsiTheme="minorHAnsi" w:cstheme="minorBidi"/>
                <w:sz w:val="22"/>
                <w:szCs w:val="22"/>
                <w:lang w:val="da-DK" w:eastAsia="da-DK"/>
              </w:rPr>
              <w:tab/>
            </w:r>
            <w:r w:rsidR="0063148E" w:rsidRPr="00B60B73">
              <w:rPr>
                <w:rStyle w:val="Hyperlink"/>
              </w:rPr>
              <w:t>Analysis for the in band case</w:t>
            </w:r>
            <w:r w:rsidR="0063148E">
              <w:rPr>
                <w:webHidden/>
              </w:rPr>
              <w:tab/>
            </w:r>
            <w:r w:rsidR="0063148E">
              <w:rPr>
                <w:webHidden/>
              </w:rPr>
              <w:fldChar w:fldCharType="begin"/>
            </w:r>
            <w:r w:rsidR="0063148E">
              <w:rPr>
                <w:webHidden/>
              </w:rPr>
              <w:instrText xml:space="preserve"> PAGEREF _Toc52282121 \h </w:instrText>
            </w:r>
            <w:r w:rsidR="0063148E">
              <w:rPr>
                <w:webHidden/>
              </w:rPr>
            </w:r>
            <w:r w:rsidR="0063148E">
              <w:rPr>
                <w:webHidden/>
              </w:rPr>
              <w:fldChar w:fldCharType="separate"/>
            </w:r>
            <w:r w:rsidR="0063148E">
              <w:rPr>
                <w:webHidden/>
              </w:rPr>
              <w:t>16</w:t>
            </w:r>
            <w:r w:rsidR="0063148E">
              <w:rPr>
                <w:webHidden/>
              </w:rPr>
              <w:fldChar w:fldCharType="end"/>
            </w:r>
          </w:hyperlink>
        </w:p>
        <w:p w14:paraId="195C44FE" w14:textId="157E19FA" w:rsidR="0063148E" w:rsidRDefault="00A77033">
          <w:pPr>
            <w:pStyle w:val="TOC2"/>
            <w:rPr>
              <w:rFonts w:asciiTheme="minorHAnsi" w:eastAsiaTheme="minorEastAsia" w:hAnsiTheme="minorHAnsi" w:cstheme="minorBidi"/>
              <w:bCs w:val="0"/>
              <w:sz w:val="22"/>
              <w:szCs w:val="22"/>
              <w:lang w:val="da-DK" w:eastAsia="da-DK"/>
            </w:rPr>
          </w:pPr>
          <w:hyperlink w:anchor="_Toc52282122" w:history="1">
            <w:r w:rsidR="0063148E" w:rsidRPr="00B60B73">
              <w:rPr>
                <w:rStyle w:val="Hyperlink"/>
              </w:rPr>
              <w:t>4.2</w:t>
            </w:r>
            <w:r w:rsidR="0063148E">
              <w:rPr>
                <w:rFonts w:asciiTheme="minorHAnsi" w:eastAsiaTheme="minorEastAsia" w:hAnsiTheme="minorHAnsi" w:cstheme="minorBidi"/>
                <w:bCs w:val="0"/>
                <w:sz w:val="22"/>
                <w:szCs w:val="22"/>
                <w:lang w:val="da-DK" w:eastAsia="da-DK"/>
              </w:rPr>
              <w:tab/>
            </w:r>
            <w:r w:rsidR="0063148E" w:rsidRPr="00B60B73">
              <w:rPr>
                <w:rStyle w:val="Hyperlink"/>
              </w:rPr>
              <w:t>Impact of merging two adjacent channels on out of band interference</w:t>
            </w:r>
            <w:r w:rsidR="0063148E">
              <w:rPr>
                <w:webHidden/>
              </w:rPr>
              <w:tab/>
            </w:r>
            <w:r w:rsidR="0063148E">
              <w:rPr>
                <w:webHidden/>
              </w:rPr>
              <w:fldChar w:fldCharType="begin"/>
            </w:r>
            <w:r w:rsidR="0063148E">
              <w:rPr>
                <w:webHidden/>
              </w:rPr>
              <w:instrText xml:space="preserve"> PAGEREF _Toc52282122 \h </w:instrText>
            </w:r>
            <w:r w:rsidR="0063148E">
              <w:rPr>
                <w:webHidden/>
              </w:rPr>
            </w:r>
            <w:r w:rsidR="0063148E">
              <w:rPr>
                <w:webHidden/>
              </w:rPr>
              <w:fldChar w:fldCharType="separate"/>
            </w:r>
            <w:r w:rsidR="0063148E">
              <w:rPr>
                <w:webHidden/>
              </w:rPr>
              <w:t>16</w:t>
            </w:r>
            <w:r w:rsidR="0063148E">
              <w:rPr>
                <w:webHidden/>
              </w:rPr>
              <w:fldChar w:fldCharType="end"/>
            </w:r>
          </w:hyperlink>
        </w:p>
        <w:p w14:paraId="03CF95A6" w14:textId="6E23224F" w:rsidR="0063148E" w:rsidRDefault="00A77033">
          <w:pPr>
            <w:pStyle w:val="TOC3"/>
            <w:rPr>
              <w:rFonts w:asciiTheme="minorHAnsi" w:eastAsiaTheme="minorEastAsia" w:hAnsiTheme="minorHAnsi" w:cstheme="minorBidi"/>
              <w:sz w:val="22"/>
              <w:szCs w:val="22"/>
              <w:lang w:val="da-DK" w:eastAsia="da-DK"/>
            </w:rPr>
          </w:pPr>
          <w:hyperlink w:anchor="_Toc52282123" w:history="1">
            <w:r w:rsidR="0063148E" w:rsidRPr="00B60B73">
              <w:rPr>
                <w:rStyle w:val="Hyperlink"/>
              </w:rPr>
              <w:t>4.2.1</w:t>
            </w:r>
            <w:r w:rsidR="0063148E">
              <w:rPr>
                <w:rFonts w:asciiTheme="minorHAnsi" w:eastAsiaTheme="minorEastAsia" w:hAnsiTheme="minorHAnsi" w:cstheme="minorBidi"/>
                <w:sz w:val="22"/>
                <w:szCs w:val="22"/>
                <w:lang w:val="da-DK" w:eastAsia="da-DK"/>
              </w:rPr>
              <w:tab/>
            </w:r>
            <w:r w:rsidR="0063148E" w:rsidRPr="00B60B73">
              <w:rPr>
                <w:rStyle w:val="Hyperlink"/>
              </w:rPr>
              <w:t>Analysis for the out of band case</w:t>
            </w:r>
            <w:r w:rsidR="0063148E">
              <w:rPr>
                <w:webHidden/>
              </w:rPr>
              <w:tab/>
            </w:r>
            <w:r w:rsidR="0063148E">
              <w:rPr>
                <w:webHidden/>
              </w:rPr>
              <w:fldChar w:fldCharType="begin"/>
            </w:r>
            <w:r w:rsidR="0063148E">
              <w:rPr>
                <w:webHidden/>
              </w:rPr>
              <w:instrText xml:space="preserve"> PAGEREF _Toc52282123 \h </w:instrText>
            </w:r>
            <w:r w:rsidR="0063148E">
              <w:rPr>
                <w:webHidden/>
              </w:rPr>
            </w:r>
            <w:r w:rsidR="0063148E">
              <w:rPr>
                <w:webHidden/>
              </w:rPr>
              <w:fldChar w:fldCharType="separate"/>
            </w:r>
            <w:r w:rsidR="0063148E">
              <w:rPr>
                <w:webHidden/>
              </w:rPr>
              <w:t>20</w:t>
            </w:r>
            <w:r w:rsidR="0063148E">
              <w:rPr>
                <w:webHidden/>
              </w:rPr>
              <w:fldChar w:fldCharType="end"/>
            </w:r>
          </w:hyperlink>
        </w:p>
        <w:p w14:paraId="4DACBED2" w14:textId="2BDB7F6C" w:rsidR="0063148E" w:rsidRDefault="00A77033">
          <w:pPr>
            <w:pStyle w:val="TOC2"/>
            <w:rPr>
              <w:rFonts w:asciiTheme="minorHAnsi" w:eastAsiaTheme="minorEastAsia" w:hAnsiTheme="minorHAnsi" w:cstheme="minorBidi"/>
              <w:bCs w:val="0"/>
              <w:sz w:val="22"/>
              <w:szCs w:val="22"/>
              <w:lang w:val="da-DK" w:eastAsia="da-DK"/>
            </w:rPr>
          </w:pPr>
          <w:hyperlink w:anchor="_Toc52282124" w:history="1">
            <w:r w:rsidR="0063148E" w:rsidRPr="00B60B73">
              <w:rPr>
                <w:rStyle w:val="Hyperlink"/>
              </w:rPr>
              <w:t>4.3</w:t>
            </w:r>
            <w:r w:rsidR="0063148E">
              <w:rPr>
                <w:rFonts w:asciiTheme="minorHAnsi" w:eastAsiaTheme="minorEastAsia" w:hAnsiTheme="minorHAnsi" w:cstheme="minorBidi"/>
                <w:bCs w:val="0"/>
                <w:sz w:val="22"/>
                <w:szCs w:val="22"/>
                <w:lang w:val="da-DK" w:eastAsia="da-DK"/>
              </w:rPr>
              <w:tab/>
            </w:r>
            <w:r w:rsidR="0063148E" w:rsidRPr="00B60B73">
              <w:rPr>
                <w:rStyle w:val="Hyperlink"/>
              </w:rPr>
              <w:t>Additional considerations for in band/out of band interference</w:t>
            </w:r>
            <w:r w:rsidR="0063148E">
              <w:rPr>
                <w:webHidden/>
              </w:rPr>
              <w:tab/>
            </w:r>
            <w:r w:rsidR="0063148E">
              <w:rPr>
                <w:webHidden/>
              </w:rPr>
              <w:fldChar w:fldCharType="begin"/>
            </w:r>
            <w:r w:rsidR="0063148E">
              <w:rPr>
                <w:webHidden/>
              </w:rPr>
              <w:instrText xml:space="preserve"> PAGEREF _Toc52282124 \h </w:instrText>
            </w:r>
            <w:r w:rsidR="0063148E">
              <w:rPr>
                <w:webHidden/>
              </w:rPr>
            </w:r>
            <w:r w:rsidR="0063148E">
              <w:rPr>
                <w:webHidden/>
              </w:rPr>
              <w:fldChar w:fldCharType="separate"/>
            </w:r>
            <w:r w:rsidR="0063148E">
              <w:rPr>
                <w:webHidden/>
              </w:rPr>
              <w:t>20</w:t>
            </w:r>
            <w:r w:rsidR="0063148E">
              <w:rPr>
                <w:webHidden/>
              </w:rPr>
              <w:fldChar w:fldCharType="end"/>
            </w:r>
          </w:hyperlink>
        </w:p>
        <w:p w14:paraId="77215CFF" w14:textId="05D874DB" w:rsidR="0063148E" w:rsidRDefault="00A77033">
          <w:pPr>
            <w:pStyle w:val="TOC1"/>
            <w:rPr>
              <w:rFonts w:asciiTheme="minorHAnsi" w:eastAsiaTheme="minorEastAsia" w:hAnsiTheme="minorHAnsi" w:cstheme="minorBidi"/>
              <w:b w:val="0"/>
              <w:noProof/>
              <w:sz w:val="22"/>
              <w:szCs w:val="22"/>
              <w:lang w:val="da-DK" w:eastAsia="da-DK"/>
            </w:rPr>
          </w:pPr>
          <w:hyperlink w:anchor="_Toc52282125" w:history="1">
            <w:r w:rsidR="0063148E" w:rsidRPr="00B60B73">
              <w:rPr>
                <w:rStyle w:val="Hyperlink"/>
                <w:noProof/>
              </w:rPr>
              <w:t>5</w:t>
            </w:r>
            <w:r w:rsidR="0063148E">
              <w:rPr>
                <w:rFonts w:asciiTheme="minorHAnsi" w:eastAsiaTheme="minorEastAsia" w:hAnsiTheme="minorHAnsi" w:cstheme="minorBidi"/>
                <w:b w:val="0"/>
                <w:noProof/>
                <w:sz w:val="22"/>
                <w:szCs w:val="22"/>
                <w:lang w:val="da-DK" w:eastAsia="da-DK"/>
              </w:rPr>
              <w:tab/>
            </w:r>
            <w:r w:rsidR="0063148E" w:rsidRPr="00B60B73">
              <w:rPr>
                <w:rStyle w:val="Hyperlink"/>
                <w:noProof/>
              </w:rPr>
              <w:t>Conclusions</w:t>
            </w:r>
            <w:r w:rsidR="0063148E">
              <w:rPr>
                <w:noProof/>
                <w:webHidden/>
              </w:rPr>
              <w:tab/>
            </w:r>
            <w:r w:rsidR="0063148E">
              <w:rPr>
                <w:noProof/>
                <w:webHidden/>
              </w:rPr>
              <w:fldChar w:fldCharType="begin"/>
            </w:r>
            <w:r w:rsidR="0063148E">
              <w:rPr>
                <w:noProof/>
                <w:webHidden/>
              </w:rPr>
              <w:instrText xml:space="preserve"> PAGEREF _Toc52282125 \h </w:instrText>
            </w:r>
            <w:r w:rsidR="0063148E">
              <w:rPr>
                <w:noProof/>
                <w:webHidden/>
              </w:rPr>
            </w:r>
            <w:r w:rsidR="0063148E">
              <w:rPr>
                <w:noProof/>
                <w:webHidden/>
              </w:rPr>
              <w:fldChar w:fldCharType="separate"/>
            </w:r>
            <w:r w:rsidR="0063148E">
              <w:rPr>
                <w:noProof/>
                <w:webHidden/>
              </w:rPr>
              <w:t>21</w:t>
            </w:r>
            <w:r w:rsidR="0063148E">
              <w:rPr>
                <w:noProof/>
                <w:webHidden/>
              </w:rPr>
              <w:fldChar w:fldCharType="end"/>
            </w:r>
          </w:hyperlink>
        </w:p>
        <w:p w14:paraId="55F99341" w14:textId="1D638D53" w:rsidR="0063148E" w:rsidRDefault="00A77033">
          <w:pPr>
            <w:pStyle w:val="TOC1"/>
            <w:rPr>
              <w:rFonts w:asciiTheme="minorHAnsi" w:eastAsiaTheme="minorEastAsia" w:hAnsiTheme="minorHAnsi" w:cstheme="minorBidi"/>
              <w:b w:val="0"/>
              <w:noProof/>
              <w:sz w:val="22"/>
              <w:szCs w:val="22"/>
              <w:lang w:val="da-DK" w:eastAsia="da-DK"/>
            </w:rPr>
          </w:pPr>
          <w:hyperlink w:anchor="_Toc52282126" w:history="1">
            <w:r w:rsidR="0063148E" w:rsidRPr="00B60B73">
              <w:rPr>
                <w:rStyle w:val="Hyperlink"/>
                <w:noProof/>
              </w:rPr>
              <w:t>ANNEX 1: Information about 2019 update of ERC Recommendation 74-01</w:t>
            </w:r>
            <w:r w:rsidR="0063148E">
              <w:rPr>
                <w:noProof/>
                <w:webHidden/>
              </w:rPr>
              <w:tab/>
            </w:r>
            <w:r w:rsidR="0063148E">
              <w:rPr>
                <w:noProof/>
                <w:webHidden/>
              </w:rPr>
              <w:fldChar w:fldCharType="begin"/>
            </w:r>
            <w:r w:rsidR="0063148E">
              <w:rPr>
                <w:noProof/>
                <w:webHidden/>
              </w:rPr>
              <w:instrText xml:space="preserve"> PAGEREF _Toc52282126 \h </w:instrText>
            </w:r>
            <w:r w:rsidR="0063148E">
              <w:rPr>
                <w:noProof/>
                <w:webHidden/>
              </w:rPr>
            </w:r>
            <w:r w:rsidR="0063148E">
              <w:rPr>
                <w:noProof/>
                <w:webHidden/>
              </w:rPr>
              <w:fldChar w:fldCharType="separate"/>
            </w:r>
            <w:r w:rsidR="0063148E">
              <w:rPr>
                <w:noProof/>
                <w:webHidden/>
              </w:rPr>
              <w:t>22</w:t>
            </w:r>
            <w:r w:rsidR="0063148E">
              <w:rPr>
                <w:noProof/>
                <w:webHidden/>
              </w:rPr>
              <w:fldChar w:fldCharType="end"/>
            </w:r>
          </w:hyperlink>
        </w:p>
        <w:p w14:paraId="6292FEC0" w14:textId="4F26DE5E" w:rsidR="0063148E" w:rsidRDefault="00A77033">
          <w:pPr>
            <w:pStyle w:val="TOC1"/>
            <w:rPr>
              <w:rFonts w:asciiTheme="minorHAnsi" w:eastAsiaTheme="minorEastAsia" w:hAnsiTheme="minorHAnsi" w:cstheme="minorBidi"/>
              <w:b w:val="0"/>
              <w:noProof/>
              <w:sz w:val="22"/>
              <w:szCs w:val="22"/>
              <w:lang w:val="da-DK" w:eastAsia="da-DK"/>
            </w:rPr>
          </w:pPr>
          <w:hyperlink w:anchor="_Toc52282127" w:history="1">
            <w:r w:rsidR="0063148E" w:rsidRPr="00B60B73">
              <w:rPr>
                <w:rStyle w:val="Hyperlink"/>
                <w:noProof/>
              </w:rPr>
              <w:t>ANNEX 2: List of References</w:t>
            </w:r>
            <w:r w:rsidR="0063148E">
              <w:rPr>
                <w:noProof/>
                <w:webHidden/>
              </w:rPr>
              <w:tab/>
            </w:r>
            <w:r w:rsidR="0063148E">
              <w:rPr>
                <w:noProof/>
                <w:webHidden/>
              </w:rPr>
              <w:fldChar w:fldCharType="begin"/>
            </w:r>
            <w:r w:rsidR="0063148E">
              <w:rPr>
                <w:noProof/>
                <w:webHidden/>
              </w:rPr>
              <w:instrText xml:space="preserve"> PAGEREF _Toc52282127 \h </w:instrText>
            </w:r>
            <w:r w:rsidR="0063148E">
              <w:rPr>
                <w:noProof/>
                <w:webHidden/>
              </w:rPr>
            </w:r>
            <w:r w:rsidR="0063148E">
              <w:rPr>
                <w:noProof/>
                <w:webHidden/>
              </w:rPr>
              <w:fldChar w:fldCharType="separate"/>
            </w:r>
            <w:r w:rsidR="0063148E">
              <w:rPr>
                <w:noProof/>
                <w:webHidden/>
              </w:rPr>
              <w:t>23</w:t>
            </w:r>
            <w:r w:rsidR="0063148E">
              <w:rPr>
                <w:noProof/>
                <w:webHidden/>
              </w:rPr>
              <w:fldChar w:fldCharType="end"/>
            </w:r>
          </w:hyperlink>
        </w:p>
        <w:p w14:paraId="535037D0" w14:textId="77777777" w:rsidR="00120A17" w:rsidRPr="00B34455" w:rsidRDefault="00A90997" w:rsidP="00264464">
          <w:pPr>
            <w:rPr>
              <w:rStyle w:val="ECCParagraph"/>
            </w:rPr>
          </w:pPr>
          <w:r w:rsidRPr="0077164F">
            <w:rPr>
              <w:rStyle w:val="ECCParagraph"/>
              <w:b/>
              <w:szCs w:val="20"/>
            </w:rPr>
            <w:fldChar w:fldCharType="end"/>
          </w:r>
        </w:p>
      </w:sdtContent>
    </w:sdt>
    <w:p w14:paraId="477A01C0" w14:textId="77777777" w:rsidR="00791AAC" w:rsidRPr="00B34455" w:rsidRDefault="00791AAC" w:rsidP="00264464">
      <w:pPr>
        <w:rPr>
          <w:rStyle w:val="ECCParagraph"/>
        </w:rPr>
      </w:pPr>
      <w:r w:rsidRPr="00B34455">
        <w:rPr>
          <w:rStyle w:val="ECCParagraph"/>
        </w:rPr>
        <w:br w:type="page"/>
      </w:r>
    </w:p>
    <w:p w14:paraId="2EA1FEC3" w14:textId="77777777" w:rsidR="008A54FC" w:rsidRPr="00B34455" w:rsidRDefault="008A54FC" w:rsidP="00AC2686">
      <w:pPr>
        <w:pStyle w:val="coverpageTableofContent"/>
        <w:rPr>
          <w:noProof w:val="0"/>
          <w:lang w:val="en-GB"/>
        </w:rPr>
      </w:pPr>
    </w:p>
    <w:p w14:paraId="17B75AC8" w14:textId="77777777" w:rsidR="008A54FC" w:rsidRPr="00B34455" w:rsidRDefault="00DF2C67" w:rsidP="00E2303A">
      <w:pPr>
        <w:pStyle w:val="coverpageTableofContent"/>
        <w:rPr>
          <w:noProof w:val="0"/>
          <w:lang w:val="en-GB"/>
        </w:rPr>
      </w:pPr>
      <w:r w:rsidRPr="00DC1229">
        <w:rPr>
          <w:lang w:val="fr-FR" w:eastAsia="fr-FR"/>
        </w:rPr>
        <mc:AlternateContent>
          <mc:Choice Requires="wps">
            <w:drawing>
              <wp:anchor distT="0" distB="0" distL="114300" distR="114300" simplePos="0" relativeHeight="251658752" behindDoc="1" locked="1" layoutInCell="1" allowOverlap="1" wp14:anchorId="5898299A" wp14:editId="6080CCDD">
                <wp:simplePos x="0" y="0"/>
                <wp:positionH relativeFrom="page">
                  <wp:posOffset>34290</wp:posOffset>
                </wp:positionH>
                <wp:positionV relativeFrom="page">
                  <wp:posOffset>926465</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18DC" id="Rectangle 22" o:spid="_x0000_s1026" style="position:absolute;margin-left:2.7pt;margin-top:72.95pt;width:595.25pt;height:56.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" fillcolor="#b0a696" stroked="f">
                <w10:wrap anchorx="page" anchory="page"/>
                <w10:anchorlock/>
              </v:rect>
            </w:pict>
          </mc:Fallback>
        </mc:AlternateContent>
      </w:r>
      <w:r w:rsidR="008A54FC" w:rsidRPr="00B34455">
        <w:rPr>
          <w:noProof w:val="0"/>
          <w:lang w:val="en-GB"/>
        </w:rPr>
        <w:t>LIST OF ABBREVIATIONS</w:t>
      </w:r>
    </w:p>
    <w:p w14:paraId="70225942" w14:textId="77777777" w:rsidR="008A54FC" w:rsidRPr="00B34455"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CE6FF5" w:rsidRPr="00B34455" w14:paraId="380C2508" w14:textId="77777777" w:rsidTr="00A35716">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70C7386D" w14:textId="77777777" w:rsidR="00930439" w:rsidRPr="00B34455" w:rsidRDefault="00930439" w:rsidP="00854314">
            <w:pPr>
              <w:pStyle w:val="ECCTableHeaderredfont"/>
            </w:pPr>
            <w:r w:rsidRPr="00B34455">
              <w:t>Abbreviation</w:t>
            </w:r>
          </w:p>
        </w:tc>
        <w:tc>
          <w:tcPr>
            <w:tcW w:w="7562" w:type="dxa"/>
          </w:tcPr>
          <w:p w14:paraId="25CCACC1" w14:textId="77777777" w:rsidR="00930439" w:rsidRPr="00B34455" w:rsidRDefault="0047552F" w:rsidP="0047552F">
            <w:pPr>
              <w:pStyle w:val="ECCTableHeaderredfont"/>
            </w:pPr>
            <w:r w:rsidRPr="00B34455">
              <w:t>Explanation</w:t>
            </w:r>
          </w:p>
        </w:tc>
      </w:tr>
      <w:tr w:rsidR="00A35716" w:rsidRPr="00B34455" w14:paraId="54FC3719" w14:textId="77777777" w:rsidTr="00A35716">
        <w:trPr>
          <w:trHeight w:val="317"/>
        </w:trPr>
        <w:tc>
          <w:tcPr>
            <w:tcW w:w="2077" w:type="dxa"/>
          </w:tcPr>
          <w:p w14:paraId="44F5713B" w14:textId="77777777" w:rsidR="00A35716" w:rsidRPr="00563860" w:rsidRDefault="000F5DDC" w:rsidP="00A35716">
            <w:pPr>
              <w:pStyle w:val="ECCTabletext"/>
              <w:rPr>
                <w:rStyle w:val="ECCHLbold"/>
              </w:rPr>
            </w:pPr>
            <w:r w:rsidRPr="00B34455">
              <w:rPr>
                <w:rStyle w:val="ECCHLbold"/>
              </w:rPr>
              <w:t>ACM</w:t>
            </w:r>
          </w:p>
        </w:tc>
        <w:tc>
          <w:tcPr>
            <w:tcW w:w="7562" w:type="dxa"/>
          </w:tcPr>
          <w:p w14:paraId="1705CFA9" w14:textId="77777777" w:rsidR="00A35716" w:rsidRPr="00B34455" w:rsidRDefault="000F5DDC" w:rsidP="000F5DDC">
            <w:pPr>
              <w:pStyle w:val="ECCTabletext"/>
            </w:pPr>
            <w:r w:rsidRPr="00B34455">
              <w:t>Adaptive Coding and Modulation</w:t>
            </w:r>
          </w:p>
        </w:tc>
      </w:tr>
      <w:tr w:rsidR="000F5DDC" w:rsidRPr="00B34455" w14:paraId="3915FD74" w14:textId="77777777" w:rsidTr="00A35716">
        <w:trPr>
          <w:trHeight w:val="317"/>
        </w:trPr>
        <w:tc>
          <w:tcPr>
            <w:tcW w:w="2077" w:type="dxa"/>
          </w:tcPr>
          <w:p w14:paraId="6ADA9677" w14:textId="77777777" w:rsidR="000F5DDC" w:rsidRPr="00563860" w:rsidRDefault="000F5DDC" w:rsidP="00A35716">
            <w:pPr>
              <w:pStyle w:val="ECCTabletext"/>
              <w:rPr>
                <w:rStyle w:val="ECCHLbold"/>
              </w:rPr>
            </w:pPr>
            <w:r w:rsidRPr="00B34455">
              <w:rPr>
                <w:rStyle w:val="ECCHLbold"/>
              </w:rPr>
              <w:t>ATPC</w:t>
            </w:r>
          </w:p>
        </w:tc>
        <w:tc>
          <w:tcPr>
            <w:tcW w:w="7562" w:type="dxa"/>
          </w:tcPr>
          <w:p w14:paraId="5ECB5202" w14:textId="77777777" w:rsidR="000F5DDC" w:rsidRPr="00B34455" w:rsidRDefault="000F5DDC" w:rsidP="000F5DDC">
            <w:pPr>
              <w:pStyle w:val="ECCTabletext"/>
            </w:pPr>
            <w:r w:rsidRPr="00B34455">
              <w:t>Automatic Transmit Power Control</w:t>
            </w:r>
          </w:p>
        </w:tc>
      </w:tr>
      <w:tr w:rsidR="000F5DDC" w:rsidRPr="00B34455" w14:paraId="6255194E" w14:textId="77777777" w:rsidTr="00A35716">
        <w:trPr>
          <w:trHeight w:val="317"/>
        </w:trPr>
        <w:tc>
          <w:tcPr>
            <w:tcW w:w="2077" w:type="dxa"/>
          </w:tcPr>
          <w:p w14:paraId="1BA9261B" w14:textId="77777777" w:rsidR="000F5DDC" w:rsidRPr="00563860" w:rsidRDefault="000F5DDC" w:rsidP="000F5DDC">
            <w:pPr>
              <w:pStyle w:val="ECCTabletext"/>
              <w:rPr>
                <w:rStyle w:val="ECCHLbold"/>
              </w:rPr>
            </w:pPr>
            <w:r w:rsidRPr="00B34455">
              <w:rPr>
                <w:rStyle w:val="ECCHLbold"/>
              </w:rPr>
              <w:t>BCA</w:t>
            </w:r>
          </w:p>
        </w:tc>
        <w:tc>
          <w:tcPr>
            <w:tcW w:w="7562" w:type="dxa"/>
          </w:tcPr>
          <w:p w14:paraId="4327A0EA" w14:textId="77777777" w:rsidR="000F5DDC" w:rsidRPr="00B34455" w:rsidRDefault="000F5DDC" w:rsidP="000F5DDC">
            <w:pPr>
              <w:pStyle w:val="ECCTabletext"/>
            </w:pPr>
            <w:r w:rsidRPr="00B34455">
              <w:t>Band and Carrier Aggregation</w:t>
            </w:r>
          </w:p>
        </w:tc>
      </w:tr>
      <w:tr w:rsidR="000F5DDC" w:rsidRPr="00B34455" w14:paraId="4BB3711F" w14:textId="77777777" w:rsidTr="00A35716">
        <w:trPr>
          <w:trHeight w:val="317"/>
        </w:trPr>
        <w:tc>
          <w:tcPr>
            <w:tcW w:w="2077" w:type="dxa"/>
          </w:tcPr>
          <w:p w14:paraId="75B8BF8B" w14:textId="77777777" w:rsidR="000F5DDC" w:rsidRPr="00563860" w:rsidRDefault="000F5DDC" w:rsidP="000F5DDC">
            <w:pPr>
              <w:pStyle w:val="ECCTabletext"/>
              <w:rPr>
                <w:rStyle w:val="ECCHLbold"/>
              </w:rPr>
            </w:pPr>
            <w:r w:rsidRPr="00B34455">
              <w:rPr>
                <w:rStyle w:val="ECCHLbold"/>
              </w:rPr>
              <w:t>BW</w:t>
            </w:r>
          </w:p>
        </w:tc>
        <w:tc>
          <w:tcPr>
            <w:tcW w:w="7562" w:type="dxa"/>
          </w:tcPr>
          <w:p w14:paraId="4B991B26" w14:textId="77777777" w:rsidR="000F5DDC" w:rsidRPr="00B34455" w:rsidRDefault="000F5DDC" w:rsidP="000F5DDC">
            <w:pPr>
              <w:pStyle w:val="ECCTabletext"/>
            </w:pPr>
            <w:r w:rsidRPr="00B34455">
              <w:t>Bandwidth</w:t>
            </w:r>
          </w:p>
        </w:tc>
      </w:tr>
      <w:tr w:rsidR="000F5DDC" w:rsidRPr="00B34455" w14:paraId="3EEBE5A7" w14:textId="77777777" w:rsidTr="00A35716">
        <w:trPr>
          <w:trHeight w:val="317"/>
        </w:trPr>
        <w:tc>
          <w:tcPr>
            <w:tcW w:w="2077" w:type="dxa"/>
          </w:tcPr>
          <w:p w14:paraId="3E0796D1" w14:textId="77777777" w:rsidR="000F5DDC" w:rsidRPr="00563860" w:rsidRDefault="000F5DDC" w:rsidP="000F5DDC">
            <w:pPr>
              <w:pStyle w:val="ECCTabletext"/>
              <w:rPr>
                <w:rStyle w:val="ECCHLbold"/>
              </w:rPr>
            </w:pPr>
            <w:r w:rsidRPr="00B34455">
              <w:rPr>
                <w:rStyle w:val="ECCHLbold"/>
              </w:rPr>
              <w:t>CEPT</w:t>
            </w:r>
          </w:p>
        </w:tc>
        <w:tc>
          <w:tcPr>
            <w:tcW w:w="7562" w:type="dxa"/>
          </w:tcPr>
          <w:p w14:paraId="4431A0A0" w14:textId="77777777" w:rsidR="000F5DDC" w:rsidRPr="00B34455" w:rsidRDefault="000F5DDC" w:rsidP="000F5DDC">
            <w:pPr>
              <w:pStyle w:val="ECCTabletext"/>
            </w:pPr>
            <w:r w:rsidRPr="00B34455">
              <w:t>European Conference of Postal and Telecommunications Administrations</w:t>
            </w:r>
          </w:p>
        </w:tc>
      </w:tr>
      <w:tr w:rsidR="000F5DDC" w:rsidRPr="00B34455" w14:paraId="1A0720D9" w14:textId="77777777" w:rsidTr="00A35716">
        <w:trPr>
          <w:trHeight w:val="317"/>
        </w:trPr>
        <w:tc>
          <w:tcPr>
            <w:tcW w:w="2077" w:type="dxa"/>
          </w:tcPr>
          <w:p w14:paraId="7AD6151A" w14:textId="77777777" w:rsidR="000F5DDC" w:rsidRPr="00563860" w:rsidRDefault="000F5DDC" w:rsidP="000F5DDC">
            <w:pPr>
              <w:pStyle w:val="ECCTabletext"/>
              <w:rPr>
                <w:rStyle w:val="ECCHLbold"/>
              </w:rPr>
            </w:pPr>
            <w:r w:rsidRPr="00B34455">
              <w:rPr>
                <w:rStyle w:val="ECCHLbold"/>
              </w:rPr>
              <w:t>CS</w:t>
            </w:r>
          </w:p>
        </w:tc>
        <w:tc>
          <w:tcPr>
            <w:tcW w:w="7562" w:type="dxa"/>
          </w:tcPr>
          <w:p w14:paraId="01F473B2" w14:textId="77777777" w:rsidR="000F5DDC" w:rsidRPr="00B34455" w:rsidRDefault="000F5DDC" w:rsidP="000F5DDC">
            <w:pPr>
              <w:pStyle w:val="ECCTabletext"/>
            </w:pPr>
            <w:r w:rsidRPr="00B34455">
              <w:t>Channel Spacing</w:t>
            </w:r>
          </w:p>
        </w:tc>
      </w:tr>
      <w:tr w:rsidR="000F5DDC" w:rsidRPr="00B34455" w14:paraId="4FF94691" w14:textId="77777777" w:rsidTr="00A35716">
        <w:trPr>
          <w:trHeight w:val="317"/>
        </w:trPr>
        <w:tc>
          <w:tcPr>
            <w:tcW w:w="2077" w:type="dxa"/>
          </w:tcPr>
          <w:p w14:paraId="1E83EC9E" w14:textId="77777777" w:rsidR="000F5DDC" w:rsidRPr="00563860" w:rsidRDefault="000F5DDC" w:rsidP="000F5DDC">
            <w:pPr>
              <w:pStyle w:val="ECCTabletext"/>
              <w:rPr>
                <w:rStyle w:val="ECCHLbold"/>
              </w:rPr>
            </w:pPr>
            <w:r w:rsidRPr="00B34455">
              <w:rPr>
                <w:rStyle w:val="ECCHLbold"/>
              </w:rPr>
              <w:t>DF</w:t>
            </w:r>
          </w:p>
        </w:tc>
        <w:tc>
          <w:tcPr>
            <w:tcW w:w="7562" w:type="dxa"/>
          </w:tcPr>
          <w:p w14:paraId="46193454" w14:textId="77777777" w:rsidR="000F5DDC" w:rsidRPr="00B34455" w:rsidRDefault="000F5DDC" w:rsidP="000F5DDC">
            <w:pPr>
              <w:pStyle w:val="ECCTabletext"/>
            </w:pPr>
            <w:r w:rsidRPr="00B34455">
              <w:t>Duplexer Filter</w:t>
            </w:r>
          </w:p>
        </w:tc>
      </w:tr>
      <w:tr w:rsidR="000F5DDC" w:rsidRPr="00B34455" w14:paraId="1C1A5412" w14:textId="77777777" w:rsidTr="00A35716">
        <w:trPr>
          <w:trHeight w:val="317"/>
        </w:trPr>
        <w:tc>
          <w:tcPr>
            <w:tcW w:w="2077" w:type="dxa"/>
          </w:tcPr>
          <w:p w14:paraId="29151087" w14:textId="77777777" w:rsidR="000F5DDC" w:rsidRPr="00563860" w:rsidRDefault="000F5DDC" w:rsidP="000F5DDC">
            <w:pPr>
              <w:pStyle w:val="ECCTabletext"/>
              <w:rPr>
                <w:rStyle w:val="ECCHLbold"/>
              </w:rPr>
            </w:pPr>
            <w:r w:rsidRPr="00B34455">
              <w:rPr>
                <w:rStyle w:val="ECCHLbold"/>
              </w:rPr>
              <w:t>ECC</w:t>
            </w:r>
          </w:p>
        </w:tc>
        <w:tc>
          <w:tcPr>
            <w:tcW w:w="7562" w:type="dxa"/>
          </w:tcPr>
          <w:p w14:paraId="2827DB71" w14:textId="77777777" w:rsidR="000F5DDC" w:rsidRPr="00B34455" w:rsidRDefault="000F5DDC" w:rsidP="000F5DDC">
            <w:pPr>
              <w:pStyle w:val="ECCTabletext"/>
            </w:pPr>
            <w:r w:rsidRPr="00B34455">
              <w:t>Electronic Communications Committee</w:t>
            </w:r>
          </w:p>
        </w:tc>
      </w:tr>
      <w:tr w:rsidR="00D46616" w:rsidRPr="00B34455" w14:paraId="701318B6" w14:textId="77777777" w:rsidTr="00A35716">
        <w:trPr>
          <w:trHeight w:val="317"/>
        </w:trPr>
        <w:tc>
          <w:tcPr>
            <w:tcW w:w="2077" w:type="dxa"/>
          </w:tcPr>
          <w:p w14:paraId="3917FE19" w14:textId="77777777" w:rsidR="00D46616" w:rsidRPr="00B34455" w:rsidRDefault="00A96EBA" w:rsidP="000F5DDC">
            <w:pPr>
              <w:pStyle w:val="ECCTabletext"/>
              <w:rPr>
                <w:rStyle w:val="ECCHLbold"/>
              </w:rPr>
            </w:pPr>
            <w:r w:rsidRPr="00563860">
              <w:rPr>
                <w:rStyle w:val="ECCHLbold"/>
              </w:rPr>
              <w:t>e.i.r.p.</w:t>
            </w:r>
          </w:p>
        </w:tc>
        <w:tc>
          <w:tcPr>
            <w:tcW w:w="7562" w:type="dxa"/>
          </w:tcPr>
          <w:p w14:paraId="687BCA77" w14:textId="77777777" w:rsidR="00D46616" w:rsidRPr="00B34455" w:rsidRDefault="00D46616" w:rsidP="000F5DDC">
            <w:pPr>
              <w:pStyle w:val="ECCTabletext"/>
            </w:pPr>
            <w:r w:rsidRPr="00B34455">
              <w:t>Equivalent Isotropic Radiated Power</w:t>
            </w:r>
          </w:p>
        </w:tc>
      </w:tr>
      <w:tr w:rsidR="000F5DDC" w:rsidRPr="00B34455" w14:paraId="262095A3" w14:textId="77777777" w:rsidTr="00A35716">
        <w:trPr>
          <w:trHeight w:val="317"/>
        </w:trPr>
        <w:tc>
          <w:tcPr>
            <w:tcW w:w="2077" w:type="dxa"/>
          </w:tcPr>
          <w:p w14:paraId="27A7E405" w14:textId="77777777" w:rsidR="000F5DDC" w:rsidRPr="00563860" w:rsidRDefault="000F5DDC" w:rsidP="000F5DDC">
            <w:pPr>
              <w:pStyle w:val="ECCTabletext"/>
              <w:rPr>
                <w:rStyle w:val="ECCHLbold"/>
              </w:rPr>
            </w:pPr>
            <w:r w:rsidRPr="00B34455">
              <w:rPr>
                <w:rStyle w:val="ECCHLbold"/>
              </w:rPr>
              <w:t>FS</w:t>
            </w:r>
          </w:p>
        </w:tc>
        <w:tc>
          <w:tcPr>
            <w:tcW w:w="7562" w:type="dxa"/>
          </w:tcPr>
          <w:p w14:paraId="6EE36EDA" w14:textId="77777777" w:rsidR="00D46616" w:rsidRPr="00B34455" w:rsidRDefault="000F5DDC" w:rsidP="000F5DDC">
            <w:pPr>
              <w:pStyle w:val="ECCTabletext"/>
            </w:pPr>
            <w:bookmarkStart w:id="19" w:name="_Hlk40280161"/>
            <w:r w:rsidRPr="00B34455">
              <w:t>Fixed Service</w:t>
            </w:r>
            <w:bookmarkEnd w:id="19"/>
          </w:p>
        </w:tc>
      </w:tr>
      <w:tr w:rsidR="000F5DDC" w:rsidRPr="00B34455" w14:paraId="38B9B68A" w14:textId="77777777" w:rsidTr="00A35716">
        <w:trPr>
          <w:trHeight w:val="317"/>
        </w:trPr>
        <w:tc>
          <w:tcPr>
            <w:tcW w:w="2077" w:type="dxa"/>
          </w:tcPr>
          <w:p w14:paraId="4B194C2E" w14:textId="77777777" w:rsidR="000F5DDC" w:rsidRPr="00563860" w:rsidRDefault="000F5DDC" w:rsidP="000F5DDC">
            <w:pPr>
              <w:pStyle w:val="ECCTabletext"/>
              <w:rPr>
                <w:rStyle w:val="ECCHLbold"/>
              </w:rPr>
            </w:pPr>
            <w:r w:rsidRPr="00B34455">
              <w:rPr>
                <w:rStyle w:val="ECCHLbold"/>
              </w:rPr>
              <w:t>MIMO</w:t>
            </w:r>
          </w:p>
        </w:tc>
        <w:tc>
          <w:tcPr>
            <w:tcW w:w="7562" w:type="dxa"/>
          </w:tcPr>
          <w:p w14:paraId="248C62DE" w14:textId="77777777" w:rsidR="000F5DDC" w:rsidRPr="00B34455" w:rsidRDefault="000F5DDC" w:rsidP="000F5DDC">
            <w:pPr>
              <w:pStyle w:val="ECCTabletext"/>
            </w:pPr>
            <w:r w:rsidRPr="00B34455">
              <w:t>Multiple Input Multiple Output</w:t>
            </w:r>
          </w:p>
        </w:tc>
      </w:tr>
      <w:tr w:rsidR="000F5DDC" w:rsidRPr="00B34455" w14:paraId="1F3658C6" w14:textId="77777777" w:rsidTr="00A35716">
        <w:trPr>
          <w:trHeight w:val="317"/>
        </w:trPr>
        <w:tc>
          <w:tcPr>
            <w:tcW w:w="2077" w:type="dxa"/>
          </w:tcPr>
          <w:p w14:paraId="479CA872" w14:textId="77777777" w:rsidR="000F5DDC" w:rsidRPr="00563860" w:rsidRDefault="000F5DDC" w:rsidP="000F5DDC">
            <w:pPr>
              <w:pStyle w:val="ECCTabletext"/>
              <w:rPr>
                <w:rStyle w:val="ECCHLbold"/>
              </w:rPr>
            </w:pPr>
            <w:r w:rsidRPr="00B34455">
              <w:rPr>
                <w:rStyle w:val="ECCHLbold"/>
              </w:rPr>
              <w:t>OOB</w:t>
            </w:r>
          </w:p>
        </w:tc>
        <w:tc>
          <w:tcPr>
            <w:tcW w:w="7562" w:type="dxa"/>
          </w:tcPr>
          <w:p w14:paraId="5FF6EEDC" w14:textId="77777777" w:rsidR="000F5DDC" w:rsidRPr="00B34455" w:rsidRDefault="000F5DDC" w:rsidP="000F5DDC">
            <w:pPr>
              <w:pStyle w:val="ECCTabletext"/>
            </w:pPr>
            <w:r w:rsidRPr="00B34455">
              <w:t>Out Of Band</w:t>
            </w:r>
            <w:r w:rsidR="00067BA6" w:rsidRPr="00B34455">
              <w:t xml:space="preserve"> emission</w:t>
            </w:r>
          </w:p>
        </w:tc>
      </w:tr>
      <w:tr w:rsidR="000F5DDC" w:rsidRPr="00B34455" w14:paraId="10B11871" w14:textId="77777777" w:rsidTr="00A35716">
        <w:trPr>
          <w:trHeight w:val="317"/>
        </w:trPr>
        <w:tc>
          <w:tcPr>
            <w:tcW w:w="2077" w:type="dxa"/>
          </w:tcPr>
          <w:p w14:paraId="02F85829" w14:textId="77777777" w:rsidR="000F5DDC" w:rsidRPr="00563860" w:rsidRDefault="000F5DDC" w:rsidP="000F5DDC">
            <w:pPr>
              <w:pStyle w:val="ECCTabletext"/>
              <w:rPr>
                <w:rStyle w:val="ECCHLbold"/>
              </w:rPr>
            </w:pPr>
            <w:r w:rsidRPr="00B34455">
              <w:rPr>
                <w:rStyle w:val="ECCHLbold"/>
              </w:rPr>
              <w:t>Ptx</w:t>
            </w:r>
          </w:p>
        </w:tc>
        <w:tc>
          <w:tcPr>
            <w:tcW w:w="7562" w:type="dxa"/>
          </w:tcPr>
          <w:p w14:paraId="0C5AC12A" w14:textId="77777777" w:rsidR="000F5DDC" w:rsidRPr="00B34455" w:rsidRDefault="000F5DDC" w:rsidP="000F5DDC">
            <w:pPr>
              <w:pStyle w:val="ECCTabletext"/>
            </w:pPr>
            <w:r w:rsidRPr="00B34455">
              <w:t>Transmitted power</w:t>
            </w:r>
          </w:p>
        </w:tc>
      </w:tr>
      <w:tr w:rsidR="006A4BEF" w:rsidRPr="00B34455" w14:paraId="52CC68A5" w14:textId="77777777" w:rsidTr="00A35716">
        <w:trPr>
          <w:trHeight w:val="317"/>
        </w:trPr>
        <w:tc>
          <w:tcPr>
            <w:tcW w:w="2077" w:type="dxa"/>
          </w:tcPr>
          <w:p w14:paraId="750369A6" w14:textId="77777777" w:rsidR="006A4BEF" w:rsidRPr="00563860" w:rsidRDefault="006A4BEF" w:rsidP="000F5DDC">
            <w:pPr>
              <w:pStyle w:val="ECCTabletext"/>
              <w:rPr>
                <w:rStyle w:val="ECCHLbold"/>
              </w:rPr>
            </w:pPr>
            <w:r w:rsidRPr="00B34455">
              <w:rPr>
                <w:rStyle w:val="ECCHLbold"/>
              </w:rPr>
              <w:t>QAM</w:t>
            </w:r>
          </w:p>
        </w:tc>
        <w:tc>
          <w:tcPr>
            <w:tcW w:w="7562" w:type="dxa"/>
          </w:tcPr>
          <w:p w14:paraId="1EF9089E" w14:textId="77777777" w:rsidR="006A4BEF" w:rsidRPr="00B34455" w:rsidRDefault="002B3F81" w:rsidP="000F5DDC">
            <w:pPr>
              <w:pStyle w:val="ECCTabletext"/>
            </w:pPr>
            <w:r w:rsidRPr="00B34455">
              <w:t>Quadrature Amplitude Modulation</w:t>
            </w:r>
          </w:p>
        </w:tc>
      </w:tr>
      <w:tr w:rsidR="002B3F81" w:rsidRPr="00B34455" w14:paraId="141E7DF3" w14:textId="77777777" w:rsidTr="00563860">
        <w:trPr>
          <w:trHeight w:val="317"/>
        </w:trPr>
        <w:tc>
          <w:tcPr>
            <w:tcW w:w="0" w:type="dxa"/>
          </w:tcPr>
          <w:p w14:paraId="06D75437" w14:textId="77777777" w:rsidR="002B3F81" w:rsidRPr="00563860" w:rsidRDefault="002B3F81" w:rsidP="002B3F81">
            <w:pPr>
              <w:pStyle w:val="ECCTabletext"/>
              <w:rPr>
                <w:rStyle w:val="ECCHLbold"/>
              </w:rPr>
            </w:pPr>
            <w:r w:rsidRPr="00B34455">
              <w:rPr>
                <w:rStyle w:val="ECCHLbold"/>
              </w:rPr>
              <w:t>RF</w:t>
            </w:r>
          </w:p>
        </w:tc>
        <w:tc>
          <w:tcPr>
            <w:tcW w:w="0" w:type="dxa"/>
            <w:vAlign w:val="top"/>
          </w:tcPr>
          <w:p w14:paraId="0DC68665" w14:textId="77777777" w:rsidR="002B3F81" w:rsidRPr="00B34455" w:rsidRDefault="002B3F81" w:rsidP="002B3F81">
            <w:pPr>
              <w:pStyle w:val="ECCTabletext"/>
            </w:pPr>
            <w:r w:rsidRPr="00B34455">
              <w:t>Radio Frequency</w:t>
            </w:r>
          </w:p>
        </w:tc>
      </w:tr>
      <w:tr w:rsidR="002B3F81" w:rsidRPr="00B34455" w14:paraId="73BA67C2" w14:textId="77777777" w:rsidTr="00563860">
        <w:trPr>
          <w:trHeight w:val="317"/>
        </w:trPr>
        <w:tc>
          <w:tcPr>
            <w:tcW w:w="0" w:type="dxa"/>
          </w:tcPr>
          <w:p w14:paraId="70D2A206" w14:textId="77777777" w:rsidR="002B3F81" w:rsidRPr="00563860" w:rsidRDefault="002B3F81" w:rsidP="002B3F81">
            <w:pPr>
              <w:pStyle w:val="ECCTabletext"/>
              <w:rPr>
                <w:rStyle w:val="ECCHLbold"/>
              </w:rPr>
            </w:pPr>
            <w:r w:rsidRPr="00B34455">
              <w:rPr>
                <w:rStyle w:val="ECCHLbold"/>
              </w:rPr>
              <w:t>RTPC</w:t>
            </w:r>
          </w:p>
        </w:tc>
        <w:tc>
          <w:tcPr>
            <w:tcW w:w="0" w:type="dxa"/>
            <w:vAlign w:val="top"/>
          </w:tcPr>
          <w:p w14:paraId="5B9EBCB6" w14:textId="77777777" w:rsidR="002B3F81" w:rsidRPr="00B34455" w:rsidRDefault="002B3F81" w:rsidP="002B3F81">
            <w:pPr>
              <w:pStyle w:val="ECCTabletext"/>
            </w:pPr>
            <w:r w:rsidRPr="00B34455">
              <w:t>Remote Transmit Power Control</w:t>
            </w:r>
          </w:p>
        </w:tc>
      </w:tr>
      <w:tr w:rsidR="002B3F81" w:rsidRPr="00B34455" w14:paraId="7B6BF3C5" w14:textId="77777777" w:rsidTr="00563860">
        <w:trPr>
          <w:trHeight w:val="317"/>
        </w:trPr>
        <w:tc>
          <w:tcPr>
            <w:tcW w:w="0" w:type="dxa"/>
          </w:tcPr>
          <w:p w14:paraId="512B6EEB" w14:textId="77777777" w:rsidR="002B3F81" w:rsidRPr="00563860" w:rsidRDefault="002B3F81" w:rsidP="002B3F81">
            <w:pPr>
              <w:pStyle w:val="ECCTabletext"/>
              <w:rPr>
                <w:rStyle w:val="ECCHLbold"/>
              </w:rPr>
            </w:pPr>
            <w:r w:rsidRPr="00B34455">
              <w:rPr>
                <w:rStyle w:val="ECCHLbold"/>
              </w:rPr>
              <w:t>TX</w:t>
            </w:r>
          </w:p>
        </w:tc>
        <w:tc>
          <w:tcPr>
            <w:tcW w:w="0" w:type="dxa"/>
            <w:vAlign w:val="top"/>
          </w:tcPr>
          <w:p w14:paraId="0A4B0783" w14:textId="77777777" w:rsidR="002B3F81" w:rsidRPr="00B34455" w:rsidRDefault="002B3F81" w:rsidP="002B3F81">
            <w:pPr>
              <w:pStyle w:val="ECCTabletext"/>
            </w:pPr>
            <w:r w:rsidRPr="00B34455">
              <w:t>Transmitter</w:t>
            </w:r>
          </w:p>
        </w:tc>
      </w:tr>
      <w:tr w:rsidR="000F5DDC" w:rsidRPr="00B34455" w14:paraId="63C22934" w14:textId="77777777" w:rsidTr="00A35716">
        <w:trPr>
          <w:trHeight w:val="317"/>
        </w:trPr>
        <w:tc>
          <w:tcPr>
            <w:tcW w:w="2077" w:type="dxa"/>
          </w:tcPr>
          <w:p w14:paraId="7773BBD5" w14:textId="77777777" w:rsidR="000F5DDC" w:rsidRPr="00563860" w:rsidRDefault="000F5DDC" w:rsidP="000F5DDC">
            <w:pPr>
              <w:pStyle w:val="ECCTabletext"/>
              <w:rPr>
                <w:rStyle w:val="ECCHLbold"/>
              </w:rPr>
            </w:pPr>
            <w:r w:rsidRPr="00B34455">
              <w:rPr>
                <w:rStyle w:val="ECCHLbold"/>
              </w:rPr>
              <w:t>XPIC</w:t>
            </w:r>
          </w:p>
        </w:tc>
        <w:tc>
          <w:tcPr>
            <w:tcW w:w="7562" w:type="dxa"/>
          </w:tcPr>
          <w:p w14:paraId="2DF9D08B" w14:textId="77777777" w:rsidR="000F5DDC" w:rsidRPr="00B34455" w:rsidRDefault="000F5DDC" w:rsidP="000F5DDC">
            <w:pPr>
              <w:pStyle w:val="ECCTabletext"/>
            </w:pPr>
            <w:r w:rsidRPr="00B34455">
              <w:t>Cross Polar Interference Cancellation</w:t>
            </w:r>
          </w:p>
        </w:tc>
      </w:tr>
    </w:tbl>
    <w:p w14:paraId="2AB39F63" w14:textId="77777777" w:rsidR="00797D4C" w:rsidRPr="00B34455" w:rsidRDefault="00797D4C" w:rsidP="009465E0">
      <w:pPr>
        <w:pStyle w:val="Heading1"/>
        <w:rPr>
          <w:lang w:val="en-GB"/>
        </w:rPr>
      </w:pPr>
      <w:bookmarkStart w:id="20" w:name="_Toc380056497"/>
      <w:bookmarkStart w:id="21" w:name="_Toc380059748"/>
      <w:bookmarkStart w:id="22" w:name="_Toc380059785"/>
      <w:bookmarkStart w:id="23" w:name="_Toc396153636"/>
      <w:bookmarkStart w:id="24" w:name="_Toc396383863"/>
      <w:bookmarkStart w:id="25" w:name="_Toc396917296"/>
      <w:bookmarkStart w:id="26" w:name="_Toc396917345"/>
      <w:bookmarkStart w:id="27" w:name="_Toc396917407"/>
      <w:bookmarkStart w:id="28" w:name="_Toc396917460"/>
      <w:bookmarkStart w:id="29" w:name="_Toc396917627"/>
      <w:bookmarkStart w:id="30" w:name="_Toc396917642"/>
      <w:bookmarkStart w:id="31" w:name="_Toc396917747"/>
      <w:bookmarkStart w:id="32" w:name="_Toc52282107"/>
      <w:r w:rsidRPr="00B34455">
        <w:rPr>
          <w:rStyle w:val="ECCParagraph"/>
        </w:rPr>
        <w:lastRenderedPageBreak/>
        <w:t>Introduction</w:t>
      </w:r>
      <w:bookmarkEnd w:id="20"/>
      <w:bookmarkEnd w:id="21"/>
      <w:bookmarkEnd w:id="22"/>
      <w:bookmarkEnd w:id="23"/>
      <w:bookmarkEnd w:id="24"/>
      <w:bookmarkEnd w:id="25"/>
      <w:bookmarkEnd w:id="26"/>
      <w:bookmarkEnd w:id="27"/>
      <w:bookmarkEnd w:id="28"/>
      <w:bookmarkEnd w:id="29"/>
      <w:bookmarkEnd w:id="30"/>
      <w:bookmarkEnd w:id="31"/>
      <w:bookmarkEnd w:id="32"/>
    </w:p>
    <w:p w14:paraId="47F6573B" w14:textId="77777777" w:rsidR="000C4878" w:rsidRPr="00563860" w:rsidRDefault="000C4878" w:rsidP="000C4878">
      <w:pPr>
        <w:rPr>
          <w:rStyle w:val="ECCParagraph"/>
        </w:rPr>
      </w:pPr>
      <w:r w:rsidRPr="00B34455">
        <w:rPr>
          <w:rStyle w:val="ECCParagraph"/>
        </w:rPr>
        <w:t xml:space="preserve">Answering to the demand for high capacity networks, ECC published </w:t>
      </w:r>
      <w:r w:rsidR="0087373B" w:rsidRPr="00B34455">
        <w:rPr>
          <w:rStyle w:val="ECCParagraph"/>
        </w:rPr>
        <w:t xml:space="preserve">in May 2019 </w:t>
      </w:r>
      <w:r w:rsidRPr="00B34455">
        <w:rPr>
          <w:rStyle w:val="ECCParagraph"/>
        </w:rPr>
        <w:t xml:space="preserve">the update of some ECC Recommendations for </w:t>
      </w:r>
      <w:r w:rsidR="00A96EBA" w:rsidRPr="00B34455">
        <w:t>Fixed Service</w:t>
      </w:r>
      <w:r w:rsidR="00A96EBA" w:rsidRPr="00B34455">
        <w:rPr>
          <w:rStyle w:val="ECCParagraph"/>
        </w:rPr>
        <w:t xml:space="preserve"> (</w:t>
      </w:r>
      <w:r w:rsidRPr="00B34455">
        <w:rPr>
          <w:rStyle w:val="ECCParagraph"/>
        </w:rPr>
        <w:t>FS</w:t>
      </w:r>
      <w:r w:rsidR="00A96EBA" w:rsidRPr="00B34455">
        <w:rPr>
          <w:rStyle w:val="ECCParagraph"/>
        </w:rPr>
        <w:t>)</w:t>
      </w:r>
      <w:r w:rsidRPr="00B34455">
        <w:rPr>
          <w:rStyle w:val="ECCParagraph"/>
        </w:rPr>
        <w:t xml:space="preserve"> in the frequency range from 10 to 40 </w:t>
      </w:r>
      <w:r w:rsidR="001B209F" w:rsidRPr="00B34455">
        <w:rPr>
          <w:rStyle w:val="ECCParagraph"/>
        </w:rPr>
        <w:t>GHz</w:t>
      </w:r>
      <w:r w:rsidRPr="00B34455">
        <w:rPr>
          <w:rStyle w:val="ECCParagraph"/>
        </w:rPr>
        <w:t>.</w:t>
      </w:r>
    </w:p>
    <w:p w14:paraId="507D4A19" w14:textId="77777777" w:rsidR="000C4878" w:rsidRPr="00B34455" w:rsidRDefault="000C4878" w:rsidP="000C4878">
      <w:pPr>
        <w:rPr>
          <w:rStyle w:val="ECCParagraph"/>
        </w:rPr>
      </w:pPr>
      <w:r w:rsidRPr="00B34455">
        <w:rPr>
          <w:rStyle w:val="ECCParagraph"/>
        </w:rPr>
        <w:t xml:space="preserve">In </w:t>
      </w:r>
      <w:r w:rsidR="00636B2D" w:rsidRPr="00B34455">
        <w:rPr>
          <w:rStyle w:val="ECCParagraph"/>
        </w:rPr>
        <w:t>the below table</w:t>
      </w:r>
      <w:r w:rsidR="00A96EBA" w:rsidRPr="00B34455">
        <w:rPr>
          <w:rStyle w:val="ECCParagraph"/>
        </w:rPr>
        <w:t>,</w:t>
      </w:r>
      <w:r w:rsidRPr="00B34455">
        <w:rPr>
          <w:rStyle w:val="ECCParagraph"/>
        </w:rPr>
        <w:t xml:space="preserve"> the </w:t>
      </w:r>
      <w:r w:rsidR="006524C6" w:rsidRPr="00B34455">
        <w:rPr>
          <w:rStyle w:val="ECCParagraph"/>
        </w:rPr>
        <w:t>new upper limits for channel bandwidths are summari</w:t>
      </w:r>
      <w:r w:rsidR="00A96EBA" w:rsidRPr="00B34455">
        <w:rPr>
          <w:rStyle w:val="ECCParagraph"/>
        </w:rPr>
        <w:t>s</w:t>
      </w:r>
      <w:r w:rsidR="006524C6" w:rsidRPr="00B34455">
        <w:rPr>
          <w:rStyle w:val="ECCParagraph"/>
        </w:rPr>
        <w:t>ed.</w:t>
      </w:r>
    </w:p>
    <w:p w14:paraId="71908ED9" w14:textId="77777777" w:rsidR="006524C6" w:rsidRPr="00B34455" w:rsidRDefault="00636B2D" w:rsidP="00636B2D">
      <w:pPr>
        <w:pStyle w:val="Caption"/>
        <w:rPr>
          <w:rStyle w:val="ECCParagraph"/>
        </w:rPr>
      </w:pPr>
      <w:r w:rsidRPr="00563860">
        <w:rPr>
          <w:lang w:val="en-GB"/>
        </w:rPr>
        <w:t xml:space="preserve">Table </w:t>
      </w:r>
      <w:r w:rsidR="0045715C" w:rsidRPr="00563860">
        <w:rPr>
          <w:lang w:val="en-GB"/>
        </w:rPr>
        <w:fldChar w:fldCharType="begin"/>
      </w:r>
      <w:r w:rsidR="0045715C" w:rsidRPr="00563860">
        <w:rPr>
          <w:lang w:val="en-GB"/>
        </w:rPr>
        <w:instrText xml:space="preserve"> SEQ Table \* ARABIC </w:instrText>
      </w:r>
      <w:r w:rsidR="0045715C" w:rsidRPr="00563860">
        <w:rPr>
          <w:lang w:val="en-GB"/>
        </w:rPr>
        <w:fldChar w:fldCharType="separate"/>
      </w:r>
      <w:r w:rsidRPr="00563860">
        <w:rPr>
          <w:lang w:val="en-GB"/>
        </w:rPr>
        <w:t>2</w:t>
      </w:r>
      <w:r w:rsidR="0045715C" w:rsidRPr="00563860">
        <w:rPr>
          <w:lang w:val="en-GB"/>
        </w:rPr>
        <w:fldChar w:fldCharType="end"/>
      </w:r>
      <w:r w:rsidR="006524C6" w:rsidRPr="00563860">
        <w:rPr>
          <w:lang w:val="en-GB"/>
        </w:rPr>
        <w:t xml:space="preserve">: </w:t>
      </w:r>
      <w:r w:rsidR="00A96EBA" w:rsidRPr="00563860">
        <w:rPr>
          <w:lang w:val="en-GB"/>
        </w:rPr>
        <w:t>M</w:t>
      </w:r>
      <w:r w:rsidR="00722627" w:rsidRPr="00563860">
        <w:rPr>
          <w:lang w:val="en-GB"/>
        </w:rPr>
        <w:t>aximum channel bandwidth according to updated ECC Recommendations</w:t>
      </w:r>
    </w:p>
    <w:tbl>
      <w:tblPr>
        <w:tblStyle w:val="ECCTable-redheader"/>
        <w:tblW w:w="4141" w:type="pct"/>
        <w:tblInd w:w="0" w:type="dxa"/>
        <w:tblLook w:val="04A0" w:firstRow="1" w:lastRow="0" w:firstColumn="1" w:lastColumn="0" w:noHBand="0" w:noVBand="1"/>
      </w:tblPr>
      <w:tblGrid>
        <w:gridCol w:w="1242"/>
        <w:gridCol w:w="1365"/>
        <w:gridCol w:w="1693"/>
        <w:gridCol w:w="1887"/>
        <w:gridCol w:w="1975"/>
      </w:tblGrid>
      <w:tr w:rsidR="009437F9" w:rsidRPr="00B34455" w14:paraId="76FA7260" w14:textId="77777777" w:rsidTr="009437F9">
        <w:trPr>
          <w:cnfStyle w:val="100000000000" w:firstRow="1" w:lastRow="0" w:firstColumn="0" w:lastColumn="0" w:oddVBand="0" w:evenVBand="0" w:oddHBand="0" w:evenHBand="0" w:firstRowFirstColumn="0" w:firstRowLastColumn="0" w:lastRowFirstColumn="0" w:lastRowLastColumn="0"/>
        </w:trPr>
        <w:tc>
          <w:tcPr>
            <w:tcW w:w="761" w:type="pct"/>
          </w:tcPr>
          <w:p w14:paraId="51C51F01" w14:textId="77777777" w:rsidR="006524C6" w:rsidRPr="00B34455" w:rsidRDefault="006524C6" w:rsidP="006524C6">
            <w:pPr>
              <w:pStyle w:val="ECCTableHeaderwhitefont"/>
            </w:pPr>
            <w:r w:rsidRPr="00B34455">
              <w:t>Band</w:t>
            </w:r>
          </w:p>
        </w:tc>
        <w:tc>
          <w:tcPr>
            <w:tcW w:w="836" w:type="pct"/>
          </w:tcPr>
          <w:p w14:paraId="12435317" w14:textId="77777777" w:rsidR="006524C6" w:rsidRPr="00B34455" w:rsidRDefault="006524C6" w:rsidP="006524C6">
            <w:pPr>
              <w:pStyle w:val="ECCTableHeaderwhitefont"/>
            </w:pPr>
            <w:r w:rsidRPr="00B34455">
              <w:t>Duplex spacing</w:t>
            </w:r>
          </w:p>
        </w:tc>
        <w:tc>
          <w:tcPr>
            <w:tcW w:w="1037" w:type="pct"/>
          </w:tcPr>
          <w:p w14:paraId="3BD75825" w14:textId="77777777" w:rsidR="006524C6" w:rsidRPr="00B34455" w:rsidRDefault="006524C6" w:rsidP="006524C6">
            <w:pPr>
              <w:pStyle w:val="ECCTableHeaderwhitefont"/>
            </w:pPr>
            <w:r w:rsidRPr="00B34455">
              <w:t>Old max</w:t>
            </w:r>
            <w:r w:rsidR="009437F9" w:rsidRPr="00B34455">
              <w:t>.</w:t>
            </w:r>
            <w:r w:rsidR="00C64EC5" w:rsidRPr="00B34455">
              <w:t>.</w:t>
            </w:r>
            <w:r w:rsidRPr="00B34455">
              <w:t xml:space="preserve"> channel width</w:t>
            </w:r>
          </w:p>
        </w:tc>
        <w:tc>
          <w:tcPr>
            <w:tcW w:w="1156" w:type="pct"/>
          </w:tcPr>
          <w:p w14:paraId="4F5D6586" w14:textId="77777777" w:rsidR="006524C6" w:rsidRPr="00B34455" w:rsidRDefault="006524C6" w:rsidP="006524C6">
            <w:pPr>
              <w:pStyle w:val="ECCTableHeaderwhitefont"/>
            </w:pPr>
            <w:r w:rsidRPr="00B34455">
              <w:t>New max</w:t>
            </w:r>
            <w:r w:rsidR="009437F9" w:rsidRPr="00B34455">
              <w:t>.</w:t>
            </w:r>
            <w:r w:rsidR="00C64EC5" w:rsidRPr="00B34455">
              <w:t>.</w:t>
            </w:r>
            <w:r w:rsidRPr="00B34455">
              <w:t xml:space="preserve"> channel width</w:t>
            </w:r>
          </w:p>
        </w:tc>
        <w:tc>
          <w:tcPr>
            <w:tcW w:w="1210" w:type="pct"/>
          </w:tcPr>
          <w:p w14:paraId="4D0C969A" w14:textId="77777777" w:rsidR="006524C6" w:rsidRPr="00B34455" w:rsidRDefault="006524C6" w:rsidP="006524C6">
            <w:pPr>
              <w:pStyle w:val="ECCTableHeaderwhitefont"/>
            </w:pPr>
            <w:r w:rsidRPr="00B34455">
              <w:t>ECC Recommendation</w:t>
            </w:r>
          </w:p>
        </w:tc>
      </w:tr>
      <w:tr w:rsidR="006524C6" w:rsidRPr="00B34455" w14:paraId="5E92EE30" w14:textId="77777777" w:rsidTr="00F61862">
        <w:trPr>
          <w:trHeight w:val="265"/>
        </w:trPr>
        <w:tc>
          <w:tcPr>
            <w:tcW w:w="761" w:type="pct"/>
            <w:vAlign w:val="top"/>
          </w:tcPr>
          <w:p w14:paraId="0102C451" w14:textId="77777777" w:rsidR="006524C6" w:rsidRPr="00B34455" w:rsidRDefault="006524C6" w:rsidP="006524C6">
            <w:r w:rsidRPr="00B34455">
              <w:t xml:space="preserve">11 </w:t>
            </w:r>
            <w:r w:rsidR="001B209F" w:rsidRPr="00B34455">
              <w:t>GHz</w:t>
            </w:r>
          </w:p>
        </w:tc>
        <w:tc>
          <w:tcPr>
            <w:tcW w:w="836" w:type="pct"/>
            <w:vAlign w:val="top"/>
          </w:tcPr>
          <w:p w14:paraId="6231F937" w14:textId="77777777" w:rsidR="006524C6" w:rsidRPr="00B34455" w:rsidRDefault="006524C6" w:rsidP="00F61862">
            <w:pPr>
              <w:jc w:val="right"/>
            </w:pPr>
            <w:r w:rsidRPr="00B34455">
              <w:t xml:space="preserve">  530 MHz</w:t>
            </w:r>
          </w:p>
          <w:p w14:paraId="3232B01D" w14:textId="77777777" w:rsidR="006524C6" w:rsidRPr="00B34455" w:rsidRDefault="006524C6" w:rsidP="00F61862">
            <w:pPr>
              <w:jc w:val="right"/>
            </w:pPr>
            <w:r w:rsidRPr="00B34455">
              <w:t xml:space="preserve">  490 MHz</w:t>
            </w:r>
          </w:p>
        </w:tc>
        <w:tc>
          <w:tcPr>
            <w:tcW w:w="1037" w:type="pct"/>
            <w:vAlign w:val="top"/>
          </w:tcPr>
          <w:p w14:paraId="5D9B1483" w14:textId="77777777" w:rsidR="006524C6" w:rsidRPr="00B34455" w:rsidRDefault="006524C6" w:rsidP="00F61862">
            <w:pPr>
              <w:jc w:val="right"/>
            </w:pPr>
            <w:r w:rsidRPr="00B34455">
              <w:t xml:space="preserve">  56 MHz</w:t>
            </w:r>
          </w:p>
          <w:p w14:paraId="216EC679" w14:textId="77777777" w:rsidR="006524C6" w:rsidRPr="00B34455" w:rsidRDefault="006524C6" w:rsidP="00F61862">
            <w:pPr>
              <w:jc w:val="right"/>
            </w:pPr>
            <w:r w:rsidRPr="00B34455">
              <w:t xml:space="preserve">  56 MHz</w:t>
            </w:r>
          </w:p>
        </w:tc>
        <w:tc>
          <w:tcPr>
            <w:tcW w:w="1156" w:type="pct"/>
            <w:vAlign w:val="top"/>
          </w:tcPr>
          <w:p w14:paraId="31C0E47A" w14:textId="77777777" w:rsidR="006524C6" w:rsidRPr="00B34455" w:rsidRDefault="006524C6" w:rsidP="00F61862">
            <w:pPr>
              <w:jc w:val="right"/>
            </w:pPr>
            <w:r w:rsidRPr="00B34455">
              <w:t>112 MHz</w:t>
            </w:r>
          </w:p>
          <w:p w14:paraId="5009F1F6" w14:textId="77777777" w:rsidR="006524C6" w:rsidRPr="00B34455" w:rsidRDefault="006524C6" w:rsidP="00F61862">
            <w:pPr>
              <w:jc w:val="right"/>
            </w:pPr>
            <w:r w:rsidRPr="00B34455">
              <w:t>112 MHz</w:t>
            </w:r>
          </w:p>
        </w:tc>
        <w:tc>
          <w:tcPr>
            <w:tcW w:w="1210" w:type="pct"/>
            <w:vAlign w:val="top"/>
          </w:tcPr>
          <w:p w14:paraId="28945BCF" w14:textId="77777777" w:rsidR="006524C6" w:rsidRPr="00B34455" w:rsidRDefault="006524C6" w:rsidP="006524C6">
            <w:r w:rsidRPr="00B34455">
              <w:t>REC 12-06</w:t>
            </w:r>
          </w:p>
        </w:tc>
      </w:tr>
      <w:tr w:rsidR="006524C6" w:rsidRPr="00B34455" w14:paraId="62EFE787" w14:textId="77777777" w:rsidTr="00F61862">
        <w:trPr>
          <w:trHeight w:val="265"/>
        </w:trPr>
        <w:tc>
          <w:tcPr>
            <w:tcW w:w="761" w:type="pct"/>
            <w:vAlign w:val="top"/>
          </w:tcPr>
          <w:p w14:paraId="45C8870C" w14:textId="77777777" w:rsidR="006524C6" w:rsidRPr="00B34455" w:rsidRDefault="006524C6" w:rsidP="006524C6">
            <w:r w:rsidRPr="00B34455">
              <w:t xml:space="preserve">18 </w:t>
            </w:r>
            <w:r w:rsidR="001B209F" w:rsidRPr="00B34455">
              <w:t>GHz</w:t>
            </w:r>
          </w:p>
        </w:tc>
        <w:tc>
          <w:tcPr>
            <w:tcW w:w="836" w:type="pct"/>
            <w:vAlign w:val="top"/>
          </w:tcPr>
          <w:p w14:paraId="38F1A882" w14:textId="77777777" w:rsidR="006524C6" w:rsidRPr="00B34455" w:rsidRDefault="006524C6" w:rsidP="00F61862">
            <w:pPr>
              <w:jc w:val="right"/>
            </w:pPr>
            <w:r w:rsidRPr="00B34455">
              <w:t>1010 MHz</w:t>
            </w:r>
          </w:p>
        </w:tc>
        <w:tc>
          <w:tcPr>
            <w:tcW w:w="1037" w:type="pct"/>
            <w:vAlign w:val="top"/>
          </w:tcPr>
          <w:p w14:paraId="29DA5234" w14:textId="77777777" w:rsidR="006524C6" w:rsidRPr="00B34455" w:rsidRDefault="006524C6" w:rsidP="00F61862">
            <w:pPr>
              <w:jc w:val="right"/>
            </w:pPr>
            <w:r w:rsidRPr="00B34455">
              <w:t>110 MHz</w:t>
            </w:r>
          </w:p>
        </w:tc>
        <w:tc>
          <w:tcPr>
            <w:tcW w:w="1156" w:type="pct"/>
            <w:vAlign w:val="top"/>
          </w:tcPr>
          <w:p w14:paraId="3790599A" w14:textId="77777777" w:rsidR="006524C6" w:rsidRPr="00B34455" w:rsidRDefault="006524C6" w:rsidP="00F61862">
            <w:pPr>
              <w:jc w:val="right"/>
            </w:pPr>
            <w:r w:rsidRPr="00B34455">
              <w:t>220 MHz</w:t>
            </w:r>
          </w:p>
        </w:tc>
        <w:tc>
          <w:tcPr>
            <w:tcW w:w="1210" w:type="pct"/>
            <w:vAlign w:val="top"/>
          </w:tcPr>
          <w:p w14:paraId="37CA3213" w14:textId="77777777" w:rsidR="006524C6" w:rsidRPr="00B34455" w:rsidRDefault="006524C6" w:rsidP="006524C6">
            <w:r w:rsidRPr="00B34455">
              <w:t xml:space="preserve">REC 12-03 </w:t>
            </w:r>
          </w:p>
        </w:tc>
      </w:tr>
      <w:tr w:rsidR="006524C6" w:rsidRPr="00B34455" w14:paraId="0AFC0D0C" w14:textId="77777777" w:rsidTr="00F61862">
        <w:trPr>
          <w:trHeight w:val="265"/>
        </w:trPr>
        <w:tc>
          <w:tcPr>
            <w:tcW w:w="761" w:type="pct"/>
            <w:vAlign w:val="top"/>
          </w:tcPr>
          <w:p w14:paraId="28922413" w14:textId="77777777" w:rsidR="006524C6" w:rsidRPr="00B34455" w:rsidRDefault="006524C6" w:rsidP="006524C6">
            <w:r w:rsidRPr="00B34455">
              <w:t xml:space="preserve">23 </w:t>
            </w:r>
            <w:r w:rsidR="001B209F" w:rsidRPr="00B34455">
              <w:t>GHz</w:t>
            </w:r>
          </w:p>
        </w:tc>
        <w:tc>
          <w:tcPr>
            <w:tcW w:w="836" w:type="pct"/>
            <w:vAlign w:val="top"/>
          </w:tcPr>
          <w:p w14:paraId="097EB450" w14:textId="77777777" w:rsidR="006524C6" w:rsidRPr="00B34455" w:rsidRDefault="006524C6" w:rsidP="00F61862">
            <w:pPr>
              <w:jc w:val="right"/>
            </w:pPr>
            <w:r w:rsidRPr="00B34455">
              <w:t>1008 MHz</w:t>
            </w:r>
          </w:p>
        </w:tc>
        <w:tc>
          <w:tcPr>
            <w:tcW w:w="1037" w:type="pct"/>
            <w:vAlign w:val="top"/>
          </w:tcPr>
          <w:p w14:paraId="5CD81882" w14:textId="77777777" w:rsidR="006524C6" w:rsidRPr="00B34455" w:rsidRDefault="006524C6" w:rsidP="00F61862">
            <w:pPr>
              <w:jc w:val="right"/>
            </w:pPr>
            <w:r w:rsidRPr="00B34455">
              <w:t>112 MHz</w:t>
            </w:r>
          </w:p>
        </w:tc>
        <w:tc>
          <w:tcPr>
            <w:tcW w:w="1156" w:type="pct"/>
            <w:vAlign w:val="top"/>
          </w:tcPr>
          <w:p w14:paraId="69311CF3" w14:textId="77777777" w:rsidR="006524C6" w:rsidRPr="00B34455" w:rsidRDefault="006524C6" w:rsidP="00F61862">
            <w:pPr>
              <w:jc w:val="right"/>
            </w:pPr>
            <w:r w:rsidRPr="00B34455">
              <w:t>224 MHz</w:t>
            </w:r>
          </w:p>
        </w:tc>
        <w:tc>
          <w:tcPr>
            <w:tcW w:w="1210" w:type="pct"/>
            <w:vAlign w:val="top"/>
          </w:tcPr>
          <w:p w14:paraId="1C307B6F" w14:textId="77777777" w:rsidR="006524C6" w:rsidRPr="00B34455" w:rsidRDefault="006524C6" w:rsidP="006524C6">
            <w:r w:rsidRPr="00B34455">
              <w:t>T/R 13-02</w:t>
            </w:r>
          </w:p>
        </w:tc>
      </w:tr>
      <w:tr w:rsidR="006524C6" w:rsidRPr="00B34455" w14:paraId="6C7BE773" w14:textId="77777777" w:rsidTr="00F61862">
        <w:trPr>
          <w:trHeight w:val="265"/>
        </w:trPr>
        <w:tc>
          <w:tcPr>
            <w:tcW w:w="761" w:type="pct"/>
            <w:vAlign w:val="top"/>
          </w:tcPr>
          <w:p w14:paraId="028D2FEC" w14:textId="77777777" w:rsidR="006524C6" w:rsidRPr="00B34455" w:rsidRDefault="006524C6" w:rsidP="006524C6">
            <w:r w:rsidRPr="00B34455">
              <w:t xml:space="preserve">28 </w:t>
            </w:r>
            <w:r w:rsidR="001B209F" w:rsidRPr="00B34455">
              <w:t>GHz</w:t>
            </w:r>
          </w:p>
        </w:tc>
        <w:tc>
          <w:tcPr>
            <w:tcW w:w="836" w:type="pct"/>
            <w:vAlign w:val="top"/>
          </w:tcPr>
          <w:p w14:paraId="7D742ACD" w14:textId="77777777" w:rsidR="006524C6" w:rsidRPr="00B34455" w:rsidRDefault="006524C6" w:rsidP="00F61862">
            <w:pPr>
              <w:jc w:val="right"/>
            </w:pPr>
            <w:r w:rsidRPr="00B34455">
              <w:t>1008 MHz</w:t>
            </w:r>
          </w:p>
        </w:tc>
        <w:tc>
          <w:tcPr>
            <w:tcW w:w="1037" w:type="pct"/>
            <w:vAlign w:val="top"/>
          </w:tcPr>
          <w:p w14:paraId="6C9AF1E9" w14:textId="77777777" w:rsidR="006524C6" w:rsidRPr="00B34455" w:rsidRDefault="006524C6" w:rsidP="00F61862">
            <w:pPr>
              <w:jc w:val="right"/>
            </w:pPr>
            <w:r w:rsidRPr="00B34455">
              <w:t>112 MHz</w:t>
            </w:r>
          </w:p>
        </w:tc>
        <w:tc>
          <w:tcPr>
            <w:tcW w:w="1156" w:type="pct"/>
            <w:vAlign w:val="top"/>
          </w:tcPr>
          <w:p w14:paraId="0F3F56BB" w14:textId="77777777" w:rsidR="006524C6" w:rsidRPr="00B34455" w:rsidRDefault="006524C6" w:rsidP="00F61862">
            <w:pPr>
              <w:jc w:val="right"/>
            </w:pPr>
            <w:r w:rsidRPr="00B34455">
              <w:t>224 MHz</w:t>
            </w:r>
          </w:p>
        </w:tc>
        <w:tc>
          <w:tcPr>
            <w:tcW w:w="1210" w:type="pct"/>
            <w:vAlign w:val="top"/>
          </w:tcPr>
          <w:p w14:paraId="0BEF0ABF" w14:textId="77777777" w:rsidR="006524C6" w:rsidRPr="00B34455" w:rsidRDefault="006524C6" w:rsidP="006524C6">
            <w:r w:rsidRPr="00B34455">
              <w:t>T/R 13-02</w:t>
            </w:r>
          </w:p>
        </w:tc>
      </w:tr>
      <w:tr w:rsidR="006524C6" w:rsidRPr="00B34455" w14:paraId="215DD155" w14:textId="77777777" w:rsidTr="00F61862">
        <w:trPr>
          <w:trHeight w:val="265"/>
        </w:trPr>
        <w:tc>
          <w:tcPr>
            <w:tcW w:w="761" w:type="pct"/>
            <w:vAlign w:val="top"/>
          </w:tcPr>
          <w:p w14:paraId="686B0B1B" w14:textId="77777777" w:rsidR="006524C6" w:rsidRPr="00B34455" w:rsidRDefault="006524C6" w:rsidP="006524C6">
            <w:r w:rsidRPr="00B34455">
              <w:t xml:space="preserve">32 </w:t>
            </w:r>
            <w:r w:rsidR="001B209F" w:rsidRPr="00B34455">
              <w:t>GHz</w:t>
            </w:r>
          </w:p>
        </w:tc>
        <w:tc>
          <w:tcPr>
            <w:tcW w:w="836" w:type="pct"/>
            <w:vAlign w:val="top"/>
          </w:tcPr>
          <w:p w14:paraId="6D95ED0A" w14:textId="77777777" w:rsidR="006524C6" w:rsidRPr="00B34455" w:rsidRDefault="006524C6" w:rsidP="00F61862">
            <w:pPr>
              <w:jc w:val="right"/>
            </w:pPr>
            <w:r w:rsidRPr="00B34455">
              <w:t xml:space="preserve">  812 MHz</w:t>
            </w:r>
          </w:p>
        </w:tc>
        <w:tc>
          <w:tcPr>
            <w:tcW w:w="1037" w:type="pct"/>
            <w:vAlign w:val="top"/>
          </w:tcPr>
          <w:p w14:paraId="2BB3777E" w14:textId="77777777" w:rsidR="006524C6" w:rsidRPr="00B34455" w:rsidRDefault="006524C6" w:rsidP="00F61862">
            <w:pPr>
              <w:jc w:val="right"/>
            </w:pPr>
            <w:r w:rsidRPr="00B34455">
              <w:t>112 MHz</w:t>
            </w:r>
          </w:p>
        </w:tc>
        <w:tc>
          <w:tcPr>
            <w:tcW w:w="1156" w:type="pct"/>
            <w:vAlign w:val="top"/>
          </w:tcPr>
          <w:p w14:paraId="1EFBF51E" w14:textId="77777777" w:rsidR="006524C6" w:rsidRPr="00B34455" w:rsidRDefault="006524C6" w:rsidP="00F61862">
            <w:pPr>
              <w:jc w:val="right"/>
            </w:pPr>
            <w:r w:rsidRPr="00B34455">
              <w:t>224 MHz</w:t>
            </w:r>
          </w:p>
        </w:tc>
        <w:tc>
          <w:tcPr>
            <w:tcW w:w="1210" w:type="pct"/>
            <w:vAlign w:val="top"/>
          </w:tcPr>
          <w:p w14:paraId="42F7394B" w14:textId="77777777" w:rsidR="006524C6" w:rsidRPr="00B34455" w:rsidRDefault="006524C6" w:rsidP="006524C6">
            <w:r w:rsidRPr="00B34455">
              <w:t>REC (01)02</w:t>
            </w:r>
          </w:p>
        </w:tc>
      </w:tr>
      <w:tr w:rsidR="006524C6" w:rsidRPr="00B34455" w14:paraId="5AE86134" w14:textId="77777777" w:rsidTr="00F61862">
        <w:trPr>
          <w:trHeight w:val="265"/>
        </w:trPr>
        <w:tc>
          <w:tcPr>
            <w:tcW w:w="761" w:type="pct"/>
            <w:vAlign w:val="top"/>
          </w:tcPr>
          <w:p w14:paraId="2734709D" w14:textId="77777777" w:rsidR="006524C6" w:rsidRPr="00B34455" w:rsidRDefault="006524C6" w:rsidP="006524C6">
            <w:r w:rsidRPr="00B34455">
              <w:t xml:space="preserve">38 </w:t>
            </w:r>
            <w:r w:rsidR="001B209F" w:rsidRPr="00B34455">
              <w:t>GHz</w:t>
            </w:r>
          </w:p>
        </w:tc>
        <w:tc>
          <w:tcPr>
            <w:tcW w:w="836" w:type="pct"/>
            <w:vAlign w:val="top"/>
          </w:tcPr>
          <w:p w14:paraId="21D0FC7F" w14:textId="77777777" w:rsidR="006524C6" w:rsidRPr="00B34455" w:rsidRDefault="006524C6" w:rsidP="00F61862">
            <w:pPr>
              <w:jc w:val="right"/>
            </w:pPr>
            <w:r w:rsidRPr="00B34455">
              <w:t>1260 MHz</w:t>
            </w:r>
          </w:p>
        </w:tc>
        <w:tc>
          <w:tcPr>
            <w:tcW w:w="1037" w:type="pct"/>
            <w:vAlign w:val="top"/>
          </w:tcPr>
          <w:p w14:paraId="69735639" w14:textId="77777777" w:rsidR="006524C6" w:rsidRPr="00B34455" w:rsidRDefault="006524C6" w:rsidP="00F61862">
            <w:pPr>
              <w:jc w:val="right"/>
            </w:pPr>
            <w:r w:rsidRPr="00B34455">
              <w:t>112 MHz</w:t>
            </w:r>
          </w:p>
        </w:tc>
        <w:tc>
          <w:tcPr>
            <w:tcW w:w="1156" w:type="pct"/>
            <w:vAlign w:val="top"/>
          </w:tcPr>
          <w:p w14:paraId="08BFAA7E" w14:textId="77777777" w:rsidR="006524C6" w:rsidRPr="00B34455" w:rsidRDefault="006524C6" w:rsidP="00F61862">
            <w:pPr>
              <w:jc w:val="right"/>
            </w:pPr>
            <w:r w:rsidRPr="00B34455">
              <w:t>224 MHz</w:t>
            </w:r>
          </w:p>
        </w:tc>
        <w:tc>
          <w:tcPr>
            <w:tcW w:w="1210" w:type="pct"/>
            <w:vAlign w:val="top"/>
          </w:tcPr>
          <w:p w14:paraId="3BFC58D3" w14:textId="77777777" w:rsidR="006524C6" w:rsidRPr="00B34455" w:rsidRDefault="006524C6" w:rsidP="006524C6">
            <w:r w:rsidRPr="00B34455">
              <w:t>T/R 12-01</w:t>
            </w:r>
          </w:p>
        </w:tc>
      </w:tr>
    </w:tbl>
    <w:p w14:paraId="1FE5FDD4" w14:textId="77777777" w:rsidR="006524C6" w:rsidRPr="00B34455" w:rsidRDefault="006524C6" w:rsidP="006524C6">
      <w:pPr>
        <w:rPr>
          <w:rStyle w:val="ECCParagraph"/>
        </w:rPr>
      </w:pPr>
      <w:r w:rsidRPr="00B34455">
        <w:rPr>
          <w:rStyle w:val="ECCParagraph"/>
        </w:rPr>
        <w:t xml:space="preserve">This technical Report </w:t>
      </w:r>
      <w:r w:rsidR="001B209F" w:rsidRPr="00B34455">
        <w:rPr>
          <w:rStyle w:val="ECCParagraph"/>
        </w:rPr>
        <w:t>analyses</w:t>
      </w:r>
      <w:r w:rsidRPr="00B34455">
        <w:rPr>
          <w:rStyle w:val="ECCParagraph"/>
        </w:rPr>
        <w:t xml:space="preserve"> the possible implications of using a single channel instead of two </w:t>
      </w:r>
      <w:r w:rsidR="009B5C8C" w:rsidRPr="00B34455">
        <w:rPr>
          <w:rStyle w:val="ECCParagraph"/>
        </w:rPr>
        <w:t>adjacent</w:t>
      </w:r>
      <w:r w:rsidRPr="00B34455">
        <w:rPr>
          <w:rStyle w:val="ECCParagraph"/>
        </w:rPr>
        <w:t xml:space="preserve"> channels with the same total bandwidth in terms of interference, both in band (sharing) and out of band (compatibility).</w:t>
      </w:r>
    </w:p>
    <w:p w14:paraId="5547841B" w14:textId="77777777" w:rsidR="00854314" w:rsidRPr="00B34455" w:rsidRDefault="00854314" w:rsidP="004930E1">
      <w:pPr>
        <w:rPr>
          <w:rStyle w:val="ECCParagraph"/>
        </w:rPr>
      </w:pPr>
    </w:p>
    <w:p w14:paraId="33A3F4B3" w14:textId="77777777" w:rsidR="008A54FC" w:rsidRPr="00B34455" w:rsidRDefault="008A54FC" w:rsidP="009465E0">
      <w:pPr>
        <w:pStyle w:val="Heading1"/>
        <w:rPr>
          <w:lang w:val="en-GB"/>
        </w:rPr>
      </w:pPr>
      <w:bookmarkStart w:id="33" w:name="_Toc380056498"/>
      <w:bookmarkStart w:id="34" w:name="_Toc380059749"/>
      <w:bookmarkStart w:id="35" w:name="_Toc380059786"/>
      <w:bookmarkStart w:id="36" w:name="_Toc396153637"/>
      <w:bookmarkStart w:id="37" w:name="_Toc396155266"/>
      <w:bookmarkStart w:id="38" w:name="_Toc396383864"/>
      <w:bookmarkStart w:id="39" w:name="_Toc396917297"/>
      <w:bookmarkStart w:id="40" w:name="_Toc396917346"/>
      <w:bookmarkStart w:id="41" w:name="_Toc396917408"/>
      <w:bookmarkStart w:id="42" w:name="_Toc396917461"/>
      <w:bookmarkStart w:id="43" w:name="_Toc396917628"/>
      <w:bookmarkStart w:id="44" w:name="_Toc396917643"/>
      <w:bookmarkStart w:id="45" w:name="_Toc396917748"/>
      <w:bookmarkStart w:id="46" w:name="_Toc52282108"/>
      <w:r w:rsidRPr="00B34455">
        <w:rPr>
          <w:lang w:val="en-GB"/>
        </w:rPr>
        <w:lastRenderedPageBreak/>
        <w:t>Definitions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3EF384A" w14:textId="77777777" w:rsidR="0047784A" w:rsidRPr="00563860" w:rsidRDefault="0047784A" w:rsidP="005E71F3">
      <w:pPr>
        <w:pStyle w:val="ECCTablenote"/>
        <w:rPr>
          <w:rStyle w:val="ECCParagraph"/>
        </w:rPr>
      </w:pPr>
    </w:p>
    <w:tbl>
      <w:tblPr>
        <w:tblStyle w:val="ECCTable-clean"/>
        <w:tblW w:w="0" w:type="auto"/>
        <w:tblInd w:w="0" w:type="dxa"/>
        <w:tblLook w:val="01E0" w:firstRow="1" w:lastRow="1" w:firstColumn="1" w:lastColumn="1" w:noHBand="0" w:noVBand="0"/>
      </w:tblPr>
      <w:tblGrid>
        <w:gridCol w:w="2069"/>
        <w:gridCol w:w="7570"/>
      </w:tblGrid>
      <w:tr w:rsidR="00854314" w:rsidRPr="00B34455" w14:paraId="263A7D81" w14:textId="77777777" w:rsidTr="003538DF">
        <w:trPr>
          <w:cnfStyle w:val="100000000000" w:firstRow="1" w:lastRow="0" w:firstColumn="0" w:lastColumn="0" w:oddVBand="0" w:evenVBand="0" w:oddHBand="0" w:evenHBand="0" w:firstRowFirstColumn="0" w:firstRowLastColumn="0" w:lastRowFirstColumn="0" w:lastRowLastColumn="0"/>
        </w:trPr>
        <w:tc>
          <w:tcPr>
            <w:tcW w:w="2069" w:type="dxa"/>
          </w:tcPr>
          <w:p w14:paraId="7B4F50BC" w14:textId="77777777" w:rsidR="00930439" w:rsidRPr="00B34455" w:rsidRDefault="00930439" w:rsidP="00854314">
            <w:pPr>
              <w:pStyle w:val="ECCTableHeaderredfont"/>
            </w:pPr>
            <w:r w:rsidRPr="00B34455">
              <w:t>Term</w:t>
            </w:r>
          </w:p>
        </w:tc>
        <w:tc>
          <w:tcPr>
            <w:tcW w:w="7570" w:type="dxa"/>
          </w:tcPr>
          <w:p w14:paraId="2CD9450B" w14:textId="77777777" w:rsidR="00930439" w:rsidRPr="00B34455" w:rsidRDefault="00930439" w:rsidP="00854314">
            <w:pPr>
              <w:pStyle w:val="ECCTableHeaderredfont"/>
            </w:pPr>
            <w:r w:rsidRPr="00B34455">
              <w:t>Definition</w:t>
            </w:r>
          </w:p>
        </w:tc>
      </w:tr>
      <w:tr w:rsidR="001526A2" w:rsidRPr="00B34455" w14:paraId="6BF26B77" w14:textId="77777777" w:rsidTr="003538DF">
        <w:trPr>
          <w:trHeight w:val="310"/>
        </w:trPr>
        <w:tc>
          <w:tcPr>
            <w:tcW w:w="2069" w:type="dxa"/>
          </w:tcPr>
          <w:p w14:paraId="2CED94C8" w14:textId="77777777" w:rsidR="001526A2" w:rsidRPr="00B34455" w:rsidRDefault="001D47A1" w:rsidP="004930E1">
            <w:pPr>
              <w:pStyle w:val="ECCTabletext"/>
            </w:pPr>
            <w:r w:rsidRPr="00B34455">
              <w:t>Basic channel</w:t>
            </w:r>
          </w:p>
        </w:tc>
        <w:tc>
          <w:tcPr>
            <w:tcW w:w="7570" w:type="dxa"/>
          </w:tcPr>
          <w:p w14:paraId="31718B1B" w14:textId="77777777" w:rsidR="001526A2" w:rsidRPr="00B34455" w:rsidRDefault="001D47A1" w:rsidP="000770D0">
            <w:pPr>
              <w:pStyle w:val="ECCTabletext"/>
            </w:pPr>
            <w:r w:rsidRPr="00B34455">
              <w:t>RF channel of given BW</w:t>
            </w:r>
            <w:r w:rsidR="000D0E94" w:rsidRPr="00B34455">
              <w:t>.</w:t>
            </w:r>
          </w:p>
        </w:tc>
      </w:tr>
      <w:tr w:rsidR="001D47A1" w:rsidRPr="00B34455" w14:paraId="3980452A" w14:textId="77777777" w:rsidTr="003538DF">
        <w:trPr>
          <w:trHeight w:val="310"/>
        </w:trPr>
        <w:tc>
          <w:tcPr>
            <w:tcW w:w="2069" w:type="dxa"/>
          </w:tcPr>
          <w:p w14:paraId="4E119A35" w14:textId="77777777" w:rsidR="001D47A1" w:rsidRPr="00B34455" w:rsidRDefault="001D47A1" w:rsidP="004930E1">
            <w:pPr>
              <w:pStyle w:val="ECCTabletext"/>
            </w:pPr>
            <w:r w:rsidRPr="00B34455">
              <w:t>Wide channel</w:t>
            </w:r>
          </w:p>
        </w:tc>
        <w:tc>
          <w:tcPr>
            <w:tcW w:w="7570" w:type="dxa"/>
          </w:tcPr>
          <w:p w14:paraId="1455C557" w14:textId="77777777" w:rsidR="001D47A1" w:rsidRPr="00B34455" w:rsidRDefault="001D47A1" w:rsidP="009B5C8C">
            <w:pPr>
              <w:pStyle w:val="ECCTabletext"/>
            </w:pPr>
            <w:r w:rsidRPr="00B34455">
              <w:t xml:space="preserve">RF channel built merging two </w:t>
            </w:r>
            <w:r w:rsidR="009B5C8C" w:rsidRPr="00B34455">
              <w:t>adjacent</w:t>
            </w:r>
            <w:r w:rsidRPr="00B34455">
              <w:t xml:space="preserve"> basic channels</w:t>
            </w:r>
            <w:r w:rsidR="00446E11" w:rsidRPr="00B34455">
              <w:t xml:space="preserve"> (2*BW wide)</w:t>
            </w:r>
            <w:r w:rsidR="000D0E94" w:rsidRPr="00B34455">
              <w:t>.</w:t>
            </w:r>
          </w:p>
        </w:tc>
      </w:tr>
      <w:tr w:rsidR="001D47A1" w:rsidRPr="00B34455" w14:paraId="0184E1E3" w14:textId="77777777" w:rsidTr="003538DF">
        <w:trPr>
          <w:trHeight w:val="310"/>
        </w:trPr>
        <w:tc>
          <w:tcPr>
            <w:tcW w:w="2069" w:type="dxa"/>
          </w:tcPr>
          <w:p w14:paraId="08EA3CB2" w14:textId="77777777" w:rsidR="001D47A1" w:rsidRPr="00B34455" w:rsidRDefault="003F401B" w:rsidP="004930E1">
            <w:pPr>
              <w:pStyle w:val="ECCTabletext"/>
            </w:pPr>
            <w:r w:rsidRPr="00B34455">
              <w:t>"</w:t>
            </w:r>
            <w:r w:rsidR="003A64A8" w:rsidRPr="00B34455">
              <w:t>Slope</w:t>
            </w:r>
            <w:r w:rsidRPr="00B34455">
              <w:t>"</w:t>
            </w:r>
            <w:r w:rsidR="001D47A1" w:rsidRPr="00B34455">
              <w:t xml:space="preserve"> range</w:t>
            </w:r>
          </w:p>
        </w:tc>
        <w:tc>
          <w:tcPr>
            <w:tcW w:w="7570" w:type="dxa"/>
          </w:tcPr>
          <w:p w14:paraId="1D272360" w14:textId="77777777" w:rsidR="001D47A1" w:rsidRPr="00B34455" w:rsidRDefault="001D47A1" w:rsidP="00BF5EB1">
            <w:pPr>
              <w:pStyle w:val="ECCTabletext"/>
            </w:pPr>
            <w:r w:rsidRPr="00B34455">
              <w:t xml:space="preserve">Frequency range between the wide channel </w:t>
            </w:r>
            <w:r w:rsidR="00655B4D" w:rsidRPr="00B34455">
              <w:t xml:space="preserve">edge </w:t>
            </w:r>
            <w:r w:rsidR="005B0C7C" w:rsidRPr="00B34455">
              <w:t xml:space="preserve">and the beginning of </w:t>
            </w:r>
            <w:r w:rsidR="00BF5EB1" w:rsidRPr="00B34455">
              <w:t>the</w:t>
            </w:r>
            <w:r w:rsidR="005B0C7C" w:rsidRPr="00B34455">
              <w:t xml:space="preserve"> floor of the wide channel </w:t>
            </w:r>
            <w:r w:rsidR="00612BE2" w:rsidRPr="00B34455">
              <w:t xml:space="preserve">TX </w:t>
            </w:r>
            <w:r w:rsidR="005B0C7C" w:rsidRPr="00B34455">
              <w:t>mask</w:t>
            </w:r>
            <w:r w:rsidR="000D0E94" w:rsidRPr="00B34455">
              <w:t>.</w:t>
            </w:r>
          </w:p>
        </w:tc>
      </w:tr>
      <w:tr w:rsidR="000770D0" w:rsidRPr="00B34455" w14:paraId="1F0F7162" w14:textId="77777777" w:rsidTr="003538DF">
        <w:trPr>
          <w:trHeight w:val="310"/>
        </w:trPr>
        <w:tc>
          <w:tcPr>
            <w:tcW w:w="2069" w:type="dxa"/>
          </w:tcPr>
          <w:p w14:paraId="61DA63EE" w14:textId="77777777" w:rsidR="000770D0" w:rsidRPr="00B34455" w:rsidRDefault="003F401B" w:rsidP="004930E1">
            <w:pPr>
              <w:pStyle w:val="ECCTabletext"/>
            </w:pPr>
            <w:r w:rsidRPr="00B34455">
              <w:t>"</w:t>
            </w:r>
            <w:r w:rsidR="000770D0" w:rsidRPr="00B34455">
              <w:t>Boundary</w:t>
            </w:r>
            <w:r w:rsidRPr="00B34455">
              <w:t>"</w:t>
            </w:r>
            <w:r w:rsidR="000770D0" w:rsidRPr="00B34455">
              <w:t xml:space="preserve"> range</w:t>
            </w:r>
          </w:p>
        </w:tc>
        <w:tc>
          <w:tcPr>
            <w:tcW w:w="7570" w:type="dxa"/>
          </w:tcPr>
          <w:p w14:paraId="12389095" w14:textId="33A96CD9" w:rsidR="000770D0" w:rsidRPr="00B34455" w:rsidRDefault="000770D0" w:rsidP="001C658D">
            <w:pPr>
              <w:pStyle w:val="ECCTabletext"/>
            </w:pPr>
            <w:r w:rsidRPr="00B34455">
              <w:t xml:space="preserve">Frequency range between </w:t>
            </w:r>
            <w:r w:rsidR="00446E11" w:rsidRPr="00B34455">
              <w:t xml:space="preserve">the </w:t>
            </w:r>
            <w:r w:rsidR="005B0C7C" w:rsidRPr="00B34455">
              <w:t>end of the slope range</w:t>
            </w:r>
            <w:r w:rsidR="00446E11" w:rsidRPr="00B34455">
              <w:t xml:space="preserve"> </w:t>
            </w:r>
            <w:r w:rsidRPr="00B34455">
              <w:t xml:space="preserve">and the </w:t>
            </w:r>
            <w:r w:rsidR="005B0C7C" w:rsidRPr="00B34455">
              <w:t xml:space="preserve">frequency </w:t>
            </w:r>
            <w:proofErr w:type="spellStart"/>
            <w:r w:rsidR="006A4BEF" w:rsidRPr="00B34455">
              <w:t>Fd</w:t>
            </w:r>
            <w:proofErr w:type="spellEnd"/>
            <w:r w:rsidR="006A4BEF" w:rsidRPr="00B34455">
              <w:rPr>
                <w:rStyle w:val="FootnoteReference"/>
              </w:rPr>
              <w:footnoteReference w:id="2"/>
            </w:r>
            <w:r w:rsidR="005B0C7C" w:rsidRPr="00B34455">
              <w:t xml:space="preserve"> </w:t>
            </w:r>
            <w:r w:rsidR="00F36EFC" w:rsidRPr="00B34455">
              <w:t xml:space="preserve">above which </w:t>
            </w:r>
            <w:r w:rsidR="00612BE2" w:rsidRPr="00B34455">
              <w:t xml:space="preserve">the </w:t>
            </w:r>
            <w:r w:rsidR="005B0C7C" w:rsidRPr="00B34455">
              <w:t xml:space="preserve">general spurious </w:t>
            </w:r>
            <w:r w:rsidR="00764F3E" w:rsidRPr="00B34455">
              <w:t>limit of -50 dBm</w:t>
            </w:r>
            <w:r w:rsidR="005B0C7C" w:rsidRPr="00B34455">
              <w:t>/MHz is applied to the wide channel</w:t>
            </w:r>
            <w:r w:rsidR="00BC4188" w:rsidRPr="00B34455">
              <w:t>.</w:t>
            </w:r>
            <w:r w:rsidR="001C658D" w:rsidRPr="00B34455">
              <w:t xml:space="preserve"> Note that </w:t>
            </w:r>
            <w:proofErr w:type="spellStart"/>
            <w:r w:rsidR="00752EF5" w:rsidRPr="00B34455">
              <w:t>Fd</w:t>
            </w:r>
            <w:proofErr w:type="spellEnd"/>
            <w:r w:rsidR="001C658D" w:rsidRPr="00B34455">
              <w:t xml:space="preserve"> is not defined for emission frequency &gt; 21.2 GHz.</w:t>
            </w:r>
            <w:r w:rsidR="00BC4188" w:rsidRPr="00B34455">
              <w:t xml:space="preserve"> This range is further divided in a "Far1" range and a "Far2" range.</w:t>
            </w:r>
          </w:p>
        </w:tc>
      </w:tr>
      <w:tr w:rsidR="005B0C7C" w:rsidRPr="00B34455" w14:paraId="5537CF61" w14:textId="77777777" w:rsidTr="003538DF">
        <w:trPr>
          <w:trHeight w:val="310"/>
        </w:trPr>
        <w:tc>
          <w:tcPr>
            <w:tcW w:w="2069" w:type="dxa"/>
          </w:tcPr>
          <w:p w14:paraId="2E7D7A7E" w14:textId="77777777" w:rsidR="005B0C7C" w:rsidRPr="00B34455" w:rsidRDefault="0054048C" w:rsidP="004930E1">
            <w:pPr>
              <w:pStyle w:val="ECCTabletext"/>
            </w:pPr>
            <w:r w:rsidRPr="00B34455">
              <w:t>"Far</w:t>
            </w:r>
            <w:r w:rsidR="003F401B" w:rsidRPr="00B34455">
              <w:t>1" range</w:t>
            </w:r>
          </w:p>
        </w:tc>
        <w:tc>
          <w:tcPr>
            <w:tcW w:w="7570" w:type="dxa"/>
          </w:tcPr>
          <w:p w14:paraId="1ED10EF7" w14:textId="77777777" w:rsidR="005B0C7C" w:rsidRPr="00B34455" w:rsidRDefault="003F401B" w:rsidP="005B0C7C">
            <w:pPr>
              <w:pStyle w:val="ECCTabletext"/>
            </w:pPr>
            <w:r w:rsidRPr="00B34455">
              <w:t xml:space="preserve">Frequency range between the end of the slope range and the </w:t>
            </w:r>
            <w:r w:rsidR="00612BE2" w:rsidRPr="00B34455">
              <w:t xml:space="preserve">TX </w:t>
            </w:r>
            <w:r w:rsidRPr="00B34455">
              <w:t>mask limit of the wide channel</w:t>
            </w:r>
            <w:r w:rsidR="000D0E94" w:rsidRPr="00B34455">
              <w:t>.</w:t>
            </w:r>
          </w:p>
        </w:tc>
      </w:tr>
      <w:tr w:rsidR="003F401B" w:rsidRPr="00B34455" w14:paraId="16E9BB85" w14:textId="77777777" w:rsidTr="003538DF">
        <w:trPr>
          <w:trHeight w:val="310"/>
        </w:trPr>
        <w:tc>
          <w:tcPr>
            <w:tcW w:w="2069" w:type="dxa"/>
          </w:tcPr>
          <w:p w14:paraId="591B982D" w14:textId="77777777" w:rsidR="003F401B" w:rsidRPr="00B34455" w:rsidRDefault="0054048C" w:rsidP="004930E1">
            <w:pPr>
              <w:pStyle w:val="ECCTabletext"/>
            </w:pPr>
            <w:r w:rsidRPr="00B34455">
              <w:t>"Far</w:t>
            </w:r>
            <w:r w:rsidR="003F401B" w:rsidRPr="00B34455">
              <w:t>2" range</w:t>
            </w:r>
          </w:p>
        </w:tc>
        <w:tc>
          <w:tcPr>
            <w:tcW w:w="7570" w:type="dxa"/>
          </w:tcPr>
          <w:p w14:paraId="12A9CB52" w14:textId="77777777" w:rsidR="00C82305" w:rsidRPr="00B34455" w:rsidRDefault="003F401B" w:rsidP="005B0C7C">
            <w:pPr>
              <w:pStyle w:val="ECCTabletext"/>
            </w:pPr>
            <w:r w:rsidRPr="00B34455">
              <w:t>Frequen</w:t>
            </w:r>
            <w:r w:rsidR="0054048C" w:rsidRPr="00B34455">
              <w:t>cy range between the end of Far</w:t>
            </w:r>
            <w:r w:rsidRPr="00B34455">
              <w:t>1 range and the end of boundary range</w:t>
            </w:r>
            <w:r w:rsidR="000D0E94" w:rsidRPr="00B34455">
              <w:t>.</w:t>
            </w:r>
          </w:p>
        </w:tc>
      </w:tr>
      <w:tr w:rsidR="00C82305" w:rsidRPr="00B34455" w14:paraId="02222959" w14:textId="77777777" w:rsidTr="003538DF">
        <w:trPr>
          <w:trHeight w:val="310"/>
        </w:trPr>
        <w:tc>
          <w:tcPr>
            <w:tcW w:w="2069" w:type="dxa"/>
          </w:tcPr>
          <w:p w14:paraId="1FCB8FAC" w14:textId="77777777" w:rsidR="00C82305" w:rsidRPr="00B34455" w:rsidRDefault="00C82305" w:rsidP="004930E1">
            <w:pPr>
              <w:pStyle w:val="ECCTabletext"/>
            </w:pPr>
          </w:p>
          <w:p w14:paraId="5F536F5B" w14:textId="77777777" w:rsidR="00C82305" w:rsidRPr="00B34455" w:rsidRDefault="00C82305" w:rsidP="004930E1">
            <w:pPr>
              <w:pStyle w:val="ECCTabletext"/>
            </w:pPr>
          </w:p>
          <w:p w14:paraId="1EE3E6E7" w14:textId="77777777" w:rsidR="00C82305" w:rsidRPr="00B34455" w:rsidRDefault="00C82305" w:rsidP="004930E1">
            <w:pPr>
              <w:pStyle w:val="ECCTabletext"/>
            </w:pPr>
          </w:p>
          <w:p w14:paraId="281DF486" w14:textId="77777777" w:rsidR="00C82305" w:rsidRPr="00B34455" w:rsidRDefault="00C82305" w:rsidP="004930E1">
            <w:pPr>
              <w:pStyle w:val="ECCTabletext"/>
            </w:pPr>
          </w:p>
        </w:tc>
        <w:tc>
          <w:tcPr>
            <w:tcW w:w="7570" w:type="dxa"/>
          </w:tcPr>
          <w:p w14:paraId="203A92E5" w14:textId="04D3448A" w:rsidR="00C82305" w:rsidRPr="00B34455" w:rsidRDefault="00C82305" w:rsidP="00B10611">
            <w:pPr>
              <w:pStyle w:val="ECCTabletext"/>
            </w:pPr>
            <w:r w:rsidRPr="00B34455">
              <w:t xml:space="preserve">More details about these definitions can be found in section </w:t>
            </w:r>
            <w:r w:rsidR="00A7246F" w:rsidRPr="00563860">
              <w:fldChar w:fldCharType="begin"/>
            </w:r>
            <w:r w:rsidR="00A7246F" w:rsidRPr="00B34455">
              <w:instrText xml:space="preserve"> REF _Ref40864573 \r \h </w:instrText>
            </w:r>
            <w:r w:rsidR="00A7246F" w:rsidRPr="00563860">
              <w:fldChar w:fldCharType="separate"/>
            </w:r>
            <w:r w:rsidR="00A7246F" w:rsidRPr="00B34455">
              <w:t>4</w:t>
            </w:r>
            <w:r w:rsidR="00A7246F" w:rsidRPr="00563860">
              <w:fldChar w:fldCharType="end"/>
            </w:r>
            <w:r w:rsidRPr="00B34455">
              <w:t xml:space="preserve"> (</w:t>
            </w:r>
            <w:r w:rsidR="002D717B" w:rsidRPr="00563860">
              <w:fldChar w:fldCharType="begin"/>
            </w:r>
            <w:r w:rsidR="002D717B" w:rsidRPr="00B34455">
              <w:instrText xml:space="preserve"> REF _Ref40859987 \h </w:instrText>
            </w:r>
            <w:r w:rsidR="002D717B" w:rsidRPr="00563860">
              <w:fldChar w:fldCharType="separate"/>
            </w:r>
            <w:r w:rsidR="002D717B" w:rsidRPr="00B34455">
              <w:t xml:space="preserve">Figure </w:t>
            </w:r>
            <w:r w:rsidR="002D717B" w:rsidRPr="00563860">
              <w:t>3</w:t>
            </w:r>
            <w:r w:rsidR="002D717B" w:rsidRPr="00563860">
              <w:fldChar w:fldCharType="end"/>
            </w:r>
            <w:r w:rsidRPr="00B34455">
              <w:t xml:space="preserve">) and in </w:t>
            </w:r>
            <w:r w:rsidR="00A7246F" w:rsidRPr="00563860">
              <w:fldChar w:fldCharType="begin"/>
            </w:r>
            <w:r w:rsidR="00A7246F" w:rsidRPr="00B34455">
              <w:instrText xml:space="preserve"> REF _Ref40864593 \r \h </w:instrText>
            </w:r>
            <w:r w:rsidR="00A7246F" w:rsidRPr="00563860">
              <w:fldChar w:fldCharType="separate"/>
            </w:r>
            <w:r w:rsidR="00A7246F" w:rsidRPr="00B34455">
              <w:t>A</w:t>
            </w:r>
            <w:r w:rsidR="00160EDC" w:rsidRPr="00B34455">
              <w:t>nnex</w:t>
            </w:r>
            <w:r w:rsidR="00A7246F" w:rsidRPr="00B34455">
              <w:t xml:space="preserve"> 1</w:t>
            </w:r>
            <w:r w:rsidR="00A7246F" w:rsidRPr="00563860">
              <w:fldChar w:fldCharType="end"/>
            </w:r>
            <w:r w:rsidR="000D0E94" w:rsidRPr="00B34455">
              <w:t>.</w:t>
            </w:r>
          </w:p>
        </w:tc>
      </w:tr>
    </w:tbl>
    <w:p w14:paraId="7398D9C0" w14:textId="77777777" w:rsidR="003538DF" w:rsidRPr="00563860" w:rsidRDefault="003538DF" w:rsidP="009465E0">
      <w:pPr>
        <w:pStyle w:val="Heading1"/>
        <w:rPr>
          <w:lang w:val="en-GB"/>
        </w:rPr>
      </w:pPr>
      <w:bookmarkStart w:id="47" w:name="_Toc52282109"/>
      <w:r w:rsidRPr="00563860">
        <w:rPr>
          <w:lang w:val="en-GB"/>
        </w:rPr>
        <w:lastRenderedPageBreak/>
        <w:t>Equipment and link considerations</w:t>
      </w:r>
      <w:bookmarkEnd w:id="47"/>
    </w:p>
    <w:p w14:paraId="49E69137" w14:textId="77777777" w:rsidR="00E9357A" w:rsidRPr="00563860" w:rsidRDefault="00E9357A" w:rsidP="00E9357A">
      <w:pPr>
        <w:pStyle w:val="Heading2"/>
        <w:rPr>
          <w:lang w:val="en-GB"/>
        </w:rPr>
      </w:pPr>
      <w:bookmarkStart w:id="48" w:name="_Toc52282110"/>
      <w:r w:rsidRPr="00563860">
        <w:rPr>
          <w:lang w:val="en-GB"/>
        </w:rPr>
        <w:t>Power levels</w:t>
      </w:r>
      <w:bookmarkEnd w:id="48"/>
    </w:p>
    <w:p w14:paraId="2D5DBC21" w14:textId="77777777" w:rsidR="00E9357A" w:rsidRPr="00B34455" w:rsidRDefault="00E9357A" w:rsidP="00E9357A">
      <w:r w:rsidRPr="00B34455">
        <w:t>Depending on the wide RF frequency range addressed by the proposal and also considering the spread of equipment and solutions implemented by manufacturers, it is difficult to establish a relation between frequency range and expected output power from RF amplifier (Ptx), although it is known that Ptx tends to decrease with increasing frequency.</w:t>
      </w:r>
    </w:p>
    <w:p w14:paraId="00070CF8" w14:textId="77777777" w:rsidR="00E9357A" w:rsidRPr="00B34455" w:rsidRDefault="00E9357A" w:rsidP="00E9357A">
      <w:r w:rsidRPr="00B34455">
        <w:t>FS equipment are expected to cover an output power range at a level that just permits to offer the service, with the expected quality, over the specific link or within the cell area.</w:t>
      </w:r>
    </w:p>
    <w:p w14:paraId="29892471" w14:textId="77777777" w:rsidR="00E9357A" w:rsidRPr="00B34455" w:rsidRDefault="00E9357A" w:rsidP="00E9357A">
      <w:r w:rsidRPr="00B34455">
        <w:t xml:space="preserve">Output power ranges foreseen by FS for the various frequency ranges are reported in Recommendation ITU-R F.758 </w:t>
      </w:r>
      <w:r w:rsidRPr="0077164F">
        <w:fldChar w:fldCharType="begin"/>
      </w:r>
      <w:r w:rsidRPr="00B34455">
        <w:instrText xml:space="preserve"> REF _Ref40859541 \r \h </w:instrText>
      </w:r>
      <w:r w:rsidRPr="0077164F">
        <w:fldChar w:fldCharType="separate"/>
      </w:r>
      <w:r w:rsidRPr="00B34455">
        <w:t>[2]</w:t>
      </w:r>
      <w:r w:rsidRPr="0077164F">
        <w:fldChar w:fldCharType="end"/>
      </w:r>
      <w:r w:rsidRPr="00B34455">
        <w:t>, intended to provide system parameters and considerations in the development of criteria for sharing or compatibility between digital fixed wireless systems in the fixed service and systems in other services.</w:t>
      </w:r>
    </w:p>
    <w:p w14:paraId="0D47CC30" w14:textId="77777777" w:rsidR="00E9357A" w:rsidRPr="00B34455" w:rsidRDefault="00E9357A" w:rsidP="00E9357A">
      <w:r w:rsidRPr="00B34455">
        <w:t>In practical deployments a maximum level of 30 dBm and above is reported for frequency ranges up to about 15 GHz, decreasing to 20 dBm and below for frequencies above 21 GHz, depending on modulation order.</w:t>
      </w:r>
    </w:p>
    <w:p w14:paraId="1670F2FB" w14:textId="77777777" w:rsidR="00E9357A" w:rsidRPr="00B34455" w:rsidRDefault="00E9357A" w:rsidP="00E9357A">
      <w:r w:rsidRPr="00B34455">
        <w:t xml:space="preserve">Such levels need to be considered in the estimation of possible interference (see section </w:t>
      </w:r>
      <w:r w:rsidRPr="0077164F">
        <w:fldChar w:fldCharType="begin"/>
      </w:r>
      <w:r w:rsidRPr="00B34455">
        <w:instrText xml:space="preserve"> REF _Ref40859551 \r \h </w:instrText>
      </w:r>
      <w:r w:rsidRPr="0077164F">
        <w:fldChar w:fldCharType="separate"/>
      </w:r>
      <w:r w:rsidRPr="00B34455">
        <w:t>4</w:t>
      </w:r>
      <w:r w:rsidRPr="0077164F">
        <w:fldChar w:fldCharType="end"/>
      </w:r>
      <w:r w:rsidRPr="00B34455">
        <w:t xml:space="preserve">). </w:t>
      </w:r>
    </w:p>
    <w:p w14:paraId="06263ABD" w14:textId="77777777" w:rsidR="00E9357A" w:rsidRPr="00B34455" w:rsidRDefault="00E9357A" w:rsidP="00E9357A">
      <w:r w:rsidRPr="00B34455">
        <w:t>In real equipment, in principle, there is a trend to retain the same level of output power for same modulation, no matter of</w:t>
      </w:r>
      <w:r w:rsidR="00A93763" w:rsidRPr="00B34455">
        <w:t xml:space="preserve"> </w:t>
      </w:r>
      <w:r w:rsidRPr="00B34455">
        <w:t>channel size, due to the linearity required by the modulation itself, implying a specific back-off.</w:t>
      </w:r>
    </w:p>
    <w:p w14:paraId="03A816F1" w14:textId="77777777" w:rsidR="00E9357A" w:rsidRPr="00B34455" w:rsidRDefault="00E9357A" w:rsidP="00E9357A">
      <w:r w:rsidRPr="00B34455">
        <w:t>So, in general, same level of power is expected by the equipment, in case of wide channel or single channel, for same modulation.</w:t>
      </w:r>
    </w:p>
    <w:p w14:paraId="6284CA74" w14:textId="77777777" w:rsidR="00E9357A" w:rsidRPr="00B34455" w:rsidRDefault="00E9357A" w:rsidP="00E9357A">
      <w:r w:rsidRPr="00B34455">
        <w:t>As a consequence in real case the level of emission corresponding to the transmission of two consecutive single channels transmitted by two different equipment at some level is 3 dB higher than the level of the emission by a wide channel using same frequency range and transmitted by one equipment.</w:t>
      </w:r>
    </w:p>
    <w:p w14:paraId="3218A25F" w14:textId="77777777" w:rsidR="005023A0" w:rsidRPr="00563860" w:rsidRDefault="005023A0" w:rsidP="005023A0">
      <w:pPr>
        <w:pStyle w:val="Heading2"/>
        <w:rPr>
          <w:lang w:val="en-GB"/>
        </w:rPr>
      </w:pPr>
      <w:bookmarkStart w:id="49" w:name="_Toc52282111"/>
      <w:r w:rsidRPr="00563860">
        <w:rPr>
          <w:lang w:val="en-GB"/>
        </w:rPr>
        <w:t>Fade margin</w:t>
      </w:r>
      <w:bookmarkEnd w:id="49"/>
    </w:p>
    <w:p w14:paraId="7619D2E7" w14:textId="77777777" w:rsidR="00E9357A" w:rsidRPr="00B34455" w:rsidRDefault="00E9357A" w:rsidP="00E9357A">
      <w:r w:rsidRPr="00B34455">
        <w:t>For most links, planning procedure provides for nominal e.i.r.p. lower than the maximum available. Thus operating usually with reduced power through ATPC still allows to comply with the required error performance objectives over the same link.</w:t>
      </w:r>
    </w:p>
    <w:p w14:paraId="57BCD131" w14:textId="77777777" w:rsidR="00E9357A" w:rsidRPr="00B34455" w:rsidRDefault="00E9357A" w:rsidP="00E9357A">
      <w:r w:rsidRPr="00B34455">
        <w:t xml:space="preserve">Even in longer hops where maximum power is needed and for which larger antenna is not practical, the 3 dB higher fade margin required by </w:t>
      </w:r>
      <w:r w:rsidR="00A93763" w:rsidRPr="00B34455">
        <w:t>the wide channel</w:t>
      </w:r>
      <w:r w:rsidRPr="00B34455">
        <w:t xml:space="preserve"> might be managed in ACM equipment by reducing of one step the reference mode of modulation (e.g. from 256 to 128 QAM). This would only reduce (e.g. by about 15%) the high quality traffic (e.g. the one with the usual 99.99% availability). However, this will not impair the available peak traffic, but only slightly reduce the availability of eac</w:t>
      </w:r>
      <w:r w:rsidR="00C4375A" w:rsidRPr="00B34455">
        <w:t>h capacity level</w:t>
      </w:r>
      <w:r w:rsidRPr="00B34455">
        <w:t xml:space="preserve">, as shown in </w:t>
      </w:r>
      <w:r w:rsidRPr="00B34455">
        <w:rPr>
          <w:rStyle w:val="ECCParagraph"/>
        </w:rPr>
        <w:t>the below figure</w:t>
      </w:r>
      <w:r w:rsidRPr="00B34455">
        <w:t>.</w:t>
      </w:r>
    </w:p>
    <w:p w14:paraId="555D414C" w14:textId="77777777" w:rsidR="00BC6CF9" w:rsidRPr="00B34455" w:rsidRDefault="00BC6CF9" w:rsidP="007178C6">
      <w:pPr>
        <w:jc w:val="center"/>
      </w:pPr>
      <w:r w:rsidRPr="00DC1229">
        <w:rPr>
          <w:noProof/>
          <w:lang w:val="fr-FR" w:eastAsia="fr-FR"/>
        </w:rPr>
        <w:lastRenderedPageBreak/>
        <w:drawing>
          <wp:inline distT="0" distB="0" distL="0" distR="0" wp14:anchorId="484024E8" wp14:editId="2DEE67CE">
            <wp:extent cx="4670589" cy="3252355"/>
            <wp:effectExtent l="0" t="0" r="0" b="571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40519" cy="3301051"/>
                    </a:xfrm>
                    <a:prstGeom prst="rect">
                      <a:avLst/>
                    </a:prstGeom>
                    <a:noFill/>
                    <a:ln w="9525">
                      <a:noFill/>
                      <a:miter lim="800000"/>
                      <a:headEnd/>
                      <a:tailEnd/>
                    </a:ln>
                  </pic:spPr>
                </pic:pic>
              </a:graphicData>
            </a:graphic>
          </wp:inline>
        </w:drawing>
      </w:r>
    </w:p>
    <w:p w14:paraId="759EF3FF" w14:textId="77777777" w:rsidR="00BC6CF9" w:rsidRPr="00563860" w:rsidRDefault="002D717B" w:rsidP="002D717B">
      <w:pPr>
        <w:pStyle w:val="Caption"/>
        <w:rPr>
          <w:lang w:val="en-GB"/>
        </w:rPr>
      </w:pPr>
      <w:bookmarkStart w:id="50" w:name="_Ref40860047"/>
      <w:r w:rsidRPr="00563860">
        <w:rPr>
          <w:lang w:val="en-GB"/>
        </w:rPr>
        <w:t xml:space="preserve">Figure </w:t>
      </w:r>
      <w:r w:rsidR="0045715C" w:rsidRPr="00563860">
        <w:rPr>
          <w:lang w:val="en-GB"/>
        </w:rPr>
        <w:fldChar w:fldCharType="begin"/>
      </w:r>
      <w:r w:rsidR="0045715C" w:rsidRPr="00563860">
        <w:rPr>
          <w:lang w:val="en-GB"/>
        </w:rPr>
        <w:instrText xml:space="preserve"> SEQ Figure \* ARABIC </w:instrText>
      </w:r>
      <w:r w:rsidR="0045715C" w:rsidRPr="00563860">
        <w:rPr>
          <w:lang w:val="en-GB"/>
        </w:rPr>
        <w:fldChar w:fldCharType="separate"/>
      </w:r>
      <w:r w:rsidR="006A4BEF" w:rsidRPr="00563860">
        <w:rPr>
          <w:lang w:val="en-GB"/>
        </w:rPr>
        <w:t>1</w:t>
      </w:r>
      <w:r w:rsidR="0045715C" w:rsidRPr="00563860">
        <w:rPr>
          <w:lang w:val="en-GB"/>
        </w:rPr>
        <w:fldChar w:fldCharType="end"/>
      </w:r>
      <w:bookmarkEnd w:id="50"/>
      <w:r w:rsidRPr="00563860">
        <w:rPr>
          <w:lang w:val="en-GB"/>
        </w:rPr>
        <w:t>:</w:t>
      </w:r>
      <w:r w:rsidR="009437F9" w:rsidRPr="00563860" w:rsidDel="009437F9">
        <w:rPr>
          <w:lang w:val="en-GB"/>
        </w:rPr>
        <w:t xml:space="preserve"> Example of enhancing fade margin by 3 dB through ACM reference mode</w:t>
      </w:r>
    </w:p>
    <w:p w14:paraId="6E037359" w14:textId="77777777" w:rsidR="005023A0" w:rsidRPr="00563860" w:rsidRDefault="005023A0" w:rsidP="005023A0">
      <w:pPr>
        <w:pStyle w:val="Heading2"/>
        <w:rPr>
          <w:lang w:val="en-GB"/>
        </w:rPr>
      </w:pPr>
      <w:bookmarkStart w:id="51" w:name="_Toc52282112"/>
      <w:r w:rsidRPr="00563860">
        <w:rPr>
          <w:lang w:val="en-GB"/>
        </w:rPr>
        <w:t>Spectral efficiency</w:t>
      </w:r>
      <w:bookmarkEnd w:id="51"/>
    </w:p>
    <w:p w14:paraId="156D04F6" w14:textId="7C187D91" w:rsidR="005023A0" w:rsidRPr="00B34455" w:rsidRDefault="0015695A" w:rsidP="005023A0">
      <w:r w:rsidRPr="00B34455">
        <w:t>T</w:t>
      </w:r>
      <w:r w:rsidR="005023A0" w:rsidRPr="00B34455">
        <w:t xml:space="preserve">he spectral efficiency </w:t>
      </w:r>
      <w:r w:rsidRPr="00B34455">
        <w:t xml:space="preserve">of a wide channel </w:t>
      </w:r>
      <w:r w:rsidR="005023A0" w:rsidRPr="00B34455">
        <w:t xml:space="preserve">is expected to be </w:t>
      </w:r>
      <w:r w:rsidR="00AB307E" w:rsidRPr="00B34455">
        <w:t xml:space="preserve">the same </w:t>
      </w:r>
      <w:r w:rsidR="00E9357A" w:rsidRPr="00B34455">
        <w:t>as that</w:t>
      </w:r>
      <w:r w:rsidR="005023A0" w:rsidRPr="00B34455">
        <w:t xml:space="preserve"> offere</w:t>
      </w:r>
      <w:r w:rsidR="004025C0" w:rsidRPr="00B34455">
        <w:t xml:space="preserve">d by </w:t>
      </w:r>
      <w:r w:rsidRPr="00B34455">
        <w:t>a</w:t>
      </w:r>
      <w:r w:rsidR="004025C0" w:rsidRPr="00B34455">
        <w:t xml:space="preserve"> </w:t>
      </w:r>
      <w:r w:rsidR="004979C3" w:rsidRPr="00B34455">
        <w:t xml:space="preserve">couple of </w:t>
      </w:r>
      <w:r w:rsidR="009431DC" w:rsidRPr="00B34455">
        <w:t>adjacent</w:t>
      </w:r>
      <w:r w:rsidR="004025C0" w:rsidRPr="00B34455">
        <w:t xml:space="preserve"> narrow channels</w:t>
      </w:r>
      <w:r w:rsidRPr="00B34455">
        <w:t xml:space="preserve"> with same total bandwidth,</w:t>
      </w:r>
      <w:r w:rsidR="004025C0" w:rsidRPr="00B34455">
        <w:t xml:space="preserve"> </w:t>
      </w:r>
      <w:r w:rsidR="00AB307E" w:rsidRPr="00B34455">
        <w:t>since</w:t>
      </w:r>
      <w:r w:rsidR="004025C0" w:rsidRPr="00B34455">
        <w:t xml:space="preserve"> the transition zone</w:t>
      </w:r>
      <w:r w:rsidR="00526729" w:rsidRPr="00B34455">
        <w:t xml:space="preserve"> needed</w:t>
      </w:r>
      <w:r w:rsidR="005023A0" w:rsidRPr="00B34455">
        <w:t xml:space="preserve"> between the two</w:t>
      </w:r>
      <w:r w:rsidR="004025C0" w:rsidRPr="00B34455">
        <w:t xml:space="preserve"> narrow channel spectra</w:t>
      </w:r>
      <w:r w:rsidR="00AB307E" w:rsidRPr="00B34455">
        <w:t xml:space="preserve"> is compensated by the longer transition skirts of the wide channel</w:t>
      </w:r>
      <w:r w:rsidR="005023A0" w:rsidRPr="00B34455">
        <w:t>.</w:t>
      </w:r>
    </w:p>
    <w:p w14:paraId="12640CF0" w14:textId="77777777" w:rsidR="00B10611" w:rsidRPr="00B34455" w:rsidRDefault="00B10611" w:rsidP="005023A0">
      <w:r w:rsidRPr="00B34455">
        <w:t xml:space="preserve">An example of comparison at same modulation and filter roll off is shown in </w:t>
      </w:r>
      <w:r w:rsidR="009437F9" w:rsidRPr="00B34455">
        <w:rPr>
          <w:rStyle w:val="ECCParagraph"/>
        </w:rPr>
        <w:t>the below figure</w:t>
      </w:r>
      <w:r w:rsidRPr="00B34455">
        <w:t>.</w:t>
      </w:r>
    </w:p>
    <w:p w14:paraId="2351162D" w14:textId="77777777" w:rsidR="00B10611" w:rsidRPr="00B34455" w:rsidRDefault="00B10611" w:rsidP="00F61862">
      <w:pPr>
        <w:jc w:val="center"/>
      </w:pPr>
      <w:r w:rsidRPr="00DC1229">
        <w:rPr>
          <w:noProof/>
          <w:lang w:val="fr-FR" w:eastAsia="fr-FR"/>
        </w:rPr>
        <w:drawing>
          <wp:inline distT="0" distB="0" distL="0" distR="0" wp14:anchorId="007CA183" wp14:editId="484CCDA5">
            <wp:extent cx="2931795" cy="3078222"/>
            <wp:effectExtent l="19050" t="0" r="1905"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31795" cy="3078222"/>
                    </a:xfrm>
                    <a:prstGeom prst="rect">
                      <a:avLst/>
                    </a:prstGeom>
                    <a:noFill/>
                    <a:ln w="9525">
                      <a:noFill/>
                      <a:miter lim="800000"/>
                      <a:headEnd/>
                      <a:tailEnd/>
                    </a:ln>
                  </pic:spPr>
                </pic:pic>
              </a:graphicData>
            </a:graphic>
          </wp:inline>
        </w:drawing>
      </w:r>
      <w:r w:rsidRPr="00DC1229">
        <w:rPr>
          <w:noProof/>
          <w:lang w:val="fr-FR" w:eastAsia="fr-FR"/>
        </w:rPr>
        <w:drawing>
          <wp:inline distT="0" distB="0" distL="0" distR="0" wp14:anchorId="457A0F7B" wp14:editId="76B0AD22">
            <wp:extent cx="2871718" cy="3105150"/>
            <wp:effectExtent l="19050" t="0" r="4832" b="0"/>
            <wp:docPr id="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871718" cy="3105150"/>
                    </a:xfrm>
                    <a:prstGeom prst="rect">
                      <a:avLst/>
                    </a:prstGeom>
                    <a:noFill/>
                    <a:ln w="9525">
                      <a:noFill/>
                      <a:miter lim="800000"/>
                      <a:headEnd/>
                      <a:tailEnd/>
                    </a:ln>
                  </pic:spPr>
                </pic:pic>
              </a:graphicData>
            </a:graphic>
          </wp:inline>
        </w:drawing>
      </w:r>
    </w:p>
    <w:p w14:paraId="78CC7EA8" w14:textId="77777777" w:rsidR="009437F9" w:rsidRPr="0063148E" w:rsidRDefault="009437F9" w:rsidP="00F61862">
      <w:pPr>
        <w:pStyle w:val="Caption"/>
        <w:rPr>
          <w:lang w:val="en-GB"/>
        </w:rPr>
      </w:pPr>
      <w:r w:rsidRPr="0063148E">
        <w:rPr>
          <w:rFonts w:eastAsia="Calibri"/>
          <w:lang w:val="en-GB"/>
        </w:rPr>
        <w:t xml:space="preserve">Figure </w:t>
      </w:r>
      <w:r w:rsidRPr="0063148E">
        <w:rPr>
          <w:rFonts w:eastAsia="Calibri"/>
          <w:lang w:val="en-GB"/>
        </w:rPr>
        <w:fldChar w:fldCharType="begin"/>
      </w:r>
      <w:r w:rsidRPr="0063148E">
        <w:rPr>
          <w:rFonts w:eastAsia="Calibri"/>
          <w:lang w:val="en-GB"/>
        </w:rPr>
        <w:instrText xml:space="preserve"> SEQ Figure \* ARABIC </w:instrText>
      </w:r>
      <w:r w:rsidRPr="0063148E">
        <w:rPr>
          <w:rFonts w:eastAsia="Calibri"/>
          <w:lang w:val="en-GB"/>
        </w:rPr>
        <w:fldChar w:fldCharType="separate"/>
      </w:r>
      <w:r w:rsidR="006A4BEF" w:rsidRPr="0063148E">
        <w:rPr>
          <w:rFonts w:eastAsia="Calibri"/>
          <w:lang w:val="en-GB"/>
        </w:rPr>
        <w:t>2</w:t>
      </w:r>
      <w:r w:rsidRPr="0063148E">
        <w:rPr>
          <w:rFonts w:eastAsia="Calibri"/>
          <w:lang w:val="en-GB"/>
        </w:rPr>
        <w:fldChar w:fldCharType="end"/>
      </w:r>
      <w:r w:rsidRPr="0063148E">
        <w:rPr>
          <w:rFonts w:eastAsia="Calibri"/>
          <w:lang w:val="en-GB"/>
        </w:rPr>
        <w:t>: Example of single and double channel spectrum masks with same modulation and filtering</w:t>
      </w:r>
    </w:p>
    <w:p w14:paraId="78CAC8E7" w14:textId="77777777" w:rsidR="005023A0" w:rsidRPr="0063148E" w:rsidRDefault="00612BE2" w:rsidP="005023A0">
      <w:pPr>
        <w:pStyle w:val="Heading2"/>
        <w:rPr>
          <w:lang w:val="en-GB"/>
        </w:rPr>
      </w:pPr>
      <w:bookmarkStart w:id="52" w:name="_Toc52282113"/>
      <w:r w:rsidRPr="0063148E">
        <w:rPr>
          <w:lang w:val="en-GB"/>
        </w:rPr>
        <w:lastRenderedPageBreak/>
        <w:t>S</w:t>
      </w:r>
      <w:r w:rsidR="005605F4" w:rsidRPr="0063148E">
        <w:rPr>
          <w:lang w:val="en-GB"/>
        </w:rPr>
        <w:t>ite</w:t>
      </w:r>
      <w:r w:rsidRPr="0063148E">
        <w:rPr>
          <w:lang w:val="en-GB"/>
        </w:rPr>
        <w:t xml:space="preserve"> </w:t>
      </w:r>
      <w:r w:rsidR="005023A0" w:rsidRPr="0063148E">
        <w:rPr>
          <w:lang w:val="en-GB"/>
        </w:rPr>
        <w:t>Footprint</w:t>
      </w:r>
      <w:bookmarkEnd w:id="52"/>
    </w:p>
    <w:p w14:paraId="168A3484" w14:textId="3FC18FBC" w:rsidR="005023A0" w:rsidRPr="00B34455" w:rsidRDefault="005023A0" w:rsidP="005023A0">
      <w:r w:rsidRPr="00B34455">
        <w:t xml:space="preserve">The use of a single equipment in place of different separate equipment constitutes a big benefit in terms of wind load on poles, pole size, visual impact, cabling and other </w:t>
      </w:r>
      <w:r w:rsidR="004E04A3" w:rsidRPr="00B34455">
        <w:t>site</w:t>
      </w:r>
      <w:r w:rsidRPr="00B34455">
        <w:t xml:space="preserve"> related aspects.</w:t>
      </w:r>
    </w:p>
    <w:p w14:paraId="4F0D6EDD" w14:textId="77777777" w:rsidR="005023A0" w:rsidRPr="0063148E" w:rsidRDefault="005023A0" w:rsidP="005023A0">
      <w:pPr>
        <w:pStyle w:val="Heading2"/>
        <w:rPr>
          <w:lang w:val="en-GB"/>
        </w:rPr>
      </w:pPr>
      <w:bookmarkStart w:id="53" w:name="_Toc52282114"/>
      <w:r w:rsidRPr="0063148E">
        <w:rPr>
          <w:lang w:val="en-GB"/>
        </w:rPr>
        <w:t>Energy efficiency</w:t>
      </w:r>
      <w:bookmarkEnd w:id="53"/>
    </w:p>
    <w:p w14:paraId="5162F5FE" w14:textId="77777777" w:rsidR="005023A0" w:rsidRPr="00B34455" w:rsidRDefault="005023A0" w:rsidP="005023A0">
      <w:r w:rsidRPr="00B34455">
        <w:t>The use of a single equipment in place of different separate equipment allows to achieve a significant advantage in terms of power consumption.</w:t>
      </w:r>
    </w:p>
    <w:p w14:paraId="5C83E5B7" w14:textId="77777777" w:rsidR="00B91115" w:rsidRPr="0063148E" w:rsidRDefault="00B91115" w:rsidP="00B91115">
      <w:pPr>
        <w:pStyle w:val="Heading2"/>
        <w:rPr>
          <w:lang w:val="en-GB"/>
        </w:rPr>
      </w:pPr>
      <w:bookmarkStart w:id="54" w:name="_Toc52282115"/>
      <w:r w:rsidRPr="0063148E">
        <w:rPr>
          <w:lang w:val="en-GB"/>
        </w:rPr>
        <w:t xml:space="preserve">Channel use </w:t>
      </w:r>
      <w:r w:rsidR="00000271" w:rsidRPr="0063148E">
        <w:rPr>
          <w:lang w:val="en-GB"/>
        </w:rPr>
        <w:t xml:space="preserve">rights </w:t>
      </w:r>
      <w:r w:rsidRPr="0063148E">
        <w:rPr>
          <w:lang w:val="en-GB"/>
        </w:rPr>
        <w:t>related aspects</w:t>
      </w:r>
      <w:bookmarkEnd w:id="54"/>
    </w:p>
    <w:p w14:paraId="4B109285" w14:textId="6D0E3F86" w:rsidR="00B91115" w:rsidRPr="00B34455" w:rsidRDefault="004E04A3" w:rsidP="00B91115">
      <w:r w:rsidRPr="00B34455">
        <w:t>The p</w:t>
      </w:r>
      <w:r w:rsidR="00B91115" w:rsidRPr="00B34455">
        <w:t xml:space="preserve">ossibility to implement a new link is subject to a specific link planning and interference analysis, </w:t>
      </w:r>
      <w:r w:rsidR="00E9357A" w:rsidRPr="00B34455">
        <w:t>whether</w:t>
      </w:r>
      <w:r w:rsidR="00B91115" w:rsidRPr="00B34455">
        <w:t xml:space="preserve"> this analysis is undertaken by a central Authority or left to frequency user, depending on license type. Based on this analysis, the use of frequency is possible or not, independently of the channel size.</w:t>
      </w:r>
    </w:p>
    <w:p w14:paraId="55D1C784" w14:textId="56A7FC3A" w:rsidR="00B91115" w:rsidRPr="00B34455" w:rsidRDefault="005270AA" w:rsidP="00B91115">
      <w:r w:rsidRPr="00B34455">
        <w:t xml:space="preserve">The </w:t>
      </w:r>
      <w:r w:rsidR="00147F92" w:rsidRPr="00B34455">
        <w:t>decision</w:t>
      </w:r>
      <w:r w:rsidR="00B91115" w:rsidRPr="00B34455">
        <w:t xml:space="preserve"> to add wide channels to already existing ones in the specified Recommendations is fully in line with similar actions already undertaken in the past, and in the same line, the possibility of having these additional channels added to the ones curren</w:t>
      </w:r>
      <w:r w:rsidR="00FC3C2E" w:rsidRPr="00B34455">
        <w:t>tly available does not restrict</w:t>
      </w:r>
      <w:r w:rsidR="00B91115" w:rsidRPr="00B34455">
        <w:t xml:space="preserve"> the use of already existing channels, nor gives any obligation to any administration to use this channels.</w:t>
      </w:r>
    </w:p>
    <w:p w14:paraId="6BDFEC91" w14:textId="0584235A" w:rsidR="00B91115" w:rsidRPr="00B34455" w:rsidRDefault="004E04A3" w:rsidP="00B91115">
      <w:r w:rsidRPr="00B34455">
        <w:t xml:space="preserve">On </w:t>
      </w:r>
      <w:r w:rsidR="00B91115" w:rsidRPr="00B34455">
        <w:t xml:space="preserve">the contrary, it gives the possibility to cope with challenging needs of high capacity management by proper equipment and channels, when </w:t>
      </w:r>
      <w:r w:rsidR="00950709" w:rsidRPr="00B34455">
        <w:t xml:space="preserve">the </w:t>
      </w:r>
      <w:r w:rsidR="00B91115" w:rsidRPr="00B34455">
        <w:t>conditions</w:t>
      </w:r>
      <w:r w:rsidR="00E9357A" w:rsidRPr="00B34455">
        <w:t xml:space="preserve"> are right</w:t>
      </w:r>
      <w:r w:rsidR="00B91115" w:rsidRPr="00B34455">
        <w:t xml:space="preserve"> to use them.</w:t>
      </w:r>
    </w:p>
    <w:p w14:paraId="321919AA" w14:textId="77777777" w:rsidR="003538DF" w:rsidRPr="0063148E" w:rsidRDefault="001E19C8" w:rsidP="009465E0">
      <w:pPr>
        <w:pStyle w:val="Heading1"/>
        <w:rPr>
          <w:lang w:val="en-GB"/>
        </w:rPr>
      </w:pPr>
      <w:bookmarkStart w:id="55" w:name="_Ref40859551"/>
      <w:bookmarkStart w:id="56" w:name="_Ref40859552"/>
      <w:bookmarkStart w:id="57" w:name="_Ref40864573"/>
      <w:bookmarkStart w:id="58" w:name="_Toc52282116"/>
      <w:r w:rsidRPr="0063148E">
        <w:rPr>
          <w:lang w:val="en-GB"/>
        </w:rPr>
        <w:lastRenderedPageBreak/>
        <w:t>Evaluation of</w:t>
      </w:r>
      <w:r w:rsidR="00254D0A" w:rsidRPr="0063148E">
        <w:rPr>
          <w:lang w:val="en-GB"/>
        </w:rPr>
        <w:t xml:space="preserve"> interference</w:t>
      </w:r>
      <w:bookmarkEnd w:id="55"/>
      <w:bookmarkEnd w:id="56"/>
      <w:bookmarkEnd w:id="57"/>
      <w:bookmarkEnd w:id="58"/>
    </w:p>
    <w:p w14:paraId="07FA62D5" w14:textId="77777777" w:rsidR="001E19C8" w:rsidRPr="00B34455" w:rsidRDefault="001E19C8" w:rsidP="001E19C8">
      <w:r w:rsidRPr="00B34455">
        <w:t xml:space="preserve">In order to evaluate the potential impact </w:t>
      </w:r>
      <w:r w:rsidR="0095615D" w:rsidRPr="00B34455">
        <w:t>when</w:t>
      </w:r>
      <w:r w:rsidRPr="00B34455">
        <w:t xml:space="preserve"> two adjacent channels of same size are replaced by a single channe</w:t>
      </w:r>
      <w:r w:rsidR="00CB0FE8" w:rsidRPr="00B34455">
        <w:t xml:space="preserve">l of double nominal BW, </w:t>
      </w:r>
      <w:r w:rsidR="00371371" w:rsidRPr="0077164F">
        <w:fldChar w:fldCharType="begin"/>
      </w:r>
      <w:r w:rsidR="00371371" w:rsidRPr="00B34455">
        <w:instrText xml:space="preserve"> REF _Ref40859987 \h </w:instrText>
      </w:r>
      <w:r w:rsidR="00371371" w:rsidRPr="0077164F">
        <w:fldChar w:fldCharType="separate"/>
      </w:r>
      <w:r w:rsidR="00371371" w:rsidRPr="00B34455">
        <w:t xml:space="preserve">Figure </w:t>
      </w:r>
      <w:r w:rsidR="00371371" w:rsidRPr="0063148E">
        <w:t>3</w:t>
      </w:r>
      <w:r w:rsidR="00371371" w:rsidRPr="0077164F">
        <w:fldChar w:fldCharType="end"/>
      </w:r>
      <w:r w:rsidRPr="00B34455">
        <w:t>, drawn as example for 56 MHz basic channel, can be used</w:t>
      </w:r>
      <w:r w:rsidR="0001738B" w:rsidRPr="00B34455">
        <w:t xml:space="preserve"> as a reference</w:t>
      </w:r>
      <w:r w:rsidRPr="00B34455">
        <w:t xml:space="preserve">. The two basic channels are shown (56 MHz </w:t>
      </w:r>
      <w:r w:rsidR="0095615D" w:rsidRPr="00B34455">
        <w:t>width each</w:t>
      </w:r>
      <w:r w:rsidRPr="00B34455">
        <w:t>), in addition to the wide channel (112 MHz</w:t>
      </w:r>
      <w:r w:rsidR="0095615D" w:rsidRPr="00B34455">
        <w:t xml:space="preserve"> width</w:t>
      </w:r>
      <w:r w:rsidRPr="00B34455">
        <w:t>)</w:t>
      </w:r>
      <w:r w:rsidR="00AB2B2A" w:rsidRPr="00B34455">
        <w:t xml:space="preserve">, using the RF spectrum masks </w:t>
      </w:r>
      <w:r w:rsidR="00E0594E" w:rsidRPr="00B34455">
        <w:t xml:space="preserve">according to ETSI EN 302 217-2 </w:t>
      </w:r>
      <w:r w:rsidR="00C64EC5" w:rsidRPr="0077164F">
        <w:fldChar w:fldCharType="begin"/>
      </w:r>
      <w:r w:rsidR="00C64EC5" w:rsidRPr="00B34455">
        <w:instrText xml:space="preserve"> REF _Ref40281636 \r \h </w:instrText>
      </w:r>
      <w:r w:rsidR="00C64EC5" w:rsidRPr="0077164F">
        <w:fldChar w:fldCharType="separate"/>
      </w:r>
      <w:r w:rsidR="00C64EC5" w:rsidRPr="00B34455">
        <w:t>[3]</w:t>
      </w:r>
      <w:r w:rsidR="00C64EC5" w:rsidRPr="0077164F">
        <w:fldChar w:fldCharType="end"/>
      </w:r>
      <w:r w:rsidR="00E0594E" w:rsidRPr="00B34455">
        <w:t xml:space="preserve"> to represent TX emission</w:t>
      </w:r>
      <w:r w:rsidR="00AB2B2A" w:rsidRPr="00B34455">
        <w:t>.</w:t>
      </w:r>
    </w:p>
    <w:p w14:paraId="2BAE3137" w14:textId="5A0422CF" w:rsidR="004E1394" w:rsidRPr="00B34455" w:rsidRDefault="006B335A" w:rsidP="00F61862">
      <w:pPr>
        <w:jc w:val="center"/>
      </w:pPr>
      <w:r w:rsidRPr="00DC1229">
        <w:rPr>
          <w:noProof/>
          <w:lang w:val="fr-FR" w:eastAsia="fr-FR"/>
        </w:rPr>
        <w:drawing>
          <wp:inline distT="0" distB="0" distL="0" distR="0" wp14:anchorId="185D2E1B" wp14:editId="5D4F0B41">
            <wp:extent cx="5987979" cy="36394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6000" cy="3650446"/>
                    </a:xfrm>
                    <a:prstGeom prst="rect">
                      <a:avLst/>
                    </a:prstGeom>
                    <a:noFill/>
                  </pic:spPr>
                </pic:pic>
              </a:graphicData>
            </a:graphic>
          </wp:inline>
        </w:drawing>
      </w:r>
    </w:p>
    <w:p w14:paraId="03EFAEFB" w14:textId="77777777" w:rsidR="009437F9" w:rsidRPr="00DC1229" w:rsidRDefault="006A4BEF" w:rsidP="0063148E">
      <w:pPr>
        <w:pStyle w:val="Caption"/>
      </w:pPr>
      <w:r w:rsidRPr="0063148E">
        <w:rPr>
          <w:lang w:val="en-GB"/>
        </w:rPr>
        <w:t xml:space="preserve">Figure </w:t>
      </w:r>
      <w:r w:rsidRPr="0063148E">
        <w:rPr>
          <w:lang w:val="en-GB"/>
        </w:rPr>
        <w:fldChar w:fldCharType="begin"/>
      </w:r>
      <w:r w:rsidRPr="0063148E">
        <w:rPr>
          <w:lang w:val="en-GB"/>
        </w:rPr>
        <w:instrText xml:space="preserve"> SEQ Figure \* ARABIC </w:instrText>
      </w:r>
      <w:r w:rsidRPr="0063148E">
        <w:rPr>
          <w:lang w:val="en-GB"/>
        </w:rPr>
        <w:fldChar w:fldCharType="separate"/>
      </w:r>
      <w:r w:rsidRPr="0063148E">
        <w:rPr>
          <w:lang w:val="en-GB"/>
        </w:rPr>
        <w:t>3</w:t>
      </w:r>
      <w:r w:rsidRPr="0063148E">
        <w:rPr>
          <w:lang w:val="en-GB"/>
        </w:rPr>
        <w:fldChar w:fldCharType="end"/>
      </w:r>
      <w:r w:rsidRPr="0063148E">
        <w:rPr>
          <w:lang w:val="en-GB"/>
        </w:rPr>
        <w:t>: Spectrum masks and relevant points for wide (112 MHz) channel and single (2 x 56 MHz) channels</w:t>
      </w:r>
    </w:p>
    <w:p w14:paraId="1D187B33" w14:textId="77777777" w:rsidR="001E19C8" w:rsidRPr="00B34455" w:rsidRDefault="001E19C8" w:rsidP="001E19C8">
      <w:r w:rsidRPr="00B34455">
        <w:t>Comparison shows that</w:t>
      </w:r>
      <w:r w:rsidR="00C8755A" w:rsidRPr="00B34455">
        <w:t xml:space="preserve"> the</w:t>
      </w:r>
      <w:r w:rsidRPr="00B34455">
        <w:t xml:space="preserve"> </w:t>
      </w:r>
      <w:r w:rsidR="00A01115" w:rsidRPr="00B34455">
        <w:t>two</w:t>
      </w:r>
      <w:r w:rsidRPr="00B34455">
        <w:t xml:space="preserve"> main differences, potentially contributing to different int</w:t>
      </w:r>
      <w:r w:rsidR="00F44674" w:rsidRPr="00B34455">
        <w:t>erference emission, consist in:</w:t>
      </w:r>
    </w:p>
    <w:p w14:paraId="4F3B06DA" w14:textId="77777777" w:rsidR="00524058" w:rsidRPr="00B34455" w:rsidRDefault="003E28CE" w:rsidP="00E064D9">
      <w:pPr>
        <w:pStyle w:val="ECCBulletsLv1"/>
      </w:pPr>
      <w:r w:rsidRPr="00B34455">
        <w:t>L</w:t>
      </w:r>
      <w:r w:rsidR="002B69F8" w:rsidRPr="00B34455">
        <w:t>ar</w:t>
      </w:r>
      <w:r w:rsidR="0095615D" w:rsidRPr="00B34455">
        <w:t xml:space="preserve">ger extension of the </w:t>
      </w:r>
      <w:r w:rsidR="00AB2B2A" w:rsidRPr="00B34455">
        <w:t xml:space="preserve">RF spectrum </w:t>
      </w:r>
      <w:r w:rsidR="0095615D" w:rsidRPr="00B34455">
        <w:t xml:space="preserve">mask of </w:t>
      </w:r>
      <w:r w:rsidR="00AB2B2A" w:rsidRPr="00B34455">
        <w:t xml:space="preserve">wide </w:t>
      </w:r>
      <w:r w:rsidR="0095615D" w:rsidRPr="00B34455">
        <w:t xml:space="preserve">channel outside the channel BW (represented by grey triangle areas in </w:t>
      </w:r>
      <w:r w:rsidR="002D717B" w:rsidRPr="0077164F">
        <w:fldChar w:fldCharType="begin"/>
      </w:r>
      <w:r w:rsidR="002D717B" w:rsidRPr="00B34455">
        <w:instrText xml:space="preserve"> REF _Ref40860047 \h </w:instrText>
      </w:r>
      <w:r w:rsidR="002D717B" w:rsidRPr="0077164F">
        <w:fldChar w:fldCharType="separate"/>
      </w:r>
      <w:r w:rsidR="002D717B" w:rsidRPr="00B34455">
        <w:t xml:space="preserve">Figure </w:t>
      </w:r>
      <w:r w:rsidR="002D717B" w:rsidRPr="0063148E">
        <w:t>1</w:t>
      </w:r>
      <w:r w:rsidR="002D717B" w:rsidRPr="0077164F">
        <w:fldChar w:fldCharType="end"/>
      </w:r>
      <w:r w:rsidR="0095615D" w:rsidRPr="00B34455">
        <w:t>)</w:t>
      </w:r>
      <w:r w:rsidR="00524058" w:rsidRPr="00B34455">
        <w:t>.</w:t>
      </w:r>
    </w:p>
    <w:p w14:paraId="2682C34C" w14:textId="77777777" w:rsidR="00A3002F" w:rsidRPr="00B34455" w:rsidRDefault="0095615D" w:rsidP="00524058">
      <w:pPr>
        <w:pStyle w:val="ECCBulletsLv1"/>
        <w:numPr>
          <w:ilvl w:val="0"/>
          <w:numId w:val="0"/>
        </w:numPr>
        <w:ind w:left="340"/>
      </w:pPr>
      <w:r w:rsidRPr="00B34455">
        <w:t xml:space="preserve">In this </w:t>
      </w:r>
      <w:r w:rsidR="00A344A0" w:rsidRPr="00B34455">
        <w:t>R</w:t>
      </w:r>
      <w:r w:rsidRPr="00B34455">
        <w:t xml:space="preserve">eport, </w:t>
      </w:r>
      <w:r w:rsidR="00E33CC4" w:rsidRPr="00B34455">
        <w:t>these regions</w:t>
      </w:r>
      <w:r w:rsidRPr="00B34455">
        <w:t xml:space="preserve"> will be referred to as </w:t>
      </w:r>
      <w:r w:rsidR="00950223" w:rsidRPr="00B34455">
        <w:t>"</w:t>
      </w:r>
      <w:r w:rsidRPr="00B34455">
        <w:t>slope</w:t>
      </w:r>
      <w:r w:rsidR="00950223" w:rsidRPr="00B34455">
        <w:t>"</w:t>
      </w:r>
      <w:r w:rsidR="002F228C" w:rsidRPr="00B34455">
        <w:t>;</w:t>
      </w:r>
      <w:r w:rsidR="002750DF" w:rsidRPr="00B34455">
        <w:t xml:space="preserve"> </w:t>
      </w:r>
      <w:r w:rsidR="00F92BA1" w:rsidRPr="00B34455">
        <w:t>they extend</w:t>
      </w:r>
      <w:r w:rsidR="002F228C" w:rsidRPr="00B34455">
        <w:t xml:space="preserve"> from channel edge to the </w:t>
      </w:r>
      <w:r w:rsidR="00F92BA1" w:rsidRPr="00B34455">
        <w:t xml:space="preserve">beginning of </w:t>
      </w:r>
      <w:r w:rsidR="002F228C" w:rsidRPr="00B34455">
        <w:t xml:space="preserve">mask floor of the wide channel mask, where </w:t>
      </w:r>
      <w:r w:rsidR="002750DF" w:rsidRPr="00B34455">
        <w:t xml:space="preserve">the increase of emissions </w:t>
      </w:r>
      <w:r w:rsidR="005C7009" w:rsidRPr="00B34455">
        <w:t>due to the wide channel is</w:t>
      </w:r>
      <w:r w:rsidR="002750DF" w:rsidRPr="00B34455">
        <w:t xml:space="preserve"> mainly </w:t>
      </w:r>
      <w:r w:rsidR="005C7009" w:rsidRPr="00B34455">
        <w:t>associated</w:t>
      </w:r>
      <w:r w:rsidR="002750DF" w:rsidRPr="00B34455">
        <w:t xml:space="preserve"> to the </w:t>
      </w:r>
      <w:r w:rsidR="005C7009" w:rsidRPr="00B34455">
        <w:t xml:space="preserve">wider sides </w:t>
      </w:r>
      <w:r w:rsidR="002750DF" w:rsidRPr="00B34455">
        <w:t xml:space="preserve">of the </w:t>
      </w:r>
      <w:r w:rsidR="00AB2B2A" w:rsidRPr="00B34455">
        <w:t xml:space="preserve">RF </w:t>
      </w:r>
      <w:r w:rsidR="002750DF" w:rsidRPr="00B34455">
        <w:t xml:space="preserve">spectrum mask of the </w:t>
      </w:r>
      <w:r w:rsidR="00AB2B2A" w:rsidRPr="00B34455">
        <w:t>wide</w:t>
      </w:r>
      <w:r w:rsidR="00F92BA1" w:rsidRPr="00B34455">
        <w:t xml:space="preserve"> </w:t>
      </w:r>
      <w:r w:rsidR="002750DF" w:rsidRPr="00B34455">
        <w:t>channe</w:t>
      </w:r>
      <w:r w:rsidR="005C7009" w:rsidRPr="00B34455">
        <w:t>l</w:t>
      </w:r>
      <w:r w:rsidR="002750DF" w:rsidRPr="00B34455">
        <w:t>.</w:t>
      </w:r>
    </w:p>
    <w:p w14:paraId="018AF5E2" w14:textId="19CA4492" w:rsidR="00524058" w:rsidRPr="00B34455" w:rsidRDefault="008D6AA4" w:rsidP="00E064D9">
      <w:pPr>
        <w:pStyle w:val="ECCBulletsLv1"/>
      </w:pPr>
      <w:r w:rsidRPr="00B34455">
        <w:t>F</w:t>
      </w:r>
      <w:r w:rsidR="004C2DA3" w:rsidRPr="00B34455">
        <w:t>u</w:t>
      </w:r>
      <w:r w:rsidRPr="00B34455">
        <w:t>rther position</w:t>
      </w:r>
      <w:r w:rsidR="00F41193" w:rsidRPr="00B34455">
        <w:t xml:space="preserve"> of the border</w:t>
      </w:r>
      <w:r w:rsidR="00F44674" w:rsidRPr="00B34455">
        <w:t xml:space="preserve"> between the out of band emission and the spurious domain</w:t>
      </w:r>
      <w:r w:rsidR="004E1394" w:rsidRPr="00B34455">
        <w:t>.</w:t>
      </w:r>
    </w:p>
    <w:p w14:paraId="4B078637" w14:textId="7FB56429" w:rsidR="00F44674" w:rsidRPr="00B34455" w:rsidRDefault="00F41193" w:rsidP="00524058">
      <w:pPr>
        <w:pStyle w:val="ECCBulletsLv1"/>
        <w:numPr>
          <w:ilvl w:val="0"/>
          <w:numId w:val="0"/>
        </w:numPr>
        <w:ind w:left="340"/>
      </w:pPr>
      <w:r w:rsidRPr="00B34455">
        <w:t xml:space="preserve">In this </w:t>
      </w:r>
      <w:r w:rsidR="00A344A0" w:rsidRPr="00B34455">
        <w:t>R</w:t>
      </w:r>
      <w:r w:rsidRPr="00B34455">
        <w:t xml:space="preserve">eport, these regions will be referred to as </w:t>
      </w:r>
      <w:r w:rsidR="002750DF" w:rsidRPr="00B34455">
        <w:t>"boundary</w:t>
      </w:r>
      <w:r w:rsidR="00950223" w:rsidRPr="00B34455">
        <w:t>"</w:t>
      </w:r>
      <w:r w:rsidRPr="00B34455">
        <w:t>;</w:t>
      </w:r>
      <w:r w:rsidR="002750DF" w:rsidRPr="00B34455">
        <w:t xml:space="preserve"> following ERC </w:t>
      </w:r>
      <w:r w:rsidR="00C344D5" w:rsidRPr="00B34455">
        <w:t xml:space="preserve">Recommendation </w:t>
      </w:r>
      <w:r w:rsidR="002750DF" w:rsidRPr="00B34455">
        <w:t>74-01</w:t>
      </w:r>
      <w:r w:rsidR="00D91E73" w:rsidRPr="00B34455">
        <w:t xml:space="preserve"> </w:t>
      </w:r>
      <w:r w:rsidR="009437F9" w:rsidRPr="0077164F">
        <w:fldChar w:fldCharType="begin"/>
      </w:r>
      <w:r w:rsidR="009437F9" w:rsidRPr="00B34455">
        <w:instrText xml:space="preserve"> REF _Ref40280756 \r \h </w:instrText>
      </w:r>
      <w:r w:rsidR="009437F9" w:rsidRPr="0077164F">
        <w:fldChar w:fldCharType="separate"/>
      </w:r>
      <w:r w:rsidR="009437F9" w:rsidRPr="00B34455">
        <w:t>[4]</w:t>
      </w:r>
      <w:r w:rsidR="009437F9" w:rsidRPr="0077164F">
        <w:fldChar w:fldCharType="end"/>
      </w:r>
      <w:r w:rsidR="002750DF" w:rsidRPr="00B34455">
        <w:t>, two different subranges can be identified: the first</w:t>
      </w:r>
      <w:r w:rsidR="00524058" w:rsidRPr="00B34455">
        <w:t xml:space="preserve">, </w:t>
      </w:r>
      <w:r w:rsidR="002750DF" w:rsidRPr="00B34455">
        <w:t>up to m</w:t>
      </w:r>
      <w:r w:rsidR="00524058" w:rsidRPr="00B34455">
        <w:t>ask limit of wide band channel</w:t>
      </w:r>
      <w:r w:rsidR="00432A82" w:rsidRPr="00B34455">
        <w:t xml:space="preserve"> (OOB border)</w:t>
      </w:r>
      <w:r w:rsidR="00950223" w:rsidRPr="00B34455">
        <w:t>,</w:t>
      </w:r>
      <w:r w:rsidR="00524058" w:rsidRPr="00B34455">
        <w:t xml:space="preserve"> is</w:t>
      </w:r>
      <w:r w:rsidR="002750DF" w:rsidRPr="00B34455">
        <w:t xml:space="preserve"> i</w:t>
      </w:r>
      <w:r w:rsidR="00950223" w:rsidRPr="00B34455">
        <w:t xml:space="preserve">ndicated as </w:t>
      </w:r>
      <w:r w:rsidR="0054048C" w:rsidRPr="00B34455">
        <w:t>"far1"</w:t>
      </w:r>
      <w:r w:rsidR="00950223" w:rsidRPr="00B34455">
        <w:t>; the second</w:t>
      </w:r>
      <w:r w:rsidR="002750DF" w:rsidRPr="00B34455">
        <w:t xml:space="preserve">, up to </w:t>
      </w:r>
      <w:r w:rsidR="00950223" w:rsidRPr="00B34455">
        <w:t xml:space="preserve">the </w:t>
      </w:r>
      <w:r w:rsidR="00476FE5" w:rsidRPr="00B34455">
        <w:t>frequency</w:t>
      </w:r>
      <w:r w:rsidR="002750DF" w:rsidRPr="00B34455">
        <w:t xml:space="preserve"> </w:t>
      </w:r>
      <w:r w:rsidR="00AA14E5" w:rsidRPr="00B34455">
        <w:t xml:space="preserve">above which the </w:t>
      </w:r>
      <w:r w:rsidR="002750DF" w:rsidRPr="00B34455">
        <w:t xml:space="preserve">general </w:t>
      </w:r>
      <w:r w:rsidR="00AA14E5" w:rsidRPr="00B34455">
        <w:t xml:space="preserve">spurious </w:t>
      </w:r>
      <w:r w:rsidR="002750DF" w:rsidRPr="00B34455">
        <w:t>limit of -50 dBm /MHz is applied to the wide channel (</w:t>
      </w:r>
      <w:r w:rsidR="00D91E73" w:rsidRPr="00B34455">
        <w:t xml:space="preserve">see </w:t>
      </w:r>
      <w:r w:rsidR="00403074" w:rsidRPr="00B34455">
        <w:t xml:space="preserve">ERC </w:t>
      </w:r>
      <w:r w:rsidR="00E064D9" w:rsidRPr="00B34455">
        <w:t>R</w:t>
      </w:r>
      <w:r w:rsidR="00403074" w:rsidRPr="00B34455">
        <w:t>ecommendation</w:t>
      </w:r>
      <w:r w:rsidR="00E064D9" w:rsidRPr="00B34455">
        <w:t xml:space="preserve"> 74-01</w:t>
      </w:r>
      <w:r w:rsidR="006A4BEF" w:rsidRPr="00B34455">
        <w:t>,</w:t>
      </w:r>
      <w:r w:rsidR="00E064D9" w:rsidRPr="00B34455">
        <w:t xml:space="preserve"> Fig</w:t>
      </w:r>
      <w:r w:rsidR="00BE70A3" w:rsidRPr="00B34455">
        <w:t>ure</w:t>
      </w:r>
      <w:r w:rsidR="006A4BEF" w:rsidRPr="00B34455">
        <w:t xml:space="preserve"> </w:t>
      </w:r>
      <w:r w:rsidR="00E064D9" w:rsidRPr="00B34455">
        <w:t>1/Table 4</w:t>
      </w:r>
      <w:r w:rsidR="00D91E73" w:rsidRPr="00B34455">
        <w:t xml:space="preserve">, frequency </w:t>
      </w:r>
      <w:proofErr w:type="spellStart"/>
      <w:r w:rsidR="006A4BEF" w:rsidRPr="00B34455">
        <w:t>Fd</w:t>
      </w:r>
      <w:proofErr w:type="spellEnd"/>
      <w:r w:rsidR="00E064D9" w:rsidRPr="00B34455">
        <w:t>)</w:t>
      </w:r>
      <w:r w:rsidR="00950223" w:rsidRPr="00B34455">
        <w:t xml:space="preserve">, is indicated as </w:t>
      </w:r>
      <w:r w:rsidR="0054048C" w:rsidRPr="00B34455">
        <w:t>"far2"</w:t>
      </w:r>
      <w:r w:rsidR="007A7127" w:rsidRPr="00B34455">
        <w:t>. Above this point, no difference exists between emissions.</w:t>
      </w:r>
    </w:p>
    <w:p w14:paraId="7AB4BEC6" w14:textId="0C99EE38" w:rsidR="000A6CC9" w:rsidRPr="00B34455" w:rsidRDefault="000D70F4" w:rsidP="00254D0A">
      <w:pPr>
        <w:rPr>
          <w:rStyle w:val="ECCParagraph"/>
        </w:rPr>
      </w:pPr>
      <w:r w:rsidRPr="00B34455">
        <w:t>The different</w:t>
      </w:r>
      <w:r w:rsidR="00613E5C" w:rsidRPr="00B34455">
        <w:t xml:space="preserve"> intervals and points or relevance to this </w:t>
      </w:r>
      <w:r w:rsidR="00C64EC5" w:rsidRPr="00B34455">
        <w:t>R</w:t>
      </w:r>
      <w:r w:rsidR="00613E5C" w:rsidRPr="00B34455">
        <w:t xml:space="preserve">eport are represented in </w:t>
      </w:r>
      <w:r w:rsidR="002D717B" w:rsidRPr="0077164F">
        <w:fldChar w:fldCharType="begin"/>
      </w:r>
      <w:r w:rsidR="002D717B" w:rsidRPr="00B34455">
        <w:instrText xml:space="preserve"> REF _Ref40859987 \h </w:instrText>
      </w:r>
      <w:r w:rsidR="002D717B" w:rsidRPr="0077164F">
        <w:fldChar w:fldCharType="separate"/>
      </w:r>
      <w:r w:rsidR="002D717B" w:rsidRPr="00B34455">
        <w:t xml:space="preserve">Figure </w:t>
      </w:r>
      <w:r w:rsidR="002D717B" w:rsidRPr="0063148E">
        <w:t>3</w:t>
      </w:r>
      <w:r w:rsidR="002D717B" w:rsidRPr="0077164F">
        <w:fldChar w:fldCharType="end"/>
      </w:r>
      <w:r w:rsidR="00613E5C" w:rsidRPr="00B34455">
        <w:t>.</w:t>
      </w:r>
      <w:r w:rsidR="00541F8E" w:rsidRPr="00B34455">
        <w:t xml:space="preserve"> More details are given in </w:t>
      </w:r>
      <w:r w:rsidR="009437F9" w:rsidRPr="0077164F">
        <w:fldChar w:fldCharType="begin"/>
      </w:r>
      <w:r w:rsidR="009437F9" w:rsidRPr="00B34455">
        <w:instrText xml:space="preserve"> REF _Ref40859675 \r \h </w:instrText>
      </w:r>
      <w:r w:rsidR="009437F9" w:rsidRPr="0077164F">
        <w:fldChar w:fldCharType="separate"/>
      </w:r>
      <w:r w:rsidR="009437F9" w:rsidRPr="00B34455">
        <w:t>A</w:t>
      </w:r>
      <w:r w:rsidR="00160EDC" w:rsidRPr="00B34455">
        <w:t>nnex</w:t>
      </w:r>
      <w:r w:rsidR="009437F9" w:rsidRPr="00B34455">
        <w:t xml:space="preserve"> 1</w:t>
      </w:r>
      <w:r w:rsidR="009437F9" w:rsidRPr="0077164F">
        <w:fldChar w:fldCharType="end"/>
      </w:r>
      <w:r w:rsidR="00541F8E" w:rsidRPr="00B34455">
        <w:t>.</w:t>
      </w:r>
    </w:p>
    <w:p w14:paraId="0307B296" w14:textId="3C6FA66A" w:rsidR="00254D0A" w:rsidRPr="0063148E" w:rsidRDefault="00761DE8" w:rsidP="004C2DA3">
      <w:pPr>
        <w:pStyle w:val="Heading2"/>
        <w:rPr>
          <w:lang w:val="en-GB"/>
        </w:rPr>
      </w:pPr>
      <w:bookmarkStart w:id="59" w:name="_Toc52282117"/>
      <w:r w:rsidRPr="0063148E">
        <w:rPr>
          <w:lang w:val="en-GB"/>
        </w:rPr>
        <w:lastRenderedPageBreak/>
        <w:t>Impact of merging two adjacent channels on i</w:t>
      </w:r>
      <w:r w:rsidR="001E19C8" w:rsidRPr="0063148E">
        <w:rPr>
          <w:lang w:val="en-GB"/>
        </w:rPr>
        <w:t>n band interference</w:t>
      </w:r>
      <w:bookmarkEnd w:id="59"/>
    </w:p>
    <w:p w14:paraId="595AD352" w14:textId="77777777" w:rsidR="002E034E" w:rsidRPr="0063148E" w:rsidRDefault="00CD3370" w:rsidP="007178C6">
      <w:pPr>
        <w:pStyle w:val="Heading3"/>
        <w:ind w:left="720"/>
        <w:rPr>
          <w:lang w:val="en-GB"/>
        </w:rPr>
      </w:pPr>
      <w:bookmarkStart w:id="60" w:name="_Ref40860560"/>
      <w:bookmarkStart w:id="61" w:name="_Ref40860565"/>
      <w:bookmarkStart w:id="62" w:name="_Toc52282118"/>
      <w:r w:rsidRPr="0063148E">
        <w:rPr>
          <w:lang w:val="en-GB"/>
        </w:rPr>
        <w:t>Assump</w:t>
      </w:r>
      <w:r w:rsidR="002E034E" w:rsidRPr="0063148E">
        <w:rPr>
          <w:lang w:val="en-GB"/>
        </w:rPr>
        <w:t>tions</w:t>
      </w:r>
      <w:bookmarkEnd w:id="60"/>
      <w:bookmarkEnd w:id="61"/>
      <w:bookmarkEnd w:id="62"/>
    </w:p>
    <w:p w14:paraId="0C69DECA" w14:textId="77777777" w:rsidR="000A2270" w:rsidRPr="00B34455" w:rsidRDefault="00C967DE" w:rsidP="00C967DE">
      <w:r w:rsidRPr="00B34455">
        <w:t xml:space="preserve">Possible implications </w:t>
      </w:r>
      <w:r w:rsidR="005569C9" w:rsidRPr="00B34455">
        <w:t xml:space="preserve">of the doubling of </w:t>
      </w:r>
      <w:r w:rsidR="000A2270" w:rsidRPr="00B34455">
        <w:t>the</w:t>
      </w:r>
      <w:r w:rsidR="005569C9" w:rsidRPr="00B34455">
        <w:t xml:space="preserve"> channel BW </w:t>
      </w:r>
      <w:r w:rsidRPr="00B34455">
        <w:t xml:space="preserve">on other services sharing the band with FS with same priority, for channels </w:t>
      </w:r>
      <w:r w:rsidR="00CB0FE8" w:rsidRPr="00B34455">
        <w:rPr>
          <w:rFonts w:cs="Arial"/>
        </w:rPr>
        <w:t>≥</w:t>
      </w:r>
      <w:r w:rsidRPr="00B34455">
        <w:t xml:space="preserve"> 28 MHz, imply considering a potential variation of interfering level in </w:t>
      </w:r>
      <w:r w:rsidR="005569C9" w:rsidRPr="00B34455">
        <w:t xml:space="preserve">a limited </w:t>
      </w:r>
      <w:r w:rsidRPr="00B34455">
        <w:t>frequency range</w:t>
      </w:r>
      <w:r w:rsidR="005569C9" w:rsidRPr="00B34455">
        <w:t>,</w:t>
      </w:r>
      <w:r w:rsidRPr="00B34455">
        <w:t xml:space="preserve"> </w:t>
      </w:r>
      <w:r w:rsidR="00C539DE" w:rsidRPr="00B34455">
        <w:t>centred</w:t>
      </w:r>
      <w:r w:rsidR="005569C9" w:rsidRPr="00B34455">
        <w:t xml:space="preserve"> on the new </w:t>
      </w:r>
      <w:r w:rsidR="00CD3370" w:rsidRPr="00B34455">
        <w:t>wide channel</w:t>
      </w:r>
      <w:r w:rsidR="005569C9" w:rsidRPr="00B34455">
        <w:t xml:space="preserve"> </w:t>
      </w:r>
      <w:r w:rsidR="00BE70A3" w:rsidRPr="00B34455">
        <w:t>centre</w:t>
      </w:r>
      <w:r w:rsidR="005569C9" w:rsidRPr="00B34455">
        <w:t xml:space="preserve"> frequency</w:t>
      </w:r>
      <w:r w:rsidR="000A2270" w:rsidRPr="00B34455">
        <w:t>.</w:t>
      </w:r>
    </w:p>
    <w:p w14:paraId="5494A860" w14:textId="77777777" w:rsidR="00514236" w:rsidRPr="00B34455" w:rsidRDefault="00514236" w:rsidP="00C967DE">
      <w:r w:rsidRPr="00B34455">
        <w:t xml:space="preserve">Main part of this section addresses the "boundary" region, whilst the "slope" region is considered in section </w:t>
      </w:r>
      <w:r w:rsidR="00A7246F" w:rsidRPr="0077164F">
        <w:fldChar w:fldCharType="begin"/>
      </w:r>
      <w:r w:rsidR="00A7246F" w:rsidRPr="00B34455">
        <w:instrText xml:space="preserve"> REF _Ref40864448 \r \h </w:instrText>
      </w:r>
      <w:r w:rsidR="00A7246F" w:rsidRPr="0077164F">
        <w:fldChar w:fldCharType="separate"/>
      </w:r>
      <w:r w:rsidR="00A7246F" w:rsidRPr="00B34455">
        <w:t>4.1.3</w:t>
      </w:r>
      <w:r w:rsidR="00A7246F" w:rsidRPr="0077164F">
        <w:fldChar w:fldCharType="end"/>
      </w:r>
      <w:r w:rsidRPr="00B34455">
        <w:t>.</w:t>
      </w:r>
    </w:p>
    <w:p w14:paraId="660C3F2B" w14:textId="77777777" w:rsidR="00C967DE" w:rsidRPr="00B34455" w:rsidRDefault="00C967DE" w:rsidP="00C967DE">
      <w:r w:rsidRPr="00B34455">
        <w:t xml:space="preserve">In </w:t>
      </w:r>
      <w:r w:rsidR="0095615D" w:rsidRPr="00B34455">
        <w:t>order to facilitate analysis</w:t>
      </w:r>
      <w:r w:rsidRPr="00B34455">
        <w:t xml:space="preserve">, </w:t>
      </w:r>
      <w:r w:rsidR="00C8755A" w:rsidRPr="00B34455">
        <w:t xml:space="preserve">the </w:t>
      </w:r>
      <w:r w:rsidRPr="00B34455">
        <w:t xml:space="preserve">following assumptions </w:t>
      </w:r>
      <w:r w:rsidR="00A0661F" w:rsidRPr="00B34455">
        <w:t>apply</w:t>
      </w:r>
      <w:r w:rsidRPr="00B34455">
        <w:t>:</w:t>
      </w:r>
    </w:p>
    <w:p w14:paraId="7EE03BB8" w14:textId="6C4C02C7" w:rsidR="00C967DE" w:rsidRPr="00B34455" w:rsidRDefault="00C967DE" w:rsidP="00C967DE">
      <w:pPr>
        <w:pStyle w:val="ECCBulletsLv1"/>
      </w:pPr>
      <w:r w:rsidRPr="00B34455">
        <w:t xml:space="preserve">Transmitted signal: a </w:t>
      </w:r>
      <w:r w:rsidR="004A7544" w:rsidRPr="00B34455">
        <w:t>transmitted signal is simulated</w:t>
      </w:r>
      <w:r w:rsidRPr="00B34455">
        <w:t xml:space="preserve"> using the masks derived from ETSI </w:t>
      </w:r>
      <w:r w:rsidR="00156C81" w:rsidRPr="00B34455">
        <w:t xml:space="preserve">EN </w:t>
      </w:r>
      <w:r w:rsidRPr="00B34455">
        <w:t>302 217</w:t>
      </w:r>
      <w:r w:rsidR="001B209F" w:rsidRPr="00B34455">
        <w:t>-2 v. 3.1.1</w:t>
      </w:r>
      <w:r w:rsidR="00A400E1" w:rsidRPr="00B34455">
        <w:t xml:space="preserve"> [3]</w:t>
      </w:r>
      <w:r w:rsidR="000A2270" w:rsidRPr="00B34455">
        <w:t>, tab 3f, classe</w:t>
      </w:r>
      <w:r w:rsidR="00C539DE" w:rsidRPr="00B34455">
        <w:t>s 5LA/8A, note 2 (50 dBc floor)</w:t>
      </w:r>
      <w:r w:rsidR="000A2270" w:rsidRPr="00B34455">
        <w:t>,</w:t>
      </w:r>
      <w:r w:rsidRPr="00B34455">
        <w:t xml:space="preserve"> for 56 and 112 M</w:t>
      </w:r>
      <w:r w:rsidR="00C56156" w:rsidRPr="00B34455">
        <w:t>H</w:t>
      </w:r>
      <w:r w:rsidR="00C8755A" w:rsidRPr="00B34455">
        <w:t>z (w</w:t>
      </w:r>
      <w:r w:rsidRPr="00B34455">
        <w:t>orst theoretical case – real cases always better)</w:t>
      </w:r>
      <w:r w:rsidR="00A96EBA" w:rsidRPr="00B34455">
        <w:t>;</w:t>
      </w:r>
    </w:p>
    <w:p w14:paraId="7B5FFFA5" w14:textId="77777777" w:rsidR="00CE15F2" w:rsidRPr="00B34455" w:rsidRDefault="00CE15F2" w:rsidP="00CE15F2">
      <w:pPr>
        <w:pStyle w:val="ECCBulletsLv1"/>
      </w:pPr>
      <w:r w:rsidRPr="00B34455">
        <w:t>The normalizing factor (10 log</w:t>
      </w:r>
      <w:r w:rsidR="00DF2A9E" w:rsidRPr="00B34455">
        <w:t xml:space="preserve"> </w:t>
      </w:r>
      <w:r w:rsidRPr="00B34455">
        <w:t>(XX/1</w:t>
      </w:r>
      <w:r w:rsidR="00A96EBA" w:rsidRPr="00B34455">
        <w:t xml:space="preserve"> </w:t>
      </w:r>
      <w:r w:rsidRPr="00B34455">
        <w:t>MHz)) used is the channel BW (56 or 112 MHz)</w:t>
      </w:r>
      <w:r w:rsidR="00A96EBA" w:rsidRPr="00B34455">
        <w:t>;</w:t>
      </w:r>
    </w:p>
    <w:p w14:paraId="2CDF5C3F" w14:textId="77777777" w:rsidR="00CE15F2" w:rsidRPr="00B34455" w:rsidRDefault="00CE15F2" w:rsidP="00C967DE">
      <w:pPr>
        <w:pStyle w:val="ECCBulletsLv1"/>
      </w:pPr>
      <w:r w:rsidRPr="00B34455">
        <w:t>In-band mask level = normali</w:t>
      </w:r>
      <w:r w:rsidR="00A96EBA" w:rsidRPr="00B34455">
        <w:t>s</w:t>
      </w:r>
      <w:r w:rsidRPr="00B34455">
        <w:t>ed power density (</w:t>
      </w:r>
      <w:r w:rsidR="004B0E0D" w:rsidRPr="00B34455">
        <w:t>P</w:t>
      </w:r>
      <w:r w:rsidRPr="00B34455">
        <w:t>out</w:t>
      </w:r>
      <w:r w:rsidR="00151147" w:rsidRPr="00B34455">
        <w:t xml:space="preserve"> </w:t>
      </w:r>
      <w:r w:rsidRPr="00B34455">
        <w:t>-</w:t>
      </w:r>
      <w:r w:rsidR="00151147" w:rsidRPr="00B34455">
        <w:t xml:space="preserve"> </w:t>
      </w:r>
      <w:r w:rsidRPr="00B34455">
        <w:t xml:space="preserve">10 </w:t>
      </w:r>
      <w:r w:rsidR="00C539DE" w:rsidRPr="00B34455">
        <w:t>Log BW) level raised by +2 dB -</w:t>
      </w:r>
      <w:r w:rsidRPr="00B34455">
        <w:t>same as TX output mask</w:t>
      </w:r>
      <w:r w:rsidR="00A96EBA" w:rsidRPr="00B34455">
        <w:t>;</w:t>
      </w:r>
    </w:p>
    <w:p w14:paraId="0FE2A7BE" w14:textId="3B137E2F" w:rsidR="00C967DE" w:rsidRPr="00B34455" w:rsidRDefault="00B42D82" w:rsidP="00C967DE">
      <w:pPr>
        <w:pStyle w:val="ECCBulletsLv1"/>
      </w:pPr>
      <w:r w:rsidRPr="0063148E">
        <w:t>Ptx</w:t>
      </w:r>
      <w:r w:rsidR="00C967DE" w:rsidRPr="00B34455">
        <w:t>: total power at the output of T</w:t>
      </w:r>
      <w:r w:rsidR="00FF4074" w:rsidRPr="00B34455">
        <w:t>X</w:t>
      </w:r>
      <w:r w:rsidR="00C967DE" w:rsidRPr="00B34455">
        <w:t xml:space="preserve"> side of equipment (</w:t>
      </w:r>
      <w:r w:rsidR="002D717B" w:rsidRPr="0077164F">
        <w:fldChar w:fldCharType="begin"/>
      </w:r>
      <w:r w:rsidR="002D717B" w:rsidRPr="00B34455">
        <w:instrText xml:space="preserve"> REF _Ref40860199 \h </w:instrText>
      </w:r>
      <w:r w:rsidR="002D717B" w:rsidRPr="0077164F">
        <w:fldChar w:fldCharType="separate"/>
      </w:r>
      <w:r w:rsidR="002D717B" w:rsidRPr="00B34455">
        <w:t xml:space="preserve">Figure </w:t>
      </w:r>
      <w:r w:rsidR="002D717B" w:rsidRPr="0063148E">
        <w:t>9</w:t>
      </w:r>
      <w:r w:rsidR="002D717B" w:rsidRPr="0077164F">
        <w:fldChar w:fldCharType="end"/>
      </w:r>
      <w:r w:rsidR="006A4BEF" w:rsidRPr="00B34455">
        <w:t>, point A</w:t>
      </w:r>
      <w:r w:rsidR="00C967DE" w:rsidRPr="00B34455">
        <w:t>), before duplexer filter</w:t>
      </w:r>
      <w:r w:rsidR="00A96EBA" w:rsidRPr="00B34455">
        <w:t>;</w:t>
      </w:r>
    </w:p>
    <w:p w14:paraId="0549E91C" w14:textId="77777777" w:rsidR="002D7320" w:rsidRPr="00B34455" w:rsidRDefault="002D7320" w:rsidP="00C967DE">
      <w:pPr>
        <w:pStyle w:val="ECCBulletsLv1"/>
      </w:pPr>
      <w:r w:rsidRPr="00B34455">
        <w:t>The same output power is used for wide channel and each single channel</w:t>
      </w:r>
      <w:r w:rsidR="00707B44" w:rsidRPr="00B34455">
        <w:t xml:space="preserve"> (see section </w:t>
      </w:r>
      <w:r w:rsidR="00A7246F" w:rsidRPr="0077164F">
        <w:fldChar w:fldCharType="begin"/>
      </w:r>
      <w:r w:rsidR="00A7246F" w:rsidRPr="00B34455">
        <w:instrText xml:space="preserve"> REF _Ref40864508 \r \h </w:instrText>
      </w:r>
      <w:r w:rsidR="00A7246F" w:rsidRPr="0077164F">
        <w:fldChar w:fldCharType="separate"/>
      </w:r>
      <w:r w:rsidR="00A7246F" w:rsidRPr="00B34455">
        <w:t>3.3</w:t>
      </w:r>
      <w:r w:rsidR="00A7246F" w:rsidRPr="0077164F">
        <w:fldChar w:fldCharType="end"/>
      </w:r>
      <w:r w:rsidR="00707B44" w:rsidRPr="00B34455">
        <w:t>)</w:t>
      </w:r>
      <w:r w:rsidRPr="00B34455">
        <w:t>.</w:t>
      </w:r>
    </w:p>
    <w:p w14:paraId="7F809CC7" w14:textId="77777777" w:rsidR="00C967DE" w:rsidRPr="00B34455" w:rsidRDefault="00C967DE" w:rsidP="00C967DE">
      <w:r w:rsidRPr="00B34455">
        <w:t xml:space="preserve">In </w:t>
      </w:r>
      <w:r w:rsidR="00DF2A9E" w:rsidRPr="00B34455">
        <w:t xml:space="preserve">section </w:t>
      </w:r>
      <w:r w:rsidR="00A7246F" w:rsidRPr="0077164F">
        <w:fldChar w:fldCharType="begin"/>
      </w:r>
      <w:r w:rsidR="00A7246F" w:rsidRPr="00B34455">
        <w:instrText xml:space="preserve"> REF _Ref40864448 \r \h </w:instrText>
      </w:r>
      <w:r w:rsidR="00A7246F" w:rsidRPr="0077164F">
        <w:fldChar w:fldCharType="separate"/>
      </w:r>
      <w:r w:rsidR="00A7246F" w:rsidRPr="00B34455">
        <w:t>4.1.3</w:t>
      </w:r>
      <w:r w:rsidR="00A7246F" w:rsidRPr="0077164F">
        <w:fldChar w:fldCharType="end"/>
      </w:r>
      <w:r w:rsidR="00A7246F" w:rsidRPr="00B34455">
        <w:t xml:space="preserve"> </w:t>
      </w:r>
      <w:r w:rsidRPr="00B34455">
        <w:t xml:space="preserve">further adaptation to current </w:t>
      </w:r>
      <w:r w:rsidR="004A7544" w:rsidRPr="00B34455">
        <w:t>assumptions</w:t>
      </w:r>
      <w:r w:rsidRPr="00B34455">
        <w:t xml:space="preserve"> is introduced, before conclusions</w:t>
      </w:r>
      <w:r w:rsidR="00103823" w:rsidRPr="00B34455">
        <w:t xml:space="preserve"> in section </w:t>
      </w:r>
      <w:r w:rsidR="00A7246F" w:rsidRPr="0077164F">
        <w:fldChar w:fldCharType="begin"/>
      </w:r>
      <w:r w:rsidR="00A7246F" w:rsidRPr="00B34455">
        <w:instrText xml:space="preserve"> REF _Ref40864529 \r \h </w:instrText>
      </w:r>
      <w:r w:rsidR="00A7246F" w:rsidRPr="0077164F">
        <w:fldChar w:fldCharType="separate"/>
      </w:r>
      <w:r w:rsidR="00A7246F" w:rsidRPr="00B34455">
        <w:t>4.1.4</w:t>
      </w:r>
      <w:r w:rsidR="00A7246F" w:rsidRPr="0077164F">
        <w:fldChar w:fldCharType="end"/>
      </w:r>
      <w:r w:rsidRPr="00B34455">
        <w:t>.</w:t>
      </w:r>
    </w:p>
    <w:p w14:paraId="040B74AF" w14:textId="2E250AB9" w:rsidR="00DD5E1C" w:rsidRPr="00B34455" w:rsidRDefault="00DD5E1C" w:rsidP="00C967DE">
      <w:r w:rsidRPr="00B34455">
        <w:t xml:space="preserve">Since the analysis takes into account the spurious emission limit, </w:t>
      </w:r>
      <w:r w:rsidR="00A0661F" w:rsidRPr="00B34455">
        <w:t>figures in following sections</w:t>
      </w:r>
      <w:r w:rsidRPr="00B34455">
        <w:t xml:space="preserve"> consider the two </w:t>
      </w:r>
      <w:r w:rsidR="00EC32D1" w:rsidRPr="00B34455">
        <w:t xml:space="preserve">cases of </w:t>
      </w:r>
      <w:r w:rsidR="001B209F" w:rsidRPr="00B34455">
        <w:t>frequency</w:t>
      </w:r>
      <w:r w:rsidR="00FD5E1C" w:rsidRPr="00B34455">
        <w:t xml:space="preserve"> ranges </w:t>
      </w:r>
      <w:r w:rsidR="00FC7CD8" w:rsidRPr="00B34455">
        <w:t xml:space="preserve">respectively </w:t>
      </w:r>
      <w:r w:rsidRPr="00B34455">
        <w:t xml:space="preserve">lower and higher than 21.2 </w:t>
      </w:r>
      <w:r w:rsidR="001B209F" w:rsidRPr="00B34455">
        <w:t>GHz</w:t>
      </w:r>
      <w:r w:rsidRPr="00B34455">
        <w:t xml:space="preserve">, as for ERC Recommendation 74-01; </w:t>
      </w:r>
      <w:r w:rsidR="00005294" w:rsidRPr="00B34455">
        <w:t xml:space="preserve">for frequency &gt; 21.2 </w:t>
      </w:r>
      <w:r w:rsidR="001B209F" w:rsidRPr="00B34455">
        <w:t>GHz</w:t>
      </w:r>
      <w:r w:rsidR="00005294" w:rsidRPr="00B34455">
        <w:t xml:space="preserve"> the limit of -30 dBm/MHz is used; for frequency </w:t>
      </w:r>
      <w:r w:rsidR="00005294" w:rsidRPr="00B34455">
        <w:rPr>
          <w:rFonts w:cs="Arial"/>
        </w:rPr>
        <w:t>≤</w:t>
      </w:r>
      <w:r w:rsidR="00005294" w:rsidRPr="00B34455">
        <w:t xml:space="preserve"> 21.2 </w:t>
      </w:r>
      <w:r w:rsidR="001B209F" w:rsidRPr="00B34455">
        <w:t>GHz</w:t>
      </w:r>
      <w:r w:rsidRPr="00B34455">
        <w:t xml:space="preserve"> two spurious limits are considered</w:t>
      </w:r>
      <w:r w:rsidR="00FC7CD8" w:rsidRPr="00B34455">
        <w:t xml:space="preserve"> (see </w:t>
      </w:r>
      <w:r w:rsidR="007A407D" w:rsidRPr="00B34455">
        <w:t xml:space="preserve">more details in </w:t>
      </w:r>
      <w:r w:rsidR="009437F9" w:rsidRPr="0077164F">
        <w:fldChar w:fldCharType="begin"/>
      </w:r>
      <w:r w:rsidR="009437F9" w:rsidRPr="00B34455">
        <w:instrText xml:space="preserve"> REF _Ref40859852 \r \h </w:instrText>
      </w:r>
      <w:r w:rsidR="009437F9" w:rsidRPr="0077164F">
        <w:fldChar w:fldCharType="separate"/>
      </w:r>
      <w:r w:rsidR="009437F9" w:rsidRPr="00B34455">
        <w:t>A</w:t>
      </w:r>
      <w:r w:rsidR="00160EDC" w:rsidRPr="00B34455">
        <w:t>nnex</w:t>
      </w:r>
      <w:r w:rsidR="009437F9" w:rsidRPr="00B34455">
        <w:t xml:space="preserve"> 1</w:t>
      </w:r>
      <w:r w:rsidR="009437F9" w:rsidRPr="0077164F">
        <w:fldChar w:fldCharType="end"/>
      </w:r>
      <w:r w:rsidR="00FC7CD8" w:rsidRPr="00B34455">
        <w:t>)</w:t>
      </w:r>
      <w:r w:rsidRPr="00B34455">
        <w:t>:</w:t>
      </w:r>
    </w:p>
    <w:p w14:paraId="468810C0" w14:textId="75DCAE82" w:rsidR="00093B72" w:rsidRPr="00B34455" w:rsidRDefault="00AC7AA1" w:rsidP="00093B72">
      <w:pPr>
        <w:pStyle w:val="ECCBulletsLv1"/>
      </w:pPr>
      <w:r w:rsidRPr="00B34455">
        <w:t>-50 dBm/100 kHz</w:t>
      </w:r>
      <w:r w:rsidR="000A4E7E" w:rsidRPr="00B34455">
        <w:t xml:space="preserve"> (-40 dBm/MHz)</w:t>
      </w:r>
      <w:r w:rsidR="00BD3721" w:rsidRPr="00B34455">
        <w:t xml:space="preserve"> is the limit valid between the OOB border f1=2.5*CS (MHz) and </w:t>
      </w:r>
      <w:proofErr w:type="spellStart"/>
      <w:r w:rsidR="006A4BEF" w:rsidRPr="00B34455">
        <w:t>Fd</w:t>
      </w:r>
      <w:proofErr w:type="spellEnd"/>
      <w:r w:rsidR="00BD3721" w:rsidRPr="00B34455">
        <w:t>=</w:t>
      </w:r>
      <w:r w:rsidR="007A407D" w:rsidRPr="00B34455">
        <w:t>min</w:t>
      </w:r>
      <w:r w:rsidR="00BD3721" w:rsidRPr="00B34455">
        <w:t>[5*CS; 500] (MHz)</w:t>
      </w:r>
      <w:r w:rsidR="00A96EBA" w:rsidRPr="00B34455">
        <w:t>;</w:t>
      </w:r>
    </w:p>
    <w:p w14:paraId="6CF771E9" w14:textId="2E1F9E79" w:rsidR="00093B72" w:rsidRPr="00B34455" w:rsidRDefault="00BD3721" w:rsidP="00093B72">
      <w:pPr>
        <w:pStyle w:val="ECCBulletsLv1"/>
      </w:pPr>
      <w:r w:rsidRPr="00B34455">
        <w:t xml:space="preserve">-50 dBm/MHz is the limit valid above </w:t>
      </w:r>
      <w:proofErr w:type="spellStart"/>
      <w:r w:rsidR="006A4BEF" w:rsidRPr="00B34455">
        <w:t>Fd</w:t>
      </w:r>
      <w:proofErr w:type="spellEnd"/>
      <w:r w:rsidRPr="00B34455">
        <w:t>=</w:t>
      </w:r>
      <w:r w:rsidR="007A407D" w:rsidRPr="00B34455">
        <w:t>min</w:t>
      </w:r>
      <w:r w:rsidRPr="00B34455">
        <w:t>[5*CS; 500] (MHz)</w:t>
      </w:r>
      <w:r w:rsidR="00A96EBA" w:rsidRPr="00B34455">
        <w:t>.</w:t>
      </w:r>
    </w:p>
    <w:p w14:paraId="6BD9E184" w14:textId="0E0F5B81" w:rsidR="00BD3721" w:rsidRPr="00B34455" w:rsidRDefault="00B01269" w:rsidP="00BD3721">
      <w:pPr>
        <w:pStyle w:val="ECCBulletsLv1"/>
        <w:numPr>
          <w:ilvl w:val="0"/>
          <w:numId w:val="0"/>
        </w:numPr>
      </w:pPr>
      <w:r w:rsidRPr="00B34455">
        <w:t>Note that</w:t>
      </w:r>
      <w:r w:rsidR="00BD3721" w:rsidRPr="00B34455">
        <w:t xml:space="preserve"> in case </w:t>
      </w:r>
      <w:proofErr w:type="spellStart"/>
      <w:r w:rsidR="006A4BEF" w:rsidRPr="00B34455">
        <w:t>Fd</w:t>
      </w:r>
      <w:proofErr w:type="spellEnd"/>
      <w:r w:rsidR="00D948AA" w:rsidRPr="00B34455">
        <w:t xml:space="preserve"> </w:t>
      </w:r>
      <w:r w:rsidR="007A407D" w:rsidRPr="00B34455">
        <w:t>&lt;</w:t>
      </w:r>
      <w:r w:rsidR="00D948AA" w:rsidRPr="00B34455">
        <w:t xml:space="preserve"> </w:t>
      </w:r>
      <w:r w:rsidR="007A407D" w:rsidRPr="00B34455">
        <w:t>f1 (</w:t>
      </w:r>
      <w:r w:rsidR="00595358" w:rsidRPr="00B34455">
        <w:t>true</w:t>
      </w:r>
      <w:r w:rsidR="007A407D" w:rsidRPr="00B34455">
        <w:t xml:space="preserve"> for 224 MHz channels) only -50 dBm/MHz limit applies.</w:t>
      </w:r>
    </w:p>
    <w:p w14:paraId="20AD781F" w14:textId="77777777" w:rsidR="00FD5E1C" w:rsidRPr="00B34455" w:rsidRDefault="00DD5E1C" w:rsidP="00C967DE">
      <w:r w:rsidRPr="00B34455">
        <w:t xml:space="preserve">The </w:t>
      </w:r>
      <w:r w:rsidR="00FD5E1C" w:rsidRPr="00B34455">
        <w:t xml:space="preserve">diagrams </w:t>
      </w:r>
      <w:r w:rsidRPr="00B34455">
        <w:t xml:space="preserve">used in the next sections </w:t>
      </w:r>
      <w:r w:rsidR="00FD5E1C" w:rsidRPr="00B34455">
        <w:t>are drawn with the</w:t>
      </w:r>
      <w:r w:rsidRPr="00B34455">
        <w:t xml:space="preserve"> </w:t>
      </w:r>
      <w:r w:rsidR="00FC7CD8" w:rsidRPr="00B34455">
        <w:t>p</w:t>
      </w:r>
      <w:r w:rsidRPr="00B34455">
        <w:t>ower spectral density (dB</w:t>
      </w:r>
      <w:r w:rsidR="00FC7CD8" w:rsidRPr="00B34455">
        <w:t>m</w:t>
      </w:r>
      <w:r w:rsidRPr="00B34455">
        <w:t xml:space="preserve">/MHz) </w:t>
      </w:r>
      <w:r w:rsidR="00BB0FDE" w:rsidRPr="00B34455">
        <w:t>on y-</w:t>
      </w:r>
      <w:r w:rsidR="00936B5D" w:rsidRPr="00B34455">
        <w:t xml:space="preserve">axis </w:t>
      </w:r>
      <w:r w:rsidRPr="00B34455">
        <w:t>versus frequency (</w:t>
      </w:r>
      <w:r w:rsidR="00FC7CD8" w:rsidRPr="00B34455">
        <w:t>MHz).</w:t>
      </w:r>
      <w:r w:rsidR="00BB0FDE" w:rsidRPr="00B34455">
        <w:t xml:space="preserve"> In order to avoid duplicating each figure and leveraging on the symmetry of the ETSI RF </w:t>
      </w:r>
      <w:r w:rsidR="00BB0FDE" w:rsidRPr="00B34455">
        <w:rPr>
          <w:rStyle w:val="ECCParagraph"/>
        </w:rPr>
        <w:t>masks</w:t>
      </w:r>
      <w:r w:rsidR="00CB4E80" w:rsidRPr="00B34455">
        <w:rPr>
          <w:rStyle w:val="ECCParagraph"/>
        </w:rPr>
        <w:t xml:space="preserve"> [x]</w:t>
      </w:r>
      <w:r w:rsidR="00BB0FDE" w:rsidRPr="00B34455">
        <w:rPr>
          <w:rStyle w:val="ECCParagraph"/>
        </w:rPr>
        <w:t xml:space="preserve">, </w:t>
      </w:r>
      <w:r w:rsidR="00D948AA" w:rsidRPr="00B34455">
        <w:rPr>
          <w:rStyle w:val="ECCParagraph"/>
        </w:rPr>
        <w:t>the</w:t>
      </w:r>
      <w:r w:rsidR="00D948AA" w:rsidRPr="00B34455">
        <w:t xml:space="preserve"> situation for f </w:t>
      </w:r>
      <w:r w:rsidR="00AC7AA1" w:rsidRPr="00B34455">
        <w:t>≤</w:t>
      </w:r>
      <w:r w:rsidR="00D948AA" w:rsidRPr="00B34455">
        <w:t xml:space="preserve"> 21.2 GHz is represented in the left part of the spectrum and the situation for f &gt; 21.2 GHz is represented in the right part of the spectrum.</w:t>
      </w:r>
      <w:r w:rsidR="000639FD" w:rsidRPr="00B34455">
        <w:t xml:space="preserve"> </w:t>
      </w:r>
      <w:r w:rsidR="00480C24" w:rsidRPr="00B34455">
        <w:t>Frequency ranges</w:t>
      </w:r>
      <w:r w:rsidR="000639FD" w:rsidRPr="00B34455">
        <w:t xml:space="preserve"> </w:t>
      </w:r>
      <w:r w:rsidR="00480C24" w:rsidRPr="00B34455">
        <w:t>where</w:t>
      </w:r>
      <w:r w:rsidR="000639FD" w:rsidRPr="00B34455">
        <w:t xml:space="preserve"> the unwanted emissions from the wide channel are lower than from the single channels are shadowed in green, whilst where they are </w:t>
      </w:r>
      <w:r w:rsidR="00C307BA" w:rsidRPr="00B34455">
        <w:t>higher,</w:t>
      </w:r>
      <w:r w:rsidR="000639FD" w:rsidRPr="00B34455">
        <w:t xml:space="preserve"> they are</w:t>
      </w:r>
      <w:r w:rsidR="006D293D" w:rsidRPr="00B34455">
        <w:t xml:space="preserve"> shadowed</w:t>
      </w:r>
      <w:r w:rsidR="000639FD" w:rsidRPr="00B34455">
        <w:t xml:space="preserve"> in red.</w:t>
      </w:r>
    </w:p>
    <w:p w14:paraId="39E5F7C8" w14:textId="77777777" w:rsidR="00AF7624" w:rsidRPr="00B34455" w:rsidRDefault="00AF7624" w:rsidP="00AF7624">
      <w:r w:rsidRPr="00B34455">
        <w:t>In case that the two channels are transmitted by two single equipment, the overall level of the spurious emissions could add up to 3 dB in the RF ranges where both emissions are same value. In case the single emissions are close to the limit, the combined emission can exceed the limit of the wide channel which is transmitted by a single equipment.</w:t>
      </w:r>
    </w:p>
    <w:p w14:paraId="465F882D" w14:textId="77777777" w:rsidR="00AF7624" w:rsidRPr="00B34455" w:rsidRDefault="00AF7624" w:rsidP="00AF7624">
      <w:r w:rsidRPr="00B34455">
        <w:t>Limit case (both emissions at -50 dBm/</w:t>
      </w:r>
      <w:r w:rsidR="00B82089" w:rsidRPr="00B34455">
        <w:t>100</w:t>
      </w:r>
      <w:r w:rsidR="00C64EC5" w:rsidRPr="00B34455">
        <w:t xml:space="preserve"> </w:t>
      </w:r>
      <w:r w:rsidR="00B82089" w:rsidRPr="00B34455">
        <w:t>k</w:t>
      </w:r>
      <w:r w:rsidRPr="00B34455">
        <w:t xml:space="preserve">Hz) is reported in figures of section </w:t>
      </w:r>
      <w:r w:rsidR="00A7246F" w:rsidRPr="0077164F">
        <w:fldChar w:fldCharType="begin"/>
      </w:r>
      <w:r w:rsidR="00A7246F" w:rsidRPr="00B34455">
        <w:instrText xml:space="preserve"> REF _Ref40864551 \r \h </w:instrText>
      </w:r>
      <w:r w:rsidR="00A7246F" w:rsidRPr="0077164F">
        <w:fldChar w:fldCharType="separate"/>
      </w:r>
      <w:r w:rsidR="00A7246F" w:rsidRPr="00B34455">
        <w:t>4.1.2</w:t>
      </w:r>
      <w:r w:rsidR="00A7246F" w:rsidRPr="0077164F">
        <w:fldChar w:fldCharType="end"/>
      </w:r>
      <w:r w:rsidRPr="00B34455">
        <w:t>, where relevant, (for output levels up to about 30 dBm), by means of red dashed lines labelled as "sp1+sp2".</w:t>
      </w:r>
    </w:p>
    <w:p w14:paraId="59F7FBFD" w14:textId="77777777" w:rsidR="008B3D37" w:rsidRPr="00B34455" w:rsidRDefault="003067C2" w:rsidP="00AF7624">
      <w:r w:rsidRPr="00B34455">
        <w:t>Case A and B (</w:t>
      </w:r>
      <w:r w:rsidR="009437F9" w:rsidRPr="0077164F">
        <w:fldChar w:fldCharType="begin"/>
      </w:r>
      <w:r w:rsidR="009437F9" w:rsidRPr="00B34455">
        <w:instrText xml:space="preserve"> REF _Ref40859909 \h </w:instrText>
      </w:r>
      <w:r w:rsidR="009437F9" w:rsidRPr="0077164F">
        <w:fldChar w:fldCharType="separate"/>
      </w:r>
      <w:r w:rsidR="009437F9" w:rsidRPr="00B34455">
        <w:t xml:space="preserve">Figure </w:t>
      </w:r>
      <w:r w:rsidR="009437F9" w:rsidRPr="0063148E">
        <w:t>4</w:t>
      </w:r>
      <w:r w:rsidR="009437F9" w:rsidRPr="0077164F">
        <w:fldChar w:fldCharType="end"/>
      </w:r>
      <w:r w:rsidR="009437F9" w:rsidRPr="00B34455">
        <w:t xml:space="preserve"> and </w:t>
      </w:r>
      <w:r w:rsidR="009437F9" w:rsidRPr="0077164F">
        <w:fldChar w:fldCharType="begin"/>
      </w:r>
      <w:r w:rsidR="009437F9" w:rsidRPr="00B34455">
        <w:instrText xml:space="preserve"> REF _Ref40859917 \h </w:instrText>
      </w:r>
      <w:r w:rsidR="009437F9" w:rsidRPr="0077164F">
        <w:fldChar w:fldCharType="separate"/>
      </w:r>
      <w:r w:rsidR="009437F9" w:rsidRPr="00B34455">
        <w:t xml:space="preserve">Figure </w:t>
      </w:r>
      <w:r w:rsidR="009437F9" w:rsidRPr="0063148E">
        <w:t>5</w:t>
      </w:r>
      <w:r w:rsidR="009437F9" w:rsidRPr="0077164F">
        <w:fldChar w:fldCharType="end"/>
      </w:r>
      <w:r w:rsidRPr="00B34455">
        <w:t>) have a different behaviour than case C (</w:t>
      </w:r>
      <w:r w:rsidR="002D717B" w:rsidRPr="0077164F">
        <w:fldChar w:fldCharType="begin"/>
      </w:r>
      <w:r w:rsidR="002D717B" w:rsidRPr="00B34455">
        <w:instrText xml:space="preserve"> REF _Ref40860225 \h </w:instrText>
      </w:r>
      <w:r w:rsidR="002D717B" w:rsidRPr="0077164F">
        <w:fldChar w:fldCharType="separate"/>
      </w:r>
      <w:r w:rsidR="002D717B" w:rsidRPr="00B34455">
        <w:t xml:space="preserve">Figure </w:t>
      </w:r>
      <w:r w:rsidR="002D717B" w:rsidRPr="0063148E">
        <w:t>6</w:t>
      </w:r>
      <w:r w:rsidR="002D717B" w:rsidRPr="0077164F">
        <w:fldChar w:fldCharType="end"/>
      </w:r>
      <w:r w:rsidRPr="00B34455">
        <w:t>), because n</w:t>
      </w:r>
      <w:r w:rsidR="008A5396" w:rsidRPr="00B34455">
        <w:t>ote 3 in table 4 in E</w:t>
      </w:r>
      <w:r w:rsidR="00A96EBA" w:rsidRPr="00B34455">
        <w:t xml:space="preserve">RC </w:t>
      </w:r>
      <w:r w:rsidR="008A5396" w:rsidRPr="00B34455">
        <w:t>Rec</w:t>
      </w:r>
      <w:r w:rsidR="00A96EBA" w:rsidRPr="00B34455">
        <w:t>ommendation</w:t>
      </w:r>
      <w:r w:rsidR="008A5396" w:rsidRPr="00B34455">
        <w:t xml:space="preserve"> 74-01 </w:t>
      </w:r>
      <w:r w:rsidRPr="00B34455">
        <w:t xml:space="preserve">applies and the limit of the spurious emission of </w:t>
      </w:r>
      <w:r w:rsidRPr="00B34455">
        <w:noBreakHyphen/>
        <w:t>50</w:t>
      </w:r>
      <w:r w:rsidR="00087760" w:rsidRPr="00B34455">
        <w:t xml:space="preserve"> </w:t>
      </w:r>
      <w:r w:rsidRPr="00B34455">
        <w:t>dBm/100</w:t>
      </w:r>
      <w:r w:rsidR="00087760" w:rsidRPr="00B34455">
        <w:t xml:space="preserve"> </w:t>
      </w:r>
      <w:r w:rsidRPr="00B34455">
        <w:t>kHz should be reduced to the actual level of the mask floor.</w:t>
      </w:r>
    </w:p>
    <w:p w14:paraId="198B0A5B" w14:textId="77777777" w:rsidR="008D6F39" w:rsidRPr="0063148E" w:rsidRDefault="008D6F39" w:rsidP="007178C6">
      <w:pPr>
        <w:pStyle w:val="Heading3"/>
        <w:ind w:left="720"/>
        <w:rPr>
          <w:lang w:val="en-GB"/>
        </w:rPr>
      </w:pPr>
      <w:bookmarkStart w:id="63" w:name="_Ref40864551"/>
      <w:bookmarkStart w:id="64" w:name="_Toc52282119"/>
      <w:r w:rsidRPr="0063148E">
        <w:rPr>
          <w:lang w:val="en-GB"/>
        </w:rPr>
        <w:t>Power levels and conditions</w:t>
      </w:r>
      <w:bookmarkEnd w:id="63"/>
      <w:bookmarkEnd w:id="64"/>
    </w:p>
    <w:p w14:paraId="0618F8B0" w14:textId="1ECEA47D" w:rsidR="001552AB" w:rsidRPr="00B34455" w:rsidRDefault="00F33642" w:rsidP="00A3002F">
      <w:r w:rsidRPr="00B34455">
        <w:t xml:space="preserve">Depending on power level, different conditions </w:t>
      </w:r>
      <w:r w:rsidR="00AD6003" w:rsidRPr="00B34455">
        <w:t>may occur</w:t>
      </w:r>
      <w:r w:rsidRPr="00B34455">
        <w:t xml:space="preserve"> </w:t>
      </w:r>
      <w:r w:rsidR="00103823" w:rsidRPr="00B34455">
        <w:t xml:space="preserve">due to the different </w:t>
      </w:r>
      <w:r w:rsidRPr="00B34455">
        <w:t xml:space="preserve">interference levels </w:t>
      </w:r>
      <w:r w:rsidR="00201013" w:rsidRPr="00B34455">
        <w:t xml:space="preserve">generated by channels with specified BW and </w:t>
      </w:r>
      <w:r w:rsidR="00D4578B" w:rsidRPr="00B34455">
        <w:t>double size channels</w:t>
      </w:r>
      <w:r w:rsidR="00201013" w:rsidRPr="00B34455">
        <w:t xml:space="preserve"> in same frequency ranges</w:t>
      </w:r>
      <w:r w:rsidR="000A08E8" w:rsidRPr="00B34455">
        <w:t>.</w:t>
      </w:r>
    </w:p>
    <w:p w14:paraId="07093130" w14:textId="77777777" w:rsidR="001552AB" w:rsidRPr="00B34455" w:rsidRDefault="000A08E8" w:rsidP="00A3002F">
      <w:r w:rsidRPr="00B34455">
        <w:t>Three specific conditions have been used for this study</w:t>
      </w:r>
      <w:r w:rsidR="002E034E" w:rsidRPr="00B34455">
        <w:t xml:space="preserve">, under </w:t>
      </w:r>
      <w:r w:rsidR="00103823" w:rsidRPr="00B34455">
        <w:t xml:space="preserve">the </w:t>
      </w:r>
      <w:r w:rsidR="002E034E" w:rsidRPr="00B34455">
        <w:t xml:space="preserve">assumptions specified in </w:t>
      </w:r>
      <w:r w:rsidR="00005294" w:rsidRPr="00B34455">
        <w:t>section</w:t>
      </w:r>
      <w:r w:rsidR="002E034E" w:rsidRPr="00B34455">
        <w:t xml:space="preserve"> </w:t>
      </w:r>
      <w:r w:rsidR="00C307BA" w:rsidRPr="0077164F">
        <w:fldChar w:fldCharType="begin"/>
      </w:r>
      <w:r w:rsidR="00C307BA" w:rsidRPr="00B34455">
        <w:instrText xml:space="preserve"> REF _Ref40860565 \r \h </w:instrText>
      </w:r>
      <w:r w:rsidR="00C307BA" w:rsidRPr="0077164F">
        <w:fldChar w:fldCharType="separate"/>
      </w:r>
      <w:r w:rsidR="00C307BA" w:rsidRPr="00B34455">
        <w:t>4.1.1</w:t>
      </w:r>
      <w:r w:rsidR="00C307BA" w:rsidRPr="0077164F">
        <w:fldChar w:fldCharType="end"/>
      </w:r>
      <w:r w:rsidRPr="00B34455">
        <w:t>:</w:t>
      </w:r>
    </w:p>
    <w:p w14:paraId="06B0A93A" w14:textId="78890249" w:rsidR="00397377" w:rsidRPr="0063148E" w:rsidRDefault="00397377" w:rsidP="00F61862">
      <w:pPr>
        <w:pStyle w:val="ECCLetteredList"/>
        <w:rPr>
          <w:lang w:val="en-GB"/>
        </w:rPr>
      </w:pPr>
      <w:r w:rsidRPr="0063148E">
        <w:rPr>
          <w:lang w:val="en-GB"/>
        </w:rPr>
        <w:lastRenderedPageBreak/>
        <w:t>Output Power level =</w:t>
      </w:r>
      <w:r w:rsidR="005A57EB" w:rsidRPr="0063148E">
        <w:rPr>
          <w:lang w:val="en-GB"/>
        </w:rPr>
        <w:t xml:space="preserve"> </w:t>
      </w:r>
      <w:r w:rsidRPr="0063148E">
        <w:rPr>
          <w:lang w:val="en-GB"/>
        </w:rPr>
        <w:t xml:space="preserve">17.5 dBm, corresponding to </w:t>
      </w:r>
      <w:r w:rsidR="00A3002F" w:rsidRPr="0063148E">
        <w:rPr>
          <w:lang w:val="en-GB"/>
        </w:rPr>
        <w:t>spectrum mask floor = -50 dBm/MH</w:t>
      </w:r>
      <w:r w:rsidRPr="0063148E">
        <w:rPr>
          <w:lang w:val="en-GB"/>
        </w:rPr>
        <w:t xml:space="preserve">z (general spurious emission limit of </w:t>
      </w:r>
      <w:r w:rsidR="00A96EBA" w:rsidRPr="0063148E">
        <w:rPr>
          <w:lang w:val="en-GB"/>
        </w:rPr>
        <w:t>ERC Recommendation</w:t>
      </w:r>
      <w:r w:rsidRPr="0063148E">
        <w:rPr>
          <w:lang w:val="en-GB"/>
        </w:rPr>
        <w:t xml:space="preserve"> 74-01 for </w:t>
      </w:r>
      <w:r w:rsidR="00514236" w:rsidRPr="0063148E">
        <w:rPr>
          <w:lang w:val="en-GB"/>
        </w:rPr>
        <w:t>f</w:t>
      </w:r>
      <w:r w:rsidR="00D3172A" w:rsidRPr="0063148E">
        <w:rPr>
          <w:lang w:val="en-GB"/>
        </w:rPr>
        <w:t xml:space="preserve"> </w:t>
      </w:r>
      <w:r w:rsidRPr="0063148E">
        <w:rPr>
          <w:lang w:val="en-GB"/>
        </w:rPr>
        <w:t>≤</w:t>
      </w:r>
      <w:r w:rsidR="00D3172A" w:rsidRPr="0063148E">
        <w:rPr>
          <w:lang w:val="en-GB"/>
        </w:rPr>
        <w:t xml:space="preserve"> </w:t>
      </w:r>
      <w:r w:rsidRPr="0063148E">
        <w:rPr>
          <w:lang w:val="en-GB"/>
        </w:rPr>
        <w:t xml:space="preserve">21.2 </w:t>
      </w:r>
      <w:r w:rsidR="001B209F" w:rsidRPr="0063148E">
        <w:rPr>
          <w:lang w:val="en-GB"/>
        </w:rPr>
        <w:t>GHz</w:t>
      </w:r>
      <w:r w:rsidRPr="0063148E">
        <w:rPr>
          <w:lang w:val="en-GB"/>
        </w:rPr>
        <w:t>)</w:t>
      </w:r>
    </w:p>
    <w:p w14:paraId="4258BEAE" w14:textId="77777777" w:rsidR="000A08E8" w:rsidRPr="0063148E" w:rsidRDefault="000A08E8" w:rsidP="00F61862">
      <w:pPr>
        <w:pStyle w:val="ECCLetteredList"/>
        <w:rPr>
          <w:lang w:val="en-GB"/>
        </w:rPr>
      </w:pPr>
      <w:r w:rsidRPr="0063148E">
        <w:rPr>
          <w:lang w:val="en-GB"/>
        </w:rPr>
        <w:t xml:space="preserve">Output Power level </w:t>
      </w:r>
      <w:r w:rsidR="002E034E" w:rsidRPr="0063148E">
        <w:rPr>
          <w:lang w:val="en-GB"/>
        </w:rPr>
        <w:t>=</w:t>
      </w:r>
      <w:r w:rsidR="005A57EB" w:rsidRPr="0063148E">
        <w:rPr>
          <w:lang w:val="en-GB"/>
        </w:rPr>
        <w:t xml:space="preserve"> </w:t>
      </w:r>
      <w:r w:rsidR="002E034E" w:rsidRPr="0063148E">
        <w:rPr>
          <w:lang w:val="en-GB"/>
        </w:rPr>
        <w:t>27.5 dBm, corresponding to</w:t>
      </w:r>
      <w:r w:rsidRPr="0063148E">
        <w:rPr>
          <w:lang w:val="en-GB"/>
        </w:rPr>
        <w:t xml:space="preserve"> spectrum mask floor = -50 dBm/100 </w:t>
      </w:r>
      <w:r w:rsidR="00AC7AA1" w:rsidRPr="0063148E">
        <w:rPr>
          <w:lang w:val="en-GB"/>
        </w:rPr>
        <w:t>k</w:t>
      </w:r>
      <w:r w:rsidR="00005294" w:rsidRPr="0063148E">
        <w:rPr>
          <w:lang w:val="en-GB"/>
        </w:rPr>
        <w:t>H</w:t>
      </w:r>
      <w:r w:rsidRPr="0063148E">
        <w:rPr>
          <w:lang w:val="en-GB"/>
        </w:rPr>
        <w:t>z (</w:t>
      </w:r>
      <w:r w:rsidR="002E034E" w:rsidRPr="0063148E">
        <w:rPr>
          <w:lang w:val="en-GB"/>
        </w:rPr>
        <w:t>s</w:t>
      </w:r>
      <w:r w:rsidRPr="0063148E">
        <w:rPr>
          <w:lang w:val="en-GB"/>
        </w:rPr>
        <w:t>p</w:t>
      </w:r>
      <w:r w:rsidR="002E034E" w:rsidRPr="0063148E">
        <w:rPr>
          <w:lang w:val="en-GB"/>
        </w:rPr>
        <w:t>urious</w:t>
      </w:r>
      <w:r w:rsidRPr="0063148E">
        <w:rPr>
          <w:lang w:val="en-GB"/>
        </w:rPr>
        <w:t xml:space="preserve"> </w:t>
      </w:r>
      <w:r w:rsidR="002E034E" w:rsidRPr="0063148E">
        <w:rPr>
          <w:lang w:val="en-GB"/>
        </w:rPr>
        <w:t>e</w:t>
      </w:r>
      <w:r w:rsidRPr="0063148E">
        <w:rPr>
          <w:lang w:val="en-GB"/>
        </w:rPr>
        <w:t xml:space="preserve">mission limit of </w:t>
      </w:r>
      <w:r w:rsidR="00A96EBA" w:rsidRPr="0063148E">
        <w:rPr>
          <w:lang w:val="en-GB"/>
        </w:rPr>
        <w:t>ERC Recommendation</w:t>
      </w:r>
      <w:r w:rsidRPr="0063148E">
        <w:rPr>
          <w:lang w:val="en-GB"/>
        </w:rPr>
        <w:t xml:space="preserve"> 74-01 for </w:t>
      </w:r>
      <w:r w:rsidR="00514236" w:rsidRPr="0063148E">
        <w:rPr>
          <w:lang w:val="en-GB"/>
        </w:rPr>
        <w:t>f</w:t>
      </w:r>
      <w:r w:rsidR="00D3172A" w:rsidRPr="0063148E">
        <w:rPr>
          <w:lang w:val="en-GB"/>
        </w:rPr>
        <w:t xml:space="preserve"> </w:t>
      </w:r>
      <w:r w:rsidRPr="0063148E">
        <w:rPr>
          <w:rFonts w:cs="Arial"/>
          <w:lang w:val="en-GB"/>
        </w:rPr>
        <w:t>≤</w:t>
      </w:r>
      <w:r w:rsidR="00D3172A" w:rsidRPr="0063148E">
        <w:rPr>
          <w:lang w:val="en-GB"/>
        </w:rPr>
        <w:t xml:space="preserve"> </w:t>
      </w:r>
      <w:r w:rsidRPr="0063148E">
        <w:rPr>
          <w:lang w:val="en-GB"/>
        </w:rPr>
        <w:t xml:space="preserve">21.2 </w:t>
      </w:r>
      <w:r w:rsidR="001B209F" w:rsidRPr="0063148E">
        <w:rPr>
          <w:lang w:val="en-GB"/>
        </w:rPr>
        <w:t>GHz</w:t>
      </w:r>
      <w:r w:rsidRPr="0063148E">
        <w:rPr>
          <w:lang w:val="en-GB"/>
        </w:rPr>
        <w:t xml:space="preserve"> and up to </w:t>
      </w:r>
      <w:proofErr w:type="spellStart"/>
      <w:r w:rsidR="001B209F" w:rsidRPr="0063148E">
        <w:rPr>
          <w:lang w:val="en-GB"/>
        </w:rPr>
        <w:t>f</w:t>
      </w:r>
      <w:r w:rsidRPr="0063148E">
        <w:rPr>
          <w:lang w:val="en-GB"/>
        </w:rPr>
        <w:t>d</w:t>
      </w:r>
      <w:proofErr w:type="spellEnd"/>
      <w:r w:rsidR="00FB2A13" w:rsidRPr="0063148E">
        <w:rPr>
          <w:lang w:val="en-GB"/>
        </w:rPr>
        <w:t xml:space="preserve"> from the carrier</w:t>
      </w:r>
      <w:r w:rsidRPr="0063148E">
        <w:rPr>
          <w:lang w:val="en-GB"/>
        </w:rPr>
        <w:t>)</w:t>
      </w:r>
    </w:p>
    <w:p w14:paraId="61980448" w14:textId="77777777" w:rsidR="00397377" w:rsidRPr="0063148E" w:rsidRDefault="00397377" w:rsidP="00F61862">
      <w:pPr>
        <w:pStyle w:val="ECCLetteredList"/>
        <w:rPr>
          <w:lang w:val="en-GB"/>
        </w:rPr>
      </w:pPr>
      <w:r w:rsidRPr="0063148E">
        <w:rPr>
          <w:lang w:val="en-GB"/>
        </w:rPr>
        <w:t>Output Power level =</w:t>
      </w:r>
      <w:r w:rsidR="005A57EB" w:rsidRPr="0063148E">
        <w:rPr>
          <w:lang w:val="en-GB"/>
        </w:rPr>
        <w:t xml:space="preserve"> </w:t>
      </w:r>
      <w:r w:rsidRPr="0063148E">
        <w:rPr>
          <w:lang w:val="en-GB"/>
        </w:rPr>
        <w:t>37.5 dBm, corresponding to spectrum mask floor = -30 dBm/M</w:t>
      </w:r>
      <w:r w:rsidR="00A3002F" w:rsidRPr="0063148E">
        <w:rPr>
          <w:lang w:val="en-GB"/>
        </w:rPr>
        <w:t>H</w:t>
      </w:r>
      <w:r w:rsidRPr="0063148E">
        <w:rPr>
          <w:lang w:val="en-GB"/>
        </w:rPr>
        <w:t xml:space="preserve">z (spurious emission limit of </w:t>
      </w:r>
      <w:r w:rsidR="00A96EBA" w:rsidRPr="0063148E">
        <w:rPr>
          <w:lang w:val="en-GB"/>
        </w:rPr>
        <w:t>ERC Recommendation</w:t>
      </w:r>
      <w:r w:rsidRPr="0063148E">
        <w:rPr>
          <w:lang w:val="en-GB"/>
        </w:rPr>
        <w:t xml:space="preserve"> 74-01 for </w:t>
      </w:r>
      <w:r w:rsidR="00514236" w:rsidRPr="0063148E">
        <w:rPr>
          <w:lang w:val="en-GB"/>
        </w:rPr>
        <w:t>f</w:t>
      </w:r>
      <w:r w:rsidR="00D3172A" w:rsidRPr="0063148E">
        <w:rPr>
          <w:lang w:val="en-GB"/>
        </w:rPr>
        <w:t xml:space="preserve"> </w:t>
      </w:r>
      <w:r w:rsidRPr="0063148E">
        <w:rPr>
          <w:lang w:val="en-GB"/>
        </w:rPr>
        <w:t>&gt;</w:t>
      </w:r>
      <w:r w:rsidR="00D3172A" w:rsidRPr="0063148E">
        <w:rPr>
          <w:lang w:val="en-GB"/>
        </w:rPr>
        <w:t xml:space="preserve"> </w:t>
      </w:r>
      <w:r w:rsidRPr="0063148E">
        <w:rPr>
          <w:lang w:val="en-GB"/>
        </w:rPr>
        <w:t xml:space="preserve">21.2 </w:t>
      </w:r>
      <w:r w:rsidR="001B209F" w:rsidRPr="0063148E">
        <w:rPr>
          <w:lang w:val="en-GB"/>
        </w:rPr>
        <w:t>GHz</w:t>
      </w:r>
      <w:r w:rsidRPr="0063148E">
        <w:rPr>
          <w:lang w:val="en-GB"/>
        </w:rPr>
        <w:t>).</w:t>
      </w:r>
    </w:p>
    <w:p w14:paraId="1FE92DA7" w14:textId="77777777" w:rsidR="000A08E8" w:rsidRPr="00B34455" w:rsidRDefault="000A08E8" w:rsidP="00A3002F"/>
    <w:p w14:paraId="4F891DEF" w14:textId="77777777" w:rsidR="00397377" w:rsidRPr="00B34455" w:rsidRDefault="00397377" w:rsidP="00397377">
      <w:pPr>
        <w:rPr>
          <w:rStyle w:val="ECCParagraph"/>
        </w:rPr>
      </w:pPr>
      <w:r w:rsidRPr="00B34455">
        <w:rPr>
          <w:rStyle w:val="ECCParagraph"/>
        </w:rPr>
        <w:t>Condition A</w:t>
      </w:r>
      <w:r w:rsidR="001B209F" w:rsidRPr="00B34455">
        <w:rPr>
          <w:rStyle w:val="ECCParagraph"/>
        </w:rPr>
        <w:t>)</w:t>
      </w:r>
      <w:r w:rsidRPr="00B34455">
        <w:rPr>
          <w:rStyle w:val="ECCParagraph"/>
        </w:rPr>
        <w:t>:</w:t>
      </w:r>
      <w:r w:rsidR="001B209F" w:rsidRPr="00B34455">
        <w:rPr>
          <w:rStyle w:val="ECCParagraph"/>
        </w:rPr>
        <w:t xml:space="preserve"> </w:t>
      </w:r>
      <w:r w:rsidR="00005294" w:rsidRPr="00B34455">
        <w:rPr>
          <w:rStyle w:val="ECCParagraph"/>
        </w:rPr>
        <w:t>Ptx</w:t>
      </w:r>
      <w:r w:rsidRPr="00B34455">
        <w:rPr>
          <w:rStyle w:val="ECCParagraph"/>
        </w:rPr>
        <w:t xml:space="preserve"> = 17.5 dBm</w:t>
      </w:r>
    </w:p>
    <w:p w14:paraId="5A4E317D" w14:textId="77777777" w:rsidR="00201013" w:rsidRPr="00B34455" w:rsidRDefault="001537BB" w:rsidP="00201013">
      <w:r w:rsidRPr="00B34455">
        <w:t>F</w:t>
      </w:r>
      <w:r w:rsidR="00397377" w:rsidRPr="00B34455">
        <w:t xml:space="preserve">or all frequencies : </w:t>
      </w:r>
      <w:r w:rsidRPr="00B34455">
        <w:t>i</w:t>
      </w:r>
      <w:r w:rsidR="00397377" w:rsidRPr="00B34455">
        <w:t xml:space="preserve">nterference level from wide channel is lower than from single channel in </w:t>
      </w:r>
      <w:r w:rsidR="0054048C" w:rsidRPr="00B34455">
        <w:t>"far1"</w:t>
      </w:r>
      <w:r w:rsidR="00397377" w:rsidRPr="00B34455">
        <w:t xml:space="preserve">and </w:t>
      </w:r>
      <w:r w:rsidR="0054048C" w:rsidRPr="00B34455">
        <w:t>"far2"</w:t>
      </w:r>
      <w:r w:rsidR="00397377" w:rsidRPr="00B34455">
        <w:t xml:space="preserve"> and </w:t>
      </w:r>
      <w:r w:rsidR="00867ECF" w:rsidRPr="00B34455">
        <w:t>the</w:t>
      </w:r>
      <w:r w:rsidR="00397377" w:rsidRPr="00B34455">
        <w:t xml:space="preserve"> absolute level is within respective limits (-50 dBm/MHz for </w:t>
      </w:r>
      <w:r w:rsidR="005A6458" w:rsidRPr="00B34455">
        <w:t xml:space="preserve">f </w:t>
      </w:r>
      <w:r w:rsidR="00397377" w:rsidRPr="00B34455">
        <w:rPr>
          <w:rFonts w:cs="Arial"/>
        </w:rPr>
        <w:t>≤</w:t>
      </w:r>
      <w:r w:rsidR="00A3002F" w:rsidRPr="00B34455">
        <w:t xml:space="preserve"> 21.2 </w:t>
      </w:r>
      <w:r w:rsidR="001B209F" w:rsidRPr="00B34455">
        <w:t>GHz</w:t>
      </w:r>
      <w:r w:rsidR="00A3002F" w:rsidRPr="00B34455">
        <w:t xml:space="preserve"> and -30 dBm/MH</w:t>
      </w:r>
      <w:r w:rsidR="00397377" w:rsidRPr="00B34455">
        <w:t xml:space="preserve">z for </w:t>
      </w:r>
      <w:r w:rsidR="005A6458" w:rsidRPr="00B34455">
        <w:t xml:space="preserve">f </w:t>
      </w:r>
      <w:r w:rsidR="00397377" w:rsidRPr="00B34455">
        <w:t xml:space="preserve">&gt; 21.2 </w:t>
      </w:r>
      <w:r w:rsidR="00194766" w:rsidRPr="00B34455">
        <w:t>GHz</w:t>
      </w:r>
      <w:r w:rsidR="00397377" w:rsidRPr="00B34455">
        <w:t>)</w:t>
      </w:r>
      <w:r w:rsidR="00201013" w:rsidRPr="00B34455">
        <w:t>, so no further consideration is necessary</w:t>
      </w:r>
      <w:r w:rsidR="00397377" w:rsidRPr="00B34455">
        <w:t>.</w:t>
      </w:r>
      <w:r w:rsidR="00201013" w:rsidRPr="00B34455">
        <w:t xml:space="preserve"> This situation is shown in </w:t>
      </w:r>
      <w:r w:rsidR="002D717B" w:rsidRPr="0077164F">
        <w:fldChar w:fldCharType="begin"/>
      </w:r>
      <w:r w:rsidR="002D717B" w:rsidRPr="00B34455">
        <w:instrText xml:space="preserve"> REF _Ref40859909 \h </w:instrText>
      </w:r>
      <w:r w:rsidR="002D717B" w:rsidRPr="0077164F">
        <w:fldChar w:fldCharType="separate"/>
      </w:r>
      <w:r w:rsidR="002D717B" w:rsidRPr="00B34455">
        <w:t xml:space="preserve">Figure </w:t>
      </w:r>
      <w:r w:rsidR="002D717B" w:rsidRPr="0063148E">
        <w:t>4</w:t>
      </w:r>
      <w:r w:rsidR="002D717B" w:rsidRPr="0077164F">
        <w:fldChar w:fldCharType="end"/>
      </w:r>
      <w:r w:rsidR="00201013" w:rsidRPr="00B34455">
        <w:t>.</w:t>
      </w:r>
    </w:p>
    <w:p w14:paraId="04CD762F" w14:textId="77777777" w:rsidR="00201013" w:rsidRPr="00B34455" w:rsidRDefault="00201013" w:rsidP="00397377">
      <w:r w:rsidRPr="00B34455">
        <w:t>Same conclusions also applies to power levels below this value</w:t>
      </w:r>
      <w:r w:rsidR="00C64EC5" w:rsidRPr="00B34455">
        <w:t>:</w:t>
      </w:r>
    </w:p>
    <w:p w14:paraId="593BA085" w14:textId="77777777" w:rsidR="00397377" w:rsidRPr="00B34455" w:rsidRDefault="00F904C2" w:rsidP="007178C6">
      <w:pPr>
        <w:jc w:val="center"/>
      </w:pPr>
      <w:r w:rsidRPr="00DC1229">
        <w:rPr>
          <w:noProof/>
          <w:lang w:val="fr-FR" w:eastAsia="fr-FR"/>
        </w:rPr>
        <w:drawing>
          <wp:inline distT="0" distB="0" distL="0" distR="0" wp14:anchorId="2BF0D452" wp14:editId="184B5D70">
            <wp:extent cx="5378841" cy="36264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3735" cy="3636470"/>
                    </a:xfrm>
                    <a:prstGeom prst="rect">
                      <a:avLst/>
                    </a:prstGeom>
                    <a:noFill/>
                    <a:ln>
                      <a:noFill/>
                    </a:ln>
                  </pic:spPr>
                </pic:pic>
              </a:graphicData>
            </a:graphic>
          </wp:inline>
        </w:drawing>
      </w:r>
    </w:p>
    <w:p w14:paraId="5F89F80A" w14:textId="77777777" w:rsidR="00397377" w:rsidRPr="0063148E" w:rsidRDefault="009437F9" w:rsidP="009437F9">
      <w:pPr>
        <w:pStyle w:val="Caption"/>
        <w:rPr>
          <w:lang w:val="en-GB"/>
        </w:rPr>
      </w:pPr>
      <w:bookmarkStart w:id="65" w:name="_Ref40859909"/>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4</w:t>
      </w:r>
      <w:r w:rsidR="0045715C" w:rsidRPr="0063148E">
        <w:rPr>
          <w:lang w:val="en-GB"/>
        </w:rPr>
        <w:fldChar w:fldCharType="end"/>
      </w:r>
      <w:bookmarkEnd w:id="65"/>
      <w:r w:rsidR="00397377" w:rsidRPr="0063148E">
        <w:rPr>
          <w:lang w:val="en-GB"/>
        </w:rPr>
        <w:t xml:space="preserve">: </w:t>
      </w:r>
      <w:r w:rsidR="00BE70A3" w:rsidRPr="0063148E">
        <w:rPr>
          <w:lang w:val="en-GB"/>
        </w:rPr>
        <w:t>C</w:t>
      </w:r>
      <w:r w:rsidR="00514236" w:rsidRPr="0063148E">
        <w:rPr>
          <w:lang w:val="en-GB"/>
        </w:rPr>
        <w:t>ase of Pt</w:t>
      </w:r>
      <w:r w:rsidR="00397377" w:rsidRPr="0063148E">
        <w:rPr>
          <w:lang w:val="en-GB"/>
        </w:rPr>
        <w:t>x = 17.5 dBm</w:t>
      </w:r>
    </w:p>
    <w:p w14:paraId="4AFD7CC9" w14:textId="77777777" w:rsidR="00670F67" w:rsidRPr="0063148E" w:rsidRDefault="00670F67" w:rsidP="00670F67">
      <w:pPr>
        <w:rPr>
          <w:rStyle w:val="ECCParagraph"/>
        </w:rPr>
      </w:pPr>
      <w:r w:rsidRPr="00B34455">
        <w:rPr>
          <w:rStyle w:val="ECCParagraph"/>
        </w:rPr>
        <w:t>Condition B</w:t>
      </w:r>
      <w:r w:rsidR="001B209F" w:rsidRPr="00B34455">
        <w:rPr>
          <w:rStyle w:val="ECCParagraph"/>
        </w:rPr>
        <w:t>)</w:t>
      </w:r>
      <w:r w:rsidRPr="00B34455">
        <w:rPr>
          <w:rStyle w:val="ECCParagraph"/>
        </w:rPr>
        <w:t>:</w:t>
      </w:r>
      <w:r w:rsidR="001B209F" w:rsidRPr="00B34455">
        <w:rPr>
          <w:rStyle w:val="ECCParagraph"/>
        </w:rPr>
        <w:t xml:space="preserve"> </w:t>
      </w:r>
      <w:r w:rsidR="00005294" w:rsidRPr="00B34455">
        <w:rPr>
          <w:rStyle w:val="ECCParagraph"/>
        </w:rPr>
        <w:t>Ptx</w:t>
      </w:r>
      <w:r w:rsidRPr="00B34455">
        <w:rPr>
          <w:rStyle w:val="ECCParagraph"/>
        </w:rPr>
        <w:t xml:space="preserve"> = 27.5 dBm</w:t>
      </w:r>
    </w:p>
    <w:p w14:paraId="79A90D19" w14:textId="77777777" w:rsidR="00670F67" w:rsidRPr="00B34455" w:rsidRDefault="009F1671" w:rsidP="00670F67">
      <w:r w:rsidRPr="00B34455">
        <w:t>F</w:t>
      </w:r>
      <w:r w:rsidR="00670F67" w:rsidRPr="00B34455">
        <w:t xml:space="preserve">or frequency ≤ 21.2 </w:t>
      </w:r>
      <w:r w:rsidR="001B209F" w:rsidRPr="00B34455">
        <w:t>GHz</w:t>
      </w:r>
      <w:r w:rsidR="00670F67" w:rsidRPr="00B34455">
        <w:t xml:space="preserve">: </w:t>
      </w:r>
      <w:r w:rsidR="001537BB" w:rsidRPr="00B34455">
        <w:t>i</w:t>
      </w:r>
      <w:r w:rsidR="00670F67" w:rsidRPr="00B34455">
        <w:t xml:space="preserve">nterference level from wide channel is </w:t>
      </w:r>
      <w:r w:rsidR="00EA1605" w:rsidRPr="00B34455">
        <w:t>low</w:t>
      </w:r>
      <w:r w:rsidR="00670F67" w:rsidRPr="00B34455">
        <w:t xml:space="preserve">er than from single channel in </w:t>
      </w:r>
      <w:r w:rsidR="0054048C" w:rsidRPr="00B34455">
        <w:t>"far1"</w:t>
      </w:r>
      <w:r w:rsidR="00EA1605" w:rsidRPr="00B34455">
        <w:t xml:space="preserve"> and higher in "far2"; however</w:t>
      </w:r>
      <w:r w:rsidR="00670F67" w:rsidRPr="00B34455">
        <w:t xml:space="preserve"> the </w:t>
      </w:r>
      <w:r w:rsidRPr="00B34455">
        <w:t xml:space="preserve">absolute </w:t>
      </w:r>
      <w:r w:rsidR="00670F67" w:rsidRPr="00B34455">
        <w:t xml:space="preserve">level is </w:t>
      </w:r>
      <w:r w:rsidR="00EA1605" w:rsidRPr="00B34455">
        <w:t>within</w:t>
      </w:r>
      <w:r w:rsidR="00670F67" w:rsidRPr="00B34455">
        <w:t xml:space="preserve"> -50 dBm/100 KHz</w:t>
      </w:r>
      <w:r w:rsidR="00EA1605" w:rsidRPr="00B34455">
        <w:t xml:space="preserve"> in all "boundary":</w:t>
      </w:r>
      <w:r w:rsidR="00670F67" w:rsidRPr="00B34455">
        <w:t xml:space="preserve"> the power level is therefore </w:t>
      </w:r>
      <w:r w:rsidRPr="00B34455">
        <w:t>within</w:t>
      </w:r>
      <w:r w:rsidR="00670F67" w:rsidRPr="00B34455">
        <w:t xml:space="preserve"> the permitted values in this range.</w:t>
      </w:r>
    </w:p>
    <w:p w14:paraId="65686F5E" w14:textId="77777777" w:rsidR="00670F67" w:rsidRPr="00B34455" w:rsidRDefault="00670F67" w:rsidP="00670F67">
      <w:r w:rsidRPr="00B34455">
        <w:t>For frequency &gt; 21.2</w:t>
      </w:r>
      <w:r w:rsidR="00C8302C" w:rsidRPr="00B34455">
        <w:t xml:space="preserve"> GHz</w:t>
      </w:r>
      <w:r w:rsidR="001537BB" w:rsidRPr="00B34455">
        <w:t>:</w:t>
      </w:r>
      <w:r w:rsidRPr="00B34455">
        <w:t xml:space="preserve"> the wide channel interference in </w:t>
      </w:r>
      <w:r w:rsidR="0054048C" w:rsidRPr="00B34455">
        <w:t>"far1"</w:t>
      </w:r>
      <w:r w:rsidRPr="00B34455">
        <w:t xml:space="preserve"> is lower than the level generated by the narrow channel</w:t>
      </w:r>
      <w:r w:rsidR="00DA3EC9" w:rsidRPr="00B34455">
        <w:t>;</w:t>
      </w:r>
      <w:r w:rsidRPr="00B34455">
        <w:t xml:space="preserve"> the </w:t>
      </w:r>
      <w:r w:rsidR="0006541E" w:rsidRPr="00B34455">
        <w:t xml:space="preserve">power </w:t>
      </w:r>
      <w:r w:rsidRPr="00B34455">
        <w:t>level is below the permitted values</w:t>
      </w:r>
      <w:r w:rsidR="0006541E" w:rsidRPr="00B34455">
        <w:t xml:space="preserve"> in this range</w:t>
      </w:r>
      <w:r w:rsidRPr="00B34455">
        <w:t>.</w:t>
      </w:r>
    </w:p>
    <w:p w14:paraId="72854994" w14:textId="77777777" w:rsidR="00670F67" w:rsidRPr="00B34455" w:rsidRDefault="002D717B" w:rsidP="00670F67">
      <w:r w:rsidRPr="0077164F">
        <w:fldChar w:fldCharType="begin"/>
      </w:r>
      <w:r w:rsidRPr="00B34455">
        <w:instrText xml:space="preserve"> REF _Ref40859917 \h </w:instrText>
      </w:r>
      <w:r w:rsidRPr="0077164F">
        <w:fldChar w:fldCharType="separate"/>
      </w:r>
      <w:r w:rsidRPr="00B34455">
        <w:t xml:space="preserve">Figure </w:t>
      </w:r>
      <w:r w:rsidRPr="0063148E">
        <w:t>5</w:t>
      </w:r>
      <w:r w:rsidRPr="0077164F">
        <w:fldChar w:fldCharType="end"/>
      </w:r>
      <w:r w:rsidR="00B10611" w:rsidRPr="00B34455">
        <w:t xml:space="preserve"> </w:t>
      </w:r>
      <w:r w:rsidR="00670F67" w:rsidRPr="00B34455">
        <w:t>shows a representation of this situation</w:t>
      </w:r>
      <w:r w:rsidR="00A7246F" w:rsidRPr="00B34455">
        <w:t>.</w:t>
      </w:r>
    </w:p>
    <w:p w14:paraId="7E64AA33" w14:textId="77777777" w:rsidR="00670F67" w:rsidRPr="00B34455" w:rsidRDefault="00AF7624" w:rsidP="00F61862">
      <w:pPr>
        <w:jc w:val="center"/>
      </w:pPr>
      <w:r w:rsidRPr="00DC1229">
        <w:rPr>
          <w:noProof/>
          <w:lang w:val="fr-FR" w:eastAsia="fr-FR"/>
        </w:rPr>
        <w:lastRenderedPageBreak/>
        <w:drawing>
          <wp:inline distT="0" distB="0" distL="0" distR="0" wp14:anchorId="24F99559" wp14:editId="15E32DBC">
            <wp:extent cx="4757110" cy="294734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0681" cy="2961949"/>
                    </a:xfrm>
                    <a:prstGeom prst="rect">
                      <a:avLst/>
                    </a:prstGeom>
                    <a:noFill/>
                  </pic:spPr>
                </pic:pic>
              </a:graphicData>
            </a:graphic>
          </wp:inline>
        </w:drawing>
      </w:r>
    </w:p>
    <w:p w14:paraId="76E2550B" w14:textId="77777777" w:rsidR="00670F67" w:rsidRPr="0063148E" w:rsidRDefault="009437F9" w:rsidP="009437F9">
      <w:pPr>
        <w:pStyle w:val="Caption"/>
        <w:rPr>
          <w:lang w:val="en-GB"/>
        </w:rPr>
      </w:pPr>
      <w:bookmarkStart w:id="66" w:name="_Ref40859917"/>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5</w:t>
      </w:r>
      <w:r w:rsidR="0045715C" w:rsidRPr="0063148E">
        <w:rPr>
          <w:lang w:val="en-GB"/>
        </w:rPr>
        <w:fldChar w:fldCharType="end"/>
      </w:r>
      <w:bookmarkEnd w:id="66"/>
      <w:r w:rsidR="00670F67" w:rsidRPr="0063148E">
        <w:rPr>
          <w:lang w:val="en-GB"/>
        </w:rPr>
        <w:t xml:space="preserve">: </w:t>
      </w:r>
      <w:r w:rsidR="00BE70A3" w:rsidRPr="0063148E">
        <w:rPr>
          <w:lang w:val="en-GB"/>
        </w:rPr>
        <w:t>C</w:t>
      </w:r>
      <w:r w:rsidR="00514236" w:rsidRPr="0063148E">
        <w:rPr>
          <w:lang w:val="en-GB"/>
        </w:rPr>
        <w:t>ase of Pt</w:t>
      </w:r>
      <w:r w:rsidR="00670F67" w:rsidRPr="0063148E">
        <w:rPr>
          <w:lang w:val="en-GB"/>
        </w:rPr>
        <w:t>x = 27.5 dBm</w:t>
      </w:r>
    </w:p>
    <w:p w14:paraId="63E58433" w14:textId="77777777" w:rsidR="00BE5077" w:rsidRPr="0063148E" w:rsidRDefault="00BE5077" w:rsidP="00A3002F">
      <w:pPr>
        <w:rPr>
          <w:rStyle w:val="ECCParagraph"/>
        </w:rPr>
      </w:pPr>
      <w:r w:rsidRPr="00B34455">
        <w:rPr>
          <w:rStyle w:val="ECCParagraph"/>
        </w:rPr>
        <w:t>C</w:t>
      </w:r>
      <w:r w:rsidR="000A08E8" w:rsidRPr="00B34455">
        <w:rPr>
          <w:rStyle w:val="ECCParagraph"/>
        </w:rPr>
        <w:t xml:space="preserve">ondition </w:t>
      </w:r>
      <w:r w:rsidR="00670F67" w:rsidRPr="00B34455">
        <w:rPr>
          <w:rStyle w:val="ECCParagraph"/>
        </w:rPr>
        <w:t>C</w:t>
      </w:r>
      <w:r w:rsidR="000A08E8" w:rsidRPr="00B34455">
        <w:rPr>
          <w:rStyle w:val="ECCParagraph"/>
        </w:rPr>
        <w:t>)</w:t>
      </w:r>
      <w:r w:rsidR="00A00D71" w:rsidRPr="00B34455">
        <w:rPr>
          <w:rStyle w:val="ECCParagraph"/>
        </w:rPr>
        <w:t>:</w:t>
      </w:r>
      <w:r w:rsidR="001B209F" w:rsidRPr="00B34455">
        <w:rPr>
          <w:rStyle w:val="ECCParagraph"/>
        </w:rPr>
        <w:t xml:space="preserve"> </w:t>
      </w:r>
      <w:r w:rsidR="00005294" w:rsidRPr="00B34455">
        <w:rPr>
          <w:rStyle w:val="ECCParagraph"/>
        </w:rPr>
        <w:t>Ptx</w:t>
      </w:r>
      <w:r w:rsidR="00A00D71" w:rsidRPr="00B34455">
        <w:rPr>
          <w:rStyle w:val="ECCParagraph"/>
        </w:rPr>
        <w:t xml:space="preserve"> = 37.5 dBm</w:t>
      </w:r>
    </w:p>
    <w:p w14:paraId="770D8672" w14:textId="77777777" w:rsidR="00BE5077" w:rsidRPr="00B34455" w:rsidRDefault="00303003" w:rsidP="00A3002F">
      <w:r w:rsidRPr="00B34455">
        <w:t>F</w:t>
      </w:r>
      <w:r w:rsidR="00BE5077" w:rsidRPr="00B34455">
        <w:t xml:space="preserve">or frequency ≤ 21.2 </w:t>
      </w:r>
      <w:r w:rsidR="001B209F" w:rsidRPr="00B34455">
        <w:t>GHz</w:t>
      </w:r>
      <w:r w:rsidR="00BE5077" w:rsidRPr="00B34455">
        <w:t xml:space="preserve">: </w:t>
      </w:r>
      <w:r w:rsidRPr="00B34455">
        <w:t>i</w:t>
      </w:r>
      <w:r w:rsidR="006F4F41" w:rsidRPr="00B34455">
        <w:t xml:space="preserve">nterference level from wide channel is higher than </w:t>
      </w:r>
      <w:r w:rsidR="00C54765" w:rsidRPr="00B34455">
        <w:t xml:space="preserve">from </w:t>
      </w:r>
      <w:r w:rsidR="006F4F41" w:rsidRPr="00B34455">
        <w:t>single</w:t>
      </w:r>
      <w:r w:rsidR="0043453E" w:rsidRPr="00B34455">
        <w:t xml:space="preserve"> channel</w:t>
      </w:r>
      <w:r w:rsidR="000639FD" w:rsidRPr="00B34455">
        <w:t>:</w:t>
      </w:r>
      <w:r w:rsidR="006F4F41" w:rsidRPr="00B34455">
        <w:t xml:space="preserve"> i</w:t>
      </w:r>
      <w:r w:rsidR="00BE5077" w:rsidRPr="00B34455">
        <w:t xml:space="preserve">n </w:t>
      </w:r>
      <w:r w:rsidR="0054048C" w:rsidRPr="00B34455">
        <w:t>"far1"</w:t>
      </w:r>
      <w:r w:rsidR="0043453E" w:rsidRPr="00B34455">
        <w:t xml:space="preserve"> </w:t>
      </w:r>
      <w:r w:rsidR="00BE5077" w:rsidRPr="00B34455">
        <w:t>the level is higher than -50 dBm/100 KHz</w:t>
      </w:r>
      <w:r w:rsidR="00425EF5" w:rsidRPr="00B34455">
        <w:t>,</w:t>
      </w:r>
      <w:r w:rsidR="00BE5077" w:rsidRPr="00B34455">
        <w:t xml:space="preserve"> </w:t>
      </w:r>
      <w:r w:rsidR="00516F6D" w:rsidRPr="00B34455">
        <w:t xml:space="preserve">while in </w:t>
      </w:r>
      <w:r w:rsidR="0054048C" w:rsidRPr="00B34455">
        <w:t>"far2"</w:t>
      </w:r>
      <w:r w:rsidR="00516F6D" w:rsidRPr="00B34455">
        <w:t xml:space="preserve"> it is </w:t>
      </w:r>
      <w:r w:rsidR="00BE5077" w:rsidRPr="00B34455">
        <w:t>equal</w:t>
      </w:r>
      <w:r w:rsidR="00516F6D" w:rsidRPr="00B34455">
        <w:t xml:space="preserve"> to the </w:t>
      </w:r>
      <w:r w:rsidR="00BE5077" w:rsidRPr="00B34455">
        <w:t xml:space="preserve">limit; </w:t>
      </w:r>
      <w:r w:rsidR="006D293D" w:rsidRPr="00B34455">
        <w:t xml:space="preserve">in any case </w:t>
      </w:r>
      <w:r w:rsidR="00BE5077" w:rsidRPr="00B34455">
        <w:t>th</w:t>
      </w:r>
      <w:r w:rsidR="00B7070C" w:rsidRPr="00B34455">
        <w:t>e power level is inside the permitted values</w:t>
      </w:r>
      <w:r w:rsidR="00516F6D" w:rsidRPr="00B34455">
        <w:t xml:space="preserve"> in this range</w:t>
      </w:r>
      <w:r w:rsidR="00B7070C" w:rsidRPr="00B34455">
        <w:t>.</w:t>
      </w:r>
    </w:p>
    <w:p w14:paraId="5CEBAF29" w14:textId="77777777" w:rsidR="00B7070C" w:rsidRPr="00B34455" w:rsidRDefault="00B7070C" w:rsidP="00B7070C">
      <w:r w:rsidRPr="00B34455">
        <w:t xml:space="preserve">For </w:t>
      </w:r>
      <w:r w:rsidR="006F4F41" w:rsidRPr="00B34455">
        <w:t>frequency &gt; 21.2</w:t>
      </w:r>
      <w:r w:rsidR="0006541E" w:rsidRPr="00B34455">
        <w:t xml:space="preserve"> GHz:</w:t>
      </w:r>
      <w:r w:rsidR="006F4F41" w:rsidRPr="00B34455">
        <w:t xml:space="preserve"> t</w:t>
      </w:r>
      <w:r w:rsidRPr="00B34455">
        <w:t>he</w:t>
      </w:r>
      <w:r w:rsidR="006F4F41" w:rsidRPr="00B34455">
        <w:t xml:space="preserve"> </w:t>
      </w:r>
      <w:r w:rsidRPr="00B34455">
        <w:t>wide channel interference</w:t>
      </w:r>
      <w:r w:rsidR="00CE0FEA" w:rsidRPr="00B34455">
        <w:t xml:space="preserve"> in </w:t>
      </w:r>
      <w:r w:rsidR="0054048C" w:rsidRPr="00B34455">
        <w:t>"far1"</w:t>
      </w:r>
      <w:r w:rsidR="00CE0FEA" w:rsidRPr="00B34455">
        <w:t xml:space="preserve"> </w:t>
      </w:r>
      <w:r w:rsidRPr="00B34455">
        <w:t>is lower than the level generated by the narrow channel</w:t>
      </w:r>
      <w:r w:rsidR="006D293D" w:rsidRPr="00B34455">
        <w:t>;</w:t>
      </w:r>
      <w:r w:rsidRPr="00B34455">
        <w:t xml:space="preserve"> the </w:t>
      </w:r>
      <w:r w:rsidR="0006541E" w:rsidRPr="00B34455">
        <w:t xml:space="preserve">power </w:t>
      </w:r>
      <w:r w:rsidRPr="00B34455">
        <w:t>level is below the permitted values</w:t>
      </w:r>
      <w:r w:rsidR="0006541E" w:rsidRPr="00B34455">
        <w:t xml:space="preserve"> in this range</w:t>
      </w:r>
      <w:r w:rsidRPr="00B34455">
        <w:t>.</w:t>
      </w:r>
    </w:p>
    <w:p w14:paraId="58AB9986" w14:textId="77777777" w:rsidR="000A2D44" w:rsidRPr="00B34455" w:rsidRDefault="002D717B" w:rsidP="00B7070C">
      <w:r w:rsidRPr="0077164F">
        <w:fldChar w:fldCharType="begin"/>
      </w:r>
      <w:r w:rsidRPr="00B34455">
        <w:instrText xml:space="preserve"> REF _Ref40860225 \h </w:instrText>
      </w:r>
      <w:r w:rsidRPr="0077164F">
        <w:fldChar w:fldCharType="separate"/>
      </w:r>
      <w:r w:rsidRPr="00B34455">
        <w:t xml:space="preserve">Figure </w:t>
      </w:r>
      <w:r w:rsidRPr="0063148E">
        <w:t>6</w:t>
      </w:r>
      <w:r w:rsidRPr="0077164F">
        <w:fldChar w:fldCharType="end"/>
      </w:r>
      <w:r w:rsidR="00B10611" w:rsidRPr="00B34455">
        <w:t xml:space="preserve"> </w:t>
      </w:r>
      <w:r w:rsidR="000A2D44" w:rsidRPr="00B34455">
        <w:t>shows a representation of this situation</w:t>
      </w:r>
      <w:r w:rsidR="000D0E94" w:rsidRPr="00B34455">
        <w:t>:</w:t>
      </w:r>
    </w:p>
    <w:p w14:paraId="4A2D9D85" w14:textId="77777777" w:rsidR="000A08E8" w:rsidRPr="00B34455" w:rsidRDefault="00F904C2" w:rsidP="0063148E">
      <w:pPr>
        <w:jc w:val="center"/>
      </w:pPr>
      <w:r w:rsidRPr="00DC1229">
        <w:rPr>
          <w:noProof/>
          <w:lang w:val="fr-FR" w:eastAsia="fr-FR"/>
        </w:rPr>
        <w:drawing>
          <wp:inline distT="0" distB="0" distL="0" distR="0" wp14:anchorId="475E33D4" wp14:editId="03F71E24">
            <wp:extent cx="4702487" cy="328538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2203" cy="3306147"/>
                    </a:xfrm>
                    <a:prstGeom prst="rect">
                      <a:avLst/>
                    </a:prstGeom>
                    <a:noFill/>
                    <a:ln>
                      <a:noFill/>
                    </a:ln>
                  </pic:spPr>
                </pic:pic>
              </a:graphicData>
            </a:graphic>
          </wp:inline>
        </w:drawing>
      </w:r>
    </w:p>
    <w:p w14:paraId="5300CA1D" w14:textId="77777777" w:rsidR="000A2D44" w:rsidRPr="0063148E" w:rsidRDefault="00371371" w:rsidP="00371371">
      <w:pPr>
        <w:pStyle w:val="Caption"/>
        <w:rPr>
          <w:lang w:val="en-GB"/>
        </w:rPr>
      </w:pPr>
      <w:bookmarkStart w:id="67" w:name="_Ref40860225"/>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6</w:t>
      </w:r>
      <w:r w:rsidR="0045715C" w:rsidRPr="0063148E">
        <w:rPr>
          <w:lang w:val="en-GB"/>
        </w:rPr>
        <w:fldChar w:fldCharType="end"/>
      </w:r>
      <w:bookmarkEnd w:id="67"/>
      <w:r w:rsidR="000A2D44" w:rsidRPr="0063148E">
        <w:rPr>
          <w:lang w:val="en-GB"/>
        </w:rPr>
        <w:t xml:space="preserve">: </w:t>
      </w:r>
      <w:r w:rsidR="00BE70A3" w:rsidRPr="0063148E">
        <w:rPr>
          <w:lang w:val="en-GB"/>
        </w:rPr>
        <w:t>C</w:t>
      </w:r>
      <w:r w:rsidR="00514236" w:rsidRPr="0063148E">
        <w:rPr>
          <w:lang w:val="en-GB"/>
        </w:rPr>
        <w:t>ase of Pt</w:t>
      </w:r>
      <w:r w:rsidR="000A2D44" w:rsidRPr="0063148E">
        <w:rPr>
          <w:lang w:val="en-GB"/>
        </w:rPr>
        <w:t>x = 37.5 dBm</w:t>
      </w:r>
    </w:p>
    <w:p w14:paraId="6056895C" w14:textId="77777777" w:rsidR="009F1671" w:rsidRPr="00B34455" w:rsidRDefault="00A3002F" w:rsidP="00A3002F">
      <w:r w:rsidRPr="00B34455">
        <w:lastRenderedPageBreak/>
        <w:t>Note that</w:t>
      </w:r>
      <w:r w:rsidR="00516F6D" w:rsidRPr="00B34455">
        <w:t xml:space="preserve"> </w:t>
      </w:r>
      <w:r w:rsidR="00074B0F" w:rsidRPr="00B34455">
        <w:t>for</w:t>
      </w:r>
      <w:r w:rsidR="00516F6D" w:rsidRPr="00B34455">
        <w:t xml:space="preserve"> power levels exceeding this value</w:t>
      </w:r>
      <w:r w:rsidR="00CE0FEA" w:rsidRPr="00B34455">
        <w:t xml:space="preserve">, the behaviour is the same; in particular, if level is raised by more than 3 dB, the interference level of the wide channel in </w:t>
      </w:r>
      <w:r w:rsidR="0054048C" w:rsidRPr="00B34455">
        <w:t>"far1"</w:t>
      </w:r>
      <w:r w:rsidR="000A2D44" w:rsidRPr="00B34455">
        <w:t>, for frequency &gt; 21.2</w:t>
      </w:r>
      <w:r w:rsidR="00425EF5" w:rsidRPr="00B34455">
        <w:t xml:space="preserve"> GHz</w:t>
      </w:r>
      <w:r w:rsidR="000A2D44" w:rsidRPr="00B34455">
        <w:t>,</w:t>
      </w:r>
      <w:r w:rsidR="00CE0FEA" w:rsidRPr="00B34455">
        <w:t xml:space="preserve"> exceeds the level of narrow channel, as well as the limit of -30 dBm/MHz.</w:t>
      </w:r>
    </w:p>
    <w:p w14:paraId="72E06B8E" w14:textId="31CE2693" w:rsidR="000A2D44" w:rsidRPr="00B34455" w:rsidRDefault="000A2D44" w:rsidP="00A3002F">
      <w:r w:rsidRPr="00B34455">
        <w:t>It should be noted, however, that th</w:t>
      </w:r>
      <w:r w:rsidR="00021EF7" w:rsidRPr="00B34455">
        <w:t>is</w:t>
      </w:r>
      <w:r w:rsidRPr="00B34455">
        <w:t xml:space="preserve"> condition is not met by practical applications, where output levels are much lower (</w:t>
      </w:r>
      <w:r w:rsidR="005A57EB" w:rsidRPr="00B34455">
        <w:t>s</w:t>
      </w:r>
      <w:r w:rsidRPr="00B34455">
        <w:t xml:space="preserve">ee </w:t>
      </w:r>
      <w:r w:rsidR="00C307BA" w:rsidRPr="00B34455">
        <w:t>Recommendation</w:t>
      </w:r>
      <w:r w:rsidRPr="00B34455">
        <w:t xml:space="preserve"> </w:t>
      </w:r>
      <w:r w:rsidR="00483BFA" w:rsidRPr="00B34455">
        <w:t>ITU-R</w:t>
      </w:r>
      <w:r w:rsidR="00021EF7" w:rsidRPr="00B34455">
        <w:t xml:space="preserve"> F.758</w:t>
      </w:r>
      <w:r w:rsidR="006A4BEF" w:rsidRPr="00B34455">
        <w:t xml:space="preserve"> </w:t>
      </w:r>
      <w:r w:rsidR="006A4BEF" w:rsidRPr="0077164F">
        <w:fldChar w:fldCharType="begin"/>
      </w:r>
      <w:r w:rsidR="006A4BEF" w:rsidRPr="00B34455">
        <w:instrText xml:space="preserve"> REF _Ref40859541 \r \h </w:instrText>
      </w:r>
      <w:r w:rsidR="006A4BEF" w:rsidRPr="0077164F">
        <w:fldChar w:fldCharType="separate"/>
      </w:r>
      <w:r w:rsidR="006A4BEF" w:rsidRPr="00B34455">
        <w:t>[2]</w:t>
      </w:r>
      <w:r w:rsidR="006A4BEF" w:rsidRPr="0077164F">
        <w:fldChar w:fldCharType="end"/>
      </w:r>
      <w:r w:rsidRPr="00B34455">
        <w:t xml:space="preserve">). For frequencies up to 21.2 </w:t>
      </w:r>
      <w:r w:rsidR="001B209F" w:rsidRPr="00B34455">
        <w:t>GHz</w:t>
      </w:r>
      <w:r w:rsidRPr="00B34455">
        <w:t xml:space="preserve">, the behaviour is the same as for </w:t>
      </w:r>
      <w:r w:rsidR="006A4BEF" w:rsidRPr="00B34455">
        <w:t>C</w:t>
      </w:r>
      <w:r w:rsidRPr="00B34455">
        <w:t xml:space="preserve">ondition </w:t>
      </w:r>
      <w:r w:rsidR="009F1671" w:rsidRPr="00B34455">
        <w:t>C</w:t>
      </w:r>
      <w:r w:rsidRPr="00B34455">
        <w:t>).</w:t>
      </w:r>
    </w:p>
    <w:p w14:paraId="268B1E53" w14:textId="77777777" w:rsidR="000A2D44" w:rsidRPr="00B34455" w:rsidRDefault="00371371" w:rsidP="000A2D44">
      <w:r w:rsidRPr="0077164F">
        <w:fldChar w:fldCharType="begin"/>
      </w:r>
      <w:r w:rsidRPr="00B34455">
        <w:instrText xml:space="preserve"> REF _Ref40859969 \h </w:instrText>
      </w:r>
      <w:r w:rsidRPr="0077164F">
        <w:fldChar w:fldCharType="separate"/>
      </w:r>
      <w:r w:rsidRPr="00B34455">
        <w:t xml:space="preserve">Figure </w:t>
      </w:r>
      <w:r w:rsidRPr="0063148E">
        <w:t>7</w:t>
      </w:r>
      <w:r w:rsidRPr="0077164F">
        <w:fldChar w:fldCharType="end"/>
      </w:r>
      <w:r w:rsidR="00B10611" w:rsidRPr="00B34455">
        <w:t xml:space="preserve"> </w:t>
      </w:r>
      <w:r w:rsidR="000A2D44" w:rsidRPr="00B34455">
        <w:t>shows</w:t>
      </w:r>
      <w:r w:rsidR="000F738C" w:rsidRPr="00B34455">
        <w:t xml:space="preserve"> a</w:t>
      </w:r>
      <w:r w:rsidR="009F1671" w:rsidRPr="00B34455">
        <w:t>n example</w:t>
      </w:r>
      <w:r w:rsidR="00514236" w:rsidRPr="00B34455">
        <w:t xml:space="preserve"> with</w:t>
      </w:r>
      <w:r w:rsidR="009F1671" w:rsidRPr="00B34455">
        <w:t xml:space="preserve"> </w:t>
      </w:r>
      <w:r w:rsidR="00514236" w:rsidRPr="00B34455">
        <w:t>Pt</w:t>
      </w:r>
      <w:r w:rsidR="000F738C" w:rsidRPr="00B34455">
        <w:t>x &gt; 37.</w:t>
      </w:r>
      <w:r w:rsidR="009F1671" w:rsidRPr="00B34455">
        <w:t>5 dBm</w:t>
      </w:r>
      <w:r w:rsidR="00504D2D" w:rsidRPr="00B34455">
        <w:t xml:space="preserve"> (according to upper limit in RR art. 21 sect. 21.5)</w:t>
      </w:r>
      <w:r w:rsidR="00BE70A3" w:rsidRPr="00B34455">
        <w:t>:</w:t>
      </w:r>
    </w:p>
    <w:p w14:paraId="421713D2" w14:textId="4CAAA5CD" w:rsidR="001552AB" w:rsidRPr="00B34455" w:rsidRDefault="00504D2D" w:rsidP="00F61862">
      <w:pPr>
        <w:jc w:val="center"/>
      </w:pPr>
      <w:r w:rsidRPr="00DC1229">
        <w:rPr>
          <w:noProof/>
          <w:lang w:val="fr-FR" w:eastAsia="fr-FR"/>
        </w:rPr>
        <w:drawing>
          <wp:inline distT="0" distB="0" distL="0" distR="0" wp14:anchorId="2360CBFF" wp14:editId="74734261">
            <wp:extent cx="6060850" cy="375111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495" cy="3807219"/>
                    </a:xfrm>
                    <a:prstGeom prst="rect">
                      <a:avLst/>
                    </a:prstGeom>
                    <a:noFill/>
                  </pic:spPr>
                </pic:pic>
              </a:graphicData>
            </a:graphic>
          </wp:inline>
        </w:drawing>
      </w:r>
    </w:p>
    <w:p w14:paraId="0A602593" w14:textId="2E2D2D00" w:rsidR="000A2D44" w:rsidRPr="0063148E" w:rsidRDefault="00371371" w:rsidP="00371371">
      <w:pPr>
        <w:pStyle w:val="Caption"/>
        <w:rPr>
          <w:lang w:val="en-GB"/>
        </w:rPr>
      </w:pPr>
      <w:bookmarkStart w:id="68" w:name="_Ref40859969"/>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7</w:t>
      </w:r>
      <w:r w:rsidR="0045715C" w:rsidRPr="0063148E">
        <w:rPr>
          <w:lang w:val="en-GB"/>
        </w:rPr>
        <w:fldChar w:fldCharType="end"/>
      </w:r>
      <w:bookmarkEnd w:id="68"/>
      <w:r w:rsidR="000A2D44" w:rsidRPr="0063148E">
        <w:rPr>
          <w:lang w:val="en-GB"/>
        </w:rPr>
        <w:t xml:space="preserve">: </w:t>
      </w:r>
      <w:r w:rsidR="00BE70A3" w:rsidRPr="0063148E">
        <w:rPr>
          <w:lang w:val="en-GB"/>
        </w:rPr>
        <w:t>C</w:t>
      </w:r>
      <w:r w:rsidR="00514236" w:rsidRPr="0063148E">
        <w:rPr>
          <w:lang w:val="en-GB"/>
        </w:rPr>
        <w:t>ase of Pt</w:t>
      </w:r>
      <w:r w:rsidR="000A2D44" w:rsidRPr="0063148E">
        <w:rPr>
          <w:lang w:val="en-GB"/>
        </w:rPr>
        <w:t xml:space="preserve">x </w:t>
      </w:r>
      <w:r w:rsidR="00643E9D" w:rsidRPr="0063148E">
        <w:rPr>
          <w:lang w:val="en-GB"/>
        </w:rPr>
        <w:t>=</w:t>
      </w:r>
      <w:r w:rsidR="000A2D44" w:rsidRPr="0063148E">
        <w:rPr>
          <w:lang w:val="en-GB"/>
        </w:rPr>
        <w:t xml:space="preserve"> </w:t>
      </w:r>
      <w:r w:rsidR="00504D2D" w:rsidRPr="0063148E">
        <w:rPr>
          <w:lang w:val="en-GB"/>
        </w:rPr>
        <w:t>40</w:t>
      </w:r>
      <w:r w:rsidR="000A2D44" w:rsidRPr="0063148E">
        <w:rPr>
          <w:lang w:val="en-GB"/>
        </w:rPr>
        <w:t xml:space="preserve"> dBm</w:t>
      </w:r>
    </w:p>
    <w:p w14:paraId="258E3A6B" w14:textId="77777777" w:rsidR="00397E29" w:rsidRPr="0063148E" w:rsidRDefault="00397E29" w:rsidP="00636B2D">
      <w:pPr>
        <w:pStyle w:val="Heading3"/>
        <w:ind w:left="720"/>
        <w:rPr>
          <w:lang w:val="en-GB"/>
        </w:rPr>
      </w:pPr>
      <w:bookmarkStart w:id="69" w:name="_Toc19625788"/>
      <w:bookmarkStart w:id="70" w:name="_Toc19625789"/>
      <w:bookmarkStart w:id="71" w:name="_Toc19625790"/>
      <w:bookmarkStart w:id="72" w:name="_Toc19625791"/>
      <w:bookmarkStart w:id="73" w:name="_Toc19625792"/>
      <w:bookmarkStart w:id="74" w:name="_Toc19625794"/>
      <w:bookmarkStart w:id="75" w:name="_Toc19625795"/>
      <w:bookmarkStart w:id="76" w:name="_Toc19625796"/>
      <w:bookmarkStart w:id="77" w:name="_Toc19625800"/>
      <w:bookmarkStart w:id="78" w:name="_Toc19625801"/>
      <w:bookmarkStart w:id="79" w:name="_Toc19625802"/>
      <w:bookmarkStart w:id="80" w:name="_Toc19625805"/>
      <w:bookmarkStart w:id="81" w:name="_Toc19625806"/>
      <w:bookmarkStart w:id="82" w:name="_Toc19625807"/>
      <w:bookmarkStart w:id="83" w:name="_Toc19625808"/>
      <w:bookmarkStart w:id="84" w:name="_Toc19625809"/>
      <w:bookmarkStart w:id="85" w:name="_Toc19625810"/>
      <w:bookmarkStart w:id="86" w:name="_Toc19625811"/>
      <w:bookmarkStart w:id="87" w:name="_Toc19625814"/>
      <w:bookmarkStart w:id="88" w:name="_Toc19625815"/>
      <w:bookmarkStart w:id="89" w:name="_Toc19625816"/>
      <w:bookmarkStart w:id="90" w:name="_Ref40864448"/>
      <w:bookmarkStart w:id="91" w:name="_Toc5228212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63148E">
        <w:rPr>
          <w:lang w:val="en-GB"/>
        </w:rPr>
        <w:t>Additional considerations</w:t>
      </w:r>
      <w:bookmarkEnd w:id="90"/>
      <w:bookmarkEnd w:id="91"/>
    </w:p>
    <w:p w14:paraId="5C63CF52" w14:textId="77777777" w:rsidR="005E4664" w:rsidRPr="00B34455" w:rsidRDefault="005E4664" w:rsidP="005E4664">
      <w:r w:rsidRPr="00B34455">
        <w:t xml:space="preserve">In order to better evaluate </w:t>
      </w:r>
      <w:r w:rsidR="00021EF7" w:rsidRPr="00B34455">
        <w:t>the effect of using a wide channel</w:t>
      </w:r>
      <w:r w:rsidRPr="00B34455">
        <w:t>, especially in the “</w:t>
      </w:r>
      <w:r w:rsidR="003A64A8" w:rsidRPr="00B34455">
        <w:t>slope</w:t>
      </w:r>
      <w:r w:rsidRPr="00B34455">
        <w:t>” range, further consideration</w:t>
      </w:r>
      <w:r w:rsidR="00AE11D7" w:rsidRPr="00B34455">
        <w:t>s</w:t>
      </w:r>
      <w:r w:rsidRPr="00B34455">
        <w:t xml:space="preserve"> are </w:t>
      </w:r>
      <w:r w:rsidR="00707B44" w:rsidRPr="00B34455">
        <w:t>useful</w:t>
      </w:r>
      <w:r w:rsidRPr="00B34455">
        <w:t>.</w:t>
      </w:r>
    </w:p>
    <w:p w14:paraId="7C155C52" w14:textId="77777777" w:rsidR="005E4664" w:rsidRPr="00B34455" w:rsidRDefault="00707B44" w:rsidP="005E4664">
      <w:r w:rsidRPr="00B34455">
        <w:t>In line of principle</w:t>
      </w:r>
      <w:r w:rsidR="005E4664" w:rsidRPr="00B34455">
        <w:t>, the spurious emission level coming from the addition of contributions of single channels c</w:t>
      </w:r>
      <w:r w:rsidR="001C7065" w:rsidRPr="00B34455">
        <w:t xml:space="preserve">ould raise up to </w:t>
      </w:r>
      <w:r w:rsidR="005E4664" w:rsidRPr="00B34455">
        <w:t xml:space="preserve">3 </w:t>
      </w:r>
      <w:r w:rsidR="00DA299B" w:rsidRPr="00B34455">
        <w:t>dB</w:t>
      </w:r>
      <w:r w:rsidR="001C7065" w:rsidRPr="00B34455">
        <w:t xml:space="preserve"> in some region of the "Tx mask floor"</w:t>
      </w:r>
      <w:r w:rsidR="00DA299B" w:rsidRPr="00B34455">
        <w:t>.</w:t>
      </w:r>
    </w:p>
    <w:p w14:paraId="5A83A654" w14:textId="77777777" w:rsidR="005E4664" w:rsidRPr="00B34455" w:rsidRDefault="005E4664" w:rsidP="005E4664">
      <w:r w:rsidRPr="00B34455">
        <w:t xml:space="preserve">Such </w:t>
      </w:r>
      <w:r w:rsidR="00B10611" w:rsidRPr="00B34455">
        <w:t xml:space="preserve">a </w:t>
      </w:r>
      <w:r w:rsidRPr="00B34455">
        <w:t xml:space="preserve">situation is shown in </w:t>
      </w:r>
      <w:r w:rsidR="002D717B" w:rsidRPr="0077164F">
        <w:fldChar w:fldCharType="begin"/>
      </w:r>
      <w:r w:rsidR="002D717B" w:rsidRPr="00B34455">
        <w:instrText xml:space="preserve"> REF _Ref40860297 \h </w:instrText>
      </w:r>
      <w:r w:rsidR="002D717B" w:rsidRPr="0077164F">
        <w:fldChar w:fldCharType="separate"/>
      </w:r>
      <w:r w:rsidR="002D717B" w:rsidRPr="00B34455">
        <w:t xml:space="preserve">Figure </w:t>
      </w:r>
      <w:r w:rsidR="002D717B" w:rsidRPr="0063148E">
        <w:t>8</w:t>
      </w:r>
      <w:r w:rsidR="002D717B" w:rsidRPr="0077164F">
        <w:fldChar w:fldCharType="end"/>
      </w:r>
      <w:r w:rsidR="00BE70A3" w:rsidRPr="00B34455">
        <w:t>:</w:t>
      </w:r>
    </w:p>
    <w:p w14:paraId="0790DE21" w14:textId="77777777" w:rsidR="00397E29" w:rsidRPr="00B34455" w:rsidRDefault="005E4664" w:rsidP="007178C6">
      <w:pPr>
        <w:jc w:val="center"/>
      </w:pPr>
      <w:r w:rsidRPr="00DC1229">
        <w:rPr>
          <w:noProof/>
          <w:lang w:val="fr-FR" w:eastAsia="fr-FR"/>
        </w:rPr>
        <w:lastRenderedPageBreak/>
        <w:drawing>
          <wp:inline distT="0" distB="0" distL="0" distR="0" wp14:anchorId="3DABE963" wp14:editId="0B5F20BB">
            <wp:extent cx="5268372" cy="371994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5743" cy="3732211"/>
                    </a:xfrm>
                    <a:prstGeom prst="rect">
                      <a:avLst/>
                    </a:prstGeom>
                    <a:noFill/>
                    <a:ln>
                      <a:noFill/>
                    </a:ln>
                  </pic:spPr>
                </pic:pic>
              </a:graphicData>
            </a:graphic>
          </wp:inline>
        </w:drawing>
      </w:r>
    </w:p>
    <w:p w14:paraId="5BA643E5" w14:textId="77777777" w:rsidR="005E4664" w:rsidRPr="0063148E" w:rsidRDefault="002D717B" w:rsidP="002D717B">
      <w:pPr>
        <w:pStyle w:val="Caption"/>
        <w:rPr>
          <w:lang w:val="en-GB"/>
        </w:rPr>
      </w:pPr>
      <w:bookmarkStart w:id="92" w:name="_Ref40860297"/>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8</w:t>
      </w:r>
      <w:r w:rsidR="0045715C" w:rsidRPr="0063148E">
        <w:rPr>
          <w:lang w:val="en-GB"/>
        </w:rPr>
        <w:fldChar w:fldCharType="end"/>
      </w:r>
      <w:bookmarkEnd w:id="92"/>
      <w:r w:rsidR="005E4664" w:rsidRPr="0063148E">
        <w:rPr>
          <w:lang w:val="en-GB"/>
        </w:rPr>
        <w:t xml:space="preserve">: </w:t>
      </w:r>
      <w:r w:rsidR="00BE70A3" w:rsidRPr="0063148E">
        <w:rPr>
          <w:lang w:val="en-GB"/>
        </w:rPr>
        <w:t>A</w:t>
      </w:r>
      <w:r w:rsidR="005E4664" w:rsidRPr="0063148E">
        <w:rPr>
          <w:lang w:val="en-GB"/>
        </w:rPr>
        <w:t xml:space="preserve">dditional considerations applied, example for f &gt; 21.2 </w:t>
      </w:r>
      <w:r w:rsidR="001B209F" w:rsidRPr="0063148E">
        <w:rPr>
          <w:lang w:val="en-GB"/>
        </w:rPr>
        <w:t>GHz</w:t>
      </w:r>
    </w:p>
    <w:p w14:paraId="148792F8" w14:textId="77777777" w:rsidR="005E4664" w:rsidRPr="00B34455" w:rsidRDefault="002D7320" w:rsidP="00397E29">
      <w:r w:rsidRPr="00B34455">
        <w:t>M</w:t>
      </w:r>
      <w:r w:rsidR="00C72070" w:rsidRPr="00B34455">
        <w:t>oreover</w:t>
      </w:r>
      <w:r w:rsidR="00A7246F" w:rsidRPr="00B34455">
        <w:t>,</w:t>
      </w:r>
      <w:r w:rsidR="00C72070" w:rsidRPr="00B34455">
        <w:t xml:space="preserve"> m</w:t>
      </w:r>
      <w:r w:rsidRPr="00B34455">
        <w:t xml:space="preserve">ost links used today, due to the network evolution, are significantly shorter than the “limit” links, and ACM and ATPC are used to reduce interference and maximize traffic. Maximum power is used only when long link is concerned and so, in most cases, this level is required during adverse propagation conditions only; this implies that, for </w:t>
      </w:r>
      <w:r w:rsidR="00416C91" w:rsidRPr="00B34455">
        <w:t xml:space="preserve">a </w:t>
      </w:r>
      <w:r w:rsidRPr="00B34455">
        <w:t>great percentage of time (close to 99.XX%), the interference generated in band is significantly lower than the one computed for nominal level.</w:t>
      </w:r>
    </w:p>
    <w:p w14:paraId="301DE15A" w14:textId="1752F9CF" w:rsidR="00397E29" w:rsidRPr="0063148E" w:rsidRDefault="00636800" w:rsidP="007178C6">
      <w:pPr>
        <w:pStyle w:val="Heading3"/>
        <w:ind w:left="720"/>
        <w:rPr>
          <w:lang w:val="en-GB"/>
        </w:rPr>
      </w:pPr>
      <w:bookmarkStart w:id="93" w:name="_Ref40864529"/>
      <w:bookmarkStart w:id="94" w:name="_Toc52282121"/>
      <w:r w:rsidRPr="0063148E">
        <w:rPr>
          <w:lang w:val="en-GB"/>
        </w:rPr>
        <w:t xml:space="preserve">Analysis </w:t>
      </w:r>
      <w:r w:rsidR="00397E29" w:rsidRPr="0063148E">
        <w:rPr>
          <w:lang w:val="en-GB"/>
        </w:rPr>
        <w:t>for the in band case</w:t>
      </w:r>
      <w:bookmarkEnd w:id="93"/>
      <w:bookmarkEnd w:id="94"/>
    </w:p>
    <w:p w14:paraId="70B9CB81" w14:textId="77777777" w:rsidR="00636800" w:rsidRPr="00B34455" w:rsidRDefault="00636800" w:rsidP="005E4664">
      <w:r w:rsidRPr="00B34455">
        <w:t>As possible additional point of confidence, no major concerns have been received till now from field coming from the application of same philosophy of “wide channel” in the past, in cases that 56 or 112 MHz channels have been derived by merging two half size already existing adjacent channels.</w:t>
      </w:r>
    </w:p>
    <w:p w14:paraId="22C10036" w14:textId="77777777" w:rsidR="00397E29" w:rsidRPr="00B34455" w:rsidRDefault="00FF56DB" w:rsidP="005E4664">
      <w:r w:rsidRPr="00B34455">
        <w:t>Conclusions for the in-band</w:t>
      </w:r>
      <w:r w:rsidR="00C72070" w:rsidRPr="00B34455">
        <w:t xml:space="preserve"> case</w:t>
      </w:r>
      <w:r w:rsidR="005E4664" w:rsidRPr="00B34455">
        <w:t xml:space="preserve">: considering that ETSI masks and spurious emission levels are used </w:t>
      </w:r>
      <w:r w:rsidR="00BB06AD" w:rsidRPr="00B34455">
        <w:t>for</w:t>
      </w:r>
      <w:r w:rsidR="005E4664" w:rsidRPr="00B34455">
        <w:t xml:space="preserve"> link planning and interference control purposes, unless there is</w:t>
      </w:r>
      <w:r w:rsidRPr="00B34455">
        <w:t xml:space="preserve"> some need to know more detail</w:t>
      </w:r>
      <w:r w:rsidR="005E4664" w:rsidRPr="00B34455">
        <w:t xml:space="preserve"> of devices for some specific </w:t>
      </w:r>
      <w:r w:rsidR="00DA299B" w:rsidRPr="00B34455">
        <w:t>reason</w:t>
      </w:r>
      <w:r w:rsidR="005E4664" w:rsidRPr="00B34455">
        <w:t>, it is assumed that no major problems can be met by the adoption of new proposed wide channels.</w:t>
      </w:r>
    </w:p>
    <w:p w14:paraId="6131E444" w14:textId="250A5BA2" w:rsidR="00254D0A" w:rsidRPr="0063148E" w:rsidRDefault="00761DE8" w:rsidP="004C2DA3">
      <w:pPr>
        <w:pStyle w:val="Heading2"/>
        <w:rPr>
          <w:lang w:val="en-GB"/>
        </w:rPr>
      </w:pPr>
      <w:bookmarkStart w:id="95" w:name="_Toc52282122"/>
      <w:r w:rsidRPr="0063148E">
        <w:rPr>
          <w:lang w:val="en-GB"/>
        </w:rPr>
        <w:t>Impact of merging two adjacent channels on</w:t>
      </w:r>
      <w:r w:rsidR="004C2DA3" w:rsidRPr="0063148E">
        <w:rPr>
          <w:lang w:val="en-GB"/>
        </w:rPr>
        <w:t xml:space="preserve"> </w:t>
      </w:r>
      <w:r w:rsidRPr="0063148E">
        <w:rPr>
          <w:lang w:val="en-GB"/>
        </w:rPr>
        <w:t>o</w:t>
      </w:r>
      <w:r w:rsidR="001E19C8" w:rsidRPr="0063148E">
        <w:rPr>
          <w:lang w:val="en-GB"/>
        </w:rPr>
        <w:t>ut</w:t>
      </w:r>
      <w:r w:rsidR="006161A3" w:rsidRPr="0063148E">
        <w:rPr>
          <w:lang w:val="en-GB"/>
        </w:rPr>
        <w:t xml:space="preserve"> </w:t>
      </w:r>
      <w:r w:rsidR="001E19C8" w:rsidRPr="0063148E">
        <w:rPr>
          <w:lang w:val="en-GB"/>
        </w:rPr>
        <w:t>of</w:t>
      </w:r>
      <w:r w:rsidR="006161A3" w:rsidRPr="0063148E">
        <w:rPr>
          <w:lang w:val="en-GB"/>
        </w:rPr>
        <w:t xml:space="preserve"> </w:t>
      </w:r>
      <w:r w:rsidR="001E19C8" w:rsidRPr="0063148E">
        <w:rPr>
          <w:lang w:val="en-GB"/>
        </w:rPr>
        <w:t>band interference</w:t>
      </w:r>
      <w:bookmarkEnd w:id="95"/>
    </w:p>
    <w:p w14:paraId="520EFDF0" w14:textId="77777777" w:rsidR="00395917" w:rsidRPr="00B34455" w:rsidRDefault="002D717B" w:rsidP="00395917">
      <w:r w:rsidRPr="0077164F">
        <w:fldChar w:fldCharType="begin"/>
      </w:r>
      <w:r w:rsidRPr="00B34455">
        <w:instrText xml:space="preserve"> REF _Ref40860199 \h </w:instrText>
      </w:r>
      <w:r w:rsidRPr="0077164F">
        <w:fldChar w:fldCharType="separate"/>
      </w:r>
      <w:r w:rsidRPr="00B34455">
        <w:t xml:space="preserve">Figure </w:t>
      </w:r>
      <w:r w:rsidRPr="0063148E">
        <w:t>9</w:t>
      </w:r>
      <w:r w:rsidRPr="0077164F">
        <w:fldChar w:fldCharType="end"/>
      </w:r>
      <w:r w:rsidR="00B10611" w:rsidRPr="00B34455">
        <w:t xml:space="preserve"> </w:t>
      </w:r>
      <w:r w:rsidR="00395917" w:rsidRPr="00B34455">
        <w:t xml:space="preserve">shows </w:t>
      </w:r>
      <w:r w:rsidR="00BB06AD" w:rsidRPr="00B34455">
        <w:t xml:space="preserve">the </w:t>
      </w:r>
      <w:r w:rsidR="00395917" w:rsidRPr="00B34455">
        <w:t>basic architecture of a FS equipment, where TX and RX parts are combine</w:t>
      </w:r>
      <w:r w:rsidR="00FF56DB" w:rsidRPr="00B34455">
        <w:t>d</w:t>
      </w:r>
      <w:r w:rsidR="00395917" w:rsidRPr="00B34455">
        <w:t xml:space="preserve"> by</w:t>
      </w:r>
      <w:r w:rsidR="00FF56DB" w:rsidRPr="00B34455">
        <w:t xml:space="preserve"> means of</w:t>
      </w:r>
      <w:r w:rsidR="00395917" w:rsidRPr="00B34455">
        <w:t xml:space="preserve"> a duplexer filter (DF) to an antenna port. Reference points are shown, according </w:t>
      </w:r>
      <w:r w:rsidR="00FF56DB" w:rsidRPr="00B34455">
        <w:t xml:space="preserve">to </w:t>
      </w:r>
      <w:r w:rsidR="00395917" w:rsidRPr="00B34455">
        <w:t>block diagram and terminology of ETSI EN 302 217 series.</w:t>
      </w:r>
    </w:p>
    <w:p w14:paraId="2430B5FB" w14:textId="77777777" w:rsidR="00395917" w:rsidRPr="00B34455" w:rsidRDefault="00395917" w:rsidP="00395917">
      <w:r w:rsidRPr="00B34455">
        <w:t xml:space="preserve">DF is needed to isolate the RX </w:t>
      </w:r>
      <w:r w:rsidR="00E915D2" w:rsidRPr="00B34455">
        <w:t xml:space="preserve">from </w:t>
      </w:r>
      <w:r w:rsidRPr="00B34455">
        <w:t>the TX. Usually at least 70</w:t>
      </w:r>
      <w:r w:rsidR="00514236" w:rsidRPr="00B34455">
        <w:t xml:space="preserve"> </w:t>
      </w:r>
      <w:r w:rsidRPr="00B34455">
        <w:t>dB of isolation are required between T</w:t>
      </w:r>
      <w:r w:rsidR="00FF56DB" w:rsidRPr="00B34455">
        <w:t>X</w:t>
      </w:r>
      <w:r w:rsidRPr="00B34455">
        <w:t xml:space="preserve"> and its relevant R</w:t>
      </w:r>
      <w:r w:rsidR="00FF56DB" w:rsidRPr="00B34455">
        <w:t>X</w:t>
      </w:r>
      <w:r w:rsidRPr="00B34455">
        <w:t xml:space="preserve"> at duplexer distance. Due to the similarities between channel arrangements schemes, considerations in this section are transversal to all frequency bands.</w:t>
      </w:r>
    </w:p>
    <w:p w14:paraId="7BC23732" w14:textId="77777777" w:rsidR="00395917" w:rsidRPr="00B34455" w:rsidRDefault="00395917" w:rsidP="007178C6">
      <w:pPr>
        <w:jc w:val="center"/>
      </w:pPr>
      <w:r w:rsidRPr="00DC1229">
        <w:rPr>
          <w:noProof/>
          <w:lang w:val="fr-FR" w:eastAsia="fr-FR"/>
        </w:rPr>
        <w:lastRenderedPageBreak/>
        <w:drawing>
          <wp:inline distT="0" distB="0" distL="0" distR="0" wp14:anchorId="3F164A4B" wp14:editId="06EAC742">
            <wp:extent cx="5796846" cy="263929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9429" cy="2777056"/>
                    </a:xfrm>
                    <a:prstGeom prst="rect">
                      <a:avLst/>
                    </a:prstGeom>
                  </pic:spPr>
                </pic:pic>
              </a:graphicData>
            </a:graphic>
          </wp:inline>
        </w:drawing>
      </w:r>
    </w:p>
    <w:p w14:paraId="64CC7146" w14:textId="77777777" w:rsidR="00395917" w:rsidRPr="0063148E" w:rsidRDefault="002D717B" w:rsidP="002D717B">
      <w:pPr>
        <w:pStyle w:val="Caption"/>
        <w:rPr>
          <w:lang w:val="en-GB"/>
        </w:rPr>
      </w:pPr>
      <w:bookmarkStart w:id="96" w:name="_Ref40860199"/>
      <w:bookmarkStart w:id="97" w:name="_Ref50555259"/>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9</w:t>
      </w:r>
      <w:r w:rsidR="0045715C" w:rsidRPr="0063148E">
        <w:rPr>
          <w:lang w:val="en-GB"/>
        </w:rPr>
        <w:fldChar w:fldCharType="end"/>
      </w:r>
      <w:bookmarkEnd w:id="96"/>
      <w:r w:rsidR="00395917" w:rsidRPr="0063148E">
        <w:rPr>
          <w:lang w:val="en-GB"/>
        </w:rPr>
        <w:t xml:space="preserve">: </w:t>
      </w:r>
      <w:r w:rsidR="00BE70A3" w:rsidRPr="0063148E">
        <w:rPr>
          <w:lang w:val="en-GB"/>
        </w:rPr>
        <w:t>B</w:t>
      </w:r>
      <w:r w:rsidR="00395917" w:rsidRPr="0063148E">
        <w:rPr>
          <w:lang w:val="en-GB"/>
        </w:rPr>
        <w:t>asic equipment architecture</w:t>
      </w:r>
      <w:r w:rsidR="00E42F0D" w:rsidRPr="0063148E">
        <w:rPr>
          <w:lang w:val="en-GB"/>
        </w:rPr>
        <w:t xml:space="preserve"> with duplex</w:t>
      </w:r>
      <w:r w:rsidR="00F25165" w:rsidRPr="0063148E">
        <w:rPr>
          <w:lang w:val="en-GB"/>
        </w:rPr>
        <w:t>er</w:t>
      </w:r>
      <w:r w:rsidR="00E42F0D" w:rsidRPr="0063148E">
        <w:rPr>
          <w:lang w:val="en-GB"/>
        </w:rPr>
        <w:t xml:space="preserve"> filter</w:t>
      </w:r>
      <w:bookmarkEnd w:id="97"/>
    </w:p>
    <w:p w14:paraId="12226ADE" w14:textId="77777777" w:rsidR="00E42F0D" w:rsidRPr="0063148E" w:rsidRDefault="00E42F0D" w:rsidP="00E42F0D">
      <w:r w:rsidRPr="0063148E">
        <w:t xml:space="preserve">In </w:t>
      </w:r>
      <w:r w:rsidR="002D717B" w:rsidRPr="0063148E">
        <w:fldChar w:fldCharType="begin"/>
      </w:r>
      <w:r w:rsidR="002D717B" w:rsidRPr="0063148E">
        <w:instrText xml:space="preserve"> REF _Ref40860327 \h </w:instrText>
      </w:r>
      <w:r w:rsidR="002D717B" w:rsidRPr="0063148E">
        <w:fldChar w:fldCharType="separate"/>
      </w:r>
      <w:r w:rsidR="002D717B" w:rsidRPr="00B34455">
        <w:t xml:space="preserve">Figure </w:t>
      </w:r>
      <w:r w:rsidR="002D717B" w:rsidRPr="0063148E">
        <w:t>10</w:t>
      </w:r>
      <w:r w:rsidR="002D717B" w:rsidRPr="0063148E">
        <w:fldChar w:fldCharType="end"/>
      </w:r>
      <w:r w:rsidR="002D717B" w:rsidRPr="0063148E">
        <w:t xml:space="preserve"> and </w:t>
      </w:r>
      <w:r w:rsidR="002D717B" w:rsidRPr="0063148E">
        <w:fldChar w:fldCharType="begin"/>
      </w:r>
      <w:r w:rsidR="002D717B" w:rsidRPr="0063148E">
        <w:instrText xml:space="preserve"> REF _Ref40860419 \h </w:instrText>
      </w:r>
      <w:r w:rsidR="002D717B" w:rsidRPr="0063148E">
        <w:fldChar w:fldCharType="separate"/>
      </w:r>
      <w:r w:rsidR="002D717B" w:rsidRPr="00B34455">
        <w:t xml:space="preserve">Figure </w:t>
      </w:r>
      <w:r w:rsidR="002D717B" w:rsidRPr="0063148E">
        <w:t>11</w:t>
      </w:r>
      <w:r w:rsidR="002D717B" w:rsidRPr="0063148E">
        <w:fldChar w:fldCharType="end"/>
      </w:r>
      <w:r w:rsidR="00752EF5" w:rsidRPr="00B34455">
        <w:t>,</w:t>
      </w:r>
      <w:r w:rsidR="00B10611" w:rsidRPr="0063148E">
        <w:t xml:space="preserve"> </w:t>
      </w:r>
      <w:r w:rsidRPr="0063148E">
        <w:t>the</w:t>
      </w:r>
      <w:r w:rsidR="007F4F80" w:rsidRPr="00B34455">
        <w:t xml:space="preserve"> measured </w:t>
      </w:r>
      <w:r w:rsidR="007F4F80" w:rsidRPr="0063148E">
        <w:t>performance</w:t>
      </w:r>
      <w:r w:rsidRPr="0063148E">
        <w:t xml:space="preserve"> of </w:t>
      </w:r>
      <w:r w:rsidR="007F4F80" w:rsidRPr="00B34455">
        <w:t xml:space="preserve">a </w:t>
      </w:r>
      <w:r w:rsidRPr="0063148E">
        <w:t xml:space="preserve">DF </w:t>
      </w:r>
      <w:r w:rsidR="007F4F80" w:rsidRPr="00B34455">
        <w:t>is</w:t>
      </w:r>
      <w:r w:rsidRPr="0063148E">
        <w:t xml:space="preserve"> shown (</w:t>
      </w:r>
      <w:r w:rsidR="007F4F80" w:rsidRPr="00B34455">
        <w:t xml:space="preserve">the </w:t>
      </w:r>
      <w:r w:rsidRPr="0063148E">
        <w:t>example is in 11</w:t>
      </w:r>
      <w:r w:rsidR="00F07B70" w:rsidRPr="00B34455">
        <w:t xml:space="preserve"> </w:t>
      </w:r>
      <w:r w:rsidR="001B209F" w:rsidRPr="0063148E">
        <w:t>GHz</w:t>
      </w:r>
      <w:r w:rsidRPr="0063148E">
        <w:t xml:space="preserve"> band)</w:t>
      </w:r>
      <w:r w:rsidR="007F4F80" w:rsidRPr="00B34455">
        <w:t xml:space="preserve"> in terms of attenuation (dB) versus frequency (</w:t>
      </w:r>
      <w:r w:rsidR="001B209F" w:rsidRPr="00B34455">
        <w:t>GHz</w:t>
      </w:r>
      <w:r w:rsidR="007F4F80" w:rsidRPr="00B34455">
        <w:t>)</w:t>
      </w:r>
      <w:r w:rsidRPr="0063148E">
        <w:t>. An attenuation of 15-20</w:t>
      </w:r>
      <w:r w:rsidR="00BB06AD" w:rsidRPr="00B34455">
        <w:t xml:space="preserve"> </w:t>
      </w:r>
      <w:r w:rsidR="007F4F80" w:rsidRPr="0063148E">
        <w:t>dB</w:t>
      </w:r>
      <w:r w:rsidRPr="0063148E">
        <w:t xml:space="preserve"> at about 100</w:t>
      </w:r>
      <w:r w:rsidR="007F4F80" w:rsidRPr="00B34455">
        <w:t xml:space="preserve"> </w:t>
      </w:r>
      <w:r w:rsidRPr="0063148E">
        <w:t xml:space="preserve">MHz </w:t>
      </w:r>
      <w:r w:rsidR="007F4F80" w:rsidRPr="00B34455">
        <w:t>from</w:t>
      </w:r>
      <w:r w:rsidR="007F4F80" w:rsidRPr="0063148E">
        <w:t xml:space="preserve"> the lower band limit</w:t>
      </w:r>
      <w:r w:rsidRPr="0063148E">
        <w:t xml:space="preserve"> is shown.</w:t>
      </w:r>
    </w:p>
    <w:p w14:paraId="4D6A715B" w14:textId="77777777" w:rsidR="00395917" w:rsidRPr="00B34455" w:rsidRDefault="00E42F0D" w:rsidP="00E42F0D">
      <w:r w:rsidRPr="0063148E">
        <w:t xml:space="preserve">Due to the need of isolation, duplexer </w:t>
      </w:r>
      <w:r w:rsidRPr="00B34455">
        <w:t xml:space="preserve">characteristics are expected to be quite similar in the out of band, </w:t>
      </w:r>
      <w:r w:rsidR="007F4F80" w:rsidRPr="00B34455">
        <w:t>no matter the frequency range</w:t>
      </w:r>
      <w:r w:rsidRPr="00B34455">
        <w:t xml:space="preserve"> </w:t>
      </w:r>
      <w:r w:rsidR="00087760" w:rsidRPr="00B34455">
        <w:t>analysed</w:t>
      </w:r>
      <w:r w:rsidRPr="00B34455">
        <w:t xml:space="preserve">. As a consequence, the conclusions expressed in this document are considered appropriate </w:t>
      </w:r>
      <w:r w:rsidR="00851D61" w:rsidRPr="00B34455">
        <w:t>for all</w:t>
      </w:r>
      <w:r w:rsidRPr="00B34455">
        <w:t xml:space="preserve"> frequency ranges where addition of wide channels are proposed</w:t>
      </w:r>
      <w:r w:rsidRPr="0063148E">
        <w:t>.</w:t>
      </w:r>
    </w:p>
    <w:p w14:paraId="078B9E6F" w14:textId="77777777" w:rsidR="00E42F0D" w:rsidRPr="00B34455" w:rsidRDefault="00E42F0D" w:rsidP="00F61862">
      <w:pPr>
        <w:jc w:val="center"/>
      </w:pPr>
      <w:r w:rsidRPr="00DC1229">
        <w:rPr>
          <w:noProof/>
          <w:lang w:val="fr-FR" w:eastAsia="fr-FR"/>
        </w:rPr>
        <w:drawing>
          <wp:inline distT="0" distB="0" distL="0" distR="0" wp14:anchorId="367F93A5" wp14:editId="77E6D6DB">
            <wp:extent cx="5809505" cy="4135581"/>
            <wp:effectExtent l="0" t="0" r="127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5963" cy="4168653"/>
                    </a:xfrm>
                    <a:prstGeom prst="rect">
                      <a:avLst/>
                    </a:prstGeom>
                    <a:noFill/>
                    <a:ln>
                      <a:noFill/>
                    </a:ln>
                  </pic:spPr>
                </pic:pic>
              </a:graphicData>
            </a:graphic>
          </wp:inline>
        </w:drawing>
      </w:r>
    </w:p>
    <w:p w14:paraId="1249AACB" w14:textId="77777777" w:rsidR="002D717B" w:rsidRPr="0063148E" w:rsidRDefault="002D717B" w:rsidP="002D717B">
      <w:pPr>
        <w:pStyle w:val="Caption"/>
        <w:rPr>
          <w:lang w:val="en-GB"/>
        </w:rPr>
      </w:pPr>
      <w:bookmarkStart w:id="98" w:name="_Ref40860327"/>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10</w:t>
      </w:r>
      <w:r w:rsidR="0045715C" w:rsidRPr="0063148E">
        <w:rPr>
          <w:lang w:val="en-GB"/>
        </w:rPr>
        <w:fldChar w:fldCharType="end"/>
      </w:r>
      <w:bookmarkEnd w:id="98"/>
      <w:r w:rsidR="00FF56DB" w:rsidRPr="0063148E">
        <w:rPr>
          <w:lang w:val="en-GB"/>
        </w:rPr>
        <w:t xml:space="preserve">: </w:t>
      </w:r>
      <w:r w:rsidR="00BE70A3" w:rsidRPr="0063148E">
        <w:rPr>
          <w:lang w:val="en-GB"/>
        </w:rPr>
        <w:t>D</w:t>
      </w:r>
      <w:r w:rsidR="00FF56DB" w:rsidRPr="0063148E">
        <w:rPr>
          <w:lang w:val="en-GB"/>
        </w:rPr>
        <w:t xml:space="preserve">uplexer filter </w:t>
      </w:r>
    </w:p>
    <w:p w14:paraId="2F29F681" w14:textId="77777777" w:rsidR="002D717B" w:rsidRPr="0063148E" w:rsidRDefault="002D717B" w:rsidP="002D717B">
      <w:pPr>
        <w:pStyle w:val="Caption"/>
        <w:rPr>
          <w:lang w:val="en-GB"/>
        </w:rPr>
      </w:pPr>
      <w:r w:rsidRPr="00DC1229">
        <w:rPr>
          <w:noProof/>
          <w:lang w:val="fr-FR" w:eastAsia="fr-FR"/>
        </w:rPr>
        <w:lastRenderedPageBreak/>
        <w:drawing>
          <wp:inline distT="0" distB="0" distL="0" distR="0" wp14:anchorId="2EC56553" wp14:editId="1A513651">
            <wp:extent cx="5882489" cy="4187536"/>
            <wp:effectExtent l="0" t="0" r="4445" b="3810"/>
            <wp:docPr id="3"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2827" cy="4237607"/>
                    </a:xfrm>
                    <a:prstGeom prst="rect">
                      <a:avLst/>
                    </a:prstGeom>
                    <a:noFill/>
                    <a:ln>
                      <a:noFill/>
                    </a:ln>
                  </pic:spPr>
                </pic:pic>
              </a:graphicData>
            </a:graphic>
          </wp:inline>
        </w:drawing>
      </w:r>
      <w:r w:rsidR="003C52A2" w:rsidRPr="0063148E">
        <w:rPr>
          <w:lang w:val="en-GB"/>
        </w:rPr>
        <w:t xml:space="preserve"> </w:t>
      </w:r>
    </w:p>
    <w:p w14:paraId="77E274A6" w14:textId="77777777" w:rsidR="00FF56DB" w:rsidRPr="0063148E" w:rsidRDefault="002D717B" w:rsidP="002D717B">
      <w:pPr>
        <w:pStyle w:val="Caption"/>
        <w:rPr>
          <w:lang w:val="en-GB"/>
        </w:rPr>
      </w:pPr>
      <w:bookmarkStart w:id="99" w:name="_Ref40860419"/>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11</w:t>
      </w:r>
      <w:r w:rsidR="0045715C" w:rsidRPr="0063148E">
        <w:rPr>
          <w:lang w:val="en-GB"/>
        </w:rPr>
        <w:fldChar w:fldCharType="end"/>
      </w:r>
      <w:bookmarkEnd w:id="99"/>
      <w:r w:rsidR="00FF56DB" w:rsidRPr="0063148E">
        <w:rPr>
          <w:lang w:val="en-GB"/>
        </w:rPr>
        <w:t xml:space="preserve">: </w:t>
      </w:r>
      <w:r w:rsidR="00BE70A3" w:rsidRPr="0063148E">
        <w:rPr>
          <w:lang w:val="en-GB"/>
        </w:rPr>
        <w:t>Z</w:t>
      </w:r>
      <w:r w:rsidR="00FF56DB" w:rsidRPr="0063148E">
        <w:rPr>
          <w:lang w:val="en-GB"/>
        </w:rPr>
        <w:t>oom over duplexer filter edge</w:t>
      </w:r>
    </w:p>
    <w:p w14:paraId="45A1F093" w14:textId="77777777" w:rsidR="00E42F0D" w:rsidRPr="00B34455" w:rsidRDefault="002D717B" w:rsidP="00E42F0D">
      <w:r w:rsidRPr="0077164F">
        <w:fldChar w:fldCharType="begin"/>
      </w:r>
      <w:r w:rsidRPr="00B34455">
        <w:instrText xml:space="preserve"> REF _Ref40860460 \h </w:instrText>
      </w:r>
      <w:r w:rsidRPr="0077164F">
        <w:fldChar w:fldCharType="separate"/>
      </w:r>
      <w:r w:rsidRPr="00B34455">
        <w:t xml:space="preserve">Figure </w:t>
      </w:r>
      <w:r w:rsidRPr="0063148E">
        <w:t>12</w:t>
      </w:r>
      <w:r w:rsidRPr="0077164F">
        <w:fldChar w:fldCharType="end"/>
      </w:r>
      <w:r w:rsidR="00B10611" w:rsidRPr="00B34455">
        <w:t xml:space="preserve"> </w:t>
      </w:r>
      <w:r w:rsidR="00E42F0D" w:rsidRPr="00B34455">
        <w:t>shows</w:t>
      </w:r>
      <w:r w:rsidR="00FF56DB" w:rsidRPr="00B34455">
        <w:t xml:space="preserve"> a</w:t>
      </w:r>
      <w:r w:rsidR="00E42F0D" w:rsidRPr="00B34455">
        <w:t xml:space="preserve"> general illustration of RF aspects of a generic equipment, where </w:t>
      </w:r>
      <w:r w:rsidR="00FF56DB" w:rsidRPr="00B34455">
        <w:t xml:space="preserve">the </w:t>
      </w:r>
      <w:r w:rsidR="00E42F0D" w:rsidRPr="00B34455">
        <w:t>following diagrams are shown:</w:t>
      </w:r>
    </w:p>
    <w:p w14:paraId="7097235F" w14:textId="689BF1B4" w:rsidR="00E42F0D" w:rsidRPr="00B34455" w:rsidRDefault="00957F18" w:rsidP="00E42F0D">
      <w:pPr>
        <w:pStyle w:val="ECCBulletsLv1"/>
      </w:pPr>
      <w:r w:rsidRPr="00B34455">
        <w:t>H</w:t>
      </w:r>
      <w:r w:rsidR="00E42F0D" w:rsidRPr="00B34455">
        <w:t>ypothetical transmitted signal in worst conditions, at T</w:t>
      </w:r>
      <w:r w:rsidR="000B78C2" w:rsidRPr="00B34455">
        <w:t>X</w:t>
      </w:r>
      <w:r w:rsidR="00E42F0D" w:rsidRPr="00B34455">
        <w:t xml:space="preserve"> amplif</w:t>
      </w:r>
      <w:r w:rsidR="00FF56DB" w:rsidRPr="00B34455">
        <w:t>ier output (</w:t>
      </w:r>
      <w:r w:rsidR="00752EF5" w:rsidRPr="00DC1229">
        <w:fldChar w:fldCharType="begin"/>
      </w:r>
      <w:r w:rsidR="00752EF5" w:rsidRPr="00B34455">
        <w:instrText xml:space="preserve"> REF _Ref40860199 \h </w:instrText>
      </w:r>
      <w:r w:rsidR="00752EF5" w:rsidRPr="00DC1229">
        <w:fldChar w:fldCharType="separate"/>
      </w:r>
      <w:r w:rsidR="00752EF5" w:rsidRPr="00B34455">
        <w:t xml:space="preserve">Figure </w:t>
      </w:r>
      <w:r w:rsidR="00752EF5" w:rsidRPr="0063148E">
        <w:t>9</w:t>
      </w:r>
      <w:r w:rsidR="00752EF5" w:rsidRPr="00DC1229">
        <w:fldChar w:fldCharType="end"/>
      </w:r>
      <w:r w:rsidR="00752EF5" w:rsidRPr="00B34455">
        <w:t>, point A’</w:t>
      </w:r>
      <w:r w:rsidR="00B42D82" w:rsidRPr="00B34455">
        <w:t>). Pt</w:t>
      </w:r>
      <w:r w:rsidR="00E42F0D" w:rsidRPr="00B34455">
        <w:t>x=</w:t>
      </w:r>
      <w:r w:rsidR="00597AB1" w:rsidRPr="00B34455">
        <w:t>3</w:t>
      </w:r>
      <w:r w:rsidR="00E42F0D" w:rsidRPr="00B34455">
        <w:t>2 dBm – blue/</w:t>
      </w:r>
      <w:r w:rsidR="000B78C2" w:rsidRPr="00B34455">
        <w:t>grey</w:t>
      </w:r>
      <w:r w:rsidR="00E42F0D" w:rsidRPr="00B34455">
        <w:t xml:space="preserve"> masks</w:t>
      </w:r>
      <w:r w:rsidR="00597AB1" w:rsidRPr="00B34455">
        <w:t xml:space="preserve"> for 112/56 MHz CS</w:t>
      </w:r>
      <w:r w:rsidR="00E42F0D" w:rsidRPr="00B34455">
        <w:t>, continuous line</w:t>
      </w:r>
      <w:r w:rsidR="00942064" w:rsidRPr="00B34455">
        <w:t>;</w:t>
      </w:r>
      <w:r w:rsidR="00E42F0D" w:rsidRPr="00B34455">
        <w:t xml:space="preserve"> </w:t>
      </w:r>
    </w:p>
    <w:p w14:paraId="7134E9E5" w14:textId="77777777" w:rsidR="00E42F0D" w:rsidRPr="00B34455" w:rsidRDefault="00E42F0D" w:rsidP="00E42F0D">
      <w:pPr>
        <w:pStyle w:val="ECCBulletsLv1"/>
      </w:pPr>
      <w:r w:rsidRPr="00B34455">
        <w:t>DF transfer function – brown, d</w:t>
      </w:r>
      <w:r w:rsidR="00F07B70" w:rsidRPr="00B34455">
        <w:t>ash</w:t>
      </w:r>
      <w:r w:rsidRPr="00B34455">
        <w:t>ed line</w:t>
      </w:r>
      <w:r w:rsidR="00942064" w:rsidRPr="00B34455">
        <w:t>;</w:t>
      </w:r>
    </w:p>
    <w:p w14:paraId="15FDF619" w14:textId="4E8F774C" w:rsidR="00E42F0D" w:rsidRPr="00B34455" w:rsidRDefault="00E42F0D" w:rsidP="00E42F0D">
      <w:pPr>
        <w:pStyle w:val="ECCBulletsLv1"/>
      </w:pPr>
      <w:r w:rsidRPr="00B34455">
        <w:t xml:space="preserve">Transmitted signal </w:t>
      </w:r>
      <w:r w:rsidR="004D2205" w:rsidRPr="00B34455">
        <w:t xml:space="preserve">after DF and </w:t>
      </w:r>
      <w:r w:rsidRPr="00B34455">
        <w:t>before antenna, from the equipment (</w:t>
      </w:r>
      <w:r w:rsidR="00F07B70" w:rsidRPr="00B34455">
        <w:t xml:space="preserve">, </w:t>
      </w:r>
      <w:r w:rsidR="00752EF5" w:rsidRPr="00DC1229">
        <w:fldChar w:fldCharType="begin"/>
      </w:r>
      <w:r w:rsidR="00752EF5" w:rsidRPr="00B34455">
        <w:instrText xml:space="preserve"> REF _Ref40860199 \h </w:instrText>
      </w:r>
      <w:r w:rsidR="00752EF5" w:rsidRPr="00DC1229">
        <w:fldChar w:fldCharType="separate"/>
      </w:r>
      <w:r w:rsidR="00752EF5" w:rsidRPr="00B34455">
        <w:t>Figure 9</w:t>
      </w:r>
      <w:r w:rsidR="00752EF5" w:rsidRPr="00DC1229">
        <w:fldChar w:fldCharType="end"/>
      </w:r>
      <w:r w:rsidR="00752EF5" w:rsidRPr="00B34455">
        <w:t>, point D’</w:t>
      </w:r>
      <w:r w:rsidR="00F07B70" w:rsidRPr="00B34455">
        <w:t>) – green dash</w:t>
      </w:r>
      <w:r w:rsidRPr="00B34455">
        <w:t>ed</w:t>
      </w:r>
      <w:r w:rsidR="00F07B70" w:rsidRPr="00B34455">
        <w:t xml:space="preserve"> line, dra</w:t>
      </w:r>
      <w:r w:rsidRPr="00B34455">
        <w:t xml:space="preserve">wn for both single and </w:t>
      </w:r>
      <w:r w:rsidR="00D217FC" w:rsidRPr="00B34455">
        <w:t>wide channel</w:t>
      </w:r>
      <w:r w:rsidRPr="00B34455">
        <w:t xml:space="preserve"> cases</w:t>
      </w:r>
      <w:r w:rsidR="00942064" w:rsidRPr="00B34455">
        <w:t>;</w:t>
      </w:r>
    </w:p>
    <w:p w14:paraId="4AD6D2F5" w14:textId="77777777" w:rsidR="00E42F0D" w:rsidRPr="00B34455" w:rsidRDefault="00E42F0D" w:rsidP="00E42F0D">
      <w:pPr>
        <w:pStyle w:val="ECCBulletsLv1"/>
      </w:pPr>
      <w:r w:rsidRPr="00B34455">
        <w:t>"boundary" and "</w:t>
      </w:r>
      <w:r w:rsidR="003A64A8" w:rsidRPr="00B34455">
        <w:t>slope</w:t>
      </w:r>
      <w:r w:rsidRPr="00B34455">
        <w:t>" ranges</w:t>
      </w:r>
      <w:r w:rsidR="00942064" w:rsidRPr="00B34455">
        <w:t>;</w:t>
      </w:r>
    </w:p>
    <w:p w14:paraId="2E67CB7C" w14:textId="77777777" w:rsidR="00E42F0D" w:rsidRPr="00B34455" w:rsidRDefault="00E42F0D" w:rsidP="00E42F0D">
      <w:pPr>
        <w:pStyle w:val="ECCBulletsLv1"/>
      </w:pPr>
      <w:r w:rsidRPr="00B34455">
        <w:t xml:space="preserve">Spurious emission limits for frequencies ≤ 21.2 </w:t>
      </w:r>
      <w:r w:rsidR="00514236" w:rsidRPr="00B34455">
        <w:t>G</w:t>
      </w:r>
      <w:r w:rsidRPr="00B34455">
        <w:t xml:space="preserve">Hz and &gt; 21.2 </w:t>
      </w:r>
      <w:r w:rsidR="00514236" w:rsidRPr="00B34455">
        <w:t>G</w:t>
      </w:r>
      <w:r w:rsidRPr="00B34455">
        <w:t>Hz</w:t>
      </w:r>
      <w:r w:rsidR="00942064" w:rsidRPr="00B34455">
        <w:t>.</w:t>
      </w:r>
    </w:p>
    <w:p w14:paraId="5EF61CA7" w14:textId="77777777" w:rsidR="00E42F0D" w:rsidRPr="00B34455" w:rsidRDefault="00E42F0D" w:rsidP="00E42F0D">
      <w:r w:rsidRPr="00B34455">
        <w:t>Uppermost channels only are considered, closer to the upper edge of the channel plan / equipment tunability range.</w:t>
      </w:r>
    </w:p>
    <w:p w14:paraId="22B60CE2" w14:textId="77777777" w:rsidR="00E42F0D" w:rsidRPr="00B34455" w:rsidRDefault="00E42F0D" w:rsidP="00E42F0D">
      <w:r w:rsidRPr="00B34455">
        <w:t xml:space="preserve">Possible increase of interference in adjacent bands </w:t>
      </w:r>
      <w:r w:rsidR="00957F18" w:rsidRPr="00B34455">
        <w:t>is</w:t>
      </w:r>
      <w:r w:rsidRPr="00B34455">
        <w:t xml:space="preserve"> assumed to be roughly independent of </w:t>
      </w:r>
      <w:r w:rsidR="002B0783" w:rsidRPr="00B34455">
        <w:t>channel</w:t>
      </w:r>
      <w:r w:rsidRPr="00B34455">
        <w:t xml:space="preserve"> BW, since the low frequency side of channels number 1 is assumed to be close to the channel edge by a similar amount for 112, 56 and 28</w:t>
      </w:r>
      <w:r w:rsidR="00DA299B" w:rsidRPr="00B34455">
        <w:t xml:space="preserve"> </w:t>
      </w:r>
      <w:r w:rsidRPr="00B34455">
        <w:t>MHz channel spacing.</w:t>
      </w:r>
    </w:p>
    <w:p w14:paraId="3D190841" w14:textId="77777777" w:rsidR="00E42F0D" w:rsidRPr="00B34455" w:rsidRDefault="00E42F0D" w:rsidP="00E42F0D">
      <w:r w:rsidRPr="00B34455">
        <w:t>In any case, the result is not significantly affected by the real differences.</w:t>
      </w:r>
    </w:p>
    <w:p w14:paraId="045E6A67" w14:textId="77777777" w:rsidR="00E42F0D" w:rsidRPr="00B34455" w:rsidRDefault="00F904C2" w:rsidP="00F61862">
      <w:pPr>
        <w:jc w:val="center"/>
      </w:pPr>
      <w:r w:rsidRPr="00DC1229">
        <w:rPr>
          <w:noProof/>
          <w:lang w:val="fr-FR" w:eastAsia="fr-FR"/>
        </w:rPr>
        <w:lastRenderedPageBreak/>
        <w:drawing>
          <wp:inline distT="0" distB="0" distL="0" distR="0" wp14:anchorId="0402113C" wp14:editId="2A46C367">
            <wp:extent cx="4481195" cy="308589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8258" cy="3104530"/>
                    </a:xfrm>
                    <a:prstGeom prst="rect">
                      <a:avLst/>
                    </a:prstGeom>
                    <a:noFill/>
                    <a:ln>
                      <a:noFill/>
                    </a:ln>
                  </pic:spPr>
                </pic:pic>
              </a:graphicData>
            </a:graphic>
          </wp:inline>
        </w:drawing>
      </w:r>
    </w:p>
    <w:p w14:paraId="35249B27" w14:textId="77777777" w:rsidR="00E42F0D" w:rsidRPr="0063148E" w:rsidRDefault="002D717B" w:rsidP="002D717B">
      <w:pPr>
        <w:pStyle w:val="Caption"/>
        <w:rPr>
          <w:lang w:val="en-GB"/>
        </w:rPr>
      </w:pPr>
      <w:bookmarkStart w:id="100" w:name="_Ref40860460"/>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12</w:t>
      </w:r>
      <w:r w:rsidR="0045715C" w:rsidRPr="0063148E">
        <w:rPr>
          <w:lang w:val="en-GB"/>
        </w:rPr>
        <w:fldChar w:fldCharType="end"/>
      </w:r>
      <w:bookmarkEnd w:id="100"/>
      <w:r w:rsidR="00E42F0D" w:rsidRPr="0063148E">
        <w:rPr>
          <w:lang w:val="en-GB"/>
        </w:rPr>
        <w:t xml:space="preserve">: </w:t>
      </w:r>
      <w:r w:rsidR="00BE70A3" w:rsidRPr="0063148E">
        <w:rPr>
          <w:lang w:val="en-GB"/>
        </w:rPr>
        <w:t>D</w:t>
      </w:r>
      <w:r w:rsidR="007F4F80" w:rsidRPr="0063148E">
        <w:rPr>
          <w:lang w:val="en-GB"/>
        </w:rPr>
        <w:t>uplexer filtering effect</w:t>
      </w:r>
    </w:p>
    <w:p w14:paraId="586107AD" w14:textId="77777777" w:rsidR="00E42F0D" w:rsidRPr="00B34455" w:rsidRDefault="002D717B" w:rsidP="00E42F0D">
      <w:r w:rsidRPr="0063148E">
        <w:t>The above figure</w:t>
      </w:r>
      <w:r w:rsidR="00B10611" w:rsidRPr="0063148E">
        <w:t xml:space="preserve"> </w:t>
      </w:r>
      <w:r w:rsidR="00E42F0D" w:rsidRPr="0063148E">
        <w:t xml:space="preserve">shows </w:t>
      </w:r>
      <w:r w:rsidR="00E42F0D" w:rsidRPr="00B34455">
        <w:t xml:space="preserve">the duplexer filtering </w:t>
      </w:r>
      <w:r w:rsidR="001B4616" w:rsidRPr="00B34455">
        <w:t xml:space="preserve">effect </w:t>
      </w:r>
      <w:r w:rsidR="00E42F0D" w:rsidRPr="00B34455">
        <w:t xml:space="preserve">on a hypothetical TX signal, having as a </w:t>
      </w:r>
      <w:r w:rsidR="00FF56DB" w:rsidRPr="00B34455">
        <w:t>shape the ETSI TX mask and the emission l</w:t>
      </w:r>
      <w:r w:rsidR="00E42F0D" w:rsidRPr="00B34455">
        <w:t>imits (worst case) outside the occupied band.</w:t>
      </w:r>
    </w:p>
    <w:p w14:paraId="1D704FE4" w14:textId="77777777" w:rsidR="00E42F0D" w:rsidRPr="00B34455" w:rsidRDefault="00E42F0D" w:rsidP="00E42F0D">
      <w:r w:rsidRPr="00B34455">
        <w:t>Due to the</w:t>
      </w:r>
      <w:r w:rsidR="007F4F80" w:rsidRPr="00B34455">
        <w:t xml:space="preserve"> isolation needed from duplexer</w:t>
      </w:r>
      <w:r w:rsidRPr="00B34455">
        <w:t xml:space="preserve"> and the corresponding significant attenuation outside the RF band, it can be seen that the filtering effect plays a significant role not only in the “boundary” range, but, for wide </w:t>
      </w:r>
      <w:r w:rsidR="00FF56DB" w:rsidRPr="00B34455">
        <w:t>channel</w:t>
      </w:r>
      <w:r w:rsidRPr="00B34455">
        <w:t xml:space="preserve"> BW, also in the “</w:t>
      </w:r>
      <w:r w:rsidR="003A64A8" w:rsidRPr="00B34455">
        <w:t>slope</w:t>
      </w:r>
      <w:r w:rsidRPr="00B34455">
        <w:t xml:space="preserve">” range, such as the resulting power </w:t>
      </w:r>
      <w:r w:rsidR="004D2205" w:rsidRPr="00B34455">
        <w:t xml:space="preserve">spectral </w:t>
      </w:r>
      <w:r w:rsidRPr="00B34455">
        <w:t xml:space="preserve">density is significantly below the level of the spurious emission limit, which is normally used for compatibility towards other services situated outside the band allocated to FS, for frequencies at 70/80 MHz from the </w:t>
      </w:r>
      <w:r w:rsidR="00CA4900" w:rsidRPr="00B34455">
        <w:t xml:space="preserve">channel </w:t>
      </w:r>
      <w:r w:rsidRPr="00B34455">
        <w:t>edge.</w:t>
      </w:r>
    </w:p>
    <w:p w14:paraId="78B5A1B6" w14:textId="77777777" w:rsidR="00E42F0D" w:rsidRPr="00B34455" w:rsidRDefault="00E42F0D" w:rsidP="00E42F0D">
      <w:r w:rsidRPr="00B34455">
        <w:t xml:space="preserve">As example, </w:t>
      </w:r>
      <w:r w:rsidR="002D717B" w:rsidRPr="00DC1229">
        <w:fldChar w:fldCharType="begin"/>
      </w:r>
      <w:r w:rsidR="002D717B" w:rsidRPr="00B34455">
        <w:instrText xml:space="preserve"> REF _Ref40860495 \h </w:instrText>
      </w:r>
      <w:r w:rsidR="002D717B" w:rsidRPr="00DC1229">
        <w:fldChar w:fldCharType="separate"/>
      </w:r>
      <w:r w:rsidR="002D717B" w:rsidRPr="00B34455">
        <w:t xml:space="preserve">Figure </w:t>
      </w:r>
      <w:r w:rsidR="002D717B" w:rsidRPr="0063148E">
        <w:t>13</w:t>
      </w:r>
      <w:r w:rsidR="002D717B" w:rsidRPr="00DC1229">
        <w:fldChar w:fldCharType="end"/>
      </w:r>
      <w:r w:rsidR="00B10611" w:rsidRPr="00B34455">
        <w:t xml:space="preserve"> </w:t>
      </w:r>
      <w:r w:rsidRPr="00B34455">
        <w:t xml:space="preserve">shows the same </w:t>
      </w:r>
      <w:r w:rsidR="00731F81" w:rsidRPr="00B34455">
        <w:t>situation</w:t>
      </w:r>
      <w:r w:rsidRPr="00B34455">
        <w:t xml:space="preserve"> for the 28 and 56 MHz cases</w:t>
      </w:r>
      <w:r w:rsidR="003C52A2" w:rsidRPr="00B34455">
        <w:t xml:space="preserve"> for frequencies &lt; 21.2 </w:t>
      </w:r>
      <w:r w:rsidR="001B209F" w:rsidRPr="00B34455">
        <w:t>GHz</w:t>
      </w:r>
      <w:r w:rsidRPr="00B34455">
        <w:t>.</w:t>
      </w:r>
      <w:r w:rsidR="00F07B70" w:rsidRPr="00B34455">
        <w:t xml:space="preserve"> Here the dashed blue line</w:t>
      </w:r>
      <w:r w:rsidR="00160D57" w:rsidRPr="00B34455">
        <w:t xml:space="preserve"> represents</w:t>
      </w:r>
      <w:r w:rsidR="00F07B70" w:rsidRPr="00B34455">
        <w:t xml:space="preserve"> the emission limit </w:t>
      </w:r>
      <w:r w:rsidR="009C2EF4" w:rsidRPr="00B34455">
        <w:t>according to ERC Rec</w:t>
      </w:r>
      <w:r w:rsidR="00BE70A3" w:rsidRPr="00B34455">
        <w:t>ommendation</w:t>
      </w:r>
      <w:r w:rsidR="009C2EF4" w:rsidRPr="00B34455">
        <w:t xml:space="preserve"> 74-01</w:t>
      </w:r>
      <w:r w:rsidR="002D717B" w:rsidRPr="00B34455">
        <w:t xml:space="preserve"> </w:t>
      </w:r>
      <w:r w:rsidR="00BE70A3" w:rsidRPr="00DC1229">
        <w:fldChar w:fldCharType="begin"/>
      </w:r>
      <w:r w:rsidR="00BE70A3" w:rsidRPr="00B34455">
        <w:instrText xml:space="preserve"> REF _Ref40280756 \r \h </w:instrText>
      </w:r>
      <w:r w:rsidR="00BE70A3" w:rsidRPr="00DC1229">
        <w:fldChar w:fldCharType="separate"/>
      </w:r>
      <w:r w:rsidR="00BE70A3" w:rsidRPr="00B34455">
        <w:t>[4]</w:t>
      </w:r>
      <w:r w:rsidR="00BE70A3" w:rsidRPr="00DC1229">
        <w:fldChar w:fldCharType="end"/>
      </w:r>
      <w:r w:rsidR="00F07B70" w:rsidRPr="00B34455">
        <w:t>.</w:t>
      </w:r>
    </w:p>
    <w:p w14:paraId="6B09B2AF" w14:textId="77777777" w:rsidR="00E42F0D" w:rsidRPr="0063148E" w:rsidRDefault="00E42F0D" w:rsidP="00E42F0D">
      <w:r w:rsidRPr="00B34455">
        <w:t>It can be seen that the interference control due to the DF, which is a fixed mechanical</w:t>
      </w:r>
      <w:r w:rsidRPr="0063148E">
        <w:t xml:space="preserve"> filter, increases with increasing </w:t>
      </w:r>
      <w:r w:rsidR="002A519F" w:rsidRPr="00B34455">
        <w:t>channel</w:t>
      </w:r>
      <w:r w:rsidRPr="0063148E">
        <w:t xml:space="preserve"> BW.</w:t>
      </w:r>
    </w:p>
    <w:p w14:paraId="6E18CF3E" w14:textId="77777777" w:rsidR="00E42F0D" w:rsidRPr="00B34455" w:rsidRDefault="008C0F83" w:rsidP="00F61862">
      <w:pPr>
        <w:jc w:val="center"/>
      </w:pPr>
      <w:r w:rsidRPr="00DC1229">
        <w:rPr>
          <w:noProof/>
          <w:lang w:val="fr-FR" w:eastAsia="fr-FR"/>
        </w:rPr>
        <w:drawing>
          <wp:inline distT="0" distB="0" distL="0" distR="0" wp14:anchorId="03E126D3" wp14:editId="0D1DAE76">
            <wp:extent cx="5048828" cy="27553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tretch>
                      <a:fillRect/>
                    </a:stretch>
                  </pic:blipFill>
                  <pic:spPr bwMode="auto">
                    <a:xfrm>
                      <a:off x="0" y="0"/>
                      <a:ext cx="5067126" cy="2765365"/>
                    </a:xfrm>
                    <a:prstGeom prst="rect">
                      <a:avLst/>
                    </a:prstGeom>
                    <a:noFill/>
                    <a:ln>
                      <a:noFill/>
                    </a:ln>
                  </pic:spPr>
                </pic:pic>
              </a:graphicData>
            </a:graphic>
          </wp:inline>
        </w:drawing>
      </w:r>
    </w:p>
    <w:p w14:paraId="48D37E7A" w14:textId="77777777" w:rsidR="008B3D37" w:rsidRPr="0063148E" w:rsidRDefault="002D717B" w:rsidP="002D717B">
      <w:pPr>
        <w:pStyle w:val="Caption"/>
        <w:rPr>
          <w:lang w:val="en-GB"/>
        </w:rPr>
      </w:pPr>
      <w:bookmarkStart w:id="101" w:name="_Ref40860495"/>
      <w:r w:rsidRPr="0063148E">
        <w:rPr>
          <w:lang w:val="en-GB"/>
        </w:rPr>
        <w:t xml:space="preserve">Figure </w:t>
      </w:r>
      <w:r w:rsidR="0045715C" w:rsidRPr="0063148E">
        <w:rPr>
          <w:lang w:val="en-GB"/>
        </w:rPr>
        <w:fldChar w:fldCharType="begin"/>
      </w:r>
      <w:r w:rsidR="0045715C" w:rsidRPr="0063148E">
        <w:rPr>
          <w:lang w:val="en-GB"/>
        </w:rPr>
        <w:instrText xml:space="preserve"> SEQ Figure \* ARABIC </w:instrText>
      </w:r>
      <w:r w:rsidR="0045715C" w:rsidRPr="0063148E">
        <w:rPr>
          <w:lang w:val="en-GB"/>
        </w:rPr>
        <w:fldChar w:fldCharType="separate"/>
      </w:r>
      <w:r w:rsidRPr="0063148E">
        <w:rPr>
          <w:lang w:val="en-GB"/>
        </w:rPr>
        <w:t>13</w:t>
      </w:r>
      <w:r w:rsidR="0045715C" w:rsidRPr="0063148E">
        <w:rPr>
          <w:lang w:val="en-GB"/>
        </w:rPr>
        <w:fldChar w:fldCharType="end"/>
      </w:r>
      <w:bookmarkEnd w:id="101"/>
      <w:r w:rsidR="00E42F0D" w:rsidRPr="0063148E">
        <w:rPr>
          <w:lang w:val="en-GB"/>
        </w:rPr>
        <w:t>: 28 MHz (left) and 56 MHz (right) channels – worst case</w:t>
      </w:r>
      <w:r w:rsidR="008B3D37" w:rsidRPr="0063148E">
        <w:rPr>
          <w:lang w:val="en-GB"/>
        </w:rPr>
        <w:t xml:space="preserve"> </w:t>
      </w:r>
    </w:p>
    <w:p w14:paraId="74A7D905" w14:textId="77777777" w:rsidR="00E42F0D" w:rsidRPr="00B34455" w:rsidRDefault="008B3D37" w:rsidP="00F61862">
      <w:r w:rsidRPr="00B34455">
        <w:lastRenderedPageBreak/>
        <w:t xml:space="preserve">(please note that the zero frequency point is the border of the allocated band and not the </w:t>
      </w:r>
      <w:proofErr w:type="spellStart"/>
      <w:r w:rsidRPr="00B34455">
        <w:t>center</w:t>
      </w:r>
      <w:proofErr w:type="spellEnd"/>
      <w:r w:rsidRPr="00B34455">
        <w:t xml:space="preserve"> of the channel)</w:t>
      </w:r>
    </w:p>
    <w:p w14:paraId="663D98B0" w14:textId="77777777" w:rsidR="00860636" w:rsidRPr="00B34455" w:rsidRDefault="0011429C" w:rsidP="00A86AAA">
      <w:r w:rsidRPr="00B34455">
        <w:t xml:space="preserve">In the slope range of the spectrum there is a zone where the emission of the wide channel would </w:t>
      </w:r>
      <w:r w:rsidR="00F36451" w:rsidRPr="00B34455">
        <w:t>exceed</w:t>
      </w:r>
      <w:r w:rsidRPr="00B34455">
        <w:t xml:space="preserve"> the emission of the single channel as a consequence of scaling between different channel size, which </w:t>
      </w:r>
      <w:r w:rsidR="00F36451" w:rsidRPr="00B34455">
        <w:t>could</w:t>
      </w:r>
      <w:r w:rsidRPr="00B34455">
        <w:t xml:space="preserve"> produce a potential interference, as already noted in previous sections and as already seen in the past with the previous channel doublings.</w:t>
      </w:r>
    </w:p>
    <w:p w14:paraId="6EC65B40" w14:textId="1568585C" w:rsidR="00E42F0D" w:rsidRPr="0063148E" w:rsidRDefault="00CB568A" w:rsidP="007178C6">
      <w:pPr>
        <w:pStyle w:val="Heading3"/>
        <w:ind w:left="720"/>
        <w:rPr>
          <w:lang w:val="en-GB"/>
        </w:rPr>
      </w:pPr>
      <w:bookmarkStart w:id="102" w:name="_Toc52282123"/>
      <w:r w:rsidRPr="0063148E">
        <w:rPr>
          <w:lang w:val="en-GB"/>
        </w:rPr>
        <w:t xml:space="preserve">Analysis </w:t>
      </w:r>
      <w:r w:rsidR="00E42F0D" w:rsidRPr="0063148E">
        <w:rPr>
          <w:lang w:val="en-GB"/>
        </w:rPr>
        <w:t>for the out of band case</w:t>
      </w:r>
      <w:bookmarkEnd w:id="102"/>
    </w:p>
    <w:p w14:paraId="4AA78808" w14:textId="1299C1E6" w:rsidR="00E42F0D" w:rsidRPr="00B34455" w:rsidRDefault="00CB568A" w:rsidP="00E42F0D">
      <w:r w:rsidRPr="00B34455">
        <w:t>Due to the presence of duplexer filter and considering also the decrease of power spectral density due to the adoption of wide channel in real equipment, it is assessed that the raise by the use of wide channels merging two adjacent channels could be managed to avoid performance degradation of applications belonging to services allocated outside of the FS band (or of the equipment operating band) compared to a situation in which narrower channels are used.</w:t>
      </w:r>
      <w:r w:rsidR="00A400E1" w:rsidRPr="00B34455" w:rsidDel="00AD6003">
        <w:t xml:space="preserve"> </w:t>
      </w:r>
      <w:r w:rsidR="00E42F0D" w:rsidRPr="00B34455">
        <w:t>.</w:t>
      </w:r>
    </w:p>
    <w:p w14:paraId="181A7665" w14:textId="77777777" w:rsidR="00A86AAA" w:rsidRPr="0063148E" w:rsidRDefault="00A86AAA" w:rsidP="00A86AAA">
      <w:pPr>
        <w:pStyle w:val="Heading2"/>
        <w:rPr>
          <w:lang w:val="en-GB"/>
        </w:rPr>
      </w:pPr>
      <w:bookmarkStart w:id="103" w:name="_Toc52282124"/>
      <w:r w:rsidRPr="0063148E">
        <w:rPr>
          <w:lang w:val="en-GB"/>
        </w:rPr>
        <w:t>Additional considerations</w:t>
      </w:r>
      <w:r w:rsidR="004C2DA3" w:rsidRPr="0063148E">
        <w:rPr>
          <w:lang w:val="en-GB"/>
        </w:rPr>
        <w:t xml:space="preserve"> </w:t>
      </w:r>
      <w:r w:rsidR="00FE2BC8" w:rsidRPr="0063148E">
        <w:rPr>
          <w:lang w:val="en-GB"/>
        </w:rPr>
        <w:t>for i</w:t>
      </w:r>
      <w:r w:rsidR="00261A78" w:rsidRPr="0063148E">
        <w:rPr>
          <w:lang w:val="en-GB"/>
        </w:rPr>
        <w:t xml:space="preserve">n </w:t>
      </w:r>
      <w:r w:rsidR="004C2DA3" w:rsidRPr="0063148E">
        <w:rPr>
          <w:lang w:val="en-GB"/>
        </w:rPr>
        <w:t>band/out of band interference</w:t>
      </w:r>
      <w:bookmarkEnd w:id="103"/>
    </w:p>
    <w:p w14:paraId="4A3CD237" w14:textId="77777777" w:rsidR="00A86AAA" w:rsidRPr="00B34455" w:rsidRDefault="00A86AAA" w:rsidP="00A86AAA">
      <w:r w:rsidRPr="00B34455">
        <w:t>In order to properly evaluate the possible interference effects when using a single channel merging two adjacent channels with the same total bandwidth, the following general considerations, applicable to both in-band and out of band, have to be taken into account:</w:t>
      </w:r>
    </w:p>
    <w:p w14:paraId="1A595370" w14:textId="22273D50" w:rsidR="00A86AAA" w:rsidRPr="00B34455" w:rsidRDefault="001213CB" w:rsidP="0063148E">
      <w:pPr>
        <w:pStyle w:val="ECCNumberedList"/>
      </w:pPr>
      <w:r w:rsidRPr="00B34455">
        <w:t>A possible increase of emission power outside the wide channel band is theoretically possible</w:t>
      </w:r>
      <w:r w:rsidR="00DF1A6A" w:rsidRPr="00B34455">
        <w:t xml:space="preserve"> but it should be noted that</w:t>
      </w:r>
      <w:r w:rsidRPr="00B34455">
        <w:t xml:space="preserve"> real equipment </w:t>
      </w:r>
      <w:r w:rsidR="00DF1A6A" w:rsidRPr="00B34455">
        <w:t>is likely to</w:t>
      </w:r>
      <w:r w:rsidRPr="00B34455">
        <w:t xml:space="preserve"> have better performance</w:t>
      </w:r>
      <w:r w:rsidR="00DF1A6A" w:rsidRPr="00B34455">
        <w:t>.</w:t>
      </w:r>
    </w:p>
    <w:p w14:paraId="6FE29FCA" w14:textId="693F52BC" w:rsidR="00A86AAA" w:rsidRPr="00B34455" w:rsidRDefault="00DF1A6A" w:rsidP="0063148E">
      <w:pPr>
        <w:pStyle w:val="ECCNumberedList"/>
      </w:pPr>
      <w:r w:rsidRPr="00B34455">
        <w:t>Such increase of the current spurious emission is within limits of ERC R</w:t>
      </w:r>
      <w:r w:rsidR="00752EF5" w:rsidRPr="00B34455">
        <w:t>ecommendation</w:t>
      </w:r>
      <w:r w:rsidRPr="00B34455">
        <w:t xml:space="preserve"> 74-01</w:t>
      </w:r>
      <w:r w:rsidR="00752EF5" w:rsidRPr="00B34455">
        <w:t xml:space="preserve"> </w:t>
      </w:r>
      <w:r w:rsidR="00752EF5" w:rsidRPr="00DC1229">
        <w:fldChar w:fldCharType="begin"/>
      </w:r>
      <w:r w:rsidR="00752EF5" w:rsidRPr="00B34455">
        <w:instrText xml:space="preserve"> REF _Ref40280756 \r \h </w:instrText>
      </w:r>
      <w:r w:rsidR="0063148E">
        <w:instrText xml:space="preserve"> \* MERGEFORMAT </w:instrText>
      </w:r>
      <w:r w:rsidR="00752EF5" w:rsidRPr="00DC1229">
        <w:fldChar w:fldCharType="separate"/>
      </w:r>
      <w:r w:rsidR="00752EF5" w:rsidRPr="00B34455">
        <w:t>[4]</w:t>
      </w:r>
      <w:r w:rsidR="00752EF5" w:rsidRPr="00DC1229">
        <w:fldChar w:fldCharType="end"/>
      </w:r>
      <w:r w:rsidR="00A86AAA" w:rsidRPr="00B34455">
        <w:t>.</w:t>
      </w:r>
    </w:p>
    <w:p w14:paraId="6418F9BF" w14:textId="21AB4E8B" w:rsidR="00A86AAA" w:rsidRPr="00B34455" w:rsidRDefault="00A86AAA" w:rsidP="0063148E">
      <w:pPr>
        <w:pStyle w:val="ECCNumberedList"/>
      </w:pPr>
      <w:r w:rsidRPr="00B34455">
        <w:t>Due to ATPC, maximum power level is just used in adverse propagation conditions.</w:t>
      </w:r>
    </w:p>
    <w:p w14:paraId="2D320DD9" w14:textId="0B71E045" w:rsidR="00A86AAA" w:rsidRPr="00B34455" w:rsidRDefault="00A86AAA" w:rsidP="0063148E">
      <w:pPr>
        <w:pStyle w:val="ECCNumberedList"/>
      </w:pPr>
      <w:r w:rsidRPr="00B34455">
        <w:t xml:space="preserve">The need to retain the same output power in case of use of wide channels, reducing the power spectral density, automatically reduces most possible interference towards other </w:t>
      </w:r>
      <w:r w:rsidR="00CB568A" w:rsidRPr="00B34455">
        <w:t xml:space="preserve">band or adjacent channel </w:t>
      </w:r>
      <w:r w:rsidRPr="00B34455">
        <w:t>users.</w:t>
      </w:r>
    </w:p>
    <w:p w14:paraId="744A022A" w14:textId="0C916A80" w:rsidR="00A86AAA" w:rsidRPr="00B34455" w:rsidRDefault="00A86AAA" w:rsidP="0063148E">
      <w:pPr>
        <w:pStyle w:val="ECCNumberedList"/>
      </w:pPr>
      <w:r w:rsidRPr="00B34455">
        <w:t>The power levels associated to real signals are lower than the ones assumed in this Report, due to the need for real spectra to comply with the masks and limits with some margin.</w:t>
      </w:r>
    </w:p>
    <w:p w14:paraId="5641F846" w14:textId="002844AB" w:rsidR="00A86AAA" w:rsidRPr="00B34455" w:rsidRDefault="00A86AAA" w:rsidP="0063148E">
      <w:pPr>
        <w:pStyle w:val="ECCNumberedList"/>
      </w:pPr>
      <w:r w:rsidRPr="00B34455">
        <w:t xml:space="preserve">The use of wider CS reduces the number of overall emissions due to the reduced number of TX equipment. </w:t>
      </w:r>
    </w:p>
    <w:p w14:paraId="5E5707A2" w14:textId="77777777" w:rsidR="00A86AAA" w:rsidRPr="00B34455" w:rsidRDefault="00A86AAA" w:rsidP="00E42F0D"/>
    <w:p w14:paraId="4BCCCD1C" w14:textId="77777777" w:rsidR="008A54FC" w:rsidRPr="00B34455" w:rsidRDefault="007037B0" w:rsidP="009465E0">
      <w:pPr>
        <w:pStyle w:val="Heading1"/>
        <w:rPr>
          <w:lang w:val="en-GB"/>
        </w:rPr>
      </w:pPr>
      <w:bookmarkStart w:id="104" w:name="_Toc380056507"/>
      <w:bookmarkStart w:id="105" w:name="_Toc380059757"/>
      <w:bookmarkStart w:id="106" w:name="_Toc380059795"/>
      <w:bookmarkStart w:id="107" w:name="_Toc396153645"/>
      <w:bookmarkStart w:id="108" w:name="_Toc396383873"/>
      <w:bookmarkStart w:id="109" w:name="_Toc396917306"/>
      <w:bookmarkStart w:id="110" w:name="_Toc396917417"/>
      <w:bookmarkStart w:id="111" w:name="_Toc396917637"/>
      <w:bookmarkStart w:id="112" w:name="_Toc396917652"/>
      <w:bookmarkStart w:id="113" w:name="_Toc396917757"/>
      <w:bookmarkStart w:id="114" w:name="_Toc52282125"/>
      <w:r w:rsidRPr="00B34455">
        <w:rPr>
          <w:lang w:val="en-GB"/>
        </w:rPr>
        <w:lastRenderedPageBreak/>
        <w:t>Co</w:t>
      </w:r>
      <w:r w:rsidR="008A54FC" w:rsidRPr="00B34455">
        <w:rPr>
          <w:lang w:val="en-GB"/>
        </w:rPr>
        <w:t>nclusions</w:t>
      </w:r>
      <w:bookmarkEnd w:id="104"/>
      <w:bookmarkEnd w:id="105"/>
      <w:bookmarkEnd w:id="106"/>
      <w:bookmarkEnd w:id="107"/>
      <w:bookmarkEnd w:id="108"/>
      <w:bookmarkEnd w:id="109"/>
      <w:bookmarkEnd w:id="110"/>
      <w:bookmarkEnd w:id="111"/>
      <w:bookmarkEnd w:id="112"/>
      <w:bookmarkEnd w:id="113"/>
      <w:bookmarkEnd w:id="114"/>
    </w:p>
    <w:p w14:paraId="0AE57D4C" w14:textId="77777777" w:rsidR="00E42F0D" w:rsidRPr="00B34455" w:rsidRDefault="00E42F0D" w:rsidP="00E42F0D">
      <w:bookmarkStart w:id="115" w:name="_Toc169147730"/>
      <w:bookmarkStart w:id="116" w:name="_Toc380059616"/>
      <w:bookmarkStart w:id="117" w:name="_Toc380059758"/>
      <w:r w:rsidRPr="00B34455">
        <w:t xml:space="preserve">In order to answer the </w:t>
      </w:r>
      <w:r w:rsidR="00957F18" w:rsidRPr="00B34455">
        <w:t xml:space="preserve">continuously growing </w:t>
      </w:r>
      <w:r w:rsidRPr="00B34455">
        <w:t>request</w:t>
      </w:r>
      <w:r w:rsidR="00957F18" w:rsidRPr="00B34455">
        <w:t xml:space="preserve"> for capacity</w:t>
      </w:r>
      <w:r w:rsidRPr="00B34455">
        <w:t xml:space="preserve">, new FS equipment with advanced capabilities </w:t>
      </w:r>
      <w:r w:rsidR="005D1F8F" w:rsidRPr="00B34455">
        <w:t>is</w:t>
      </w:r>
      <w:r w:rsidRPr="00B34455">
        <w:t xml:space="preserve"> available or near to be developed by the industry. Amon</w:t>
      </w:r>
      <w:r w:rsidR="005D1F8F" w:rsidRPr="00B34455">
        <w:t>g the possible new capabilities</w:t>
      </w:r>
      <w:r w:rsidRPr="00B34455">
        <w:t xml:space="preserve"> RF channels of wide band, up to 112 /</w:t>
      </w:r>
      <w:r w:rsidR="00957F18" w:rsidRPr="00B34455">
        <w:t xml:space="preserve"> </w:t>
      </w:r>
      <w:r w:rsidRPr="00B34455">
        <w:t>224 MHz, ha</w:t>
      </w:r>
      <w:r w:rsidR="005D1F8F" w:rsidRPr="00B34455">
        <w:t>ve</w:t>
      </w:r>
      <w:r w:rsidRPr="00B34455">
        <w:t xml:space="preserve"> been </w:t>
      </w:r>
      <w:r w:rsidR="00726EBD" w:rsidRPr="00B34455">
        <w:t>provided</w:t>
      </w:r>
      <w:r w:rsidRPr="00B34455">
        <w:t xml:space="preserve"> </w:t>
      </w:r>
      <w:r w:rsidR="00726EBD" w:rsidRPr="00B34455">
        <w:t>by</w:t>
      </w:r>
      <w:r w:rsidRPr="00B34455">
        <w:t xml:space="preserve"> industry, according to market needs.</w:t>
      </w:r>
    </w:p>
    <w:p w14:paraId="21048316" w14:textId="4804B577" w:rsidR="00D14FD4" w:rsidRPr="00B34455" w:rsidRDefault="00D14FD4" w:rsidP="00E42F0D">
      <w:r w:rsidRPr="00B34455">
        <w:rPr>
          <w:rStyle w:val="ECCParagraph"/>
        </w:rPr>
        <w:t xml:space="preserve">The study shows that the possible increase of emitted RF power in some frequency ranges close to the used channels, generated by the adoption of the wide channels, compared to the use of narrow channels, is compliant with the standardization and regulatory framework in force (ETSI EN 302 217-2 </w:t>
      </w:r>
      <w:r w:rsidR="0063148E">
        <w:rPr>
          <w:rStyle w:val="ECCParagraph"/>
        </w:rPr>
        <w:fldChar w:fldCharType="begin"/>
      </w:r>
      <w:r w:rsidR="0063148E">
        <w:rPr>
          <w:rStyle w:val="ECCParagraph"/>
        </w:rPr>
        <w:instrText xml:space="preserve"> REF _Ref40281636 \r \h </w:instrText>
      </w:r>
      <w:r w:rsidR="0063148E">
        <w:rPr>
          <w:rStyle w:val="ECCParagraph"/>
        </w:rPr>
      </w:r>
      <w:r w:rsidR="0063148E">
        <w:rPr>
          <w:rStyle w:val="ECCParagraph"/>
        </w:rPr>
        <w:fldChar w:fldCharType="separate"/>
      </w:r>
      <w:r w:rsidR="0063148E">
        <w:rPr>
          <w:rStyle w:val="ECCParagraph"/>
        </w:rPr>
        <w:t>[3]</w:t>
      </w:r>
      <w:r w:rsidR="0063148E">
        <w:rPr>
          <w:rStyle w:val="ECCParagraph"/>
        </w:rPr>
        <w:fldChar w:fldCharType="end"/>
      </w:r>
      <w:r w:rsidRPr="00B34455">
        <w:rPr>
          <w:rStyle w:val="ECCParagraph"/>
        </w:rPr>
        <w:t xml:space="preserve">and ERC </w:t>
      </w:r>
      <w:r w:rsidR="0063148E" w:rsidRPr="00B34455">
        <w:rPr>
          <w:rStyle w:val="ECCParagraph"/>
        </w:rPr>
        <w:t xml:space="preserve">Recommendation </w:t>
      </w:r>
      <w:r w:rsidRPr="00B34455">
        <w:rPr>
          <w:rStyle w:val="ECCParagraph"/>
        </w:rPr>
        <w:t>74-01</w:t>
      </w:r>
      <w:r w:rsidR="0063148E">
        <w:rPr>
          <w:rStyle w:val="ECCParagraph"/>
        </w:rPr>
        <w:t xml:space="preserve"> </w:t>
      </w:r>
      <w:r w:rsidR="0063148E">
        <w:rPr>
          <w:rStyle w:val="ECCParagraph"/>
        </w:rPr>
        <w:fldChar w:fldCharType="begin"/>
      </w:r>
      <w:r w:rsidR="0063148E">
        <w:rPr>
          <w:rStyle w:val="ECCParagraph"/>
        </w:rPr>
        <w:instrText xml:space="preserve"> REF _Ref40280756 \r \h </w:instrText>
      </w:r>
      <w:r w:rsidR="0063148E">
        <w:rPr>
          <w:rStyle w:val="ECCParagraph"/>
        </w:rPr>
      </w:r>
      <w:r w:rsidR="0063148E">
        <w:rPr>
          <w:rStyle w:val="ECCParagraph"/>
        </w:rPr>
        <w:fldChar w:fldCharType="separate"/>
      </w:r>
      <w:r w:rsidR="0063148E">
        <w:rPr>
          <w:rStyle w:val="ECCParagraph"/>
        </w:rPr>
        <w:t>[4]</w:t>
      </w:r>
      <w:r w:rsidR="0063148E">
        <w:rPr>
          <w:rStyle w:val="ECCParagraph"/>
        </w:rPr>
        <w:fldChar w:fldCharType="end"/>
      </w:r>
      <w:r w:rsidRPr="00B34455">
        <w:rPr>
          <w:rStyle w:val="ECCParagraph"/>
        </w:rPr>
        <w:t>).</w:t>
      </w:r>
    </w:p>
    <w:p w14:paraId="4525987E" w14:textId="77777777" w:rsidR="00CB568A" w:rsidRPr="00B34455" w:rsidRDefault="00CB568A" w:rsidP="00CB568A">
      <w:r w:rsidRPr="00B34455">
        <w:t>Conclusions for the in-band case: considering that ETSI masks and spurious emission levels are used for link planning and interference assessment purposes, it is assumed that major problems may not be expected by the adoption of new proposed wide channels.</w:t>
      </w:r>
    </w:p>
    <w:p w14:paraId="4E57E7C6" w14:textId="77777777" w:rsidR="00CB568A" w:rsidRPr="00B34455" w:rsidRDefault="008B63C8" w:rsidP="00CB568A">
      <w:r w:rsidRPr="00B34455">
        <w:t xml:space="preserve">Conclusions for the out-of-band case: due </w:t>
      </w:r>
      <w:r w:rsidR="00CB568A" w:rsidRPr="00B34455">
        <w:t>to the presence of duplexer filter and considering also the decrease of power spectral density due to the adoption of wide channel in real equipment, it is assessed that the raise of interference by the use of wide channels merging two adjacent channels could be managed to avoid performance degradation of applications belonging to services allocated outside of the FS band (or of the equipment operating band) compared to a situation in which narrower channels are used.</w:t>
      </w:r>
    </w:p>
    <w:p w14:paraId="0B6B616C" w14:textId="77777777" w:rsidR="00514236" w:rsidRPr="00B34455" w:rsidRDefault="00423B24" w:rsidP="00E42F0D">
      <w:r w:rsidRPr="00B34455">
        <w:t>The analysis in this Report is made over a single channel of 56 MHz. Conclusions are considered valid also for transition from 112 to 224 MHz, due to the similarities of equipment requirements and transmission masks.</w:t>
      </w:r>
    </w:p>
    <w:p w14:paraId="5C017092" w14:textId="77777777" w:rsidR="007037B0" w:rsidRPr="00B34455" w:rsidRDefault="007037B0" w:rsidP="00264464">
      <w:pPr>
        <w:rPr>
          <w:rStyle w:val="ECCParagraph"/>
        </w:rPr>
      </w:pPr>
    </w:p>
    <w:p w14:paraId="3E487E23" w14:textId="77777777" w:rsidR="008A54FC" w:rsidRPr="00B34455" w:rsidRDefault="00E42F0D" w:rsidP="00E2303A">
      <w:pPr>
        <w:pStyle w:val="ECCAnnexheading1"/>
        <w:rPr>
          <w:lang w:val="en-GB"/>
        </w:rPr>
      </w:pPr>
      <w:bookmarkStart w:id="118" w:name="_Ref40859675"/>
      <w:bookmarkStart w:id="119" w:name="_Ref40859852"/>
      <w:bookmarkStart w:id="120" w:name="_Ref40864593"/>
      <w:bookmarkStart w:id="121" w:name="_Toc52282126"/>
      <w:bookmarkEnd w:id="115"/>
      <w:bookmarkEnd w:id="116"/>
      <w:bookmarkEnd w:id="117"/>
      <w:r w:rsidRPr="00B34455">
        <w:rPr>
          <w:lang w:val="en-GB"/>
        </w:rPr>
        <w:lastRenderedPageBreak/>
        <w:t>Information a</w:t>
      </w:r>
      <w:r w:rsidR="00CA1162" w:rsidRPr="0063148E">
        <w:rPr>
          <w:lang w:val="en-GB"/>
        </w:rPr>
        <w:t xml:space="preserve">bout </w:t>
      </w:r>
      <w:r w:rsidR="00B15D70" w:rsidRPr="0063148E">
        <w:rPr>
          <w:lang w:val="en-GB"/>
        </w:rPr>
        <w:t xml:space="preserve">2019 </w:t>
      </w:r>
      <w:r w:rsidR="00CA1162" w:rsidRPr="0063148E">
        <w:rPr>
          <w:lang w:val="en-GB"/>
        </w:rPr>
        <w:t>update of E</w:t>
      </w:r>
      <w:r w:rsidR="00166AEB" w:rsidRPr="0063148E">
        <w:rPr>
          <w:lang w:val="en-GB"/>
        </w:rPr>
        <w:t>R</w:t>
      </w:r>
      <w:r w:rsidR="00CA1162" w:rsidRPr="0063148E">
        <w:rPr>
          <w:lang w:val="en-GB"/>
        </w:rPr>
        <w:t>C Recommen</w:t>
      </w:r>
      <w:r w:rsidR="00166AEB" w:rsidRPr="0063148E">
        <w:rPr>
          <w:lang w:val="en-GB"/>
        </w:rPr>
        <w:t>dation 74-</w:t>
      </w:r>
      <w:r w:rsidRPr="0063148E">
        <w:rPr>
          <w:lang w:val="en-GB"/>
        </w:rPr>
        <w:t>01</w:t>
      </w:r>
      <w:bookmarkEnd w:id="118"/>
      <w:bookmarkEnd w:id="119"/>
      <w:bookmarkEnd w:id="120"/>
      <w:bookmarkEnd w:id="121"/>
    </w:p>
    <w:p w14:paraId="7E1BCA2B" w14:textId="77777777" w:rsidR="00E42F0D" w:rsidRPr="0063148E" w:rsidRDefault="006E6ED8" w:rsidP="00E42F0D">
      <w:pPr>
        <w:rPr>
          <w:rStyle w:val="ECCParagraph"/>
        </w:rPr>
      </w:pPr>
      <w:r w:rsidRPr="00B34455">
        <w:rPr>
          <w:rStyle w:val="ECCParagraph"/>
        </w:rPr>
        <w:t xml:space="preserve">In versions of ERC Recommendation 74-01 before the </w:t>
      </w:r>
      <w:r w:rsidR="00574FA8" w:rsidRPr="00B34455">
        <w:rPr>
          <w:rStyle w:val="ECCParagraph"/>
        </w:rPr>
        <w:t>amendment</w:t>
      </w:r>
      <w:r w:rsidRPr="00B34455">
        <w:rPr>
          <w:rStyle w:val="ECCParagraph"/>
        </w:rPr>
        <w:t xml:space="preserve"> of 29 May 2019</w:t>
      </w:r>
      <w:r w:rsidR="00E42F0D" w:rsidRPr="00B34455">
        <w:rPr>
          <w:rStyle w:val="ECCParagraph"/>
        </w:rPr>
        <w:t>, the limit for spurious emission levels</w:t>
      </w:r>
      <w:r w:rsidRPr="00B34455">
        <w:rPr>
          <w:rStyle w:val="ECCParagraph"/>
        </w:rPr>
        <w:t xml:space="preserve"> in FS</w:t>
      </w:r>
      <w:r w:rsidR="00E42F0D" w:rsidRPr="00B34455">
        <w:rPr>
          <w:rStyle w:val="ECCParagraph"/>
        </w:rPr>
        <w:t xml:space="preserve"> for frequencies &lt; 21.2 </w:t>
      </w:r>
      <w:r w:rsidR="001B209F" w:rsidRPr="00B34455">
        <w:rPr>
          <w:rStyle w:val="ECCParagraph"/>
        </w:rPr>
        <w:t>GHz</w:t>
      </w:r>
      <w:r w:rsidR="00E42F0D" w:rsidRPr="00B34455">
        <w:rPr>
          <w:rStyle w:val="ECCParagraph"/>
        </w:rPr>
        <w:t xml:space="preserve"> </w:t>
      </w:r>
      <w:r w:rsidRPr="00B34455">
        <w:rPr>
          <w:rStyle w:val="ECCParagraph"/>
        </w:rPr>
        <w:t xml:space="preserve">was </w:t>
      </w:r>
      <w:r w:rsidR="00E42F0D" w:rsidRPr="00B34455">
        <w:rPr>
          <w:rStyle w:val="ECCParagraph"/>
        </w:rPr>
        <w:t>-50</w:t>
      </w:r>
      <w:r w:rsidR="000B78C2" w:rsidRPr="00B34455">
        <w:rPr>
          <w:rStyle w:val="ECCParagraph"/>
        </w:rPr>
        <w:t xml:space="preserve"> dBm/MH</w:t>
      </w:r>
      <w:r w:rsidR="008D59B6" w:rsidRPr="00B34455">
        <w:rPr>
          <w:rStyle w:val="ECCParagraph"/>
        </w:rPr>
        <w:t>z</w:t>
      </w:r>
      <w:r w:rsidR="00E42F0D" w:rsidRPr="00B34455">
        <w:rPr>
          <w:rStyle w:val="ECCParagraph"/>
        </w:rPr>
        <w:t>.</w:t>
      </w:r>
    </w:p>
    <w:p w14:paraId="0B27E270" w14:textId="77777777" w:rsidR="00E42F0D" w:rsidRPr="00B34455" w:rsidRDefault="006E6ED8" w:rsidP="00E42F0D">
      <w:pPr>
        <w:rPr>
          <w:rStyle w:val="ECCParagraph"/>
        </w:rPr>
      </w:pPr>
      <w:r w:rsidRPr="00B34455">
        <w:rPr>
          <w:rStyle w:val="ECCParagraph"/>
        </w:rPr>
        <w:t xml:space="preserve">This </w:t>
      </w:r>
      <w:r w:rsidR="00E42F0D" w:rsidRPr="00B34455">
        <w:rPr>
          <w:rStyle w:val="ECCParagraph"/>
        </w:rPr>
        <w:t xml:space="preserve">limit was originated more than 20 years ago, based on old equipment, unable to offer any flexibility of use (old </w:t>
      </w:r>
      <w:r w:rsidR="00942064" w:rsidRPr="00B34455">
        <w:rPr>
          <w:rStyle w:val="ECCParagraph"/>
        </w:rPr>
        <w:t>analogue</w:t>
      </w:r>
      <w:r w:rsidR="00E42F0D" w:rsidRPr="00B34455">
        <w:rPr>
          <w:rStyle w:val="ECCParagraph"/>
        </w:rPr>
        <w:t xml:space="preserve"> / first generation digital equipment, allowing fixed frequency, modulation, power, capacity), and margins to comply with this limit have been progressively eroded, following the wide request for continuously increased equipment flexibility. Such limit is felt today as an obstacle for the development of new even extended functionalities required from the market (wider </w:t>
      </w:r>
      <w:r w:rsidR="008D47F7" w:rsidRPr="00B34455">
        <w:rPr>
          <w:rStyle w:val="ECCParagraph"/>
        </w:rPr>
        <w:t>channel</w:t>
      </w:r>
      <w:r w:rsidR="00E42F0D" w:rsidRPr="00B34455">
        <w:rPr>
          <w:rStyle w:val="ECCParagraph"/>
        </w:rPr>
        <w:t xml:space="preserve"> BW, energy ef</w:t>
      </w:r>
      <w:r w:rsidR="008D47F7" w:rsidRPr="00B34455">
        <w:rPr>
          <w:rStyle w:val="ECCParagraph"/>
        </w:rPr>
        <w:t>ficiency and channel aggregation</w:t>
      </w:r>
      <w:r w:rsidR="00E42F0D" w:rsidRPr="00B34455">
        <w:rPr>
          <w:rStyle w:val="ECCParagraph"/>
        </w:rPr>
        <w:t>).</w:t>
      </w:r>
    </w:p>
    <w:p w14:paraId="14269E42" w14:textId="77777777" w:rsidR="009968BC" w:rsidRPr="00B34455" w:rsidRDefault="00E42F0D" w:rsidP="00E42F0D">
      <w:pPr>
        <w:rPr>
          <w:rStyle w:val="ECCParagraph"/>
        </w:rPr>
      </w:pPr>
      <w:r w:rsidRPr="00B34455">
        <w:rPr>
          <w:rStyle w:val="ECCParagraph"/>
        </w:rPr>
        <w:t xml:space="preserve">Technical evidence was given that a relaxation of at least 10 dB </w:t>
      </w:r>
      <w:r w:rsidR="00511620" w:rsidRPr="00B34455">
        <w:rPr>
          <w:rStyle w:val="ECCParagraph"/>
        </w:rPr>
        <w:t>was</w:t>
      </w:r>
      <w:r w:rsidRPr="00B34455">
        <w:rPr>
          <w:rStyle w:val="ECCParagraph"/>
        </w:rPr>
        <w:t xml:space="preserve"> possible with negligible effects towards in band and out of band</w:t>
      </w:r>
      <w:r w:rsidR="008D47F7" w:rsidRPr="00B34455">
        <w:rPr>
          <w:rStyle w:val="ECCParagraph"/>
        </w:rPr>
        <w:t xml:space="preserve"> services (FS itself or others)</w:t>
      </w:r>
      <w:r w:rsidRPr="00B34455">
        <w:rPr>
          <w:rStyle w:val="ECCParagraph"/>
        </w:rPr>
        <w:t xml:space="preserve"> and this new criteria</w:t>
      </w:r>
      <w:r w:rsidR="008D47F7" w:rsidRPr="00B34455">
        <w:rPr>
          <w:rStyle w:val="ECCParagraph"/>
        </w:rPr>
        <w:t xml:space="preserve"> </w:t>
      </w:r>
      <w:r w:rsidR="006E6ED8" w:rsidRPr="00B34455">
        <w:rPr>
          <w:rStyle w:val="ECCParagraph"/>
        </w:rPr>
        <w:t>was</w:t>
      </w:r>
      <w:r w:rsidR="008D47F7" w:rsidRPr="00B34455">
        <w:rPr>
          <w:rStyle w:val="ECCParagraph"/>
        </w:rPr>
        <w:t xml:space="preserve"> introduced into the </w:t>
      </w:r>
      <w:r w:rsidRPr="00B34455">
        <w:rPr>
          <w:rStyle w:val="ECCParagraph"/>
        </w:rPr>
        <w:t xml:space="preserve">revision of ERC </w:t>
      </w:r>
      <w:r w:rsidR="002E3095" w:rsidRPr="00B34455">
        <w:rPr>
          <w:rStyle w:val="ECCParagraph"/>
        </w:rPr>
        <w:t>Recommendation</w:t>
      </w:r>
      <w:r w:rsidRPr="00B34455">
        <w:rPr>
          <w:rStyle w:val="ECCParagraph"/>
        </w:rPr>
        <w:t xml:space="preserve"> 74-01</w:t>
      </w:r>
      <w:r w:rsidR="002E3095" w:rsidRPr="00B34455">
        <w:rPr>
          <w:rStyle w:val="ECCParagraph"/>
        </w:rPr>
        <w:t xml:space="preserve"> </w:t>
      </w:r>
      <w:r w:rsidR="007C5CA0" w:rsidRPr="00B34455">
        <w:rPr>
          <w:rStyle w:val="ECCParagraph"/>
        </w:rPr>
        <w:t xml:space="preserve">published on 29 May 2019 </w:t>
      </w:r>
      <w:r w:rsidR="002E3095" w:rsidRPr="00B34455">
        <w:rPr>
          <w:rStyle w:val="ECCParagraph"/>
        </w:rPr>
        <w:t>[2]</w:t>
      </w:r>
      <w:r w:rsidR="009968BC" w:rsidRPr="00B34455">
        <w:rPr>
          <w:rStyle w:val="ECCParagraph"/>
        </w:rPr>
        <w:t xml:space="preserve">. </w:t>
      </w:r>
    </w:p>
    <w:p w14:paraId="28920CF7" w14:textId="77777777" w:rsidR="00977B33" w:rsidRPr="00B34455" w:rsidRDefault="009968BC" w:rsidP="00E42F0D">
      <w:pPr>
        <w:rPr>
          <w:rStyle w:val="ECCParagraph"/>
        </w:rPr>
      </w:pPr>
      <w:r w:rsidRPr="00B34455">
        <w:rPr>
          <w:rStyle w:val="ECCParagraph"/>
        </w:rPr>
        <w:t xml:space="preserve">The limit for FS spurious emission of </w:t>
      </w:r>
      <w:r w:rsidR="005A57EB" w:rsidRPr="00B34455">
        <w:rPr>
          <w:rStyle w:val="ECCParagraph"/>
        </w:rPr>
        <w:t>-50 dBm/100 kHz (</w:t>
      </w:r>
      <w:r w:rsidRPr="00B34455">
        <w:rPr>
          <w:rStyle w:val="ECCParagraph"/>
        </w:rPr>
        <w:t>-40 dBm/MHz</w:t>
      </w:r>
      <w:r w:rsidR="005A57EB" w:rsidRPr="00B34455">
        <w:rPr>
          <w:rStyle w:val="ECCParagraph"/>
        </w:rPr>
        <w:t xml:space="preserve">) </w:t>
      </w:r>
      <w:r w:rsidR="00E42F0D" w:rsidRPr="00B34455">
        <w:rPr>
          <w:rStyle w:val="ECCParagraph"/>
        </w:rPr>
        <w:t xml:space="preserve">is applicable to a limited frequency range, covering up to </w:t>
      </w:r>
      <w:r w:rsidR="00C94DA6" w:rsidRPr="00B34455">
        <w:rPr>
          <w:rStyle w:val="ECCParagraph"/>
        </w:rPr>
        <w:t>the minimum between 5*CS and 500 MHz</w:t>
      </w:r>
      <w:r w:rsidR="00E42F0D" w:rsidRPr="00B34455">
        <w:rPr>
          <w:rStyle w:val="ECCParagraph"/>
        </w:rPr>
        <w:t xml:space="preserve"> each side of </w:t>
      </w:r>
      <w:r w:rsidR="000D0E94" w:rsidRPr="00B34455">
        <w:rPr>
          <w:rStyle w:val="ECCParagraph"/>
        </w:rPr>
        <w:t>centre</w:t>
      </w:r>
      <w:r w:rsidR="00E42F0D" w:rsidRPr="00B34455">
        <w:rPr>
          <w:rStyle w:val="ECCParagraph"/>
        </w:rPr>
        <w:t xml:space="preserve"> frequency, in line with an approach already agreed for </w:t>
      </w:r>
      <w:r w:rsidR="00977B33" w:rsidRPr="00B34455">
        <w:rPr>
          <w:rStyle w:val="ECCParagraph"/>
        </w:rPr>
        <w:t>Mobile Service</w:t>
      </w:r>
      <w:r w:rsidR="00E42F0D" w:rsidRPr="00B34455">
        <w:rPr>
          <w:rStyle w:val="ECCParagraph"/>
        </w:rPr>
        <w:t>.</w:t>
      </w:r>
      <w:r w:rsidR="00977B33" w:rsidRPr="00B34455">
        <w:rPr>
          <w:rStyle w:val="ECCParagraph"/>
        </w:rPr>
        <w:t xml:space="preserve"> </w:t>
      </w:r>
      <w:r w:rsidR="00ED0ADE" w:rsidRPr="00B34455">
        <w:rPr>
          <w:rStyle w:val="ECCParagraph"/>
        </w:rPr>
        <w:t>Above</w:t>
      </w:r>
      <w:r w:rsidR="00BD3721" w:rsidRPr="00B34455">
        <w:rPr>
          <w:rStyle w:val="ECCParagraph"/>
        </w:rPr>
        <w:t xml:space="preserve"> this range -50 dBm/MHz limit applies.</w:t>
      </w:r>
    </w:p>
    <w:p w14:paraId="0608220C" w14:textId="77777777" w:rsidR="008A54FC" w:rsidRPr="0063148E" w:rsidRDefault="00977B33" w:rsidP="00E42F0D">
      <w:pPr>
        <w:rPr>
          <w:rStyle w:val="ECCParagraph"/>
        </w:rPr>
      </w:pPr>
      <w:r w:rsidRPr="00B34455">
        <w:rPr>
          <w:rStyle w:val="ECCParagraph"/>
        </w:rPr>
        <w:t>In case of CS = 224 MHz only the limit for FS spurious emission of -50 dBm/MHz is applicable.</w:t>
      </w:r>
      <w:r w:rsidR="00ED0ADE" w:rsidRPr="00B34455">
        <w:rPr>
          <w:rStyle w:val="ECCParagraph"/>
        </w:rPr>
        <w:t xml:space="preserve"> However in this case the power spectral density is significantly lower than with narrower channels.</w:t>
      </w:r>
    </w:p>
    <w:p w14:paraId="010ED053" w14:textId="77777777" w:rsidR="00B249B6" w:rsidRPr="00B34455" w:rsidRDefault="00641442" w:rsidP="00264464">
      <w:pPr>
        <w:rPr>
          <w:rStyle w:val="ECCParagraph"/>
        </w:rPr>
      </w:pPr>
      <w:r w:rsidRPr="00B34455">
        <w:rPr>
          <w:rStyle w:val="ECCParagraph"/>
        </w:rPr>
        <w:t xml:space="preserve">The </w:t>
      </w:r>
      <w:r w:rsidR="00636B2D" w:rsidRPr="00B34455">
        <w:rPr>
          <w:rStyle w:val="ECCParagraph"/>
        </w:rPr>
        <w:t>below table</w:t>
      </w:r>
      <w:r w:rsidRPr="00B34455">
        <w:rPr>
          <w:rStyle w:val="ECCParagraph"/>
        </w:rPr>
        <w:t xml:space="preserve"> summari</w:t>
      </w:r>
      <w:r w:rsidR="00942064" w:rsidRPr="00B34455">
        <w:rPr>
          <w:rStyle w:val="ECCParagraph"/>
        </w:rPr>
        <w:t>s</w:t>
      </w:r>
      <w:r w:rsidRPr="00B34455">
        <w:rPr>
          <w:rStyle w:val="ECCParagraph"/>
        </w:rPr>
        <w:t>e the frequency range for spurious emission in different FS channel sizes</w:t>
      </w:r>
      <w:r w:rsidR="00B249B6" w:rsidRPr="00B34455">
        <w:rPr>
          <w:rStyle w:val="ECCParagraph"/>
        </w:rPr>
        <w:t>, given that:</w:t>
      </w:r>
    </w:p>
    <w:p w14:paraId="305AA8D7" w14:textId="77777777" w:rsidR="00ED0ADE" w:rsidRPr="00B34455" w:rsidRDefault="00ED0ADE" w:rsidP="00ED0ADE">
      <w:r w:rsidRPr="00B34455">
        <w:t>f1 = boundary between OOB domain</w:t>
      </w:r>
      <w:r w:rsidR="00F92BA1" w:rsidRPr="00B34455">
        <w:t xml:space="preserve"> (f&lt;f1)</w:t>
      </w:r>
      <w:r w:rsidRPr="00B34455">
        <w:t xml:space="preserve"> and spurious domain</w:t>
      </w:r>
      <w:r w:rsidR="00F92BA1" w:rsidRPr="00B34455">
        <w:t xml:space="preserve"> (f&gt;f1)</w:t>
      </w:r>
      <w:r w:rsidR="00F36EFC" w:rsidRPr="00B34455">
        <w:t>, upper limit of ETSI spectrum mask</w:t>
      </w:r>
      <w:r w:rsidR="00A7246F" w:rsidRPr="00B34455">
        <w:t>:</w:t>
      </w:r>
    </w:p>
    <w:p w14:paraId="210C0BC9" w14:textId="23DF128A" w:rsidR="00ED0ADE" w:rsidRPr="00B34455" w:rsidRDefault="00ED0ADE" w:rsidP="00F61862">
      <w:pPr>
        <w:pStyle w:val="ECCBulletsLv1"/>
      </w:pPr>
      <w:r w:rsidRPr="00B34455">
        <w:t xml:space="preserve">For CS &lt; 500 MHz, </w:t>
      </w:r>
      <w:r w:rsidR="00C40A57" w:rsidRPr="00B34455">
        <w:t>f</w:t>
      </w:r>
      <w:r w:rsidRPr="00B34455">
        <w:t>1 = 2.5*CS</w:t>
      </w:r>
      <w:r w:rsidRPr="00B34455">
        <w:tab/>
      </w:r>
      <w:r w:rsidRPr="00B34455">
        <w:tab/>
      </w:r>
      <w:r w:rsidR="00837FA0" w:rsidRPr="00B34455">
        <w:tab/>
        <w:t>(MHz)</w:t>
      </w:r>
      <w:r w:rsidR="00837FA0" w:rsidRPr="00B34455">
        <w:tab/>
      </w:r>
      <w:r w:rsidRPr="00B34455">
        <w:tab/>
        <w:t>(ITU-R F.1191)</w:t>
      </w:r>
      <w:r w:rsidR="0063148E">
        <w:t>;</w:t>
      </w:r>
    </w:p>
    <w:p w14:paraId="662CEE87" w14:textId="3FD6F760" w:rsidR="00ED0ADE" w:rsidRPr="00B34455" w:rsidRDefault="00ED0ADE" w:rsidP="00F61862">
      <w:pPr>
        <w:pStyle w:val="ECCBulletsLv1"/>
      </w:pPr>
      <w:r w:rsidRPr="00B34455">
        <w:t xml:space="preserve">For CS ≥ 500 MHz, </w:t>
      </w:r>
      <w:r w:rsidR="00C40A57" w:rsidRPr="00B34455">
        <w:t>f</w:t>
      </w:r>
      <w:r w:rsidRPr="00B34455">
        <w:t>1 = 500 + 1.5*CS</w:t>
      </w:r>
      <w:r w:rsidRPr="00B34455">
        <w:tab/>
      </w:r>
      <w:r w:rsidR="00C40A57" w:rsidRPr="00B34455">
        <w:tab/>
        <w:t>(MHz)</w:t>
      </w:r>
      <w:r w:rsidR="00C40A57" w:rsidRPr="00B34455">
        <w:tab/>
      </w:r>
      <w:r w:rsidRPr="00B34455">
        <w:tab/>
        <w:t>(ITU-R SM.1539)</w:t>
      </w:r>
      <w:r w:rsidR="0063148E">
        <w:t>.</w:t>
      </w:r>
    </w:p>
    <w:p w14:paraId="64C7A4B1" w14:textId="77777777" w:rsidR="00A7246F" w:rsidRPr="00B34455" w:rsidRDefault="00A7246F" w:rsidP="00A7246F">
      <w:pPr>
        <w:pStyle w:val="ECCBulletsLv1"/>
        <w:numPr>
          <w:ilvl w:val="0"/>
          <w:numId w:val="0"/>
        </w:numPr>
      </w:pPr>
    </w:p>
    <w:p w14:paraId="5A06152F" w14:textId="1A408E5D" w:rsidR="00ED0ADE" w:rsidRPr="00B34455" w:rsidRDefault="00752EF5" w:rsidP="00F61862">
      <w:pPr>
        <w:pStyle w:val="ECCBulletsLv1"/>
        <w:numPr>
          <w:ilvl w:val="0"/>
          <w:numId w:val="0"/>
        </w:numPr>
      </w:pPr>
      <w:proofErr w:type="spellStart"/>
      <w:r w:rsidRPr="00B34455">
        <w:t>Fd</w:t>
      </w:r>
      <w:proofErr w:type="spellEnd"/>
      <w:r w:rsidR="00423B24" w:rsidRPr="00B34455">
        <w:t xml:space="preserve"> </w:t>
      </w:r>
      <w:r w:rsidR="00ED0ADE" w:rsidRPr="00B34455">
        <w:t xml:space="preserve">= boundary between </w:t>
      </w:r>
      <w:r w:rsidR="004D000E" w:rsidRPr="00B34455">
        <w:t xml:space="preserve">ranges in which reference BW for spurious measurement is </w:t>
      </w:r>
      <w:r w:rsidR="00ED0ADE" w:rsidRPr="00B34455">
        <w:t xml:space="preserve">100 kHz </w:t>
      </w:r>
      <w:r w:rsidR="00837FA0" w:rsidRPr="00B34455">
        <w:t>(f&lt;</w:t>
      </w:r>
      <w:proofErr w:type="spellStart"/>
      <w:r w:rsidRPr="00B34455">
        <w:t>Fd</w:t>
      </w:r>
      <w:proofErr w:type="spellEnd"/>
      <w:r w:rsidR="00837FA0" w:rsidRPr="00B34455">
        <w:t xml:space="preserve">) </w:t>
      </w:r>
      <w:r w:rsidR="00ED0ADE" w:rsidRPr="00B34455">
        <w:t>and 1</w:t>
      </w:r>
      <w:r w:rsidR="0063148E">
        <w:t> </w:t>
      </w:r>
      <w:r w:rsidR="00ED0ADE" w:rsidRPr="00B34455">
        <w:t>MHz</w:t>
      </w:r>
      <w:r w:rsidR="00837FA0" w:rsidRPr="00B34455">
        <w:t xml:space="preserve"> (f&gt;</w:t>
      </w:r>
      <w:proofErr w:type="spellStart"/>
      <w:r w:rsidRPr="00B34455">
        <w:t>Fd</w:t>
      </w:r>
      <w:proofErr w:type="spellEnd"/>
      <w:r w:rsidR="00837FA0" w:rsidRPr="00B34455">
        <w:t>)</w:t>
      </w:r>
      <w:r w:rsidR="00A7246F" w:rsidRPr="00B34455">
        <w:t>:</w:t>
      </w:r>
    </w:p>
    <w:p w14:paraId="366781B8" w14:textId="39A2507D" w:rsidR="00ED0ADE" w:rsidRPr="00B34455" w:rsidRDefault="00752EF5" w:rsidP="00F61862">
      <w:pPr>
        <w:pStyle w:val="ECCBulletsLv1"/>
      </w:pPr>
      <w:proofErr w:type="spellStart"/>
      <w:r w:rsidRPr="00B34455">
        <w:t>Fd</w:t>
      </w:r>
      <w:proofErr w:type="spellEnd"/>
      <w:r w:rsidR="00A0661F" w:rsidRPr="00B34455">
        <w:t xml:space="preserve"> </w:t>
      </w:r>
      <w:r w:rsidR="00ED0ADE" w:rsidRPr="00B34455">
        <w:t>= min [5*CS; 500]</w:t>
      </w:r>
      <w:r w:rsidR="00ED0ADE" w:rsidRPr="00B34455">
        <w:tab/>
      </w:r>
      <w:r w:rsidR="00C40A57" w:rsidRPr="00B34455">
        <w:t>(MHz)</w:t>
      </w:r>
      <w:r w:rsidR="00ED0ADE" w:rsidRPr="00B34455">
        <w:tab/>
      </w:r>
      <w:r w:rsidR="00ED0ADE" w:rsidRPr="00B34455">
        <w:tab/>
      </w:r>
      <w:r w:rsidR="00ED0ADE" w:rsidRPr="00B34455">
        <w:tab/>
      </w:r>
      <w:r w:rsidR="00C40A57" w:rsidRPr="00B34455">
        <w:tab/>
      </w:r>
      <w:r w:rsidR="00C40A57" w:rsidRPr="00B34455">
        <w:tab/>
      </w:r>
      <w:r w:rsidR="00ED0ADE" w:rsidRPr="00B34455">
        <w:t>(ERC Rec</w:t>
      </w:r>
      <w:r w:rsidR="000D0E94" w:rsidRPr="00B34455">
        <w:t xml:space="preserve">ommendation </w:t>
      </w:r>
      <w:r w:rsidR="00ED0ADE" w:rsidRPr="00B34455">
        <w:t>74-01)</w:t>
      </w:r>
      <w:r w:rsidR="0063148E">
        <w:t>.</w:t>
      </w:r>
    </w:p>
    <w:p w14:paraId="3BE83AEC" w14:textId="77777777" w:rsidR="00641442" w:rsidRPr="0063148E" w:rsidRDefault="00636B2D" w:rsidP="00636B2D">
      <w:pPr>
        <w:pStyle w:val="Caption"/>
        <w:rPr>
          <w:rStyle w:val="ECCParagraph"/>
        </w:rPr>
      </w:pPr>
      <w:r w:rsidRPr="00B34455">
        <w:rPr>
          <w:lang w:val="en-GB"/>
        </w:rPr>
        <w:t xml:space="preserve">Table </w:t>
      </w:r>
      <w:r w:rsidR="0045715C" w:rsidRPr="0063148E">
        <w:rPr>
          <w:lang w:val="en-GB"/>
        </w:rPr>
        <w:fldChar w:fldCharType="begin"/>
      </w:r>
      <w:r w:rsidR="0045715C" w:rsidRPr="0063148E">
        <w:rPr>
          <w:lang w:val="en-GB"/>
        </w:rPr>
        <w:instrText xml:space="preserve"> SEQ Table \* ARABIC </w:instrText>
      </w:r>
      <w:r w:rsidR="0045715C" w:rsidRPr="0063148E">
        <w:rPr>
          <w:lang w:val="en-GB"/>
        </w:rPr>
        <w:fldChar w:fldCharType="separate"/>
      </w:r>
      <w:r w:rsidRPr="0063148E">
        <w:rPr>
          <w:lang w:val="en-GB"/>
        </w:rPr>
        <w:t>3</w:t>
      </w:r>
      <w:r w:rsidR="0045715C" w:rsidRPr="0063148E">
        <w:rPr>
          <w:lang w:val="en-GB"/>
        </w:rPr>
        <w:fldChar w:fldCharType="end"/>
      </w:r>
      <w:r w:rsidR="00641442" w:rsidRPr="0063148E">
        <w:rPr>
          <w:lang w:val="en-GB"/>
        </w:rPr>
        <w:t xml:space="preserve">: </w:t>
      </w:r>
      <w:r w:rsidR="00ED0ADE" w:rsidRPr="0063148E">
        <w:rPr>
          <w:lang w:val="en-GB"/>
        </w:rPr>
        <w:t>Frequency range</w:t>
      </w:r>
      <w:r w:rsidR="004D000E" w:rsidRPr="0063148E">
        <w:rPr>
          <w:lang w:val="en-GB"/>
        </w:rPr>
        <w:t>s</w:t>
      </w:r>
      <w:r w:rsidR="00ED0ADE" w:rsidRPr="0063148E">
        <w:rPr>
          <w:lang w:val="en-GB"/>
        </w:rPr>
        <w:t xml:space="preserve"> for spurious emission</w:t>
      </w:r>
    </w:p>
    <w:tbl>
      <w:tblPr>
        <w:tblStyle w:val="ECCTable-redheader"/>
        <w:tblW w:w="3672" w:type="pct"/>
        <w:tblInd w:w="0" w:type="dxa"/>
        <w:tblLook w:val="04A0" w:firstRow="1" w:lastRow="0" w:firstColumn="1" w:lastColumn="0" w:noHBand="0" w:noVBand="1"/>
      </w:tblPr>
      <w:tblGrid>
        <w:gridCol w:w="1943"/>
        <w:gridCol w:w="1977"/>
        <w:gridCol w:w="3318"/>
      </w:tblGrid>
      <w:tr w:rsidR="00641442" w:rsidRPr="00B34455" w14:paraId="5A3823E0" w14:textId="77777777" w:rsidTr="0063148E">
        <w:trPr>
          <w:cnfStyle w:val="100000000000" w:firstRow="1" w:lastRow="0" w:firstColumn="0" w:lastColumn="0" w:oddVBand="0" w:evenVBand="0" w:oddHBand="0" w:evenHBand="0" w:firstRowFirstColumn="0" w:firstRowLastColumn="0" w:lastRowFirstColumn="0" w:lastRowLastColumn="0"/>
        </w:trPr>
        <w:tc>
          <w:tcPr>
            <w:tcW w:w="1342" w:type="pct"/>
          </w:tcPr>
          <w:p w14:paraId="572949B9" w14:textId="77777777" w:rsidR="00641442" w:rsidRPr="00B34455" w:rsidRDefault="00641442" w:rsidP="00641442">
            <w:pPr>
              <w:pStyle w:val="ECCTableHeaderwhitefont"/>
            </w:pPr>
            <w:r w:rsidRPr="00B34455">
              <w:t>CS (MHz)</w:t>
            </w:r>
          </w:p>
        </w:tc>
        <w:tc>
          <w:tcPr>
            <w:tcW w:w="1366" w:type="pct"/>
          </w:tcPr>
          <w:p w14:paraId="65FE1DD0" w14:textId="77777777" w:rsidR="00641442" w:rsidRPr="00B34455" w:rsidRDefault="00ED0ADE" w:rsidP="00641442">
            <w:pPr>
              <w:pStyle w:val="ECCTableHeaderwhitefont"/>
            </w:pPr>
            <w:r w:rsidRPr="00B34455">
              <w:t>f</w:t>
            </w:r>
            <w:r w:rsidR="00641442" w:rsidRPr="00B34455">
              <w:t>1 (MHz)</w:t>
            </w:r>
          </w:p>
        </w:tc>
        <w:tc>
          <w:tcPr>
            <w:tcW w:w="2292" w:type="pct"/>
          </w:tcPr>
          <w:p w14:paraId="60CAAC12" w14:textId="65F3826D" w:rsidR="00641442" w:rsidRPr="00B34455" w:rsidRDefault="00752EF5" w:rsidP="00A0661F">
            <w:pPr>
              <w:pStyle w:val="ECCTableHeaderwhitefont"/>
            </w:pPr>
            <w:proofErr w:type="spellStart"/>
            <w:r w:rsidRPr="00B34455">
              <w:t>Fd</w:t>
            </w:r>
            <w:proofErr w:type="spellEnd"/>
            <w:r w:rsidR="00A0661F" w:rsidRPr="00B34455">
              <w:t xml:space="preserve"> </w:t>
            </w:r>
            <w:r w:rsidR="00641442" w:rsidRPr="00B34455">
              <w:t>(MHz)</w:t>
            </w:r>
          </w:p>
        </w:tc>
      </w:tr>
      <w:tr w:rsidR="00641442" w:rsidRPr="00B34455" w14:paraId="28A6ED50" w14:textId="77777777" w:rsidTr="0063148E">
        <w:trPr>
          <w:trHeight w:val="265"/>
        </w:trPr>
        <w:tc>
          <w:tcPr>
            <w:tcW w:w="1342" w:type="pct"/>
            <w:vAlign w:val="top"/>
          </w:tcPr>
          <w:p w14:paraId="36C53373" w14:textId="77777777" w:rsidR="00641442" w:rsidRPr="00B34455" w:rsidRDefault="00641442" w:rsidP="00641442">
            <w:r w:rsidRPr="00B34455">
              <w:t>28</w:t>
            </w:r>
          </w:p>
        </w:tc>
        <w:tc>
          <w:tcPr>
            <w:tcW w:w="1366" w:type="pct"/>
            <w:vAlign w:val="top"/>
          </w:tcPr>
          <w:p w14:paraId="46538BE8" w14:textId="77777777" w:rsidR="00641442" w:rsidRPr="00B34455" w:rsidRDefault="00641442" w:rsidP="00641442">
            <w:r w:rsidRPr="00B34455">
              <w:t>70</w:t>
            </w:r>
          </w:p>
        </w:tc>
        <w:tc>
          <w:tcPr>
            <w:tcW w:w="2292" w:type="pct"/>
            <w:vAlign w:val="top"/>
          </w:tcPr>
          <w:p w14:paraId="0E2B27EA" w14:textId="77777777" w:rsidR="00641442" w:rsidRPr="00B34455" w:rsidRDefault="00641442" w:rsidP="00641442">
            <w:r w:rsidRPr="00B34455">
              <w:t>140</w:t>
            </w:r>
          </w:p>
        </w:tc>
      </w:tr>
      <w:tr w:rsidR="00641442" w:rsidRPr="00B34455" w14:paraId="0840513C" w14:textId="77777777" w:rsidTr="0063148E">
        <w:trPr>
          <w:trHeight w:val="265"/>
        </w:trPr>
        <w:tc>
          <w:tcPr>
            <w:tcW w:w="1342" w:type="pct"/>
            <w:vAlign w:val="top"/>
          </w:tcPr>
          <w:p w14:paraId="26EADD79" w14:textId="77777777" w:rsidR="00641442" w:rsidRPr="00B34455" w:rsidRDefault="00641442" w:rsidP="00641442">
            <w:r w:rsidRPr="00B34455">
              <w:t>56</w:t>
            </w:r>
          </w:p>
        </w:tc>
        <w:tc>
          <w:tcPr>
            <w:tcW w:w="1366" w:type="pct"/>
            <w:vAlign w:val="top"/>
          </w:tcPr>
          <w:p w14:paraId="1B3F2268" w14:textId="77777777" w:rsidR="00641442" w:rsidRPr="00B34455" w:rsidRDefault="00641442" w:rsidP="00641442">
            <w:r w:rsidRPr="00B34455">
              <w:t>140</w:t>
            </w:r>
          </w:p>
        </w:tc>
        <w:tc>
          <w:tcPr>
            <w:tcW w:w="2292" w:type="pct"/>
            <w:vAlign w:val="top"/>
          </w:tcPr>
          <w:p w14:paraId="6017B324" w14:textId="77777777" w:rsidR="00641442" w:rsidRPr="00B34455" w:rsidRDefault="00641442" w:rsidP="00641442">
            <w:r w:rsidRPr="00B34455">
              <w:t>280</w:t>
            </w:r>
          </w:p>
        </w:tc>
      </w:tr>
      <w:tr w:rsidR="00641442" w:rsidRPr="00B34455" w14:paraId="5CADF945" w14:textId="77777777" w:rsidTr="0063148E">
        <w:trPr>
          <w:trHeight w:val="265"/>
        </w:trPr>
        <w:tc>
          <w:tcPr>
            <w:tcW w:w="1342" w:type="pct"/>
            <w:vAlign w:val="top"/>
          </w:tcPr>
          <w:p w14:paraId="26792684" w14:textId="77777777" w:rsidR="00641442" w:rsidRPr="00B34455" w:rsidRDefault="00641442" w:rsidP="00641442">
            <w:r w:rsidRPr="00B34455">
              <w:t>112</w:t>
            </w:r>
          </w:p>
        </w:tc>
        <w:tc>
          <w:tcPr>
            <w:tcW w:w="1366" w:type="pct"/>
            <w:vAlign w:val="top"/>
          </w:tcPr>
          <w:p w14:paraId="10C766E1" w14:textId="77777777" w:rsidR="00641442" w:rsidRPr="00B34455" w:rsidRDefault="00641442" w:rsidP="00641442">
            <w:r w:rsidRPr="00B34455">
              <w:t>280</w:t>
            </w:r>
          </w:p>
        </w:tc>
        <w:tc>
          <w:tcPr>
            <w:tcW w:w="2292" w:type="pct"/>
            <w:vAlign w:val="top"/>
          </w:tcPr>
          <w:p w14:paraId="4CC27FCF" w14:textId="77777777" w:rsidR="00641442" w:rsidRPr="00B34455" w:rsidRDefault="00641442" w:rsidP="00641442">
            <w:r w:rsidRPr="00B34455">
              <w:t>500</w:t>
            </w:r>
          </w:p>
        </w:tc>
      </w:tr>
      <w:tr w:rsidR="00641442" w:rsidRPr="00B34455" w14:paraId="7BF390B0" w14:textId="77777777" w:rsidTr="0063148E">
        <w:trPr>
          <w:trHeight w:val="265"/>
        </w:trPr>
        <w:tc>
          <w:tcPr>
            <w:tcW w:w="1342" w:type="pct"/>
            <w:vAlign w:val="top"/>
          </w:tcPr>
          <w:p w14:paraId="1940BA70" w14:textId="77777777" w:rsidR="00641442" w:rsidRPr="00B34455" w:rsidRDefault="00641442" w:rsidP="00641442">
            <w:r w:rsidRPr="00B34455">
              <w:t>224</w:t>
            </w:r>
          </w:p>
        </w:tc>
        <w:tc>
          <w:tcPr>
            <w:tcW w:w="1366" w:type="pct"/>
            <w:vAlign w:val="top"/>
          </w:tcPr>
          <w:p w14:paraId="633D2384" w14:textId="77777777" w:rsidR="00641442" w:rsidRPr="00B34455" w:rsidRDefault="00641442" w:rsidP="00641442">
            <w:r w:rsidRPr="00B34455">
              <w:t>560</w:t>
            </w:r>
          </w:p>
        </w:tc>
        <w:tc>
          <w:tcPr>
            <w:tcW w:w="2292" w:type="pct"/>
            <w:vAlign w:val="top"/>
          </w:tcPr>
          <w:p w14:paraId="3B886E13" w14:textId="77777777" w:rsidR="00641442" w:rsidRPr="00B34455" w:rsidRDefault="00641442" w:rsidP="00641442">
            <w:r w:rsidRPr="00B34455">
              <w:t>NA</w:t>
            </w:r>
            <w:r w:rsidR="00F61862" w:rsidRPr="00B34455">
              <w:t xml:space="preserve"> </w:t>
            </w:r>
            <w:r w:rsidR="002F634F" w:rsidRPr="00B34455">
              <w:t>(</w:t>
            </w:r>
            <w:r w:rsidR="00636B2D" w:rsidRPr="00B34455">
              <w:t>Note 1</w:t>
            </w:r>
            <w:r w:rsidR="002F634F" w:rsidRPr="00B34455">
              <w:t>)</w:t>
            </w:r>
          </w:p>
        </w:tc>
      </w:tr>
      <w:tr w:rsidR="000D0E94" w:rsidRPr="00B34455" w14:paraId="612F8939" w14:textId="77777777" w:rsidTr="0063148E">
        <w:trPr>
          <w:trHeight w:val="265"/>
        </w:trPr>
        <w:tc>
          <w:tcPr>
            <w:tcW w:w="5000" w:type="pct"/>
            <w:gridSpan w:val="3"/>
            <w:vAlign w:val="top"/>
          </w:tcPr>
          <w:p w14:paraId="4A029C35" w14:textId="51EA5865" w:rsidR="000D0E94" w:rsidRPr="00B34455" w:rsidRDefault="00636B2D" w:rsidP="007178C6">
            <w:pPr>
              <w:pStyle w:val="ECCTablenote"/>
            </w:pPr>
            <w:r w:rsidRPr="00B34455">
              <w:rPr>
                <w:rStyle w:val="ECCParagraph"/>
              </w:rPr>
              <w:t>Note 1</w:t>
            </w:r>
            <w:r w:rsidR="0063148E">
              <w:rPr>
                <w:rStyle w:val="ECCParagraph"/>
              </w:rPr>
              <w:t>:</w:t>
            </w:r>
            <w:r w:rsidR="000D0E94" w:rsidRPr="00B34455">
              <w:rPr>
                <w:rStyle w:val="ECCParagraph"/>
              </w:rPr>
              <w:t xml:space="preserve"> only the limit for FS spurious emission of -50 dBm/MHz is applicable.</w:t>
            </w:r>
          </w:p>
        </w:tc>
      </w:tr>
    </w:tbl>
    <w:p w14:paraId="77B04617" w14:textId="264DF7C1" w:rsidR="00A13608" w:rsidRPr="00B34455" w:rsidRDefault="00A13608" w:rsidP="00264464">
      <w:pPr>
        <w:rPr>
          <w:rStyle w:val="ECCParagraph"/>
        </w:rPr>
      </w:pPr>
      <w:r w:rsidRPr="00B34455">
        <w:rPr>
          <w:rStyle w:val="ECCParagraph"/>
        </w:rPr>
        <w:t>It</w:t>
      </w:r>
      <w:r w:rsidR="000D0E94" w:rsidRPr="00B34455">
        <w:rPr>
          <w:rStyle w:val="ECCParagraph"/>
        </w:rPr>
        <w:t xml:space="preserve"> is</w:t>
      </w:r>
      <w:r w:rsidRPr="00B34455">
        <w:rPr>
          <w:rStyle w:val="ECCParagraph"/>
        </w:rPr>
        <w:t xml:space="preserve"> worthwhile to be noted that no change to the spurious limit of -30 dBm/MHz</w:t>
      </w:r>
      <w:r w:rsidR="00A344A0" w:rsidRPr="00B34455">
        <w:rPr>
          <w:rStyle w:val="ECCParagraph"/>
        </w:rPr>
        <w:t>,</w:t>
      </w:r>
      <w:r w:rsidRPr="00B34455">
        <w:rPr>
          <w:rStyle w:val="ECCParagraph"/>
        </w:rPr>
        <w:t xml:space="preserve"> </w:t>
      </w:r>
      <w:r w:rsidR="00A344A0" w:rsidRPr="00B34455">
        <w:rPr>
          <w:rStyle w:val="ECCParagraph"/>
        </w:rPr>
        <w:t xml:space="preserve">valid </w:t>
      </w:r>
      <w:r w:rsidRPr="00B34455">
        <w:rPr>
          <w:rStyle w:val="ECCParagraph"/>
        </w:rPr>
        <w:t>for frequencies higher than 21.2 GHz</w:t>
      </w:r>
      <w:r w:rsidR="00A344A0" w:rsidRPr="00B34455">
        <w:rPr>
          <w:rStyle w:val="ECCParagraph"/>
        </w:rPr>
        <w:t>,</w:t>
      </w:r>
      <w:r w:rsidRPr="00B34455">
        <w:rPr>
          <w:rStyle w:val="ECCParagraph"/>
        </w:rPr>
        <w:t xml:space="preserve"> was introduced in the updated ERC Recommendation 74-01.</w:t>
      </w:r>
      <w:r w:rsidR="0084571B" w:rsidRPr="00B34455">
        <w:rPr>
          <w:rStyle w:val="ECCParagraph"/>
        </w:rPr>
        <w:t xml:space="preserve"> In this case </w:t>
      </w:r>
      <w:proofErr w:type="spellStart"/>
      <w:r w:rsidR="00752EF5" w:rsidRPr="00B34455">
        <w:rPr>
          <w:rStyle w:val="ECCParagraph"/>
        </w:rPr>
        <w:t>Fd</w:t>
      </w:r>
      <w:proofErr w:type="spellEnd"/>
      <w:r w:rsidR="0084571B" w:rsidRPr="00B34455">
        <w:rPr>
          <w:rStyle w:val="ECCParagraph"/>
        </w:rPr>
        <w:t xml:space="preserve"> is not defined.</w:t>
      </w:r>
    </w:p>
    <w:p w14:paraId="407DE042" w14:textId="77777777" w:rsidR="008A54FC" w:rsidRPr="0063148E" w:rsidRDefault="008A54FC" w:rsidP="00E2303A">
      <w:pPr>
        <w:pStyle w:val="ECCAnnexheading1"/>
        <w:rPr>
          <w:lang w:val="en-GB"/>
        </w:rPr>
      </w:pPr>
      <w:bookmarkStart w:id="122" w:name="_Toc380059620"/>
      <w:bookmarkStart w:id="123" w:name="_Toc380059762"/>
      <w:bookmarkStart w:id="124" w:name="_Toc396383876"/>
      <w:bookmarkStart w:id="125" w:name="_Toc396917309"/>
      <w:bookmarkStart w:id="126" w:name="_Toc396917420"/>
      <w:bookmarkStart w:id="127" w:name="_Toc396917640"/>
      <w:bookmarkStart w:id="128" w:name="_Toc396917655"/>
      <w:bookmarkStart w:id="129" w:name="_Toc396917760"/>
      <w:bookmarkStart w:id="130" w:name="_Toc52282127"/>
      <w:r w:rsidRPr="00B34455">
        <w:rPr>
          <w:lang w:val="en-GB"/>
        </w:rPr>
        <w:lastRenderedPageBreak/>
        <w:t xml:space="preserve">List of </w:t>
      </w:r>
      <w:r w:rsidR="00C72D9E" w:rsidRPr="00B34455">
        <w:rPr>
          <w:lang w:val="en-GB"/>
        </w:rPr>
        <w:t>R</w:t>
      </w:r>
      <w:r w:rsidRPr="00B34455">
        <w:rPr>
          <w:lang w:val="en-GB"/>
        </w:rPr>
        <w:t>eference</w:t>
      </w:r>
      <w:bookmarkEnd w:id="122"/>
      <w:bookmarkEnd w:id="123"/>
      <w:bookmarkEnd w:id="124"/>
      <w:bookmarkEnd w:id="125"/>
      <w:bookmarkEnd w:id="126"/>
      <w:bookmarkEnd w:id="127"/>
      <w:bookmarkEnd w:id="128"/>
      <w:bookmarkEnd w:id="129"/>
      <w:r w:rsidR="005429D1" w:rsidRPr="0063148E">
        <w:rPr>
          <w:lang w:val="en-GB"/>
        </w:rPr>
        <w:t>s</w:t>
      </w:r>
      <w:bookmarkEnd w:id="130"/>
    </w:p>
    <w:p w14:paraId="38112037" w14:textId="77777777" w:rsidR="00BF1775" w:rsidRPr="0063148E" w:rsidRDefault="00BF1775" w:rsidP="00BF1775"/>
    <w:p w14:paraId="040DA877" w14:textId="77777777" w:rsidR="008A54FC" w:rsidRPr="00B34455" w:rsidRDefault="00B53448" w:rsidP="00B53448">
      <w:pPr>
        <w:pStyle w:val="ECCReference"/>
      </w:pPr>
      <w:bookmarkStart w:id="131" w:name="_Ref40280060"/>
      <w:r w:rsidRPr="00B34455">
        <w:t>ETSI White Paper No. 25</w:t>
      </w:r>
      <w:r w:rsidR="00C64EC5" w:rsidRPr="00B34455">
        <w:t>: “</w:t>
      </w:r>
      <w:r w:rsidRPr="00B34455">
        <w:t>Microwave and Millimetre-wave for 5G Transport</w:t>
      </w:r>
      <w:bookmarkEnd w:id="131"/>
      <w:r w:rsidR="00C64EC5" w:rsidRPr="00B34455">
        <w:t>”</w:t>
      </w:r>
    </w:p>
    <w:p w14:paraId="1B047F7A" w14:textId="77777777" w:rsidR="00D91E73" w:rsidRPr="00B34455" w:rsidRDefault="00BE70A3" w:rsidP="00BF1775">
      <w:pPr>
        <w:pStyle w:val="ECCReference"/>
        <w:rPr>
          <w:rStyle w:val="ECCParagraph"/>
        </w:rPr>
      </w:pPr>
      <w:bookmarkStart w:id="132" w:name="_Ref40859541"/>
      <w:r w:rsidRPr="00B34455">
        <w:rPr>
          <w:rStyle w:val="ECCParagraph"/>
        </w:rPr>
        <w:t xml:space="preserve">Recommendation </w:t>
      </w:r>
      <w:r w:rsidR="00D91E73" w:rsidRPr="00B34455">
        <w:rPr>
          <w:rStyle w:val="ECCParagraph"/>
        </w:rPr>
        <w:t>ITU-R F.758</w:t>
      </w:r>
      <w:r w:rsidRPr="00B34455">
        <w:rPr>
          <w:rStyle w:val="ECCParagraph"/>
        </w:rPr>
        <w:t>: “</w:t>
      </w:r>
      <w:r w:rsidR="00BF1775" w:rsidRPr="00B34455">
        <w:rPr>
          <w:rStyle w:val="ECCParagraph"/>
        </w:rPr>
        <w:t>System parameters and considerations in the development of criteria for sharing or compatibility between digital fixed wireless systems in the fixed service and systems in other services and other sources of interference</w:t>
      </w:r>
      <w:r w:rsidRPr="00B34455">
        <w:rPr>
          <w:rStyle w:val="ECCParagraph"/>
        </w:rPr>
        <w:t>”</w:t>
      </w:r>
      <w:bookmarkEnd w:id="132"/>
    </w:p>
    <w:p w14:paraId="169B1F2C" w14:textId="77777777" w:rsidR="00D91E73" w:rsidRPr="00B34455" w:rsidRDefault="00D91E73" w:rsidP="00BF1775">
      <w:pPr>
        <w:pStyle w:val="ECCReference"/>
        <w:rPr>
          <w:rStyle w:val="ECCParagraph"/>
        </w:rPr>
      </w:pPr>
      <w:bookmarkStart w:id="133" w:name="_Ref40280297"/>
      <w:bookmarkStart w:id="134" w:name="_Ref40281636"/>
      <w:r w:rsidRPr="00B34455">
        <w:rPr>
          <w:rStyle w:val="ECCParagraph"/>
        </w:rPr>
        <w:t xml:space="preserve">ETSI EN 302 </w:t>
      </w:r>
      <w:r w:rsidR="00654117" w:rsidRPr="00B34455">
        <w:rPr>
          <w:rStyle w:val="ECCParagraph"/>
        </w:rPr>
        <w:t>2</w:t>
      </w:r>
      <w:r w:rsidRPr="00B34455">
        <w:rPr>
          <w:rStyle w:val="ECCParagraph"/>
        </w:rPr>
        <w:t>17-2</w:t>
      </w:r>
      <w:r w:rsidR="00BE70A3" w:rsidRPr="00B34455">
        <w:rPr>
          <w:rStyle w:val="ECCParagraph"/>
        </w:rPr>
        <w:t>: “</w:t>
      </w:r>
      <w:r w:rsidR="00BF1775" w:rsidRPr="00B34455">
        <w:rPr>
          <w:rStyle w:val="ECCParagraph"/>
        </w:rPr>
        <w:t>Fixed Radio Systems; Characteristics and requirements for point-to-point equipment and antennas</w:t>
      </w:r>
      <w:bookmarkEnd w:id="133"/>
      <w:r w:rsidR="00BE70A3" w:rsidRPr="00B34455">
        <w:rPr>
          <w:rStyle w:val="ECCParagraph"/>
        </w:rPr>
        <w:t>”</w:t>
      </w:r>
      <w:bookmarkEnd w:id="134"/>
    </w:p>
    <w:p w14:paraId="5807A922" w14:textId="45210702" w:rsidR="00643E9D" w:rsidRPr="00B34455" w:rsidRDefault="00281FEA" w:rsidP="00563860">
      <w:pPr>
        <w:pStyle w:val="ECCReference"/>
      </w:pPr>
      <w:bookmarkStart w:id="135" w:name="_Ref40280756"/>
      <w:r w:rsidRPr="00B34455">
        <w:rPr>
          <w:rStyle w:val="ECCParagraph"/>
        </w:rPr>
        <w:t>ERC Recommendation 74-01</w:t>
      </w:r>
      <w:r w:rsidR="000D0E94" w:rsidRPr="00B34455">
        <w:rPr>
          <w:rStyle w:val="ECCParagraph"/>
        </w:rPr>
        <w:t>: “</w:t>
      </w:r>
      <w:r w:rsidRPr="00B34455">
        <w:rPr>
          <w:rStyle w:val="ECCParagraph"/>
        </w:rPr>
        <w:t>Unwanted Emissions in the Spurious Domain</w:t>
      </w:r>
      <w:r w:rsidR="000D0E94" w:rsidRPr="00B34455">
        <w:rPr>
          <w:rStyle w:val="ECCParagraph"/>
        </w:rPr>
        <w:t>”</w:t>
      </w:r>
      <w:r w:rsidRPr="00B34455">
        <w:rPr>
          <w:rStyle w:val="ECCParagraph"/>
        </w:rPr>
        <w:t>, latest amendment on 29 May 2019</w:t>
      </w:r>
      <w:bookmarkEnd w:id="135"/>
    </w:p>
    <w:sectPr w:rsidR="00643E9D" w:rsidRPr="00B34455" w:rsidSect="009B022D">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B42A2" w14:textId="77777777" w:rsidR="00563860" w:rsidRDefault="00563860" w:rsidP="004930E1">
      <w:r>
        <w:separator/>
      </w:r>
    </w:p>
    <w:p w14:paraId="487805DC" w14:textId="77777777" w:rsidR="00563860" w:rsidRDefault="00563860" w:rsidP="004930E1"/>
  </w:endnote>
  <w:endnote w:type="continuationSeparator" w:id="0">
    <w:p w14:paraId="066E313F" w14:textId="77777777" w:rsidR="00563860" w:rsidRDefault="00563860" w:rsidP="004930E1">
      <w:r>
        <w:continuationSeparator/>
      </w:r>
    </w:p>
    <w:p w14:paraId="4C63F0B0" w14:textId="77777777" w:rsidR="00563860" w:rsidRDefault="00563860"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0AE9F" w14:textId="77777777" w:rsidR="00A77033" w:rsidRDefault="00A77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0049F" w14:textId="77777777" w:rsidR="00A77033" w:rsidRDefault="00A770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6A568" w14:textId="77777777" w:rsidR="00A77033" w:rsidRDefault="00A77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A5731" w14:textId="77777777" w:rsidR="00563860" w:rsidRPr="00F7440E" w:rsidRDefault="00563860" w:rsidP="004930E1">
      <w:pPr>
        <w:pStyle w:val="FootnoteText"/>
      </w:pPr>
      <w:r>
        <w:separator/>
      </w:r>
    </w:p>
  </w:footnote>
  <w:footnote w:type="continuationSeparator" w:id="0">
    <w:p w14:paraId="4A81357F" w14:textId="77777777" w:rsidR="00563860" w:rsidRPr="00F7440E" w:rsidRDefault="00563860" w:rsidP="004930E1">
      <w:r>
        <w:continuationSeparator/>
      </w:r>
    </w:p>
  </w:footnote>
  <w:footnote w:type="continuationNotice" w:id="1">
    <w:p w14:paraId="21F9C8E3" w14:textId="77777777" w:rsidR="00563860" w:rsidRPr="00CD07E7" w:rsidRDefault="00563860" w:rsidP="004930E1"/>
  </w:footnote>
  <w:footnote w:id="2">
    <w:p w14:paraId="45AE6D0F" w14:textId="77777777" w:rsidR="00563860" w:rsidRDefault="00563860">
      <w:pPr>
        <w:pStyle w:val="FootnoteText"/>
      </w:pPr>
      <w:r>
        <w:rPr>
          <w:rStyle w:val="FootnoteReference"/>
        </w:rPr>
        <w:footnoteRef/>
      </w:r>
      <w:r>
        <w:t xml:space="preserve"> </w:t>
      </w:r>
      <w:r w:rsidRPr="006A4BEF">
        <w:t>See ERC Recommendation 74-01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7FEE1" w14:textId="29380CC6" w:rsidR="00563860" w:rsidRPr="00AD1BE1" w:rsidRDefault="00563860" w:rsidP="00AD1BE1">
    <w:pPr>
      <w:pStyle w:val="ECCpageHeader"/>
    </w:pPr>
    <w:r w:rsidRPr="00AD1BE1">
      <w:t xml:space="preserve">ECC REPORT </w:t>
    </w:r>
    <w:r>
      <w:t>319</w:t>
    </w:r>
    <w:r w:rsidRPr="00AD1BE1">
      <w:t xml:space="preserve"> - Page </w:t>
    </w:r>
    <w:r w:rsidRPr="00AD1BE1">
      <w:fldChar w:fldCharType="begin"/>
    </w:r>
    <w:r w:rsidRPr="00AD1BE1">
      <w:instrText xml:space="preserve"> PAGE  \* Arabic  \* MERGEFORMAT </w:instrText>
    </w:r>
    <w:r w:rsidRPr="00AD1BE1">
      <w:fldChar w:fldCharType="separate"/>
    </w:r>
    <w:r>
      <w:rPr>
        <w:noProof/>
      </w:rPr>
      <w:t>4</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1344E" w14:textId="1E89D834" w:rsidR="00563860" w:rsidRPr="00966560" w:rsidRDefault="00563860" w:rsidP="00E36601">
    <w:pPr>
      <w:pStyle w:val="ECCpageHeader"/>
      <w:rPr>
        <w:lang w:val="en-GB"/>
      </w:rPr>
    </w:pPr>
    <w:r w:rsidRPr="00966560">
      <w:rPr>
        <w:lang w:val="en-GB"/>
      </w:rPr>
      <w:tab/>
    </w:r>
    <w:r w:rsidRPr="00966560">
      <w:rPr>
        <w:lang w:val="en-GB"/>
      </w:rPr>
      <w:tab/>
      <w:t xml:space="preserve">ECC REPORT </w:t>
    </w:r>
    <w:r>
      <w:t>319</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23</w:t>
    </w:r>
    <w:r w:rsidRPr="00296C44">
      <w:fldChar w:fldCharType="end"/>
    </w:r>
  </w:p>
  <w:p w14:paraId="19C059F2" w14:textId="77777777" w:rsidR="00563860" w:rsidRDefault="00563860"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198BA" w14:textId="28E81936" w:rsidR="00563860" w:rsidRPr="005611D0" w:rsidRDefault="00563860" w:rsidP="009B022D">
    <w:pPr>
      <w:pStyle w:val="ECCpageHeader"/>
    </w:pPr>
    <w:r w:rsidRPr="00F7440E">
      <w:rPr>
        <w:noProof/>
        <w:lang w:val="fr-FR" w:eastAsia="fr-FR"/>
      </w:rPr>
      <w:drawing>
        <wp:anchor distT="0" distB="0" distL="114300" distR="114300" simplePos="0" relativeHeight="251657728" behindDoc="0" locked="0" layoutInCell="1" allowOverlap="1" wp14:anchorId="370A73E0" wp14:editId="270C361D">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val="fr-FR" w:eastAsia="fr-FR"/>
      </w:rPr>
      <w:drawing>
        <wp:anchor distT="0" distB="0" distL="114300" distR="114300" simplePos="0" relativeHeight="251654656" behindDoc="0" locked="0" layoutInCell="1" allowOverlap="1" wp14:anchorId="1A84B2EE" wp14:editId="6FD1175F">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1D9CF3BD" w14:textId="77777777" w:rsidR="00563860" w:rsidRPr="005611D0" w:rsidRDefault="00563860" w:rsidP="000F0A57">
    <w:pPr>
      <w:pStyle w:val="ECCpageHeader"/>
    </w:pPr>
  </w:p>
  <w:p w14:paraId="293F4DD0" w14:textId="77777777" w:rsidR="00563860" w:rsidRPr="005611D0" w:rsidRDefault="00563860" w:rsidP="000F0A57">
    <w:pPr>
      <w:pStyle w:val="ECCpageHeader"/>
    </w:pPr>
  </w:p>
  <w:sdt>
    <w:sdtPr>
      <w:id w:val="-1639176003"/>
      <w:docPartObj>
        <w:docPartGallery w:val="Watermarks"/>
      </w:docPartObj>
    </w:sdtPr>
    <w:sdtEndPr/>
    <w:sdtContent>
      <w:p w14:paraId="7C98E838" w14:textId="4CE5DABE" w:rsidR="00563860" w:rsidRPr="005611D0" w:rsidRDefault="00A77033" w:rsidP="000F0A57">
        <w:pPr>
          <w:pStyle w:val="ECCpageHeader"/>
        </w:pPr>
      </w:p>
    </w:sdtContent>
  </w:sdt>
  <w:p w14:paraId="1111AD60" w14:textId="77777777" w:rsidR="00563860" w:rsidRPr="005611D0" w:rsidRDefault="00563860"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25.5pt;height:59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146"/>
        </w:tabs>
        <w:ind w:left="1146"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8" w15:restartNumberingAfterBreak="0">
    <w:nsid w:val="65D449D4"/>
    <w:multiLevelType w:val="hybridMultilevel"/>
    <w:tmpl w:val="F404D09C"/>
    <w:lvl w:ilvl="0" w:tplc="7018C396">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5"/>
  </w:num>
  <w:num w:numId="6">
    <w:abstractNumId w:val="4"/>
  </w:num>
  <w:num w:numId="7">
    <w:abstractNumId w:val="6"/>
  </w:num>
  <w:num w:numId="8">
    <w:abstractNumId w:val="2"/>
  </w:num>
  <w:num w:numId="9">
    <w:abstractNumId w:val="2"/>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uqlWkAPq0iaIhKo3eTAEKW9UMs8=" w:salt="+gzeLK510Vn8rObSSmSNy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1DC"/>
    <w:rsid w:val="00000271"/>
    <w:rsid w:val="00005294"/>
    <w:rsid w:val="0001112E"/>
    <w:rsid w:val="000126A6"/>
    <w:rsid w:val="00012E3B"/>
    <w:rsid w:val="0001738B"/>
    <w:rsid w:val="00020D71"/>
    <w:rsid w:val="00021EF7"/>
    <w:rsid w:val="0002217A"/>
    <w:rsid w:val="00037A7C"/>
    <w:rsid w:val="00040716"/>
    <w:rsid w:val="00041A18"/>
    <w:rsid w:val="0006152D"/>
    <w:rsid w:val="000639FD"/>
    <w:rsid w:val="0006541E"/>
    <w:rsid w:val="00067793"/>
    <w:rsid w:val="00067BA6"/>
    <w:rsid w:val="0007272D"/>
    <w:rsid w:val="00074B0F"/>
    <w:rsid w:val="0007526D"/>
    <w:rsid w:val="000770D0"/>
    <w:rsid w:val="00080D4D"/>
    <w:rsid w:val="00080D86"/>
    <w:rsid w:val="0008235C"/>
    <w:rsid w:val="00082DD7"/>
    <w:rsid w:val="00086282"/>
    <w:rsid w:val="00087760"/>
    <w:rsid w:val="00091556"/>
    <w:rsid w:val="00093B72"/>
    <w:rsid w:val="00095620"/>
    <w:rsid w:val="00096242"/>
    <w:rsid w:val="000A08E8"/>
    <w:rsid w:val="000A0C46"/>
    <w:rsid w:val="000A14D9"/>
    <w:rsid w:val="000A19D0"/>
    <w:rsid w:val="000A2270"/>
    <w:rsid w:val="000A2D44"/>
    <w:rsid w:val="000A3940"/>
    <w:rsid w:val="000A4E7E"/>
    <w:rsid w:val="000A6CC9"/>
    <w:rsid w:val="000B0276"/>
    <w:rsid w:val="000B3A0D"/>
    <w:rsid w:val="000B6D45"/>
    <w:rsid w:val="000B78C2"/>
    <w:rsid w:val="000C028F"/>
    <w:rsid w:val="000C0BA8"/>
    <w:rsid w:val="000C2C9D"/>
    <w:rsid w:val="000C4878"/>
    <w:rsid w:val="000D0E94"/>
    <w:rsid w:val="000D1710"/>
    <w:rsid w:val="000D2FEF"/>
    <w:rsid w:val="000D43BB"/>
    <w:rsid w:val="000D70F4"/>
    <w:rsid w:val="000E42F5"/>
    <w:rsid w:val="000F0594"/>
    <w:rsid w:val="000F0A57"/>
    <w:rsid w:val="000F0C37"/>
    <w:rsid w:val="000F0CA8"/>
    <w:rsid w:val="000F24F5"/>
    <w:rsid w:val="000F2ED9"/>
    <w:rsid w:val="000F5DDC"/>
    <w:rsid w:val="000F7232"/>
    <w:rsid w:val="000F738C"/>
    <w:rsid w:val="001006CA"/>
    <w:rsid w:val="00100F8B"/>
    <w:rsid w:val="00102172"/>
    <w:rsid w:val="00103823"/>
    <w:rsid w:val="00105ECB"/>
    <w:rsid w:val="00110652"/>
    <w:rsid w:val="00113CB7"/>
    <w:rsid w:val="0011429C"/>
    <w:rsid w:val="00120A17"/>
    <w:rsid w:val="001213CB"/>
    <w:rsid w:val="001244B3"/>
    <w:rsid w:val="0013385B"/>
    <w:rsid w:val="00147F92"/>
    <w:rsid w:val="00151147"/>
    <w:rsid w:val="001526A2"/>
    <w:rsid w:val="001537BB"/>
    <w:rsid w:val="001552AB"/>
    <w:rsid w:val="001555E1"/>
    <w:rsid w:val="00156314"/>
    <w:rsid w:val="0015695A"/>
    <w:rsid w:val="00156C81"/>
    <w:rsid w:val="00160D57"/>
    <w:rsid w:val="00160EDC"/>
    <w:rsid w:val="00166AEB"/>
    <w:rsid w:val="001722B9"/>
    <w:rsid w:val="00172B28"/>
    <w:rsid w:val="00183FE0"/>
    <w:rsid w:val="001849B1"/>
    <w:rsid w:val="0018553F"/>
    <w:rsid w:val="00194766"/>
    <w:rsid w:val="001B190A"/>
    <w:rsid w:val="001B209F"/>
    <w:rsid w:val="001B4616"/>
    <w:rsid w:val="001C30A8"/>
    <w:rsid w:val="001C64F3"/>
    <w:rsid w:val="001C658D"/>
    <w:rsid w:val="001C7065"/>
    <w:rsid w:val="001D42F2"/>
    <w:rsid w:val="001D47A1"/>
    <w:rsid w:val="001E09F4"/>
    <w:rsid w:val="001E1469"/>
    <w:rsid w:val="001E19C8"/>
    <w:rsid w:val="001E2B1C"/>
    <w:rsid w:val="001F56F5"/>
    <w:rsid w:val="001F64B8"/>
    <w:rsid w:val="001F69A2"/>
    <w:rsid w:val="0020079A"/>
    <w:rsid w:val="00201013"/>
    <w:rsid w:val="00204D1C"/>
    <w:rsid w:val="00210414"/>
    <w:rsid w:val="00212B54"/>
    <w:rsid w:val="00216CAD"/>
    <w:rsid w:val="00220299"/>
    <w:rsid w:val="00222F9E"/>
    <w:rsid w:val="00224460"/>
    <w:rsid w:val="002302A9"/>
    <w:rsid w:val="002370D5"/>
    <w:rsid w:val="00245C41"/>
    <w:rsid w:val="00251CD0"/>
    <w:rsid w:val="00254D0A"/>
    <w:rsid w:val="00256BB5"/>
    <w:rsid w:val="00261A78"/>
    <w:rsid w:val="00264464"/>
    <w:rsid w:val="00265267"/>
    <w:rsid w:val="00265D73"/>
    <w:rsid w:val="002668D6"/>
    <w:rsid w:val="00271AD0"/>
    <w:rsid w:val="00273ECB"/>
    <w:rsid w:val="00274F84"/>
    <w:rsid w:val="002750DF"/>
    <w:rsid w:val="0027787F"/>
    <w:rsid w:val="0028060B"/>
    <w:rsid w:val="0028120C"/>
    <w:rsid w:val="00281FEA"/>
    <w:rsid w:val="00283417"/>
    <w:rsid w:val="0028472F"/>
    <w:rsid w:val="0028486E"/>
    <w:rsid w:val="0029209E"/>
    <w:rsid w:val="00295827"/>
    <w:rsid w:val="00295F16"/>
    <w:rsid w:val="002960DF"/>
    <w:rsid w:val="00296C44"/>
    <w:rsid w:val="002A033F"/>
    <w:rsid w:val="002A519F"/>
    <w:rsid w:val="002B03C5"/>
    <w:rsid w:val="002B0783"/>
    <w:rsid w:val="002B3C60"/>
    <w:rsid w:val="002B3F81"/>
    <w:rsid w:val="002B42A0"/>
    <w:rsid w:val="002B69F8"/>
    <w:rsid w:val="002B7C91"/>
    <w:rsid w:val="002C6515"/>
    <w:rsid w:val="002C6DC3"/>
    <w:rsid w:val="002C7E54"/>
    <w:rsid w:val="002D1FA9"/>
    <w:rsid w:val="002D3B0D"/>
    <w:rsid w:val="002D48C1"/>
    <w:rsid w:val="002D50A3"/>
    <w:rsid w:val="002D717B"/>
    <w:rsid w:val="002D7320"/>
    <w:rsid w:val="002E034E"/>
    <w:rsid w:val="002E277F"/>
    <w:rsid w:val="002E3095"/>
    <w:rsid w:val="002F228C"/>
    <w:rsid w:val="002F634F"/>
    <w:rsid w:val="00303003"/>
    <w:rsid w:val="003067C2"/>
    <w:rsid w:val="00307A79"/>
    <w:rsid w:val="00315992"/>
    <w:rsid w:val="0031725A"/>
    <w:rsid w:val="003204D5"/>
    <w:rsid w:val="003226D8"/>
    <w:rsid w:val="00322E6A"/>
    <w:rsid w:val="00327C01"/>
    <w:rsid w:val="003303D3"/>
    <w:rsid w:val="003314A0"/>
    <w:rsid w:val="00337AB4"/>
    <w:rsid w:val="00340B38"/>
    <w:rsid w:val="00342612"/>
    <w:rsid w:val="00346EA7"/>
    <w:rsid w:val="003538DF"/>
    <w:rsid w:val="0035490B"/>
    <w:rsid w:val="003625E6"/>
    <w:rsid w:val="00363BDD"/>
    <w:rsid w:val="00371371"/>
    <w:rsid w:val="00381169"/>
    <w:rsid w:val="0038358E"/>
    <w:rsid w:val="00383A1B"/>
    <w:rsid w:val="00385E9D"/>
    <w:rsid w:val="00387AB8"/>
    <w:rsid w:val="00387DDE"/>
    <w:rsid w:val="00391A01"/>
    <w:rsid w:val="00395917"/>
    <w:rsid w:val="00396E2F"/>
    <w:rsid w:val="00397377"/>
    <w:rsid w:val="00397E29"/>
    <w:rsid w:val="003A0EB5"/>
    <w:rsid w:val="003A5711"/>
    <w:rsid w:val="003A64A8"/>
    <w:rsid w:val="003B1553"/>
    <w:rsid w:val="003B5196"/>
    <w:rsid w:val="003C52A2"/>
    <w:rsid w:val="003C64D9"/>
    <w:rsid w:val="003D1DD9"/>
    <w:rsid w:val="003D20CF"/>
    <w:rsid w:val="003D2AC0"/>
    <w:rsid w:val="003D427C"/>
    <w:rsid w:val="003E02F1"/>
    <w:rsid w:val="003E28CE"/>
    <w:rsid w:val="003E2D5B"/>
    <w:rsid w:val="003E2E42"/>
    <w:rsid w:val="003E70E0"/>
    <w:rsid w:val="003F2917"/>
    <w:rsid w:val="003F401B"/>
    <w:rsid w:val="003F6848"/>
    <w:rsid w:val="004025C0"/>
    <w:rsid w:val="00403074"/>
    <w:rsid w:val="00403CE6"/>
    <w:rsid w:val="004110CA"/>
    <w:rsid w:val="0041160E"/>
    <w:rsid w:val="00412289"/>
    <w:rsid w:val="0041408B"/>
    <w:rsid w:val="00416C91"/>
    <w:rsid w:val="00423B24"/>
    <w:rsid w:val="004242A3"/>
    <w:rsid w:val="00425EF5"/>
    <w:rsid w:val="00425F9B"/>
    <w:rsid w:val="00431162"/>
    <w:rsid w:val="00432A82"/>
    <w:rsid w:val="0043453E"/>
    <w:rsid w:val="00442828"/>
    <w:rsid w:val="00443482"/>
    <w:rsid w:val="00446E11"/>
    <w:rsid w:val="00450308"/>
    <w:rsid w:val="00451BA7"/>
    <w:rsid w:val="00454D40"/>
    <w:rsid w:val="0045715C"/>
    <w:rsid w:val="00457AD1"/>
    <w:rsid w:val="0046427F"/>
    <w:rsid w:val="00464EC8"/>
    <w:rsid w:val="00465F13"/>
    <w:rsid w:val="00470A5B"/>
    <w:rsid w:val="00471F0A"/>
    <w:rsid w:val="0047552F"/>
    <w:rsid w:val="00475CAE"/>
    <w:rsid w:val="00476FE5"/>
    <w:rsid w:val="0047784A"/>
    <w:rsid w:val="00480C24"/>
    <w:rsid w:val="00483BFA"/>
    <w:rsid w:val="0048423A"/>
    <w:rsid w:val="00485665"/>
    <w:rsid w:val="00487B60"/>
    <w:rsid w:val="00491977"/>
    <w:rsid w:val="004930E1"/>
    <w:rsid w:val="004979C3"/>
    <w:rsid w:val="004A0BEF"/>
    <w:rsid w:val="004A0E06"/>
    <w:rsid w:val="004A1329"/>
    <w:rsid w:val="004A7544"/>
    <w:rsid w:val="004B07D7"/>
    <w:rsid w:val="004B0E0D"/>
    <w:rsid w:val="004B5FA8"/>
    <w:rsid w:val="004C1652"/>
    <w:rsid w:val="004C29E9"/>
    <w:rsid w:val="004C2DA3"/>
    <w:rsid w:val="004C4A2E"/>
    <w:rsid w:val="004D000E"/>
    <w:rsid w:val="004D2205"/>
    <w:rsid w:val="004D5F64"/>
    <w:rsid w:val="004E04A3"/>
    <w:rsid w:val="004E057E"/>
    <w:rsid w:val="004E1394"/>
    <w:rsid w:val="004E44C8"/>
    <w:rsid w:val="004E53BE"/>
    <w:rsid w:val="004E69C1"/>
    <w:rsid w:val="004E7F82"/>
    <w:rsid w:val="005014A5"/>
    <w:rsid w:val="00501992"/>
    <w:rsid w:val="005023A0"/>
    <w:rsid w:val="00504D2D"/>
    <w:rsid w:val="00511620"/>
    <w:rsid w:val="00514236"/>
    <w:rsid w:val="00516F6D"/>
    <w:rsid w:val="00520411"/>
    <w:rsid w:val="00524058"/>
    <w:rsid w:val="00526729"/>
    <w:rsid w:val="0052698A"/>
    <w:rsid w:val="005270AA"/>
    <w:rsid w:val="0053062A"/>
    <w:rsid w:val="00531663"/>
    <w:rsid w:val="00535050"/>
    <w:rsid w:val="00536C78"/>
    <w:rsid w:val="00536F3C"/>
    <w:rsid w:val="0054048C"/>
    <w:rsid w:val="00541F8E"/>
    <w:rsid w:val="0054260E"/>
    <w:rsid w:val="005429D1"/>
    <w:rsid w:val="00550D79"/>
    <w:rsid w:val="00552D7F"/>
    <w:rsid w:val="005538A4"/>
    <w:rsid w:val="005551D6"/>
    <w:rsid w:val="005559AC"/>
    <w:rsid w:val="00555FB3"/>
    <w:rsid w:val="005569C9"/>
    <w:rsid w:val="00557B5A"/>
    <w:rsid w:val="005605F4"/>
    <w:rsid w:val="005611D0"/>
    <w:rsid w:val="00563860"/>
    <w:rsid w:val="00564AE0"/>
    <w:rsid w:val="00566B94"/>
    <w:rsid w:val="00566BD4"/>
    <w:rsid w:val="00574FA8"/>
    <w:rsid w:val="005756CD"/>
    <w:rsid w:val="00577CAF"/>
    <w:rsid w:val="00580223"/>
    <w:rsid w:val="00583588"/>
    <w:rsid w:val="00590F2E"/>
    <w:rsid w:val="005935E3"/>
    <w:rsid w:val="00594186"/>
    <w:rsid w:val="00595358"/>
    <w:rsid w:val="00597AB1"/>
    <w:rsid w:val="005A05D1"/>
    <w:rsid w:val="005A3C1D"/>
    <w:rsid w:val="005A5056"/>
    <w:rsid w:val="005A53B8"/>
    <w:rsid w:val="005A57EB"/>
    <w:rsid w:val="005A5F83"/>
    <w:rsid w:val="005A6458"/>
    <w:rsid w:val="005A74EE"/>
    <w:rsid w:val="005B0071"/>
    <w:rsid w:val="005B0C7C"/>
    <w:rsid w:val="005B1438"/>
    <w:rsid w:val="005B202B"/>
    <w:rsid w:val="005B320F"/>
    <w:rsid w:val="005C10EB"/>
    <w:rsid w:val="005C5A96"/>
    <w:rsid w:val="005C7009"/>
    <w:rsid w:val="005D0613"/>
    <w:rsid w:val="005D0FD8"/>
    <w:rsid w:val="005D1F8F"/>
    <w:rsid w:val="005D371D"/>
    <w:rsid w:val="005E4664"/>
    <w:rsid w:val="005E71F3"/>
    <w:rsid w:val="005E7495"/>
    <w:rsid w:val="005F3918"/>
    <w:rsid w:val="00612BE2"/>
    <w:rsid w:val="00613E5C"/>
    <w:rsid w:val="006161A3"/>
    <w:rsid w:val="00621C12"/>
    <w:rsid w:val="00622D01"/>
    <w:rsid w:val="0062396D"/>
    <w:rsid w:val="00623E18"/>
    <w:rsid w:val="00625C5D"/>
    <w:rsid w:val="0063148E"/>
    <w:rsid w:val="00635A22"/>
    <w:rsid w:val="00636800"/>
    <w:rsid w:val="00636B2D"/>
    <w:rsid w:val="00641442"/>
    <w:rsid w:val="00642083"/>
    <w:rsid w:val="00643E9D"/>
    <w:rsid w:val="00646D9D"/>
    <w:rsid w:val="00651331"/>
    <w:rsid w:val="006524C6"/>
    <w:rsid w:val="00653167"/>
    <w:rsid w:val="00654117"/>
    <w:rsid w:val="00654714"/>
    <w:rsid w:val="0065550D"/>
    <w:rsid w:val="00655A20"/>
    <w:rsid w:val="00655B4D"/>
    <w:rsid w:val="00661FD9"/>
    <w:rsid w:val="006638A2"/>
    <w:rsid w:val="00664295"/>
    <w:rsid w:val="00665364"/>
    <w:rsid w:val="00667B35"/>
    <w:rsid w:val="00670EA2"/>
    <w:rsid w:val="00670F67"/>
    <w:rsid w:val="00673A9B"/>
    <w:rsid w:val="00677D13"/>
    <w:rsid w:val="00681B62"/>
    <w:rsid w:val="00685790"/>
    <w:rsid w:val="006876A8"/>
    <w:rsid w:val="00693112"/>
    <w:rsid w:val="006938DF"/>
    <w:rsid w:val="006A49E3"/>
    <w:rsid w:val="006A4BEF"/>
    <w:rsid w:val="006B1EFD"/>
    <w:rsid w:val="006B335A"/>
    <w:rsid w:val="006B37C8"/>
    <w:rsid w:val="006C14E4"/>
    <w:rsid w:val="006C3F70"/>
    <w:rsid w:val="006C5D82"/>
    <w:rsid w:val="006C6DA8"/>
    <w:rsid w:val="006C6DE3"/>
    <w:rsid w:val="006C7F61"/>
    <w:rsid w:val="006D293D"/>
    <w:rsid w:val="006D407F"/>
    <w:rsid w:val="006E09D5"/>
    <w:rsid w:val="006E207B"/>
    <w:rsid w:val="006E3E07"/>
    <w:rsid w:val="006E6ED8"/>
    <w:rsid w:val="006F0442"/>
    <w:rsid w:val="006F19FD"/>
    <w:rsid w:val="006F235E"/>
    <w:rsid w:val="006F4F41"/>
    <w:rsid w:val="006F5AD5"/>
    <w:rsid w:val="006F6C8F"/>
    <w:rsid w:val="0070148E"/>
    <w:rsid w:val="007037B0"/>
    <w:rsid w:val="00707B44"/>
    <w:rsid w:val="00710CEF"/>
    <w:rsid w:val="00712C23"/>
    <w:rsid w:val="00715F68"/>
    <w:rsid w:val="007160BE"/>
    <w:rsid w:val="007178C6"/>
    <w:rsid w:val="00722627"/>
    <w:rsid w:val="00722F65"/>
    <w:rsid w:val="007253D9"/>
    <w:rsid w:val="007257CD"/>
    <w:rsid w:val="00726EBD"/>
    <w:rsid w:val="00731F81"/>
    <w:rsid w:val="007334C3"/>
    <w:rsid w:val="00734A4F"/>
    <w:rsid w:val="007376B1"/>
    <w:rsid w:val="00740031"/>
    <w:rsid w:val="00740200"/>
    <w:rsid w:val="007414C6"/>
    <w:rsid w:val="00745981"/>
    <w:rsid w:val="00752972"/>
    <w:rsid w:val="00752EF5"/>
    <w:rsid w:val="00755525"/>
    <w:rsid w:val="00757F24"/>
    <w:rsid w:val="00761DE8"/>
    <w:rsid w:val="00762BCC"/>
    <w:rsid w:val="00763BA3"/>
    <w:rsid w:val="00764F3E"/>
    <w:rsid w:val="00765B66"/>
    <w:rsid w:val="00767BB2"/>
    <w:rsid w:val="0077112F"/>
    <w:rsid w:val="0077159C"/>
    <w:rsid w:val="0077164F"/>
    <w:rsid w:val="00780376"/>
    <w:rsid w:val="007809D5"/>
    <w:rsid w:val="00780EE3"/>
    <w:rsid w:val="00791AAC"/>
    <w:rsid w:val="00791E83"/>
    <w:rsid w:val="007944BD"/>
    <w:rsid w:val="00797D4C"/>
    <w:rsid w:val="007A1250"/>
    <w:rsid w:val="007A159C"/>
    <w:rsid w:val="007A407D"/>
    <w:rsid w:val="007A7127"/>
    <w:rsid w:val="007C0E7E"/>
    <w:rsid w:val="007C35A9"/>
    <w:rsid w:val="007C4098"/>
    <w:rsid w:val="007C5CA0"/>
    <w:rsid w:val="007C5CCA"/>
    <w:rsid w:val="007C6403"/>
    <w:rsid w:val="007D06F4"/>
    <w:rsid w:val="007D17C5"/>
    <w:rsid w:val="007D2563"/>
    <w:rsid w:val="007D52EC"/>
    <w:rsid w:val="007D69AD"/>
    <w:rsid w:val="007E00AE"/>
    <w:rsid w:val="007E4A38"/>
    <w:rsid w:val="007F1CEE"/>
    <w:rsid w:val="007F3990"/>
    <w:rsid w:val="007F4F80"/>
    <w:rsid w:val="007F685C"/>
    <w:rsid w:val="00801F8A"/>
    <w:rsid w:val="00802AE5"/>
    <w:rsid w:val="00807178"/>
    <w:rsid w:val="00810A13"/>
    <w:rsid w:val="008150A3"/>
    <w:rsid w:val="00815A20"/>
    <w:rsid w:val="008228BD"/>
    <w:rsid w:val="00825849"/>
    <w:rsid w:val="0083026C"/>
    <w:rsid w:val="00833462"/>
    <w:rsid w:val="00833891"/>
    <w:rsid w:val="00837537"/>
    <w:rsid w:val="00837FA0"/>
    <w:rsid w:val="00842766"/>
    <w:rsid w:val="0084571B"/>
    <w:rsid w:val="00851079"/>
    <w:rsid w:val="00851D61"/>
    <w:rsid w:val="00854314"/>
    <w:rsid w:val="00856D1C"/>
    <w:rsid w:val="00860636"/>
    <w:rsid w:val="008606AB"/>
    <w:rsid w:val="0086094D"/>
    <w:rsid w:val="00862180"/>
    <w:rsid w:val="00867ECF"/>
    <w:rsid w:val="00872382"/>
    <w:rsid w:val="0087373B"/>
    <w:rsid w:val="00880750"/>
    <w:rsid w:val="00883A78"/>
    <w:rsid w:val="008912FE"/>
    <w:rsid w:val="008919F8"/>
    <w:rsid w:val="0089657F"/>
    <w:rsid w:val="008967CF"/>
    <w:rsid w:val="008A245D"/>
    <w:rsid w:val="008A3B60"/>
    <w:rsid w:val="008A5396"/>
    <w:rsid w:val="008A54FC"/>
    <w:rsid w:val="008B2E8B"/>
    <w:rsid w:val="008B3D37"/>
    <w:rsid w:val="008B63C8"/>
    <w:rsid w:val="008B6918"/>
    <w:rsid w:val="008B70CD"/>
    <w:rsid w:val="008C023F"/>
    <w:rsid w:val="008C0F83"/>
    <w:rsid w:val="008C1ABF"/>
    <w:rsid w:val="008C530E"/>
    <w:rsid w:val="008D141C"/>
    <w:rsid w:val="008D2C13"/>
    <w:rsid w:val="008D47F7"/>
    <w:rsid w:val="008D4BDC"/>
    <w:rsid w:val="008D5134"/>
    <w:rsid w:val="008D58FC"/>
    <w:rsid w:val="008D59B6"/>
    <w:rsid w:val="008D6AA4"/>
    <w:rsid w:val="008D6F39"/>
    <w:rsid w:val="008E3FEC"/>
    <w:rsid w:val="008E6109"/>
    <w:rsid w:val="008F47AB"/>
    <w:rsid w:val="00912C6D"/>
    <w:rsid w:val="009156DB"/>
    <w:rsid w:val="009167B9"/>
    <w:rsid w:val="009170EA"/>
    <w:rsid w:val="0092076F"/>
    <w:rsid w:val="00924044"/>
    <w:rsid w:val="00926184"/>
    <w:rsid w:val="00930439"/>
    <w:rsid w:val="00931827"/>
    <w:rsid w:val="00936B5D"/>
    <w:rsid w:val="00937198"/>
    <w:rsid w:val="00937AEB"/>
    <w:rsid w:val="009410BC"/>
    <w:rsid w:val="0094133F"/>
    <w:rsid w:val="00941D3A"/>
    <w:rsid w:val="00942064"/>
    <w:rsid w:val="009431DC"/>
    <w:rsid w:val="009437F9"/>
    <w:rsid w:val="00944439"/>
    <w:rsid w:val="009465E0"/>
    <w:rsid w:val="00950223"/>
    <w:rsid w:val="00950709"/>
    <w:rsid w:val="009531C0"/>
    <w:rsid w:val="00954846"/>
    <w:rsid w:val="0095615D"/>
    <w:rsid w:val="0095793E"/>
    <w:rsid w:val="00957F18"/>
    <w:rsid w:val="009620A2"/>
    <w:rsid w:val="00963BD0"/>
    <w:rsid w:val="009662E3"/>
    <w:rsid w:val="00966560"/>
    <w:rsid w:val="00966DD9"/>
    <w:rsid w:val="00970269"/>
    <w:rsid w:val="009771A1"/>
    <w:rsid w:val="00977B33"/>
    <w:rsid w:val="00980DFC"/>
    <w:rsid w:val="00981314"/>
    <w:rsid w:val="00982B3A"/>
    <w:rsid w:val="00986677"/>
    <w:rsid w:val="00991B65"/>
    <w:rsid w:val="0099401D"/>
    <w:rsid w:val="0099421C"/>
    <w:rsid w:val="00994F9A"/>
    <w:rsid w:val="009964DD"/>
    <w:rsid w:val="009968BC"/>
    <w:rsid w:val="009A2F3A"/>
    <w:rsid w:val="009A3CC1"/>
    <w:rsid w:val="009A7A45"/>
    <w:rsid w:val="009B022D"/>
    <w:rsid w:val="009B0335"/>
    <w:rsid w:val="009B2FC3"/>
    <w:rsid w:val="009B52A9"/>
    <w:rsid w:val="009B5C8C"/>
    <w:rsid w:val="009B70F3"/>
    <w:rsid w:val="009C0AE4"/>
    <w:rsid w:val="009C2EF4"/>
    <w:rsid w:val="009C3803"/>
    <w:rsid w:val="009D2C13"/>
    <w:rsid w:val="009D3BA5"/>
    <w:rsid w:val="009D460D"/>
    <w:rsid w:val="009D4A3A"/>
    <w:rsid w:val="009D4BA1"/>
    <w:rsid w:val="009D6B38"/>
    <w:rsid w:val="009D7D5A"/>
    <w:rsid w:val="009E3313"/>
    <w:rsid w:val="009E3B9B"/>
    <w:rsid w:val="009E47EB"/>
    <w:rsid w:val="009E6F6A"/>
    <w:rsid w:val="009F1671"/>
    <w:rsid w:val="009F3A37"/>
    <w:rsid w:val="009F6AE4"/>
    <w:rsid w:val="009F6EA2"/>
    <w:rsid w:val="00A00D71"/>
    <w:rsid w:val="00A010CE"/>
    <w:rsid w:val="00A01115"/>
    <w:rsid w:val="00A02090"/>
    <w:rsid w:val="00A03731"/>
    <w:rsid w:val="00A061CE"/>
    <w:rsid w:val="00A0661F"/>
    <w:rsid w:val="00A076B5"/>
    <w:rsid w:val="00A13608"/>
    <w:rsid w:val="00A17F69"/>
    <w:rsid w:val="00A2192E"/>
    <w:rsid w:val="00A2340E"/>
    <w:rsid w:val="00A23870"/>
    <w:rsid w:val="00A243CD"/>
    <w:rsid w:val="00A26AC6"/>
    <w:rsid w:val="00A274DB"/>
    <w:rsid w:val="00A3002F"/>
    <w:rsid w:val="00A31785"/>
    <w:rsid w:val="00A3392B"/>
    <w:rsid w:val="00A344A0"/>
    <w:rsid w:val="00A35716"/>
    <w:rsid w:val="00A400E1"/>
    <w:rsid w:val="00A567B1"/>
    <w:rsid w:val="00A56817"/>
    <w:rsid w:val="00A61202"/>
    <w:rsid w:val="00A6411D"/>
    <w:rsid w:val="00A7246F"/>
    <w:rsid w:val="00A73298"/>
    <w:rsid w:val="00A74C1D"/>
    <w:rsid w:val="00A77033"/>
    <w:rsid w:val="00A86AAA"/>
    <w:rsid w:val="00A90755"/>
    <w:rsid w:val="00A90997"/>
    <w:rsid w:val="00A91F1D"/>
    <w:rsid w:val="00A93763"/>
    <w:rsid w:val="00A95ACB"/>
    <w:rsid w:val="00A95D7E"/>
    <w:rsid w:val="00A96EBA"/>
    <w:rsid w:val="00A97942"/>
    <w:rsid w:val="00AA0798"/>
    <w:rsid w:val="00AA079B"/>
    <w:rsid w:val="00AA086A"/>
    <w:rsid w:val="00AA14E5"/>
    <w:rsid w:val="00AA6FB5"/>
    <w:rsid w:val="00AA71CD"/>
    <w:rsid w:val="00AA7870"/>
    <w:rsid w:val="00AB2B2A"/>
    <w:rsid w:val="00AB307E"/>
    <w:rsid w:val="00AB6173"/>
    <w:rsid w:val="00AC0EA5"/>
    <w:rsid w:val="00AC2686"/>
    <w:rsid w:val="00AC29D1"/>
    <w:rsid w:val="00AC7AA1"/>
    <w:rsid w:val="00AC7F7C"/>
    <w:rsid w:val="00AD0F98"/>
    <w:rsid w:val="00AD1BE1"/>
    <w:rsid w:val="00AD6003"/>
    <w:rsid w:val="00AD7257"/>
    <w:rsid w:val="00AE11D7"/>
    <w:rsid w:val="00AE2053"/>
    <w:rsid w:val="00AE37A7"/>
    <w:rsid w:val="00AF2D0C"/>
    <w:rsid w:val="00AF4C0E"/>
    <w:rsid w:val="00AF53D5"/>
    <w:rsid w:val="00AF7624"/>
    <w:rsid w:val="00B01034"/>
    <w:rsid w:val="00B01269"/>
    <w:rsid w:val="00B078B0"/>
    <w:rsid w:val="00B10611"/>
    <w:rsid w:val="00B12925"/>
    <w:rsid w:val="00B14E5E"/>
    <w:rsid w:val="00B15D70"/>
    <w:rsid w:val="00B166DE"/>
    <w:rsid w:val="00B2451F"/>
    <w:rsid w:val="00B249B6"/>
    <w:rsid w:val="00B24D73"/>
    <w:rsid w:val="00B25910"/>
    <w:rsid w:val="00B259F8"/>
    <w:rsid w:val="00B26973"/>
    <w:rsid w:val="00B270F4"/>
    <w:rsid w:val="00B30D3B"/>
    <w:rsid w:val="00B32C94"/>
    <w:rsid w:val="00B34455"/>
    <w:rsid w:val="00B424EF"/>
    <w:rsid w:val="00B42D82"/>
    <w:rsid w:val="00B432D4"/>
    <w:rsid w:val="00B5156C"/>
    <w:rsid w:val="00B5315C"/>
    <w:rsid w:val="00B53448"/>
    <w:rsid w:val="00B54296"/>
    <w:rsid w:val="00B56032"/>
    <w:rsid w:val="00B576D7"/>
    <w:rsid w:val="00B61952"/>
    <w:rsid w:val="00B63087"/>
    <w:rsid w:val="00B664D4"/>
    <w:rsid w:val="00B7070C"/>
    <w:rsid w:val="00B70A0B"/>
    <w:rsid w:val="00B7439C"/>
    <w:rsid w:val="00B80892"/>
    <w:rsid w:val="00B82089"/>
    <w:rsid w:val="00B82735"/>
    <w:rsid w:val="00B908A8"/>
    <w:rsid w:val="00B91115"/>
    <w:rsid w:val="00B92306"/>
    <w:rsid w:val="00B9235D"/>
    <w:rsid w:val="00B92861"/>
    <w:rsid w:val="00B93EAD"/>
    <w:rsid w:val="00B949C0"/>
    <w:rsid w:val="00BA7A69"/>
    <w:rsid w:val="00BB06AD"/>
    <w:rsid w:val="00BB0FDE"/>
    <w:rsid w:val="00BB15E2"/>
    <w:rsid w:val="00BB3C5F"/>
    <w:rsid w:val="00BC03FD"/>
    <w:rsid w:val="00BC0BF2"/>
    <w:rsid w:val="00BC213F"/>
    <w:rsid w:val="00BC4188"/>
    <w:rsid w:val="00BC6CF9"/>
    <w:rsid w:val="00BD181A"/>
    <w:rsid w:val="00BD28DF"/>
    <w:rsid w:val="00BD3721"/>
    <w:rsid w:val="00BD6876"/>
    <w:rsid w:val="00BD6CC4"/>
    <w:rsid w:val="00BE0916"/>
    <w:rsid w:val="00BE2864"/>
    <w:rsid w:val="00BE5077"/>
    <w:rsid w:val="00BE5259"/>
    <w:rsid w:val="00BE70A3"/>
    <w:rsid w:val="00BF1775"/>
    <w:rsid w:val="00BF2576"/>
    <w:rsid w:val="00BF5531"/>
    <w:rsid w:val="00BF5EB1"/>
    <w:rsid w:val="00BF7BF1"/>
    <w:rsid w:val="00C00565"/>
    <w:rsid w:val="00C00838"/>
    <w:rsid w:val="00C05371"/>
    <w:rsid w:val="00C076BF"/>
    <w:rsid w:val="00C102FA"/>
    <w:rsid w:val="00C1069A"/>
    <w:rsid w:val="00C10FDF"/>
    <w:rsid w:val="00C150D6"/>
    <w:rsid w:val="00C212B5"/>
    <w:rsid w:val="00C25BCF"/>
    <w:rsid w:val="00C25F81"/>
    <w:rsid w:val="00C27F02"/>
    <w:rsid w:val="00C307BA"/>
    <w:rsid w:val="00C315CD"/>
    <w:rsid w:val="00C344D5"/>
    <w:rsid w:val="00C350A0"/>
    <w:rsid w:val="00C40A57"/>
    <w:rsid w:val="00C418C5"/>
    <w:rsid w:val="00C4375A"/>
    <w:rsid w:val="00C43ED2"/>
    <w:rsid w:val="00C44908"/>
    <w:rsid w:val="00C5028F"/>
    <w:rsid w:val="00C504F4"/>
    <w:rsid w:val="00C539DE"/>
    <w:rsid w:val="00C54765"/>
    <w:rsid w:val="00C56156"/>
    <w:rsid w:val="00C57E85"/>
    <w:rsid w:val="00C6225E"/>
    <w:rsid w:val="00C639A5"/>
    <w:rsid w:val="00C64EC5"/>
    <w:rsid w:val="00C65BB4"/>
    <w:rsid w:val="00C72070"/>
    <w:rsid w:val="00C72D9E"/>
    <w:rsid w:val="00C75A1C"/>
    <w:rsid w:val="00C8071C"/>
    <w:rsid w:val="00C816CB"/>
    <w:rsid w:val="00C818D1"/>
    <w:rsid w:val="00C82305"/>
    <w:rsid w:val="00C82461"/>
    <w:rsid w:val="00C8302C"/>
    <w:rsid w:val="00C83E38"/>
    <w:rsid w:val="00C858C8"/>
    <w:rsid w:val="00C86A0E"/>
    <w:rsid w:val="00C8755A"/>
    <w:rsid w:val="00C91E3B"/>
    <w:rsid w:val="00C928DA"/>
    <w:rsid w:val="00C948B8"/>
    <w:rsid w:val="00C94DA6"/>
    <w:rsid w:val="00C95C19"/>
    <w:rsid w:val="00C967DE"/>
    <w:rsid w:val="00C97EB9"/>
    <w:rsid w:val="00CA01DC"/>
    <w:rsid w:val="00CA07CC"/>
    <w:rsid w:val="00CA0E6D"/>
    <w:rsid w:val="00CA1162"/>
    <w:rsid w:val="00CA25B5"/>
    <w:rsid w:val="00CA34EE"/>
    <w:rsid w:val="00CA4900"/>
    <w:rsid w:val="00CA4FCE"/>
    <w:rsid w:val="00CA5782"/>
    <w:rsid w:val="00CA5F8F"/>
    <w:rsid w:val="00CB0FE8"/>
    <w:rsid w:val="00CB4E80"/>
    <w:rsid w:val="00CB568A"/>
    <w:rsid w:val="00CB6310"/>
    <w:rsid w:val="00CC2396"/>
    <w:rsid w:val="00CC35D0"/>
    <w:rsid w:val="00CC4344"/>
    <w:rsid w:val="00CC4686"/>
    <w:rsid w:val="00CC5A6F"/>
    <w:rsid w:val="00CD07E7"/>
    <w:rsid w:val="00CD1F81"/>
    <w:rsid w:val="00CD32DF"/>
    <w:rsid w:val="00CD3370"/>
    <w:rsid w:val="00CD472C"/>
    <w:rsid w:val="00CD7F7A"/>
    <w:rsid w:val="00CE0C82"/>
    <w:rsid w:val="00CE0FEA"/>
    <w:rsid w:val="00CE15F2"/>
    <w:rsid w:val="00CE271A"/>
    <w:rsid w:val="00CE2D90"/>
    <w:rsid w:val="00CE4C15"/>
    <w:rsid w:val="00CE6FF5"/>
    <w:rsid w:val="00CF4621"/>
    <w:rsid w:val="00CF5245"/>
    <w:rsid w:val="00CF5839"/>
    <w:rsid w:val="00CF6FA0"/>
    <w:rsid w:val="00D02A65"/>
    <w:rsid w:val="00D06683"/>
    <w:rsid w:val="00D07B1A"/>
    <w:rsid w:val="00D1091D"/>
    <w:rsid w:val="00D1167E"/>
    <w:rsid w:val="00D14FD4"/>
    <w:rsid w:val="00D20341"/>
    <w:rsid w:val="00D217FC"/>
    <w:rsid w:val="00D234E7"/>
    <w:rsid w:val="00D30960"/>
    <w:rsid w:val="00D30E46"/>
    <w:rsid w:val="00D3172A"/>
    <w:rsid w:val="00D340FE"/>
    <w:rsid w:val="00D4578B"/>
    <w:rsid w:val="00D46616"/>
    <w:rsid w:val="00D47EF6"/>
    <w:rsid w:val="00D504A7"/>
    <w:rsid w:val="00D50AC8"/>
    <w:rsid w:val="00D60A44"/>
    <w:rsid w:val="00D60B67"/>
    <w:rsid w:val="00D62A2B"/>
    <w:rsid w:val="00D64092"/>
    <w:rsid w:val="00D72FDB"/>
    <w:rsid w:val="00D7390F"/>
    <w:rsid w:val="00D74F04"/>
    <w:rsid w:val="00D758F2"/>
    <w:rsid w:val="00D76932"/>
    <w:rsid w:val="00D83F0E"/>
    <w:rsid w:val="00D91E73"/>
    <w:rsid w:val="00D92BEC"/>
    <w:rsid w:val="00D948AA"/>
    <w:rsid w:val="00DA18F2"/>
    <w:rsid w:val="00DA299B"/>
    <w:rsid w:val="00DA3EC9"/>
    <w:rsid w:val="00DA400D"/>
    <w:rsid w:val="00DA4A90"/>
    <w:rsid w:val="00DB12FD"/>
    <w:rsid w:val="00DB17F9"/>
    <w:rsid w:val="00DB6487"/>
    <w:rsid w:val="00DC1229"/>
    <w:rsid w:val="00DC1501"/>
    <w:rsid w:val="00DC3F42"/>
    <w:rsid w:val="00DD21BD"/>
    <w:rsid w:val="00DD5433"/>
    <w:rsid w:val="00DD5E14"/>
    <w:rsid w:val="00DD5E1C"/>
    <w:rsid w:val="00DD6973"/>
    <w:rsid w:val="00DD6BEA"/>
    <w:rsid w:val="00DD7327"/>
    <w:rsid w:val="00DE044E"/>
    <w:rsid w:val="00DF1A6A"/>
    <w:rsid w:val="00DF2A9E"/>
    <w:rsid w:val="00DF2C67"/>
    <w:rsid w:val="00DF3AE2"/>
    <w:rsid w:val="00DF5581"/>
    <w:rsid w:val="00DF7D1E"/>
    <w:rsid w:val="00DF7D21"/>
    <w:rsid w:val="00E0293E"/>
    <w:rsid w:val="00E03767"/>
    <w:rsid w:val="00E0594E"/>
    <w:rsid w:val="00E059C5"/>
    <w:rsid w:val="00E064D9"/>
    <w:rsid w:val="00E0720C"/>
    <w:rsid w:val="00E1174E"/>
    <w:rsid w:val="00E11D7E"/>
    <w:rsid w:val="00E12D9D"/>
    <w:rsid w:val="00E14334"/>
    <w:rsid w:val="00E20CF8"/>
    <w:rsid w:val="00E21110"/>
    <w:rsid w:val="00E224B0"/>
    <w:rsid w:val="00E2303A"/>
    <w:rsid w:val="00E25AFD"/>
    <w:rsid w:val="00E263D3"/>
    <w:rsid w:val="00E33CC4"/>
    <w:rsid w:val="00E343BD"/>
    <w:rsid w:val="00E348D9"/>
    <w:rsid w:val="00E35199"/>
    <w:rsid w:val="00E36601"/>
    <w:rsid w:val="00E42F0D"/>
    <w:rsid w:val="00E53993"/>
    <w:rsid w:val="00E55C77"/>
    <w:rsid w:val="00E60351"/>
    <w:rsid w:val="00E668CE"/>
    <w:rsid w:val="00E71554"/>
    <w:rsid w:val="00E71AE7"/>
    <w:rsid w:val="00E752E6"/>
    <w:rsid w:val="00E87012"/>
    <w:rsid w:val="00E915D2"/>
    <w:rsid w:val="00E9357A"/>
    <w:rsid w:val="00E93A86"/>
    <w:rsid w:val="00E9467B"/>
    <w:rsid w:val="00EA1605"/>
    <w:rsid w:val="00EA2C47"/>
    <w:rsid w:val="00EA2ED5"/>
    <w:rsid w:val="00EA6088"/>
    <w:rsid w:val="00EA66E5"/>
    <w:rsid w:val="00EB1CEE"/>
    <w:rsid w:val="00EC0A96"/>
    <w:rsid w:val="00EC146C"/>
    <w:rsid w:val="00EC1A2C"/>
    <w:rsid w:val="00EC32D1"/>
    <w:rsid w:val="00EC6B48"/>
    <w:rsid w:val="00ED0ADE"/>
    <w:rsid w:val="00ED2C10"/>
    <w:rsid w:val="00ED3C64"/>
    <w:rsid w:val="00EE2607"/>
    <w:rsid w:val="00EE5B5D"/>
    <w:rsid w:val="00EE6824"/>
    <w:rsid w:val="00F01F37"/>
    <w:rsid w:val="00F02AD1"/>
    <w:rsid w:val="00F0348D"/>
    <w:rsid w:val="00F06D3D"/>
    <w:rsid w:val="00F07B70"/>
    <w:rsid w:val="00F112B7"/>
    <w:rsid w:val="00F1157E"/>
    <w:rsid w:val="00F12710"/>
    <w:rsid w:val="00F12DA9"/>
    <w:rsid w:val="00F15788"/>
    <w:rsid w:val="00F161E5"/>
    <w:rsid w:val="00F212EB"/>
    <w:rsid w:val="00F22E8E"/>
    <w:rsid w:val="00F23D13"/>
    <w:rsid w:val="00F25165"/>
    <w:rsid w:val="00F33642"/>
    <w:rsid w:val="00F348C1"/>
    <w:rsid w:val="00F356CD"/>
    <w:rsid w:val="00F35A3F"/>
    <w:rsid w:val="00F36451"/>
    <w:rsid w:val="00F36949"/>
    <w:rsid w:val="00F36EFC"/>
    <w:rsid w:val="00F41193"/>
    <w:rsid w:val="00F43E24"/>
    <w:rsid w:val="00F44674"/>
    <w:rsid w:val="00F465D3"/>
    <w:rsid w:val="00F50A00"/>
    <w:rsid w:val="00F51BD6"/>
    <w:rsid w:val="00F56F06"/>
    <w:rsid w:val="00F56F62"/>
    <w:rsid w:val="00F5709F"/>
    <w:rsid w:val="00F61862"/>
    <w:rsid w:val="00F6198B"/>
    <w:rsid w:val="00F73815"/>
    <w:rsid w:val="00F7440E"/>
    <w:rsid w:val="00F75081"/>
    <w:rsid w:val="00F77680"/>
    <w:rsid w:val="00F7770D"/>
    <w:rsid w:val="00F904C2"/>
    <w:rsid w:val="00F92BA1"/>
    <w:rsid w:val="00F93115"/>
    <w:rsid w:val="00F94F44"/>
    <w:rsid w:val="00FA15DA"/>
    <w:rsid w:val="00FA16D4"/>
    <w:rsid w:val="00FA5792"/>
    <w:rsid w:val="00FB04BE"/>
    <w:rsid w:val="00FB200D"/>
    <w:rsid w:val="00FB2A13"/>
    <w:rsid w:val="00FB3571"/>
    <w:rsid w:val="00FB48E1"/>
    <w:rsid w:val="00FB4F1D"/>
    <w:rsid w:val="00FC3C2E"/>
    <w:rsid w:val="00FC5537"/>
    <w:rsid w:val="00FC7CD8"/>
    <w:rsid w:val="00FD575D"/>
    <w:rsid w:val="00FD5E1C"/>
    <w:rsid w:val="00FD6D5D"/>
    <w:rsid w:val="00FD7984"/>
    <w:rsid w:val="00FE05EC"/>
    <w:rsid w:val="00FE2AD8"/>
    <w:rsid w:val="00FE2BC8"/>
    <w:rsid w:val="00FE7B2F"/>
    <w:rsid w:val="00FE7EEC"/>
    <w:rsid w:val="00FF3075"/>
    <w:rsid w:val="00FF4074"/>
    <w:rsid w:val="00FF56D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33C219DD"/>
  <w15:docId w15:val="{FB8A0BF6-D437-464D-A0EA-844F05A7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CA01DC"/>
    <w:rPr>
      <w:rFonts w:ascii="Times New Roman" w:hAnsi="Times New Roman"/>
      <w:sz w:val="24"/>
      <w:szCs w:val="24"/>
    </w:rPr>
  </w:style>
  <w:style w:type="character" w:styleId="CommentReference">
    <w:name w:val="annotation reference"/>
    <w:basedOn w:val="DefaultParagraphFont"/>
    <w:uiPriority w:val="99"/>
    <w:semiHidden/>
    <w:unhideWhenUsed/>
    <w:locked/>
    <w:rsid w:val="000B78C2"/>
    <w:rPr>
      <w:sz w:val="16"/>
      <w:szCs w:val="16"/>
    </w:rPr>
  </w:style>
  <w:style w:type="paragraph" w:styleId="CommentText">
    <w:name w:val="annotation text"/>
    <w:basedOn w:val="Normal"/>
    <w:link w:val="CommentTextChar"/>
    <w:uiPriority w:val="99"/>
    <w:semiHidden/>
    <w:unhideWhenUsed/>
    <w:locked/>
    <w:rsid w:val="000B78C2"/>
    <w:rPr>
      <w:szCs w:val="20"/>
    </w:rPr>
  </w:style>
  <w:style w:type="character" w:customStyle="1" w:styleId="CommentTextChar">
    <w:name w:val="Comment Text Char"/>
    <w:basedOn w:val="DefaultParagraphFont"/>
    <w:link w:val="CommentText"/>
    <w:uiPriority w:val="99"/>
    <w:semiHidden/>
    <w:rsid w:val="000B78C2"/>
    <w:rPr>
      <w:rFonts w:eastAsia="Calibri"/>
      <w:lang w:val="en-GB"/>
    </w:rPr>
  </w:style>
  <w:style w:type="paragraph" w:styleId="CommentSubject">
    <w:name w:val="annotation subject"/>
    <w:basedOn w:val="CommentText"/>
    <w:next w:val="CommentText"/>
    <w:link w:val="CommentSubjectChar"/>
    <w:uiPriority w:val="99"/>
    <w:semiHidden/>
    <w:unhideWhenUsed/>
    <w:locked/>
    <w:rsid w:val="000B78C2"/>
    <w:rPr>
      <w:b/>
      <w:bCs/>
    </w:rPr>
  </w:style>
  <w:style w:type="character" w:customStyle="1" w:styleId="CommentSubjectChar">
    <w:name w:val="Comment Subject Char"/>
    <w:basedOn w:val="CommentTextChar"/>
    <w:link w:val="CommentSubject"/>
    <w:uiPriority w:val="99"/>
    <w:semiHidden/>
    <w:rsid w:val="000B78C2"/>
    <w:rPr>
      <w:rFonts w:eastAsia="Calibri"/>
      <w:b/>
      <w:bCs/>
      <w:lang w:val="en-GB"/>
    </w:rPr>
  </w:style>
  <w:style w:type="paragraph" w:styleId="Revision">
    <w:name w:val="Revision"/>
    <w:hidden/>
    <w:uiPriority w:val="99"/>
    <w:semiHidden/>
    <w:rsid w:val="00C102FA"/>
    <w:pPr>
      <w:spacing w:before="0" w:after="0"/>
      <w:jc w:val="left"/>
    </w:pPr>
    <w:rPr>
      <w:rFonts w:eastAsia="Calibri"/>
      <w:szCs w:val="22"/>
      <w:lang w:val="en-GB"/>
    </w:rPr>
  </w:style>
  <w:style w:type="character" w:styleId="UnresolvedMention">
    <w:name w:val="Unresolved Mention"/>
    <w:basedOn w:val="DefaultParagraphFont"/>
    <w:uiPriority w:val="99"/>
    <w:semiHidden/>
    <w:unhideWhenUsed/>
    <w:rsid w:val="00590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82104">
      <w:bodyDiv w:val="1"/>
      <w:marLeft w:val="0"/>
      <w:marRight w:val="0"/>
      <w:marTop w:val="0"/>
      <w:marBottom w:val="0"/>
      <w:divBdr>
        <w:top w:val="none" w:sz="0" w:space="0" w:color="auto"/>
        <w:left w:val="none" w:sz="0" w:space="0" w:color="auto"/>
        <w:bottom w:val="none" w:sz="0" w:space="0" w:color="auto"/>
        <w:right w:val="none" w:sz="0" w:space="0" w:color="auto"/>
      </w:divBdr>
    </w:div>
    <w:div w:id="248586291">
      <w:bodyDiv w:val="1"/>
      <w:marLeft w:val="0"/>
      <w:marRight w:val="0"/>
      <w:marTop w:val="0"/>
      <w:marBottom w:val="0"/>
      <w:divBdr>
        <w:top w:val="none" w:sz="0" w:space="0" w:color="auto"/>
        <w:left w:val="none" w:sz="0" w:space="0" w:color="auto"/>
        <w:bottom w:val="none" w:sz="0" w:space="0" w:color="auto"/>
        <w:right w:val="none" w:sz="0" w:space="0" w:color="auto"/>
      </w:divBdr>
    </w:div>
    <w:div w:id="1192114603">
      <w:bodyDiv w:val="1"/>
      <w:marLeft w:val="0"/>
      <w:marRight w:val="0"/>
      <w:marTop w:val="0"/>
      <w:marBottom w:val="0"/>
      <w:divBdr>
        <w:top w:val="none" w:sz="0" w:space="0" w:color="auto"/>
        <w:left w:val="none" w:sz="0" w:space="0" w:color="auto"/>
        <w:bottom w:val="none" w:sz="0" w:space="0" w:color="auto"/>
        <w:right w:val="none" w:sz="0" w:space="0" w:color="auto"/>
      </w:divBdr>
    </w:div>
    <w:div w:id="1674725838">
      <w:bodyDiv w:val="1"/>
      <w:marLeft w:val="0"/>
      <w:marRight w:val="0"/>
      <w:marTop w:val="0"/>
      <w:marBottom w:val="0"/>
      <w:divBdr>
        <w:top w:val="none" w:sz="0" w:space="0" w:color="auto"/>
        <w:left w:val="none" w:sz="0" w:space="0" w:color="auto"/>
        <w:bottom w:val="none" w:sz="0" w:space="0" w:color="auto"/>
        <w:right w:val="none" w:sz="0" w:space="0" w:color="auto"/>
      </w:divBdr>
    </w:div>
    <w:div w:id="21217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docdb.dk/document/816" TargetMode="External"/><Relationship Id="rId13" Type="http://schemas.openxmlformats.org/officeDocument/2006/relationships/hyperlink" Target="https://docdb.cept.org/document/856" TargetMode="Externa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codocdb.dk/document/856" TargetMode="External"/><Relationship Id="rId17" Type="http://schemas.openxmlformats.org/officeDocument/2006/relationships/hyperlink" Target="https://docdb.cept.org/document/869" TargetMode="External"/><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odocdb.dk/document/869" TargetMode="External"/><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db.cept.org/document/819" TargetMode="External"/><Relationship Id="rId24" Type="http://schemas.openxmlformats.org/officeDocument/2006/relationships/image" Target="media/image8.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cdb.cept.org/document/867"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hyperlink" Target="https://www.ecodocdb.dk/document/819" TargetMode="External"/><Relationship Id="rId19" Type="http://schemas.openxmlformats.org/officeDocument/2006/relationships/image" Target="media/image3.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docdb.cept.org/document/816" TargetMode="External"/><Relationship Id="rId14" Type="http://schemas.openxmlformats.org/officeDocument/2006/relationships/hyperlink" Target="https://www.ecodocdb.dk/document/867"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BFC1D-7071-42EA-8B4C-1DA851DA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2</TotalTime>
  <Pages>23</Pages>
  <Words>5853</Words>
  <Characters>29327</Characters>
  <Application>Microsoft Office Word</Application>
  <DocSecurity>0</DocSecurity>
  <Lines>623</Lines>
  <Paragraphs>418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ECC Report 319</vt:lpstr>
      <vt:lpstr>Draft ECC Report XX</vt:lpstr>
      <vt:lpstr>Draft ECC Report XX</vt:lpstr>
    </vt:vector>
  </TitlesOfParts>
  <Manager>stella.lyubchenko@eco.cept.org</Manager>
  <Company>ECO</Company>
  <LinksUpToDate>false</LinksUpToDate>
  <CharactersWithSpaces>34762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319</dc:title>
  <dc:creator>ECO</dc:creator>
  <cp:keywords>ECC Report 319</cp:keywords>
  <dc:description>This template is used as guidance to draft ECC Reports</dc:description>
  <cp:lastModifiedBy>ECO</cp:lastModifiedBy>
  <cp:revision>3</cp:revision>
  <cp:lastPrinted>1901-01-01T00:00:00Z</cp:lastPrinted>
  <dcterms:created xsi:type="dcterms:W3CDTF">2020-10-12T10:02:00Z</dcterms:created>
  <dcterms:modified xsi:type="dcterms:W3CDTF">2020-10-12T10:04:00Z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1599137344</vt:lpwstr>
  </property>
</Properties>
</file>