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2316837"/>
    <w:bookmarkEnd w:id="0"/>
    <w:p w14:paraId="209E10FA" w14:textId="49620FAC" w:rsidR="007F73E9" w:rsidRPr="007F73E9" w:rsidRDefault="007F73E9" w:rsidP="007F73E9">
      <w:pPr>
        <w:pStyle w:val="coverpageReporttitledescription"/>
        <w:rPr>
          <w:lang w:val="en-GB"/>
        </w:rPr>
      </w:pPr>
      <w:r w:rsidRPr="007F73E9">
        <w:fldChar w:fldCharType="begin">
          <w:ffData>
            <w:name w:val=""/>
            <w:enabled/>
            <w:calcOnExit w:val="0"/>
            <w:textInput>
              <w:default w:val="Compatibility between RMR and MFCN in the 900 MHz range, the 1900-1920 MHz band and the 2290-2300 MHz band"/>
            </w:textInput>
          </w:ffData>
        </w:fldChar>
      </w:r>
      <w:r w:rsidRPr="007F73E9">
        <w:rPr>
          <w:lang w:val="en-GB"/>
        </w:rPr>
        <w:instrText xml:space="preserve"> FORMTEXT </w:instrText>
      </w:r>
      <w:r w:rsidRPr="007F73E9">
        <w:fldChar w:fldCharType="separate"/>
      </w:r>
      <w:r w:rsidRPr="007F73E9">
        <w:rPr>
          <w:noProof/>
          <w:lang w:val="en-GB"/>
        </w:rPr>
        <w:t>Compatibility between RMR and MFCN in the 900 MHz range, the 1900-1920 MHz band and the 2290-2300 MHz band</w:t>
      </w:r>
      <w:r w:rsidRPr="007F73E9">
        <w:fldChar w:fldCharType="end"/>
      </w:r>
    </w:p>
    <w:p w14:paraId="1D2B21DC" w14:textId="79634B70" w:rsidR="00930439" w:rsidRPr="007F73E9" w:rsidRDefault="0027787F" w:rsidP="00941D3A">
      <w:pPr>
        <w:pStyle w:val="coverpageapprovedDDMMYY"/>
        <w:rPr>
          <w:lang w:val="en-GB"/>
        </w:rPr>
      </w:pPr>
      <w:r w:rsidRPr="007F73E9">
        <w:rPr>
          <w:noProof/>
          <w:lang w:val="en-GB"/>
        </w:rPr>
        <mc:AlternateContent>
          <mc:Choice Requires="wpg">
            <w:drawing>
              <wp:anchor distT="0" distB="0" distL="114300" distR="114300" simplePos="0" relativeHeight="251683840" behindDoc="0" locked="1" layoutInCell="1" allowOverlap="1" wp14:anchorId="3BA25809" wp14:editId="5E182D94">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D1F1C" w14:textId="64FA454E" w:rsidR="009520AF" w:rsidRPr="00F7440E" w:rsidRDefault="009520AF" w:rsidP="00264464">
                              <w:pPr>
                                <w:pStyle w:val="coverpageECCReport"/>
                                <w:shd w:val="clear" w:color="auto" w:fill="auto"/>
                              </w:pPr>
                              <w:r w:rsidRPr="00264464">
                                <w:t>ECC Report</w:t>
                              </w:r>
                              <w:bookmarkStart w:id="1" w:name="Report_Number"/>
                              <w:r>
                                <w:t xml:space="preserve"> </w:t>
                              </w:r>
                              <w:r>
                                <w:rPr>
                                  <w:rStyle w:val="IntenseReference"/>
                                </w:rPr>
                                <w:t>318</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BA25809" id="Gruppieren 15" o:spid="_x0000_s1026" style="position:absolute;left:0;text-align:left;margin-left:0;margin-top:113.4pt;width:595.3pt;height:128.15pt;z-index:25168384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279D1F1C" w14:textId="64FA454E" w:rsidR="009520AF" w:rsidRPr="00F7440E" w:rsidRDefault="009520AF" w:rsidP="00264464">
                        <w:pPr>
                          <w:pStyle w:val="coverpageECCReport"/>
                          <w:shd w:val="clear" w:color="auto" w:fill="auto"/>
                        </w:pPr>
                        <w:r w:rsidRPr="00264464">
                          <w:t>ECC Report</w:t>
                        </w:r>
                        <w:bookmarkStart w:id="2" w:name="Report_Number"/>
                        <w:r>
                          <w:t xml:space="preserve"> </w:t>
                        </w:r>
                        <w:r>
                          <w:rPr>
                            <w:rStyle w:val="IntenseReference"/>
                          </w:rPr>
                          <w:t>318</w:t>
                        </w:r>
                        <w:bookmarkEnd w:id="2"/>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BE6504">
        <w:rPr>
          <w:lang w:val="en-GB"/>
        </w:rPr>
        <w:fldChar w:fldCharType="begin">
          <w:ffData>
            <w:name w:val="Text8"/>
            <w:enabled/>
            <w:calcOnExit w:val="0"/>
            <w:textInput>
              <w:default w:val="approved 3 July 2020"/>
            </w:textInput>
          </w:ffData>
        </w:fldChar>
      </w:r>
      <w:r w:rsidR="00BE6504">
        <w:rPr>
          <w:lang w:val="en-GB"/>
        </w:rPr>
        <w:instrText xml:space="preserve"> </w:instrText>
      </w:r>
      <w:bookmarkStart w:id="2" w:name="Text8"/>
      <w:r w:rsidR="00BE6504">
        <w:rPr>
          <w:lang w:val="en-GB"/>
        </w:rPr>
        <w:instrText xml:space="preserve">FORMTEXT </w:instrText>
      </w:r>
      <w:r w:rsidR="00BE6504">
        <w:rPr>
          <w:lang w:val="en-GB"/>
        </w:rPr>
      </w:r>
      <w:r w:rsidR="00BE6504">
        <w:rPr>
          <w:lang w:val="en-GB"/>
        </w:rPr>
        <w:fldChar w:fldCharType="separate"/>
      </w:r>
      <w:r w:rsidR="00BE6504">
        <w:rPr>
          <w:noProof/>
          <w:lang w:val="en-GB"/>
        </w:rPr>
        <w:t>approved 3 July 2020</w:t>
      </w:r>
      <w:r w:rsidR="00BE6504">
        <w:rPr>
          <w:lang w:val="en-GB"/>
        </w:rPr>
        <w:fldChar w:fldCharType="end"/>
      </w:r>
      <w:bookmarkEnd w:id="2"/>
    </w:p>
    <w:p w14:paraId="1ABEAC60" w14:textId="12B7BDCE" w:rsidR="00930439" w:rsidRPr="007F73E9" w:rsidRDefault="00930439" w:rsidP="00673A9B">
      <w:pPr>
        <w:pStyle w:val="coverpagelastupdatedDDMMYY"/>
        <w:rPr>
          <w:lang w:val="en-GB"/>
        </w:rPr>
      </w:pPr>
      <w:r w:rsidRPr="007F73E9">
        <w:rPr>
          <w:noProof/>
          <w:lang w:val="en-GB"/>
        </w:rPr>
        <mc:AlternateContent>
          <mc:Choice Requires="wps">
            <w:drawing>
              <wp:anchor distT="0" distB="0" distL="114300" distR="114300" simplePos="0" relativeHeight="251682816" behindDoc="0" locked="1" layoutInCell="1" allowOverlap="1" wp14:anchorId="60997E93" wp14:editId="7B99B83F">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2932D" id="Rectangle 8" o:spid="_x0000_s1026" style="position:absolute;margin-left:-.1pt;margin-top:771.95pt;width:595.25pt;height:14.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472C12" w:rsidRPr="007F73E9">
        <w:rPr>
          <w:lang w:val="en-GB"/>
        </w:rPr>
        <w:fldChar w:fldCharType="begin">
          <w:ffData>
            <w:name w:val="Text3"/>
            <w:enabled/>
            <w:calcOnExit w:val="0"/>
            <w:textInput/>
          </w:ffData>
        </w:fldChar>
      </w:r>
      <w:bookmarkStart w:id="3" w:name="Text3"/>
      <w:r w:rsidR="00472C12" w:rsidRPr="007F73E9">
        <w:rPr>
          <w:lang w:val="en-GB"/>
        </w:rPr>
        <w:instrText xml:space="preserve"> FORMTEXT </w:instrText>
      </w:r>
      <w:r w:rsidR="00472C12" w:rsidRPr="007F73E9">
        <w:rPr>
          <w:lang w:val="en-GB"/>
        </w:rPr>
      </w:r>
      <w:r w:rsidR="00472C12" w:rsidRPr="007F73E9">
        <w:rPr>
          <w:lang w:val="en-GB"/>
        </w:rPr>
        <w:fldChar w:fldCharType="separate"/>
      </w:r>
      <w:r w:rsidR="00472C12" w:rsidRPr="007F73E9">
        <w:rPr>
          <w:noProof/>
          <w:lang w:val="en-GB"/>
        </w:rPr>
        <w:t> </w:t>
      </w:r>
      <w:r w:rsidR="00472C12" w:rsidRPr="007F73E9">
        <w:rPr>
          <w:noProof/>
          <w:lang w:val="en-GB"/>
        </w:rPr>
        <w:t> </w:t>
      </w:r>
      <w:r w:rsidR="00472C12" w:rsidRPr="007F73E9">
        <w:rPr>
          <w:noProof/>
          <w:lang w:val="en-GB"/>
        </w:rPr>
        <w:t> </w:t>
      </w:r>
      <w:r w:rsidR="00472C12" w:rsidRPr="007F73E9">
        <w:rPr>
          <w:noProof/>
          <w:lang w:val="en-GB"/>
        </w:rPr>
        <w:t> </w:t>
      </w:r>
      <w:r w:rsidR="00472C12" w:rsidRPr="007F73E9">
        <w:rPr>
          <w:noProof/>
          <w:lang w:val="en-GB"/>
        </w:rPr>
        <w:t> </w:t>
      </w:r>
      <w:r w:rsidR="00472C12" w:rsidRPr="007F73E9">
        <w:rPr>
          <w:lang w:val="en-GB"/>
        </w:rPr>
        <w:fldChar w:fldCharType="end"/>
      </w:r>
      <w:bookmarkEnd w:id="3"/>
    </w:p>
    <w:p w14:paraId="1FE792E1" w14:textId="77777777" w:rsidR="008A54FC" w:rsidRPr="007F73E9" w:rsidRDefault="008A54FC" w:rsidP="00264464">
      <w:pPr>
        <w:rPr>
          <w:rStyle w:val="ECCParagraph"/>
        </w:rPr>
      </w:pPr>
    </w:p>
    <w:p w14:paraId="11FA7777" w14:textId="50B37963" w:rsidR="008A54FC" w:rsidRPr="007F73E9"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34728980"/>
      <w:bookmarkStart w:id="17" w:name="_Toc38364230"/>
      <w:bookmarkStart w:id="18" w:name="_Toc39066141"/>
      <w:bookmarkStart w:id="19" w:name="_Toc46236469"/>
      <w:r w:rsidRPr="007F73E9">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4E3F1DD8" w14:textId="007E4C0B" w:rsidR="00B67AC3" w:rsidRPr="007F73E9" w:rsidRDefault="00B67AC3" w:rsidP="00151FB3">
      <w:pPr>
        <w:rPr>
          <w:rStyle w:val="ECCParagraph"/>
        </w:rPr>
      </w:pPr>
      <w:r w:rsidRPr="007F73E9">
        <w:rPr>
          <w:rStyle w:val="ECCParagraph"/>
        </w:rPr>
        <w:t>This ECC Report studies the compatibility of Railway Mobile Radio (RMR) with Mobile and Fixed Communication Networks (MFCN) as part of the answer to the mandate from the European Commission on FRMCS</w:t>
      </w:r>
      <w:r w:rsidR="00325722">
        <w:rPr>
          <w:rStyle w:val="ECCParagraph"/>
        </w:rPr>
        <w:t xml:space="preserve"> </w:t>
      </w:r>
      <w:r w:rsidR="00325722">
        <w:rPr>
          <w:rStyle w:val="ECCParagraph"/>
        </w:rPr>
        <w:fldChar w:fldCharType="begin"/>
      </w:r>
      <w:r w:rsidR="00325722">
        <w:rPr>
          <w:rStyle w:val="ECCParagraph"/>
        </w:rPr>
        <w:instrText xml:space="preserve"> REF _Ref45812349 \r \h </w:instrText>
      </w:r>
      <w:r w:rsidR="00325722">
        <w:rPr>
          <w:rStyle w:val="ECCParagraph"/>
        </w:rPr>
      </w:r>
      <w:r w:rsidR="00325722">
        <w:rPr>
          <w:rStyle w:val="ECCParagraph"/>
        </w:rPr>
        <w:fldChar w:fldCharType="separate"/>
      </w:r>
      <w:r w:rsidR="00325722">
        <w:rPr>
          <w:rStyle w:val="ECCParagraph"/>
        </w:rPr>
        <w:t>[1]</w:t>
      </w:r>
      <w:r w:rsidR="00325722">
        <w:rPr>
          <w:rStyle w:val="ECCParagraph"/>
        </w:rPr>
        <w:fldChar w:fldCharType="end"/>
      </w:r>
      <w:r w:rsidRPr="007F73E9">
        <w:rPr>
          <w:rStyle w:val="ECCParagraph"/>
        </w:rPr>
        <w:t>. This includes a BEM for RMR BS in 874.4-880 MHz/919.4-925 MHz in order to coexist with MFCN BS and the impact of FRMCS high-power UE on MFCN BS in three frequency bands: 874.4-880 MHz/919.4-925 MHz, 1900-1910 MHz and 2290-2300 MHz.</w:t>
      </w:r>
    </w:p>
    <w:p w14:paraId="5B794640" w14:textId="5D2DD827" w:rsidR="00B67AC3" w:rsidRPr="007F73E9" w:rsidRDefault="00B67AC3" w:rsidP="00151FB3">
      <w:pPr>
        <w:rPr>
          <w:rStyle w:val="ECCParagraph"/>
        </w:rPr>
      </w:pPr>
      <w:r w:rsidRPr="007F73E9">
        <w:t>The following cases are studied:</w:t>
      </w:r>
    </w:p>
    <w:p w14:paraId="57B29E6A" w14:textId="70BDFAC7" w:rsidR="00796EE9" w:rsidRPr="007F73E9" w:rsidRDefault="00796EE9" w:rsidP="00796EE9">
      <w:pPr>
        <w:pStyle w:val="ECCBulletsLv1"/>
      </w:pPr>
      <w:r w:rsidRPr="007F73E9">
        <w:t>Compatibility of RMR with MFCN in the 900 MHz range;</w:t>
      </w:r>
    </w:p>
    <w:p w14:paraId="7A743766" w14:textId="49429BFA" w:rsidR="00796EE9" w:rsidRPr="007F73E9" w:rsidRDefault="00796EE9" w:rsidP="00796EE9">
      <w:pPr>
        <w:pStyle w:val="ECCBulletsLv2"/>
      </w:pPr>
      <w:r w:rsidRPr="007F73E9">
        <w:t>Impact of</w:t>
      </w:r>
      <w:r w:rsidR="00472C12" w:rsidRPr="007F73E9">
        <w:t xml:space="preserve"> RMR BS </w:t>
      </w:r>
      <w:r w:rsidR="00B67AC3" w:rsidRPr="007F73E9">
        <w:t xml:space="preserve">in 919.4-925 MHz </w:t>
      </w:r>
      <w:r w:rsidRPr="007F73E9">
        <w:t>on</w:t>
      </w:r>
      <w:r w:rsidR="00472C12" w:rsidRPr="007F73E9">
        <w:t xml:space="preserve"> MFCN BS </w:t>
      </w:r>
      <w:r w:rsidRPr="007F73E9">
        <w:t>receiving below 915 MHz;</w:t>
      </w:r>
    </w:p>
    <w:p w14:paraId="577E3DAA" w14:textId="2A8C28AB" w:rsidR="00796EE9" w:rsidRPr="007F73E9" w:rsidRDefault="00796EE9" w:rsidP="00796EE9">
      <w:pPr>
        <w:pStyle w:val="ECCBulletsLv2"/>
      </w:pPr>
      <w:r w:rsidRPr="007F73E9">
        <w:t>Impact</w:t>
      </w:r>
      <w:r w:rsidR="00472C12" w:rsidRPr="007F73E9">
        <w:t xml:space="preserve"> of FRMCS high-power UE </w:t>
      </w:r>
      <w:r w:rsidRPr="007F73E9">
        <w:t xml:space="preserve">in 874.4-880 MHz </w:t>
      </w:r>
      <w:r w:rsidR="00472C12" w:rsidRPr="007F73E9">
        <w:t xml:space="preserve">on MFCN BS </w:t>
      </w:r>
      <w:r w:rsidRPr="007F73E9">
        <w:t xml:space="preserve">receiving above </w:t>
      </w:r>
      <w:r w:rsidR="00472C12" w:rsidRPr="007F73E9">
        <w:t>880 MHz</w:t>
      </w:r>
      <w:r w:rsidRPr="007F73E9">
        <w:t>.</w:t>
      </w:r>
    </w:p>
    <w:p w14:paraId="2110751B" w14:textId="2FD1F398" w:rsidR="00796EE9" w:rsidRPr="007F73E9" w:rsidRDefault="00796EE9" w:rsidP="00796EE9">
      <w:pPr>
        <w:pStyle w:val="ECCBulletsLv1"/>
      </w:pPr>
      <w:r w:rsidRPr="007F73E9">
        <w:t>Compatibility of FRMCS in part of</w:t>
      </w:r>
      <w:r w:rsidR="00196023">
        <w:t xml:space="preserve"> </w:t>
      </w:r>
      <w:r w:rsidR="00472C12" w:rsidRPr="007F73E9">
        <w:t>1900-</w:t>
      </w:r>
      <w:r w:rsidRPr="007F73E9">
        <w:t>1920</w:t>
      </w:r>
      <w:r w:rsidR="00472C12" w:rsidRPr="007F73E9">
        <w:t xml:space="preserve"> MHz </w:t>
      </w:r>
      <w:r w:rsidRPr="007F73E9">
        <w:t>with MFCN;</w:t>
      </w:r>
    </w:p>
    <w:p w14:paraId="0F695831" w14:textId="08686EE8" w:rsidR="00796EE9" w:rsidRPr="007F73E9" w:rsidRDefault="00796EE9" w:rsidP="00796EE9">
      <w:pPr>
        <w:pStyle w:val="ECCBulletsLv2"/>
      </w:pPr>
      <w:r w:rsidRPr="007F73E9">
        <w:t>Impact of FRMCS BS on MFCN BS receiving above 1920 MHz;</w:t>
      </w:r>
    </w:p>
    <w:p w14:paraId="5768F8EF" w14:textId="1C0E1A9E" w:rsidR="00796EE9" w:rsidRPr="007F73E9" w:rsidRDefault="00796EE9" w:rsidP="00796EE9">
      <w:pPr>
        <w:pStyle w:val="ECCBulletsLv2"/>
      </w:pPr>
      <w:r w:rsidRPr="007F73E9">
        <w:t>Impact of FRMCS high-power UE on MFCN BS receiving above 1920 MHz.</w:t>
      </w:r>
    </w:p>
    <w:p w14:paraId="7122DE4F" w14:textId="665F9BCB" w:rsidR="00796EE9" w:rsidRPr="007F73E9" w:rsidRDefault="00796EE9" w:rsidP="00796EE9">
      <w:pPr>
        <w:pStyle w:val="ECCBulletsLv1"/>
      </w:pPr>
      <w:r w:rsidRPr="007F73E9">
        <w:t>Compatibility of FRMCS in</w:t>
      </w:r>
      <w:r w:rsidR="00472C12" w:rsidRPr="007F73E9">
        <w:t xml:space="preserve"> 2290-</w:t>
      </w:r>
      <w:r w:rsidRPr="007F73E9">
        <w:t>2400</w:t>
      </w:r>
      <w:r w:rsidR="00472C12" w:rsidRPr="007F73E9">
        <w:t xml:space="preserve"> MHz</w:t>
      </w:r>
      <w:r w:rsidRPr="007F73E9">
        <w:t xml:space="preserve"> with MFCN;</w:t>
      </w:r>
    </w:p>
    <w:p w14:paraId="61B775B5" w14:textId="247AD088" w:rsidR="00796EE9" w:rsidRPr="007F73E9" w:rsidRDefault="00796EE9" w:rsidP="00796EE9">
      <w:pPr>
        <w:pStyle w:val="ECCBulletsLv2"/>
      </w:pPr>
      <w:r w:rsidRPr="007F73E9">
        <w:t xml:space="preserve">Suitability of existing BEM as per ECC Decision (14)02 </w:t>
      </w:r>
      <w:r w:rsidRPr="007F73E9">
        <w:fldChar w:fldCharType="begin"/>
      </w:r>
      <w:r w:rsidRPr="007F73E9">
        <w:instrText xml:space="preserve"> REF _Ref33002320 \r \h </w:instrText>
      </w:r>
      <w:r w:rsidRPr="007F73E9">
        <w:fldChar w:fldCharType="separate"/>
      </w:r>
      <w:r w:rsidR="00325722">
        <w:fldChar w:fldCharType="begin"/>
      </w:r>
      <w:r w:rsidR="00325722">
        <w:instrText xml:space="preserve"> REF _Ref45812486 \r \h </w:instrText>
      </w:r>
      <w:r w:rsidR="00325722">
        <w:fldChar w:fldCharType="separate"/>
      </w:r>
      <w:r w:rsidR="00325722">
        <w:t>[2]</w:t>
      </w:r>
      <w:r w:rsidR="00325722">
        <w:fldChar w:fldCharType="end"/>
      </w:r>
      <w:r w:rsidRPr="007F73E9">
        <w:fldChar w:fldCharType="end"/>
      </w:r>
      <w:r w:rsidRPr="007F73E9">
        <w:t>;</w:t>
      </w:r>
    </w:p>
    <w:p w14:paraId="562B8814" w14:textId="7E6D82DF" w:rsidR="00796EE9" w:rsidRPr="007F73E9" w:rsidRDefault="00796EE9" w:rsidP="00796EE9">
      <w:pPr>
        <w:pStyle w:val="ECCBulletsLv2"/>
      </w:pPr>
      <w:r w:rsidRPr="007F73E9">
        <w:t>Impact of FRMCS high-power UE on adjacent MFCN BS.</w:t>
      </w:r>
    </w:p>
    <w:p w14:paraId="19864CC9" w14:textId="169EC1BB" w:rsidR="009D0D9C" w:rsidRPr="007F73E9" w:rsidRDefault="009D0D9C" w:rsidP="00151FB3">
      <w:pPr>
        <w:rPr>
          <w:rStyle w:val="ECCParagraph"/>
        </w:rPr>
      </w:pPr>
      <w:r w:rsidRPr="007F73E9">
        <w:rPr>
          <w:rStyle w:val="ECCParagraph"/>
        </w:rPr>
        <w:t xml:space="preserve">The impact of possible interference from FRMCS BS and the high-power cab radio </w:t>
      </w:r>
      <w:r w:rsidR="00D85116" w:rsidRPr="007F73E9">
        <w:rPr>
          <w:rStyle w:val="ECCParagraph"/>
        </w:rPr>
        <w:t>operating in the 900 MHz</w:t>
      </w:r>
      <w:r w:rsidR="00AC130B" w:rsidRPr="007F73E9">
        <w:rPr>
          <w:rStyle w:val="ECCParagraph"/>
        </w:rPr>
        <w:t>,</w:t>
      </w:r>
      <w:r w:rsidR="00310726" w:rsidRPr="007F73E9">
        <w:rPr>
          <w:rStyle w:val="ECCParagraph"/>
        </w:rPr>
        <w:t xml:space="preserve"> </w:t>
      </w:r>
      <w:r w:rsidR="00AC130B" w:rsidRPr="007F73E9">
        <w:rPr>
          <w:rStyle w:val="ECCParagraph"/>
        </w:rPr>
        <w:t>1900 MHz and 2290</w:t>
      </w:r>
      <w:r w:rsidR="00D85116" w:rsidRPr="007F73E9">
        <w:rPr>
          <w:rStyle w:val="ECCParagraph"/>
        </w:rPr>
        <w:t xml:space="preserve"> </w:t>
      </w:r>
      <w:r w:rsidR="00AC130B" w:rsidRPr="007F73E9">
        <w:rPr>
          <w:rStyle w:val="ECCParagraph"/>
        </w:rPr>
        <w:t xml:space="preserve">MHz </w:t>
      </w:r>
      <w:r w:rsidR="009D25AD" w:rsidRPr="007F73E9">
        <w:rPr>
          <w:rStyle w:val="ECCParagraph"/>
        </w:rPr>
        <w:t>band</w:t>
      </w:r>
      <w:r w:rsidR="00D85116" w:rsidRPr="007F73E9">
        <w:rPr>
          <w:rStyle w:val="ECCParagraph"/>
        </w:rPr>
        <w:t xml:space="preserve"> </w:t>
      </w:r>
      <w:r w:rsidRPr="007F73E9">
        <w:rPr>
          <w:rStyle w:val="ECCParagraph"/>
        </w:rPr>
        <w:t>on the MFCN UEs has not been analysed in</w:t>
      </w:r>
      <w:r w:rsidR="00C15F98" w:rsidRPr="007F73E9">
        <w:rPr>
          <w:rStyle w:val="ECCParagraph"/>
        </w:rPr>
        <w:t xml:space="preserve"> this </w:t>
      </w:r>
      <w:r w:rsidR="00B257FC">
        <w:rPr>
          <w:rStyle w:val="ECCParagraph"/>
        </w:rPr>
        <w:t>R</w:t>
      </w:r>
      <w:r w:rsidR="00C15F98" w:rsidRPr="007F73E9">
        <w:rPr>
          <w:rStyle w:val="ECCParagraph"/>
        </w:rPr>
        <w:t>eport</w:t>
      </w:r>
      <w:r w:rsidRPr="007F73E9">
        <w:rPr>
          <w:rStyle w:val="ECCParagraph"/>
        </w:rPr>
        <w:t>.</w:t>
      </w:r>
    </w:p>
    <w:p w14:paraId="0D63EA3F" w14:textId="24BA1115" w:rsidR="00900DE5" w:rsidRPr="00430A79" w:rsidRDefault="00D143E5" w:rsidP="00900DE5">
      <w:pPr>
        <w:rPr>
          <w:rStyle w:val="ECCParagraph"/>
        </w:rPr>
      </w:pPr>
      <w:r w:rsidRPr="007F73E9">
        <w:rPr>
          <w:rStyle w:val="ECCParagraph"/>
        </w:rPr>
        <w:t>O</w:t>
      </w:r>
      <w:r w:rsidR="00B67AC3" w:rsidRPr="007F73E9">
        <w:rPr>
          <w:rStyle w:val="ECCParagraph"/>
        </w:rPr>
        <w:t xml:space="preserve">nly non-AAS FRMCS and </w:t>
      </w:r>
      <w:r w:rsidRPr="007F73E9">
        <w:rPr>
          <w:rStyle w:val="ECCParagraph"/>
        </w:rPr>
        <w:t xml:space="preserve">non-AAS </w:t>
      </w:r>
      <w:r w:rsidR="00B67AC3" w:rsidRPr="007F73E9">
        <w:rPr>
          <w:rStyle w:val="ECCParagraph"/>
        </w:rPr>
        <w:t xml:space="preserve">MFCN systems have been considered. Additional studies should be performed in case AAS systems are considered for FRMCS </w:t>
      </w:r>
      <w:r w:rsidRPr="007F73E9">
        <w:rPr>
          <w:rStyle w:val="ECCParagraph"/>
        </w:rPr>
        <w:t>in the 1900-1910</w:t>
      </w:r>
      <w:r w:rsidR="009F5D35">
        <w:rPr>
          <w:rStyle w:val="ECCParagraph"/>
        </w:rPr>
        <w:t> </w:t>
      </w:r>
      <w:r w:rsidRPr="00B51C3D">
        <w:rPr>
          <w:rStyle w:val="ECCParagraph"/>
        </w:rPr>
        <w:t>MHz</w:t>
      </w:r>
      <w:r w:rsidR="00196023" w:rsidRPr="00B51C3D">
        <w:rPr>
          <w:rStyle w:val="ECCParagraph"/>
        </w:rPr>
        <w:t xml:space="preserve"> </w:t>
      </w:r>
      <w:r w:rsidRPr="00B51C3D">
        <w:rPr>
          <w:rStyle w:val="ECCHLunderlined"/>
          <w:u w:val="none"/>
        </w:rPr>
        <w:t>band</w:t>
      </w:r>
      <w:r w:rsidR="00B67AC3" w:rsidRPr="00B51C3D">
        <w:rPr>
          <w:rStyle w:val="ECCHLunderlined"/>
          <w:u w:val="none"/>
        </w:rPr>
        <w:t>.</w:t>
      </w:r>
      <w:r w:rsidR="00B51C3D">
        <w:rPr>
          <w:rStyle w:val="ECCHLunderlined"/>
          <w:u w:val="none"/>
        </w:rPr>
        <w:t xml:space="preserve"> </w:t>
      </w:r>
      <w:r w:rsidR="00B67AC3" w:rsidRPr="007F73E9">
        <w:rPr>
          <w:rStyle w:val="ECCParagraph"/>
        </w:rPr>
        <w:t xml:space="preserve">The protection of MFCN 5G/NR with AAS BS above 1920 MHz was not studied in this </w:t>
      </w:r>
      <w:r w:rsidR="00B257FC">
        <w:rPr>
          <w:rStyle w:val="ECCParagraph"/>
        </w:rPr>
        <w:t>R</w:t>
      </w:r>
      <w:r w:rsidR="00B67AC3" w:rsidRPr="007F73E9">
        <w:rPr>
          <w:rStyle w:val="ECCParagraph"/>
        </w:rPr>
        <w:t xml:space="preserve">eport. </w:t>
      </w:r>
      <w:r w:rsidR="00900DE5" w:rsidRPr="007F73E9">
        <w:rPr>
          <w:rStyle w:val="ECCParagraph"/>
        </w:rPr>
        <w:t>Further analysis of the interference impact of FRMCS on MFCN AAS system</w:t>
      </w:r>
      <w:r w:rsidR="009D2566">
        <w:rPr>
          <w:rStyle w:val="ECCParagraph"/>
        </w:rPr>
        <w:t>s</w:t>
      </w:r>
      <w:r w:rsidR="00900DE5" w:rsidRPr="007F73E9">
        <w:rPr>
          <w:rStyle w:val="ECCParagraph"/>
        </w:rPr>
        <w:t xml:space="preserve"> may be required</w:t>
      </w:r>
      <w:r w:rsidR="00900DE5" w:rsidRPr="00430A79">
        <w:rPr>
          <w:rStyle w:val="ECCParagraph"/>
        </w:rPr>
        <w:t>.</w:t>
      </w:r>
    </w:p>
    <w:p w14:paraId="502458FE" w14:textId="7EA21C39" w:rsidR="00B67AC3" w:rsidRPr="007F73E9" w:rsidRDefault="00B67AC3" w:rsidP="00B67AC3">
      <w:pPr>
        <w:rPr>
          <w:rStyle w:val="ECCParagraph"/>
        </w:rPr>
      </w:pPr>
      <w:r w:rsidRPr="007F73E9">
        <w:rPr>
          <w:rStyle w:val="ECCParagraph"/>
        </w:rPr>
        <w:t xml:space="preserve">As described in CEPT Report 19 </w:t>
      </w:r>
      <w:r w:rsidR="00325722">
        <w:rPr>
          <w:rStyle w:val="ECCParagraph"/>
        </w:rPr>
        <w:fldChar w:fldCharType="begin"/>
      </w:r>
      <w:r w:rsidR="00325722">
        <w:rPr>
          <w:rStyle w:val="ECCParagraph"/>
        </w:rPr>
        <w:instrText xml:space="preserve"> REF _Ref45812511 \r \h </w:instrText>
      </w:r>
      <w:r w:rsidR="00325722">
        <w:rPr>
          <w:rStyle w:val="ECCParagraph"/>
        </w:rPr>
      </w:r>
      <w:r w:rsidR="00325722">
        <w:rPr>
          <w:rStyle w:val="ECCParagraph"/>
        </w:rPr>
        <w:fldChar w:fldCharType="separate"/>
      </w:r>
      <w:r w:rsidR="00325722">
        <w:rPr>
          <w:rStyle w:val="ECCParagraph"/>
        </w:rPr>
        <w:t>[3]</w:t>
      </w:r>
      <w:r w:rsidR="00325722">
        <w:rPr>
          <w:rStyle w:val="ECCParagraph"/>
        </w:rPr>
        <w:fldChar w:fldCharType="end"/>
      </w:r>
      <w:r w:rsidRPr="007F73E9">
        <w:rPr>
          <w:rStyle w:val="ECCParagraph"/>
        </w:rPr>
        <w:t>, the BEM is developed on the basis that detailed coordination and cooperation agreements would not be required to be in place prior to network deployment. The BEM for the transmitter emissions would not avoid all interference that might arise in certain deployment scenarios, including for some configurations at shared base station sites or between nearby base station sites. In these situations, mobile network operators and RMR operators of both systems may have to coordinate, and the use of additional interference mitigation techniques might be considered.</w:t>
      </w:r>
    </w:p>
    <w:p w14:paraId="12583287" w14:textId="093483D8" w:rsidR="002258F6" w:rsidRPr="007F73E9" w:rsidRDefault="002258F6" w:rsidP="00752443">
      <w:pPr>
        <w:pStyle w:val="Heading2"/>
        <w:rPr>
          <w:rStyle w:val="ECCParagraph"/>
        </w:rPr>
      </w:pPr>
      <w:bookmarkStart w:id="20" w:name="_Toc30024722"/>
      <w:bookmarkStart w:id="21" w:name="_Toc34728981"/>
      <w:bookmarkStart w:id="22" w:name="_Toc46236470"/>
      <w:r w:rsidRPr="007F73E9">
        <w:rPr>
          <w:rStyle w:val="ECCParagraph"/>
        </w:rPr>
        <w:t>BEM derivation at 900 MHz</w:t>
      </w:r>
      <w:bookmarkEnd w:id="20"/>
      <w:bookmarkEnd w:id="21"/>
      <w:bookmarkEnd w:id="22"/>
    </w:p>
    <w:p w14:paraId="5C972C00" w14:textId="58062F62" w:rsidR="002258F6" w:rsidRPr="007F73E9" w:rsidRDefault="002258F6" w:rsidP="00C8046C">
      <w:pPr>
        <w:rPr>
          <w:rStyle w:val="ECCParagraph"/>
        </w:rPr>
      </w:pPr>
      <w:r w:rsidRPr="007F73E9">
        <w:rPr>
          <w:rStyle w:val="ECCParagraph"/>
        </w:rPr>
        <w:t>In order to derive a BEM for RMR BS, a reference MCL has to be defined. For this purpose, two MCL calculation approaches have been considered: one based on 100 m separation distance between BS and one based on statistics relying on existing GSM-R and MFCN deployment data in France, Germany and Sweden. The statistical approach appears to be of particular relevance when the two systems under study exhibit significant differences in their deployment patterns, notably as a result of different coverage targets. In particular, railway coverage is largely focused along railway tracks and railway premises following curvilinear geometries whereas public networks focus on optimised area-based coverage of population concentrations. In some countries, MFCN BS along some railway tracks provide in-train coverage and these sites are considered in the statistical calculations.</w:t>
      </w:r>
    </w:p>
    <w:p w14:paraId="2E7FD65D" w14:textId="556CEB54" w:rsidR="002258F6" w:rsidRPr="007F73E9" w:rsidRDefault="002258F6" w:rsidP="00C8046C">
      <w:pPr>
        <w:rPr>
          <w:rStyle w:val="ECCParagraph"/>
        </w:rPr>
      </w:pPr>
      <w:r w:rsidRPr="007F73E9">
        <w:rPr>
          <w:rStyle w:val="ECCParagraph"/>
        </w:rPr>
        <w:t>The 100 m based MCL calculation leads to a reference MCL of 57.2 dB. The statistical calculation leads to a reference MCL of 68 dB. This reference coupling loss predicts that less than 7% of RMR sectors might face an MFCN neighbouring sector with less than 68 dB coupling loss. In practice, the number of RMR sectors is expected to be lower</w:t>
      </w:r>
      <w:r w:rsidRPr="00F67356">
        <w:rPr>
          <w:rStyle w:val="ECCHLsuperscript"/>
        </w:rPr>
        <w:footnoteReference w:id="2"/>
      </w:r>
      <w:r w:rsidRPr="007F73E9">
        <w:rPr>
          <w:rStyle w:val="ECCParagraph"/>
        </w:rPr>
        <w:t xml:space="preserve">, considering that simulations have only taken EPM-73 propagation model into account, without any clutter, digital terrain model or building layer. Additionally, the statistical analysis shows that most occurrences of low coupling loss are located in urban areas whereas in practical terms the coupling loss is expected to be higher in most cases due to building and clutter losses. Solving the interference issue for the </w:t>
      </w:r>
      <w:r w:rsidRPr="007F73E9">
        <w:rPr>
          <w:rStyle w:val="ECCParagraph"/>
        </w:rPr>
        <w:lastRenderedPageBreak/>
        <w:t xml:space="preserve">limited remaining cases not covered by the BEM should be addressed at national level when interference occurs. No additional mitigation due to the RMR activity factor has been </w:t>
      </w:r>
      <w:proofErr w:type="gramStart"/>
      <w:r w:rsidRPr="007F73E9">
        <w:rPr>
          <w:rStyle w:val="ECCParagraph"/>
        </w:rPr>
        <w:t>taken into account</w:t>
      </w:r>
      <w:proofErr w:type="gramEnd"/>
      <w:r w:rsidRPr="007F73E9">
        <w:rPr>
          <w:rStyle w:val="ECCParagraph"/>
        </w:rPr>
        <w:t xml:space="preserve"> in this </w:t>
      </w:r>
      <w:r w:rsidR="00B257FC">
        <w:rPr>
          <w:rStyle w:val="ECCParagraph"/>
        </w:rPr>
        <w:t>R</w:t>
      </w:r>
      <w:r w:rsidRPr="007F73E9">
        <w:rPr>
          <w:rStyle w:val="ECCParagraph"/>
        </w:rPr>
        <w:t>eport.</w:t>
      </w:r>
    </w:p>
    <w:p w14:paraId="794F89DE" w14:textId="0C9C74FB" w:rsidR="002258F6" w:rsidRPr="007F73E9" w:rsidRDefault="002258F6" w:rsidP="00C8046C">
      <w:pPr>
        <w:rPr>
          <w:rStyle w:val="ECCParagraph"/>
        </w:rPr>
      </w:pPr>
      <w:r w:rsidRPr="007F73E9">
        <w:rPr>
          <w:rStyle w:val="ECCParagraph"/>
        </w:rPr>
        <w:t xml:space="preserve">The BEM based on the 57.2 dB reference MCL from the 100 m approach are provided in </w:t>
      </w:r>
      <w:r w:rsidRPr="007F73E9">
        <w:rPr>
          <w:rStyle w:val="ECCParagraph"/>
        </w:rPr>
        <w:fldChar w:fldCharType="begin"/>
      </w:r>
      <w:r w:rsidRPr="007F73E9">
        <w:rPr>
          <w:rStyle w:val="ECCParagraph"/>
        </w:rPr>
        <w:instrText xml:space="preserve"> REF _Ref38012716 \h </w:instrText>
      </w:r>
      <w:r w:rsidR="001527BB" w:rsidRPr="007F73E9">
        <w:rPr>
          <w:rStyle w:val="ECCParagraph"/>
        </w:rPr>
        <w:instrText xml:space="preserve"> \* MERGEFORMAT </w:instrText>
      </w:r>
      <w:r w:rsidRPr="007F73E9">
        <w:rPr>
          <w:rStyle w:val="ECCParagraph"/>
        </w:rPr>
      </w:r>
      <w:r w:rsidRPr="007F73E9">
        <w:rPr>
          <w:rStyle w:val="ECCParagraph"/>
        </w:rPr>
        <w:fldChar w:fldCharType="separate"/>
      </w:r>
      <w:r w:rsidR="00325722" w:rsidRPr="005B4CDD">
        <w:rPr>
          <w:rStyle w:val="ECCParagraph"/>
        </w:rPr>
        <w:t>Table 14</w:t>
      </w:r>
      <w:r w:rsidRPr="007F73E9">
        <w:rPr>
          <w:rStyle w:val="ECCParagraph"/>
        </w:rPr>
        <w:fldChar w:fldCharType="end"/>
      </w:r>
      <w:r w:rsidRPr="007F73E9">
        <w:rPr>
          <w:rStyle w:val="ECCParagraph"/>
        </w:rPr>
        <w:t xml:space="preserve"> for GSM-R BS and in </w:t>
      </w:r>
      <w:r w:rsidRPr="007F73E9">
        <w:rPr>
          <w:rStyle w:val="ECCParagraph"/>
        </w:rPr>
        <w:fldChar w:fldCharType="begin"/>
      </w:r>
      <w:r w:rsidRPr="007F73E9">
        <w:rPr>
          <w:rStyle w:val="ECCParagraph"/>
        </w:rPr>
        <w:instrText xml:space="preserve"> REF _Ref38018006 \h </w:instrText>
      </w:r>
      <w:r w:rsidR="001527BB" w:rsidRPr="007F73E9">
        <w:rPr>
          <w:rStyle w:val="ECCParagraph"/>
        </w:rPr>
        <w:instrText xml:space="preserve"> \* MERGEFORMAT </w:instrText>
      </w:r>
      <w:r w:rsidRPr="007F73E9">
        <w:rPr>
          <w:rStyle w:val="ECCParagraph"/>
        </w:rPr>
      </w:r>
      <w:r w:rsidRPr="007F73E9">
        <w:rPr>
          <w:rStyle w:val="ECCParagraph"/>
        </w:rPr>
        <w:fldChar w:fldCharType="separate"/>
      </w:r>
      <w:r w:rsidR="00325722" w:rsidRPr="005B4CDD">
        <w:rPr>
          <w:rStyle w:val="ECCParagraph"/>
        </w:rPr>
        <w:t>Table 16</w:t>
      </w:r>
      <w:r w:rsidRPr="007F73E9">
        <w:rPr>
          <w:rStyle w:val="ECCParagraph"/>
        </w:rPr>
        <w:fldChar w:fldCharType="end"/>
      </w:r>
      <w:r w:rsidRPr="007F73E9">
        <w:rPr>
          <w:rStyle w:val="ECCParagraph"/>
        </w:rPr>
        <w:t xml:space="preserve"> for FRMCS BS. Those BEM limits are expected to be overly stringent for efficient RMR spectrum usage since the specificities of RMR deployments would make the 100 m reference scenario occur in rare cases. As a consequence, the statistical approach is assumed to allow uncoordinated deployments whilst ensuring a suitably low occurrence probability of worse cases where the coexistence objective is exceeded. These remaining interference cases should be solved at national level.</w:t>
      </w:r>
    </w:p>
    <w:p w14:paraId="7B6912EA" w14:textId="6B26CDC7" w:rsidR="002258F6" w:rsidRPr="007F73E9" w:rsidRDefault="002258F6" w:rsidP="00C8046C">
      <w:pPr>
        <w:rPr>
          <w:rStyle w:val="ECCParagraph"/>
        </w:rPr>
      </w:pPr>
      <w:r w:rsidRPr="007F73E9">
        <w:rPr>
          <w:rStyle w:val="ECCParagraph"/>
        </w:rPr>
        <w:t xml:space="preserve">The BEM based on the statistical approach are provided in </w:t>
      </w:r>
      <w:r w:rsidRPr="007F73E9">
        <w:rPr>
          <w:rStyle w:val="ECCParagraph"/>
        </w:rPr>
        <w:fldChar w:fldCharType="begin"/>
      </w:r>
      <w:r w:rsidRPr="007F73E9">
        <w:rPr>
          <w:rStyle w:val="ECCParagraph"/>
        </w:rPr>
        <w:instrText xml:space="preserve"> REF _Ref28901656 \h  \* MERGEFORMAT </w:instrText>
      </w:r>
      <w:r w:rsidRPr="007F73E9">
        <w:rPr>
          <w:rStyle w:val="ECCParagraph"/>
        </w:rPr>
      </w:r>
      <w:r w:rsidRPr="007F73E9">
        <w:rPr>
          <w:rStyle w:val="ECCParagraph"/>
        </w:rPr>
        <w:fldChar w:fldCharType="separate"/>
      </w:r>
      <w:r w:rsidR="00325722" w:rsidRPr="005B4CDD">
        <w:rPr>
          <w:rStyle w:val="ECCParagraph"/>
        </w:rPr>
        <w:t>Table 15</w:t>
      </w:r>
      <w:r w:rsidRPr="007F73E9">
        <w:rPr>
          <w:rStyle w:val="ECCParagraph"/>
        </w:rPr>
        <w:fldChar w:fldCharType="end"/>
      </w:r>
      <w:r w:rsidRPr="007F73E9">
        <w:rPr>
          <w:rStyle w:val="ECCParagraph"/>
        </w:rPr>
        <w:t xml:space="preserve"> for GSM-R BS and in </w:t>
      </w:r>
      <w:r w:rsidRPr="007F73E9">
        <w:rPr>
          <w:rStyle w:val="ECCParagraph"/>
        </w:rPr>
        <w:fldChar w:fldCharType="begin"/>
      </w:r>
      <w:r w:rsidRPr="007F73E9">
        <w:rPr>
          <w:rStyle w:val="ECCParagraph"/>
        </w:rPr>
        <w:instrText xml:space="preserve"> REF _Ref28901699 \h  \* MERGEFORMAT </w:instrText>
      </w:r>
      <w:r w:rsidRPr="007F73E9">
        <w:rPr>
          <w:rStyle w:val="ECCParagraph"/>
        </w:rPr>
      </w:r>
      <w:r w:rsidRPr="007F73E9">
        <w:rPr>
          <w:rStyle w:val="ECCParagraph"/>
        </w:rPr>
        <w:fldChar w:fldCharType="separate"/>
      </w:r>
      <w:r w:rsidR="00325722" w:rsidRPr="005B4CDD">
        <w:rPr>
          <w:rStyle w:val="ECCParagraph"/>
        </w:rPr>
        <w:t>Table 17</w:t>
      </w:r>
      <w:r w:rsidRPr="007F73E9">
        <w:rPr>
          <w:rStyle w:val="ECCParagraph"/>
        </w:rPr>
        <w:fldChar w:fldCharType="end"/>
      </w:r>
      <w:r w:rsidRPr="007F73E9">
        <w:rPr>
          <w:rStyle w:val="ECCParagraph"/>
        </w:rPr>
        <w:t xml:space="preserve"> for FRMCS BS. These BEM are expected to enable deployments based on existing GSM-R sites in several scenarios. There are situations where it might still be desirable to enable a higher RMR BS e.i.r.p. as long as no MFCN BS would be desensitised by more than 1 dB. When the RMR operator wishes to operate an RMR BS with a higher e.i.r.p., they can use a given formula with respect to each MFCN BS in the vicinity of the RMR radio site (see section </w:t>
      </w:r>
      <w:r w:rsidRPr="007F73E9">
        <w:rPr>
          <w:rStyle w:val="ECCParagraph"/>
        </w:rPr>
        <w:fldChar w:fldCharType="begin"/>
      </w:r>
      <w:r w:rsidRPr="007F73E9">
        <w:rPr>
          <w:rStyle w:val="ECCParagraph"/>
        </w:rPr>
        <w:instrText xml:space="preserve"> REF _Ref28902128 \r \h  \* MERGEFORMAT </w:instrText>
      </w:r>
      <w:r w:rsidRPr="007F73E9">
        <w:rPr>
          <w:rStyle w:val="ECCParagraph"/>
        </w:rPr>
      </w:r>
      <w:r w:rsidRPr="007F73E9">
        <w:rPr>
          <w:rStyle w:val="ECCParagraph"/>
        </w:rPr>
        <w:fldChar w:fldCharType="separate"/>
      </w:r>
      <w:r w:rsidR="00325722">
        <w:rPr>
          <w:rStyle w:val="ECCParagraph"/>
        </w:rPr>
        <w:t>4.1.4</w:t>
      </w:r>
      <w:r w:rsidRPr="007F73E9">
        <w:rPr>
          <w:rStyle w:val="ECCParagraph"/>
        </w:rPr>
        <w:fldChar w:fldCharType="end"/>
      </w:r>
      <w:r w:rsidRPr="007F73E9">
        <w:rPr>
          <w:rStyle w:val="ECCParagraph"/>
        </w:rPr>
        <w:t>), as part of a national coordination procedure.</w:t>
      </w:r>
    </w:p>
    <w:p w14:paraId="12424A55" w14:textId="77777777" w:rsidR="001D44C8" w:rsidRPr="007F73E9" w:rsidRDefault="001D44C8" w:rsidP="00AE78F1">
      <w:pPr>
        <w:pStyle w:val="Heading2"/>
        <w:rPr>
          <w:rStyle w:val="ECCParagraph"/>
          <w:rFonts w:eastAsia="Calibri" w:cs="Times New Roman"/>
          <w:b w:val="0"/>
          <w:bCs w:val="0"/>
          <w:iCs w:val="0"/>
          <w:caps w:val="0"/>
          <w:szCs w:val="22"/>
        </w:rPr>
      </w:pPr>
      <w:bookmarkStart w:id="23" w:name="_Toc30024723"/>
      <w:bookmarkStart w:id="24" w:name="_Toc34728982"/>
      <w:bookmarkStart w:id="25" w:name="_Toc46236471"/>
      <w:r w:rsidRPr="007F73E9">
        <w:rPr>
          <w:rStyle w:val="ECCParagraph"/>
        </w:rPr>
        <w:t>BEM derivation at 1900 MHz</w:t>
      </w:r>
      <w:bookmarkEnd w:id="23"/>
      <w:bookmarkEnd w:id="24"/>
      <w:bookmarkEnd w:id="25"/>
    </w:p>
    <w:p w14:paraId="262BE645" w14:textId="26977D52" w:rsidR="006A242A" w:rsidRPr="007F73E9" w:rsidRDefault="001D44C8" w:rsidP="006A242A">
      <w:pPr>
        <w:rPr>
          <w:rStyle w:val="15"/>
        </w:rPr>
      </w:pPr>
      <w:bookmarkStart w:id="26" w:name="_Hlk43026012"/>
      <w:r w:rsidRPr="007F73E9">
        <w:rPr>
          <w:rStyle w:val="ECCParagraph"/>
        </w:rPr>
        <w:t xml:space="preserve">This report looks at LRTC for operation of FRMCS in 1900-1910 MHz. The 100 metre MCL calculation approach and the statistical approach, assuming a MFCN BS selectivity as per CEPT Report 39 </w:t>
      </w:r>
      <w:r w:rsidRPr="007F73E9">
        <w:rPr>
          <w:rStyle w:val="ECCParagraph"/>
        </w:rPr>
        <w:fldChar w:fldCharType="begin"/>
      </w:r>
      <w:r w:rsidRPr="007F73E9">
        <w:rPr>
          <w:rStyle w:val="ECCParagraph"/>
        </w:rPr>
        <w:instrText xml:space="preserve"> REF _Ref33002224 \r \h </w:instrText>
      </w:r>
      <w:r w:rsidR="00C8046C" w:rsidRPr="007F73E9">
        <w:rPr>
          <w:rStyle w:val="ECCParagraph"/>
        </w:rPr>
        <w:instrText xml:space="preserve"> \* MERGEFORMAT </w:instrText>
      </w:r>
      <w:r w:rsidRPr="007F73E9">
        <w:rPr>
          <w:rStyle w:val="ECCParagraph"/>
        </w:rPr>
      </w:r>
      <w:r w:rsidRPr="007F73E9">
        <w:rPr>
          <w:rStyle w:val="ECCParagraph"/>
        </w:rPr>
        <w:fldChar w:fldCharType="separate"/>
      </w:r>
      <w:r w:rsidR="00325722">
        <w:rPr>
          <w:rStyle w:val="ECCParagraph"/>
        </w:rPr>
        <w:t>[4]</w:t>
      </w:r>
      <w:r w:rsidRPr="007F73E9">
        <w:rPr>
          <w:rStyle w:val="ECCParagraph"/>
        </w:rPr>
        <w:fldChar w:fldCharType="end"/>
      </w:r>
      <w:r w:rsidRPr="007F73E9">
        <w:rPr>
          <w:rStyle w:val="ECCParagraph"/>
        </w:rPr>
        <w:t xml:space="preserve">, result in LRTC requiring in-block e.i.r.p. limit for FRMCS BS of 40.7 dBm/10 MHz and 50.7 dBm/10 MHz respectively. However, the report also considers the operation of FRMCS in that band with macro coverage. This requires an in-block e.i.r.p. of 65 dBm/10 MHz for FRMCS BS and leads to a BEM as specified in </w:t>
      </w:r>
      <w:r w:rsidRPr="007F73E9">
        <w:rPr>
          <w:rStyle w:val="ECCParagraph"/>
        </w:rPr>
        <w:fldChar w:fldCharType="begin"/>
      </w:r>
      <w:r w:rsidRPr="007F73E9">
        <w:rPr>
          <w:rStyle w:val="ECCParagraph"/>
        </w:rPr>
        <w:instrText xml:space="preserve"> REF _Ref33005076 \h </w:instrText>
      </w:r>
      <w:r w:rsidR="00C8046C" w:rsidRPr="007F73E9">
        <w:rPr>
          <w:rStyle w:val="ECCParagraph"/>
        </w:rPr>
        <w:instrText xml:space="preserve"> \* MERGEFORMAT </w:instrText>
      </w:r>
      <w:r w:rsidRPr="007F73E9">
        <w:rPr>
          <w:rStyle w:val="ECCParagraph"/>
        </w:rPr>
      </w:r>
      <w:r w:rsidRPr="007F73E9">
        <w:rPr>
          <w:rStyle w:val="ECCParagraph"/>
        </w:rPr>
        <w:fldChar w:fldCharType="separate"/>
      </w:r>
      <w:r w:rsidR="00325722" w:rsidRPr="007F73E9">
        <w:t>Table</w:t>
      </w:r>
      <w:r w:rsidR="00325722" w:rsidRPr="005B4CDD">
        <w:rPr>
          <w:rStyle w:val="ECCParagraph"/>
        </w:rPr>
        <w:t xml:space="preserve"> 20</w:t>
      </w:r>
      <w:r w:rsidRPr="007F73E9">
        <w:rPr>
          <w:rStyle w:val="ECCParagraph"/>
        </w:rPr>
        <w:fldChar w:fldCharType="end"/>
      </w:r>
      <w:r w:rsidRPr="007F73E9">
        <w:rPr>
          <w:rStyle w:val="ECCParagraph"/>
        </w:rPr>
        <w:t xml:space="preserve">. </w:t>
      </w:r>
      <w:r w:rsidR="006A242A" w:rsidRPr="007F73E9">
        <w:t xml:space="preserve">It may result in interference to some MFCN BS located near an FRMCS radio site. </w:t>
      </w:r>
    </w:p>
    <w:p w14:paraId="14D6D6D8" w14:textId="650C6708" w:rsidR="006A242A" w:rsidRPr="007F73E9" w:rsidRDefault="006A242A" w:rsidP="006A242A">
      <w:pPr>
        <w:rPr>
          <w:rStyle w:val="ECCParagraph"/>
        </w:rPr>
      </w:pPr>
      <w:r w:rsidRPr="007F73E9">
        <w:rPr>
          <w:rStyle w:val="ECCParagraph"/>
        </w:rPr>
        <w:t xml:space="preserve">With the current level of selectivity of MFCN base stations, those LRTC for FRMCS may result in interference to some MFCN base stations located near FRMCS BS sites. One way of addressing this interference is to coordinate FRMCS and MFCN deployments. However, this means that RMR operators may not be able to use 65 dBm at certain locations. If 65 dBm e.i.r.p. uncoordinated FRMCS base stations is desired, then these MFCN BS may need to be adapted when an FRMCS BS is rolled out in its proximity, so that it does not suffer interference from FRMCS. </w:t>
      </w:r>
    </w:p>
    <w:bookmarkEnd w:id="26"/>
    <w:p w14:paraId="10FCD0EC" w14:textId="745F9561" w:rsidR="006A242A" w:rsidRPr="007F73E9" w:rsidRDefault="006A242A" w:rsidP="006A242A">
      <w:pPr>
        <w:rPr>
          <w:rStyle w:val="15"/>
        </w:rPr>
      </w:pPr>
      <w:r w:rsidRPr="007F73E9">
        <w:t>Additional mitigation techniques need to be implemented on a case-by-case basis, such as adjustments of antenna directivity, azimuth, tilt, or improve the selectivity of the MFCN BS in the vicinity of the railway tracks</w:t>
      </w:r>
      <w:r w:rsidR="003F0B7E" w:rsidRPr="007F73E9">
        <w:rPr>
          <w:rStyle w:val="FootnoteReference"/>
        </w:rPr>
        <w:footnoteReference w:id="3"/>
      </w:r>
      <w:r w:rsidRPr="007F73E9">
        <w:t xml:space="preserve">. </w:t>
      </w:r>
      <w:r w:rsidRPr="007F73E9">
        <w:rPr>
          <w:rStyle w:val="ECCParagraph"/>
        </w:rPr>
        <w:t>Table 23 shows this enhanced selectivity.</w:t>
      </w:r>
      <w:r w:rsidRPr="007F73E9">
        <w:t xml:space="preserve"> </w:t>
      </w:r>
    </w:p>
    <w:p w14:paraId="3FF5737D" w14:textId="77777777" w:rsidR="001D44C8" w:rsidRPr="007F73E9" w:rsidRDefault="001D44C8" w:rsidP="00C8046C">
      <w:pPr>
        <w:rPr>
          <w:rStyle w:val="ECCParagraph"/>
        </w:rPr>
      </w:pPr>
      <w:r w:rsidRPr="007F73E9">
        <w:rPr>
          <w:rStyle w:val="ECCParagraph"/>
        </w:rPr>
        <w:t>The technical feasibility for receiver selectivity enhancement for MFCN AAS BS may not be achievable due to design constraints. These high selectivity requirements might hinder the migration of MFCN networks to 5G/NR with AAS BS, however studies need to be carried out.</w:t>
      </w:r>
    </w:p>
    <w:p w14:paraId="465C5DD3" w14:textId="11F2A68C" w:rsidR="001D44C8" w:rsidRPr="007F73E9" w:rsidRDefault="001D44C8" w:rsidP="00C8046C">
      <w:pPr>
        <w:rPr>
          <w:rStyle w:val="ECCParagraph"/>
        </w:rPr>
      </w:pPr>
      <w:r w:rsidRPr="007F73E9">
        <w:rPr>
          <w:rStyle w:val="ECCParagraph"/>
        </w:rPr>
        <w:t>In order to ensure that the MFCN operators have enough time to adapt the relevant radio sites, the RMR operator is required to perform an early notification procedure in advance of the rollout of a new FRMCS BS.</w:t>
      </w:r>
    </w:p>
    <w:p w14:paraId="60883234" w14:textId="5611B724" w:rsidR="001D44C8" w:rsidRPr="007F73E9" w:rsidRDefault="001D44C8" w:rsidP="00C8046C">
      <w:pPr>
        <w:rPr>
          <w:rStyle w:val="ECCParagraph"/>
        </w:rPr>
      </w:pPr>
      <w:r w:rsidRPr="007F73E9">
        <w:rPr>
          <w:rStyle w:val="ECCParagraph"/>
        </w:rPr>
        <w:t xml:space="preserve">The impact of possible interference from FRMCS BS and the high-power cab radio operating in the 1900 MHz band on the MFCN UEs has not been analysed in this </w:t>
      </w:r>
      <w:r w:rsidR="00B257FC">
        <w:rPr>
          <w:rStyle w:val="ECCParagraph"/>
        </w:rPr>
        <w:t>R</w:t>
      </w:r>
      <w:r w:rsidRPr="007F73E9">
        <w:rPr>
          <w:rStyle w:val="ECCParagraph"/>
        </w:rPr>
        <w:t>eport.</w:t>
      </w:r>
    </w:p>
    <w:p w14:paraId="63FAEAD3" w14:textId="77777777" w:rsidR="001D44C8" w:rsidRPr="007F73E9" w:rsidRDefault="001D44C8" w:rsidP="00AE78F1">
      <w:pPr>
        <w:pStyle w:val="Heading2"/>
        <w:rPr>
          <w:rStyle w:val="ECCParagraph"/>
        </w:rPr>
      </w:pPr>
      <w:bookmarkStart w:id="27" w:name="_Toc30024724"/>
      <w:bookmarkStart w:id="28" w:name="_Toc34728983"/>
      <w:bookmarkStart w:id="29" w:name="_Toc46236472"/>
      <w:r w:rsidRPr="007F73E9">
        <w:rPr>
          <w:rStyle w:val="ECCParagraph"/>
        </w:rPr>
        <w:t>BEM derivation at 2290 MHz</w:t>
      </w:r>
      <w:bookmarkEnd w:id="27"/>
      <w:bookmarkEnd w:id="28"/>
      <w:bookmarkEnd w:id="29"/>
    </w:p>
    <w:p w14:paraId="2C0F9D1C" w14:textId="00ABCA55" w:rsidR="001D44C8" w:rsidRPr="007F73E9" w:rsidRDefault="001D44C8" w:rsidP="00C8046C">
      <w:pPr>
        <w:rPr>
          <w:rStyle w:val="ECCParagraph"/>
        </w:rPr>
      </w:pPr>
      <w:r w:rsidRPr="007F73E9">
        <w:rPr>
          <w:rStyle w:val="ECCParagraph"/>
        </w:rPr>
        <w:t xml:space="preserve">The BEM specified in Annex 2 of ECC Decision (14)02 </w:t>
      </w:r>
      <w:r w:rsidRPr="007F73E9">
        <w:rPr>
          <w:rStyle w:val="ECCParagraph"/>
        </w:rPr>
        <w:fldChar w:fldCharType="begin"/>
      </w:r>
      <w:r w:rsidRPr="007F73E9">
        <w:rPr>
          <w:rStyle w:val="ECCParagraph"/>
        </w:rPr>
        <w:instrText xml:space="preserve"> REF _Ref33002320 \r \h </w:instrText>
      </w:r>
      <w:r w:rsidRPr="007F73E9">
        <w:rPr>
          <w:rStyle w:val="ECCParagraph"/>
        </w:rPr>
      </w:r>
      <w:r w:rsidRPr="007F73E9">
        <w:rPr>
          <w:rStyle w:val="ECCParagraph"/>
        </w:rPr>
        <w:fldChar w:fldCharType="separate"/>
      </w:r>
      <w:r w:rsidR="00325722">
        <w:rPr>
          <w:rStyle w:val="ECCParagraph"/>
        </w:rPr>
        <w:fldChar w:fldCharType="begin"/>
      </w:r>
      <w:r w:rsidR="00325722">
        <w:rPr>
          <w:rStyle w:val="ECCParagraph"/>
        </w:rPr>
        <w:instrText xml:space="preserve"> REF _Ref45812486 \r \h </w:instrText>
      </w:r>
      <w:r w:rsidR="00325722">
        <w:rPr>
          <w:rStyle w:val="ECCParagraph"/>
        </w:rPr>
      </w:r>
      <w:r w:rsidR="00325722">
        <w:rPr>
          <w:rStyle w:val="ECCParagraph"/>
        </w:rPr>
        <w:fldChar w:fldCharType="separate"/>
      </w:r>
      <w:r w:rsidR="00325722">
        <w:rPr>
          <w:rStyle w:val="ECCParagraph"/>
        </w:rPr>
        <w:t>[2]</w:t>
      </w:r>
      <w:r w:rsidR="00325722">
        <w:rPr>
          <w:rStyle w:val="ECCParagraph"/>
        </w:rPr>
        <w:fldChar w:fldCharType="end"/>
      </w:r>
      <w:r w:rsidRPr="007F73E9">
        <w:rPr>
          <w:rStyle w:val="ECCParagraph"/>
        </w:rPr>
        <w:fldChar w:fldCharType="end"/>
      </w:r>
      <w:r w:rsidRPr="007F73E9">
        <w:rPr>
          <w:rStyle w:val="ECCParagraph"/>
        </w:rPr>
        <w:t xml:space="preserve"> are considered valid in the case of FRMCS BS operating in 2290-2300 MHz. Conversely, LSA would not apply to FRMCS due to its permanent nature in terms of location, operation and availability requirements.</w:t>
      </w:r>
    </w:p>
    <w:p w14:paraId="6E0B09B2" w14:textId="51A566CD" w:rsidR="001D44C8" w:rsidRPr="007F73E9" w:rsidRDefault="001D44C8" w:rsidP="00C8046C">
      <w:pPr>
        <w:rPr>
          <w:rStyle w:val="ECCParagraph"/>
        </w:rPr>
      </w:pPr>
      <w:r w:rsidRPr="007F73E9">
        <w:rPr>
          <w:rStyle w:val="ECCParagraph"/>
        </w:rPr>
        <w:lastRenderedPageBreak/>
        <w:t>Moreover, the issue of TDD cross-network synchronisation arises since FRMCS in the 2290-2300 MHz band falls within the in-band blocking domain of LTE band #40. Both unsynchronised operation and synchronised operation raise specific concerns, the former with regards to filtering or separation distances, and the latter with regards to its performance impact (latency, UL/DL ratio, cell range, etc.).</w:t>
      </w:r>
    </w:p>
    <w:p w14:paraId="387FD94A" w14:textId="77777777" w:rsidR="001D44C8" w:rsidRPr="007F73E9" w:rsidRDefault="001D44C8" w:rsidP="00AE78F1">
      <w:pPr>
        <w:pStyle w:val="Heading2"/>
        <w:rPr>
          <w:rStyle w:val="ECCParagraph"/>
          <w:rFonts w:eastAsia="Calibri" w:cs="Times New Roman"/>
          <w:b w:val="0"/>
          <w:bCs w:val="0"/>
          <w:iCs w:val="0"/>
          <w:caps w:val="0"/>
          <w:szCs w:val="22"/>
        </w:rPr>
      </w:pPr>
      <w:bookmarkStart w:id="30" w:name="_Toc30024725"/>
      <w:bookmarkStart w:id="31" w:name="_Toc34728984"/>
      <w:bookmarkStart w:id="32" w:name="_Toc46236473"/>
      <w:r w:rsidRPr="007F73E9">
        <w:rPr>
          <w:rStyle w:val="ECCParagraph"/>
        </w:rPr>
        <w:t>High-power cab-radio</w:t>
      </w:r>
      <w:bookmarkEnd w:id="30"/>
      <w:bookmarkEnd w:id="31"/>
      <w:bookmarkEnd w:id="32"/>
    </w:p>
    <w:p w14:paraId="28478DEA" w14:textId="5DD79617" w:rsidR="001D44C8" w:rsidRPr="007F73E9" w:rsidRDefault="001D44C8" w:rsidP="00C8046C">
      <w:pPr>
        <w:rPr>
          <w:rStyle w:val="ECCParagraph"/>
        </w:rPr>
      </w:pPr>
      <w:r w:rsidRPr="007F73E9">
        <w:rPr>
          <w:rStyle w:val="ECCParagraph"/>
        </w:rPr>
        <w:t>For both 900 MHz and 1900 MHz bands, Monte</w:t>
      </w:r>
      <w:r w:rsidR="005A1570">
        <w:rPr>
          <w:rStyle w:val="ECCParagraph"/>
        </w:rPr>
        <w:t xml:space="preserve"> </w:t>
      </w:r>
      <w:r w:rsidRPr="007F73E9">
        <w:rPr>
          <w:rStyle w:val="ECCParagraph"/>
        </w:rPr>
        <w:t xml:space="preserve">Carlo studies based on </w:t>
      </w:r>
      <w:r w:rsidR="00453B38" w:rsidRPr="007F73E9">
        <w:rPr>
          <w:rStyle w:val="ECCParagraph"/>
        </w:rPr>
        <w:t xml:space="preserve">SEAMCAT </w:t>
      </w:r>
      <w:r w:rsidRPr="007F73E9">
        <w:rPr>
          <w:rStyle w:val="ECCParagraph"/>
        </w:rPr>
        <w:t xml:space="preserve">have been conducted and show that the interference from FRMCS cab-radio of 31 dBm output power to MFCN uplink is acceptable when uplink power-control is implemented and activated and with unwanted emissions as described in </w:t>
      </w:r>
      <w:r w:rsidR="00453B38" w:rsidRPr="007F73E9">
        <w:rPr>
          <w:rStyle w:val="ECCParagraph"/>
        </w:rPr>
        <w:fldChar w:fldCharType="begin"/>
      </w:r>
      <w:r w:rsidR="00453B38" w:rsidRPr="007F73E9">
        <w:rPr>
          <w:rStyle w:val="ECCParagraph"/>
        </w:rPr>
        <w:instrText xml:space="preserve"> REF _Ref42172894 \r \h </w:instrText>
      </w:r>
      <w:r w:rsidR="00453B38" w:rsidRPr="007F73E9">
        <w:rPr>
          <w:rStyle w:val="ECCParagraph"/>
        </w:rPr>
      </w:r>
      <w:r w:rsidR="00453B38" w:rsidRPr="007F73E9">
        <w:rPr>
          <w:rStyle w:val="ECCParagraph"/>
        </w:rPr>
        <w:fldChar w:fldCharType="separate"/>
      </w:r>
      <w:r w:rsidR="005C3FAE">
        <w:rPr>
          <w:rStyle w:val="ECCParagraph"/>
        </w:rPr>
        <w:t>A</w:t>
      </w:r>
      <w:r w:rsidR="00BE6504">
        <w:rPr>
          <w:rStyle w:val="ECCParagraph"/>
        </w:rPr>
        <w:t>nnex</w:t>
      </w:r>
      <w:r w:rsidR="005C3FAE">
        <w:rPr>
          <w:rStyle w:val="ECCParagraph"/>
        </w:rPr>
        <w:t xml:space="preserve"> 10</w:t>
      </w:r>
      <w:r w:rsidR="00453B38" w:rsidRPr="007F73E9">
        <w:rPr>
          <w:rStyle w:val="ECCParagraph"/>
        </w:rPr>
        <w:fldChar w:fldCharType="end"/>
      </w:r>
      <w:r w:rsidRPr="007F73E9">
        <w:rPr>
          <w:rStyle w:val="ECCParagraph"/>
        </w:rPr>
        <w:t xml:space="preserve">. </w:t>
      </w:r>
    </w:p>
    <w:p w14:paraId="5C1C0C51" w14:textId="32A5CCF8" w:rsidR="001D44C8" w:rsidRPr="007F73E9" w:rsidRDefault="00453B38" w:rsidP="00C8046C">
      <w:pPr>
        <w:rPr>
          <w:rStyle w:val="ECCParagraph"/>
        </w:rPr>
      </w:pPr>
      <w:r w:rsidRPr="007F73E9">
        <w:rPr>
          <w:rStyle w:val="ECCParagraph"/>
        </w:rPr>
        <w:fldChar w:fldCharType="begin"/>
      </w:r>
      <w:r w:rsidRPr="007F73E9">
        <w:rPr>
          <w:rStyle w:val="ECCParagraph"/>
        </w:rPr>
        <w:instrText xml:space="preserve"> REF _Ref42172907 \r \h </w:instrText>
      </w:r>
      <w:r w:rsidR="00163324" w:rsidRPr="007F73E9">
        <w:rPr>
          <w:rStyle w:val="ECCParagraph"/>
        </w:rPr>
        <w:instrText xml:space="preserve"> \* MERGEFORMAT </w:instrText>
      </w:r>
      <w:r w:rsidRPr="007F73E9">
        <w:rPr>
          <w:rStyle w:val="ECCParagraph"/>
        </w:rPr>
      </w:r>
      <w:r w:rsidRPr="007F73E9">
        <w:rPr>
          <w:rStyle w:val="ECCParagraph"/>
        </w:rPr>
        <w:fldChar w:fldCharType="separate"/>
      </w:r>
      <w:r w:rsidR="005C3FAE">
        <w:rPr>
          <w:rStyle w:val="ECCParagraph"/>
        </w:rPr>
        <w:t>A</w:t>
      </w:r>
      <w:r w:rsidR="00BE6504">
        <w:rPr>
          <w:rStyle w:val="ECCParagraph"/>
        </w:rPr>
        <w:t>nnex</w:t>
      </w:r>
      <w:r w:rsidR="005C3FAE">
        <w:rPr>
          <w:rStyle w:val="ECCParagraph"/>
        </w:rPr>
        <w:t xml:space="preserve"> 9</w:t>
      </w:r>
      <w:r w:rsidRPr="007F73E9">
        <w:rPr>
          <w:rStyle w:val="ECCParagraph"/>
        </w:rPr>
        <w:fldChar w:fldCharType="end"/>
      </w:r>
      <w:r w:rsidR="001D44C8" w:rsidRPr="007F73E9">
        <w:rPr>
          <w:rStyle w:val="ECCParagraph"/>
        </w:rPr>
        <w:t xml:space="preserve"> provides a worst-case analysis based on an MCL calculation for the case without FRMCS cab-radio uplink power control. It concludes that </w:t>
      </w:r>
      <w:r w:rsidR="00847215" w:rsidRPr="007F73E9">
        <w:rPr>
          <w:rStyle w:val="ECCParagraph"/>
        </w:rPr>
        <w:t xml:space="preserve">this </w:t>
      </w:r>
      <w:r w:rsidR="00163324" w:rsidRPr="007F73E9">
        <w:rPr>
          <w:rStyle w:val="ECCParagraph"/>
        </w:rPr>
        <w:t xml:space="preserve">could </w:t>
      </w:r>
      <w:r w:rsidR="00847215" w:rsidRPr="007F73E9">
        <w:rPr>
          <w:rStyle w:val="ECCParagraph"/>
        </w:rPr>
        <w:t xml:space="preserve">result </w:t>
      </w:r>
      <w:r w:rsidR="001D44C8" w:rsidRPr="007F73E9">
        <w:rPr>
          <w:rStyle w:val="ECCParagraph"/>
        </w:rPr>
        <w:t xml:space="preserve">in harmful interferences unless unwanted emissions from cab-radio would be reduced to -53 dBm/MHz in the 880-915 MHz and 1920-1980 MHz frequency ranges. </w:t>
      </w:r>
    </w:p>
    <w:p w14:paraId="3B11761D" w14:textId="69074E10" w:rsidR="001D44C8" w:rsidRPr="007F73E9" w:rsidRDefault="001D44C8" w:rsidP="00C8046C">
      <w:pPr>
        <w:rPr>
          <w:rStyle w:val="ECCParagraph"/>
        </w:rPr>
      </w:pPr>
      <w:r w:rsidRPr="007F73E9">
        <w:rPr>
          <w:rStyle w:val="ECCParagraph"/>
        </w:rPr>
        <w:t xml:space="preserve">FRMCS cab-radios shall therefore implement and activate uplink power control in the 900 MHz and 1900 MHz band. FRMCS </w:t>
      </w:r>
      <w:r w:rsidR="005A1570">
        <w:rPr>
          <w:rStyle w:val="ECCParagraph"/>
        </w:rPr>
        <w:t>high-power</w:t>
      </w:r>
      <w:r w:rsidRPr="007F73E9">
        <w:rPr>
          <w:rStyle w:val="ECCParagraph"/>
        </w:rPr>
        <w:t xml:space="preserve"> cab</w:t>
      </w:r>
      <w:r w:rsidR="00BE6504">
        <w:rPr>
          <w:rStyle w:val="ECCParagraph"/>
        </w:rPr>
        <w:t>-</w:t>
      </w:r>
      <w:r w:rsidRPr="007F73E9">
        <w:rPr>
          <w:rStyle w:val="ECCParagraph"/>
        </w:rPr>
        <w:t>radios are not permitted to operate without uplink power control.</w:t>
      </w:r>
    </w:p>
    <w:p w14:paraId="27ED0596" w14:textId="77777777" w:rsidR="001D44C8" w:rsidRPr="007F73E9" w:rsidRDefault="001D44C8" w:rsidP="00C8046C">
      <w:pPr>
        <w:rPr>
          <w:rStyle w:val="ECCParagraph"/>
        </w:rPr>
      </w:pPr>
      <w:r w:rsidRPr="007F73E9">
        <w:rPr>
          <w:rStyle w:val="ECCParagraph"/>
        </w:rPr>
        <w:t>Coexistence between MFCN in 2300-2400 MHz band and FRMCS high-power cab-radios in 2290-2300 MHz band has not been covered in this study.</w:t>
      </w:r>
    </w:p>
    <w:p w14:paraId="6314064B" w14:textId="77777777" w:rsidR="001D44C8" w:rsidRPr="007F73E9" w:rsidRDefault="001D44C8" w:rsidP="00472C12">
      <w:pPr>
        <w:rPr>
          <w:rStyle w:val="15"/>
        </w:rPr>
      </w:pPr>
    </w:p>
    <w:p w14:paraId="0EACB432" w14:textId="77777777" w:rsidR="00F77680" w:rsidRPr="007F73E9" w:rsidRDefault="00F77680" w:rsidP="00264464">
      <w:pPr>
        <w:rPr>
          <w:rStyle w:val="ECCParagraph"/>
        </w:rPr>
      </w:pPr>
      <w:r w:rsidRPr="007F73E9">
        <w:rPr>
          <w:rStyle w:val="ECCParagraph"/>
        </w:rPr>
        <w:br w:type="page"/>
      </w:r>
    </w:p>
    <w:p w14:paraId="12898F20" w14:textId="77777777" w:rsidR="00F77680" w:rsidRPr="007F73E9" w:rsidRDefault="00F77680" w:rsidP="00E2303A">
      <w:pPr>
        <w:pStyle w:val="coverpageTableofContent"/>
        <w:rPr>
          <w:noProof w:val="0"/>
          <w:lang w:val="en-GB"/>
        </w:rPr>
      </w:pPr>
    </w:p>
    <w:p w14:paraId="42447180" w14:textId="024D3759" w:rsidR="008A54FC" w:rsidRPr="007F73E9" w:rsidRDefault="005C5A96" w:rsidP="00E2303A">
      <w:pPr>
        <w:pStyle w:val="coverpageTableofContent"/>
        <w:rPr>
          <w:noProof w:val="0"/>
          <w:lang w:val="en-GB"/>
        </w:rPr>
      </w:pPr>
      <w:r w:rsidRPr="007F73E9">
        <w:rPr>
          <w:lang w:val="en-GB"/>
        </w:rPr>
        <mc:AlternateContent>
          <mc:Choice Requires="wps">
            <w:drawing>
              <wp:anchor distT="0" distB="0" distL="114300" distR="114300" simplePos="0" relativeHeight="251672576" behindDoc="1" locked="1" layoutInCell="1" allowOverlap="1" wp14:anchorId="533E49D6" wp14:editId="17A387D0">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3659A" w14:textId="77777777" w:rsidR="009520AF" w:rsidRPr="005C5A96" w:rsidRDefault="009520AF" w:rsidP="005C5A96">
                            <w:pPr>
                              <w:pStyle w:val="coverpageTableofContent"/>
                            </w:pPr>
                          </w:p>
                          <w:p w14:paraId="2D2D8AEE" w14:textId="77777777" w:rsidR="009520AF" w:rsidRDefault="009520AF" w:rsidP="00E2303A">
                            <w:pPr>
                              <w:pStyle w:val="coverpageTableofContent"/>
                            </w:pPr>
                          </w:p>
                          <w:p w14:paraId="473798F6" w14:textId="77777777" w:rsidR="009520AF" w:rsidRPr="003226D8" w:rsidRDefault="009520AF"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E49D6" id="Rectangle 21" o:spid="_x0000_s1034" style="position:absolute;left:0;text-align:left;margin-left:0;margin-top:70.9pt;width:597.25pt;height:56.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3213659A" w14:textId="77777777" w:rsidR="009520AF" w:rsidRPr="005C5A96" w:rsidRDefault="009520AF" w:rsidP="005C5A96">
                      <w:pPr>
                        <w:pStyle w:val="coverpageTableofContent"/>
                      </w:pPr>
                    </w:p>
                    <w:p w14:paraId="2D2D8AEE" w14:textId="77777777" w:rsidR="009520AF" w:rsidRDefault="009520AF" w:rsidP="00E2303A">
                      <w:pPr>
                        <w:pStyle w:val="coverpageTableofContent"/>
                      </w:pPr>
                    </w:p>
                    <w:p w14:paraId="473798F6" w14:textId="77777777" w:rsidR="009520AF" w:rsidRPr="003226D8" w:rsidRDefault="009520AF" w:rsidP="004930E1">
                      <w:pPr>
                        <w:rPr>
                          <w:rStyle w:val="ECCParagraph"/>
                        </w:rPr>
                      </w:pPr>
                    </w:p>
                  </w:txbxContent>
                </v:textbox>
                <w10:wrap anchorx="page" anchory="page"/>
                <w10:anchorlock/>
              </v:rect>
            </w:pict>
          </mc:Fallback>
        </mc:AlternateContent>
      </w:r>
      <w:r w:rsidR="00E059C5" w:rsidRPr="007F73E9">
        <w:rPr>
          <w:noProof w:val="0"/>
          <w:lang w:val="en-GB"/>
        </w:rPr>
        <w:t>T</w:t>
      </w:r>
      <w:r w:rsidR="00763BA3" w:rsidRPr="007F73E9">
        <w:rPr>
          <w:noProof w:val="0"/>
          <w:lang w:val="en-GB"/>
        </w:rPr>
        <w:t>ABLE OF CONTENTS</w:t>
      </w:r>
    </w:p>
    <w:p w14:paraId="56C32227" w14:textId="77777777" w:rsidR="00067793" w:rsidRPr="007F73E9" w:rsidRDefault="00067793" w:rsidP="00AC2686">
      <w:pPr>
        <w:pStyle w:val="coverpageTableofContent"/>
        <w:rPr>
          <w:noProof w:val="0"/>
          <w:lang w:val="en-GB"/>
        </w:rPr>
      </w:pPr>
    </w:p>
    <w:sdt>
      <w:sdtPr>
        <w:rPr>
          <w:rStyle w:val="ECCParagraph"/>
          <w:b w:val="0"/>
          <w:szCs w:val="22"/>
        </w:rPr>
        <w:id w:val="-1998710737"/>
        <w:docPartObj>
          <w:docPartGallery w:val="Table of Contents"/>
          <w:docPartUnique/>
        </w:docPartObj>
      </w:sdtPr>
      <w:sdtEndPr>
        <w:rPr>
          <w:rStyle w:val="ECCParagraph"/>
        </w:rPr>
      </w:sdtEndPr>
      <w:sdtContent>
        <w:p w14:paraId="28E24CF9" w14:textId="1F916CB6" w:rsidR="009520AF" w:rsidRDefault="00A90997">
          <w:pPr>
            <w:pStyle w:val="TOC1"/>
            <w:rPr>
              <w:rFonts w:asciiTheme="minorHAnsi" w:eastAsiaTheme="minorEastAsia" w:hAnsiTheme="minorHAnsi" w:cstheme="minorBidi"/>
              <w:b w:val="0"/>
              <w:noProof/>
              <w:sz w:val="22"/>
              <w:szCs w:val="22"/>
              <w:lang w:val="da-DK" w:eastAsia="da-DK"/>
            </w:rPr>
          </w:pPr>
          <w:r w:rsidRPr="007F73E9">
            <w:rPr>
              <w:rStyle w:val="ECCParagraph"/>
            </w:rPr>
            <w:fldChar w:fldCharType="begin"/>
          </w:r>
          <w:r w:rsidRPr="007F73E9">
            <w:rPr>
              <w:rStyle w:val="ECCParagraph"/>
              <w:b w:val="0"/>
            </w:rPr>
            <w:instrText xml:space="preserve"> TOC \o "1-4" \h \z \t "ECC Annex heading1;1" </w:instrText>
          </w:r>
          <w:r w:rsidRPr="007F73E9">
            <w:rPr>
              <w:rStyle w:val="ECCParagraph"/>
            </w:rPr>
            <w:fldChar w:fldCharType="separate"/>
          </w:r>
          <w:hyperlink w:anchor="_Toc46236469" w:history="1">
            <w:r w:rsidR="009520AF" w:rsidRPr="00F208A8">
              <w:rPr>
                <w:rStyle w:val="Hyperlink"/>
                <w:noProof/>
              </w:rPr>
              <w:t>0</w:t>
            </w:r>
            <w:r w:rsidR="009520AF">
              <w:rPr>
                <w:rFonts w:asciiTheme="minorHAnsi" w:eastAsiaTheme="minorEastAsia" w:hAnsiTheme="minorHAnsi" w:cstheme="minorBidi"/>
                <w:b w:val="0"/>
                <w:noProof/>
                <w:sz w:val="22"/>
                <w:szCs w:val="22"/>
                <w:lang w:val="da-DK" w:eastAsia="da-DK"/>
              </w:rPr>
              <w:tab/>
            </w:r>
            <w:r w:rsidR="009520AF" w:rsidRPr="00F208A8">
              <w:rPr>
                <w:rStyle w:val="Hyperlink"/>
                <w:noProof/>
              </w:rPr>
              <w:t>Executive summary</w:t>
            </w:r>
            <w:r w:rsidR="009520AF">
              <w:rPr>
                <w:noProof/>
                <w:webHidden/>
              </w:rPr>
              <w:tab/>
            </w:r>
            <w:r w:rsidR="009520AF">
              <w:rPr>
                <w:noProof/>
                <w:webHidden/>
              </w:rPr>
              <w:fldChar w:fldCharType="begin"/>
            </w:r>
            <w:r w:rsidR="009520AF">
              <w:rPr>
                <w:noProof/>
                <w:webHidden/>
              </w:rPr>
              <w:instrText xml:space="preserve"> PAGEREF _Toc46236469 \h </w:instrText>
            </w:r>
            <w:r w:rsidR="009520AF">
              <w:rPr>
                <w:noProof/>
                <w:webHidden/>
              </w:rPr>
            </w:r>
            <w:r w:rsidR="009520AF">
              <w:rPr>
                <w:noProof/>
                <w:webHidden/>
              </w:rPr>
              <w:fldChar w:fldCharType="separate"/>
            </w:r>
            <w:r w:rsidR="009520AF">
              <w:rPr>
                <w:noProof/>
                <w:webHidden/>
              </w:rPr>
              <w:t>2</w:t>
            </w:r>
            <w:r w:rsidR="009520AF">
              <w:rPr>
                <w:noProof/>
                <w:webHidden/>
              </w:rPr>
              <w:fldChar w:fldCharType="end"/>
            </w:r>
          </w:hyperlink>
        </w:p>
        <w:p w14:paraId="0CAFA76E" w14:textId="0DC50332" w:rsidR="009520AF" w:rsidRDefault="006A10E3">
          <w:pPr>
            <w:pStyle w:val="TOC2"/>
            <w:rPr>
              <w:rFonts w:asciiTheme="minorHAnsi" w:eastAsiaTheme="minorEastAsia" w:hAnsiTheme="minorHAnsi" w:cstheme="minorBidi"/>
              <w:bCs w:val="0"/>
              <w:sz w:val="22"/>
              <w:szCs w:val="22"/>
              <w:lang w:val="da-DK" w:eastAsia="da-DK"/>
            </w:rPr>
          </w:pPr>
          <w:hyperlink w:anchor="_Toc46236470" w:history="1">
            <w:r w:rsidR="009520AF" w:rsidRPr="00F208A8">
              <w:rPr>
                <w:rStyle w:val="Hyperlink"/>
              </w:rPr>
              <w:t>0.1</w:t>
            </w:r>
            <w:r w:rsidR="009520AF">
              <w:rPr>
                <w:rFonts w:asciiTheme="minorHAnsi" w:eastAsiaTheme="minorEastAsia" w:hAnsiTheme="minorHAnsi" w:cstheme="minorBidi"/>
                <w:bCs w:val="0"/>
                <w:sz w:val="22"/>
                <w:szCs w:val="22"/>
                <w:lang w:val="da-DK" w:eastAsia="da-DK"/>
              </w:rPr>
              <w:tab/>
            </w:r>
            <w:r w:rsidR="009520AF" w:rsidRPr="00F208A8">
              <w:rPr>
                <w:rStyle w:val="Hyperlink"/>
              </w:rPr>
              <w:t>BEM derivation at 900 MHz</w:t>
            </w:r>
            <w:r w:rsidR="009520AF">
              <w:rPr>
                <w:webHidden/>
              </w:rPr>
              <w:tab/>
            </w:r>
            <w:r w:rsidR="009520AF">
              <w:rPr>
                <w:webHidden/>
              </w:rPr>
              <w:fldChar w:fldCharType="begin"/>
            </w:r>
            <w:r w:rsidR="009520AF">
              <w:rPr>
                <w:webHidden/>
              </w:rPr>
              <w:instrText xml:space="preserve"> PAGEREF _Toc46236470 \h </w:instrText>
            </w:r>
            <w:r w:rsidR="009520AF">
              <w:rPr>
                <w:webHidden/>
              </w:rPr>
            </w:r>
            <w:r w:rsidR="009520AF">
              <w:rPr>
                <w:webHidden/>
              </w:rPr>
              <w:fldChar w:fldCharType="separate"/>
            </w:r>
            <w:r w:rsidR="009520AF">
              <w:rPr>
                <w:webHidden/>
              </w:rPr>
              <w:t>2</w:t>
            </w:r>
            <w:r w:rsidR="009520AF">
              <w:rPr>
                <w:webHidden/>
              </w:rPr>
              <w:fldChar w:fldCharType="end"/>
            </w:r>
          </w:hyperlink>
        </w:p>
        <w:p w14:paraId="49B6D890" w14:textId="32F6CAB6" w:rsidR="009520AF" w:rsidRDefault="006A10E3">
          <w:pPr>
            <w:pStyle w:val="TOC2"/>
            <w:rPr>
              <w:rFonts w:asciiTheme="minorHAnsi" w:eastAsiaTheme="minorEastAsia" w:hAnsiTheme="minorHAnsi" w:cstheme="minorBidi"/>
              <w:bCs w:val="0"/>
              <w:sz w:val="22"/>
              <w:szCs w:val="22"/>
              <w:lang w:val="da-DK" w:eastAsia="da-DK"/>
            </w:rPr>
          </w:pPr>
          <w:hyperlink w:anchor="_Toc46236471" w:history="1">
            <w:r w:rsidR="009520AF" w:rsidRPr="00F208A8">
              <w:rPr>
                <w:rStyle w:val="Hyperlink"/>
                <w:rFonts w:cs="Times New Roman"/>
              </w:rPr>
              <w:t>0.2</w:t>
            </w:r>
            <w:r w:rsidR="009520AF">
              <w:rPr>
                <w:rFonts w:asciiTheme="minorHAnsi" w:eastAsiaTheme="minorEastAsia" w:hAnsiTheme="minorHAnsi" w:cstheme="minorBidi"/>
                <w:bCs w:val="0"/>
                <w:sz w:val="22"/>
                <w:szCs w:val="22"/>
                <w:lang w:val="da-DK" w:eastAsia="da-DK"/>
              </w:rPr>
              <w:tab/>
            </w:r>
            <w:r w:rsidR="009520AF" w:rsidRPr="00F208A8">
              <w:rPr>
                <w:rStyle w:val="Hyperlink"/>
              </w:rPr>
              <w:t>BEM derivation at 1900 MHz</w:t>
            </w:r>
            <w:r w:rsidR="009520AF">
              <w:rPr>
                <w:webHidden/>
              </w:rPr>
              <w:tab/>
            </w:r>
            <w:r w:rsidR="009520AF">
              <w:rPr>
                <w:webHidden/>
              </w:rPr>
              <w:fldChar w:fldCharType="begin"/>
            </w:r>
            <w:r w:rsidR="009520AF">
              <w:rPr>
                <w:webHidden/>
              </w:rPr>
              <w:instrText xml:space="preserve"> PAGEREF _Toc46236471 \h </w:instrText>
            </w:r>
            <w:r w:rsidR="009520AF">
              <w:rPr>
                <w:webHidden/>
              </w:rPr>
            </w:r>
            <w:r w:rsidR="009520AF">
              <w:rPr>
                <w:webHidden/>
              </w:rPr>
              <w:fldChar w:fldCharType="separate"/>
            </w:r>
            <w:r w:rsidR="009520AF">
              <w:rPr>
                <w:webHidden/>
              </w:rPr>
              <w:t>3</w:t>
            </w:r>
            <w:r w:rsidR="009520AF">
              <w:rPr>
                <w:webHidden/>
              </w:rPr>
              <w:fldChar w:fldCharType="end"/>
            </w:r>
          </w:hyperlink>
        </w:p>
        <w:p w14:paraId="069EEF99" w14:textId="34E19BC3" w:rsidR="009520AF" w:rsidRDefault="006A10E3">
          <w:pPr>
            <w:pStyle w:val="TOC2"/>
            <w:rPr>
              <w:rFonts w:asciiTheme="minorHAnsi" w:eastAsiaTheme="minorEastAsia" w:hAnsiTheme="minorHAnsi" w:cstheme="minorBidi"/>
              <w:bCs w:val="0"/>
              <w:sz w:val="22"/>
              <w:szCs w:val="22"/>
              <w:lang w:val="da-DK" w:eastAsia="da-DK"/>
            </w:rPr>
          </w:pPr>
          <w:hyperlink w:anchor="_Toc46236472" w:history="1">
            <w:r w:rsidR="009520AF" w:rsidRPr="00F208A8">
              <w:rPr>
                <w:rStyle w:val="Hyperlink"/>
              </w:rPr>
              <w:t>0.3</w:t>
            </w:r>
            <w:r w:rsidR="009520AF">
              <w:rPr>
                <w:rFonts w:asciiTheme="minorHAnsi" w:eastAsiaTheme="minorEastAsia" w:hAnsiTheme="minorHAnsi" w:cstheme="minorBidi"/>
                <w:bCs w:val="0"/>
                <w:sz w:val="22"/>
                <w:szCs w:val="22"/>
                <w:lang w:val="da-DK" w:eastAsia="da-DK"/>
              </w:rPr>
              <w:tab/>
            </w:r>
            <w:r w:rsidR="009520AF" w:rsidRPr="00F208A8">
              <w:rPr>
                <w:rStyle w:val="Hyperlink"/>
              </w:rPr>
              <w:t>BEM derivation at 2290 MHz</w:t>
            </w:r>
            <w:r w:rsidR="009520AF">
              <w:rPr>
                <w:webHidden/>
              </w:rPr>
              <w:tab/>
            </w:r>
            <w:r w:rsidR="009520AF">
              <w:rPr>
                <w:webHidden/>
              </w:rPr>
              <w:fldChar w:fldCharType="begin"/>
            </w:r>
            <w:r w:rsidR="009520AF">
              <w:rPr>
                <w:webHidden/>
              </w:rPr>
              <w:instrText xml:space="preserve"> PAGEREF _Toc46236472 \h </w:instrText>
            </w:r>
            <w:r w:rsidR="009520AF">
              <w:rPr>
                <w:webHidden/>
              </w:rPr>
            </w:r>
            <w:r w:rsidR="009520AF">
              <w:rPr>
                <w:webHidden/>
              </w:rPr>
              <w:fldChar w:fldCharType="separate"/>
            </w:r>
            <w:r w:rsidR="009520AF">
              <w:rPr>
                <w:webHidden/>
              </w:rPr>
              <w:t>3</w:t>
            </w:r>
            <w:r w:rsidR="009520AF">
              <w:rPr>
                <w:webHidden/>
              </w:rPr>
              <w:fldChar w:fldCharType="end"/>
            </w:r>
          </w:hyperlink>
        </w:p>
        <w:p w14:paraId="1A5A678C" w14:textId="3EF7E371" w:rsidR="009520AF" w:rsidRDefault="006A10E3">
          <w:pPr>
            <w:pStyle w:val="TOC2"/>
            <w:rPr>
              <w:rFonts w:asciiTheme="minorHAnsi" w:eastAsiaTheme="minorEastAsia" w:hAnsiTheme="minorHAnsi" w:cstheme="minorBidi"/>
              <w:bCs w:val="0"/>
              <w:sz w:val="22"/>
              <w:szCs w:val="22"/>
              <w:lang w:val="da-DK" w:eastAsia="da-DK"/>
            </w:rPr>
          </w:pPr>
          <w:hyperlink w:anchor="_Toc46236473" w:history="1">
            <w:r w:rsidR="009520AF" w:rsidRPr="00F208A8">
              <w:rPr>
                <w:rStyle w:val="Hyperlink"/>
                <w:rFonts w:cs="Times New Roman"/>
              </w:rPr>
              <w:t>0.4</w:t>
            </w:r>
            <w:r w:rsidR="009520AF">
              <w:rPr>
                <w:rFonts w:asciiTheme="minorHAnsi" w:eastAsiaTheme="minorEastAsia" w:hAnsiTheme="minorHAnsi" w:cstheme="minorBidi"/>
                <w:bCs w:val="0"/>
                <w:sz w:val="22"/>
                <w:szCs w:val="22"/>
                <w:lang w:val="da-DK" w:eastAsia="da-DK"/>
              </w:rPr>
              <w:tab/>
            </w:r>
            <w:r w:rsidR="009520AF" w:rsidRPr="00F208A8">
              <w:rPr>
                <w:rStyle w:val="Hyperlink"/>
              </w:rPr>
              <w:t>High-power cab-radio</w:t>
            </w:r>
            <w:r w:rsidR="009520AF">
              <w:rPr>
                <w:webHidden/>
              </w:rPr>
              <w:tab/>
            </w:r>
            <w:r w:rsidR="009520AF">
              <w:rPr>
                <w:webHidden/>
              </w:rPr>
              <w:fldChar w:fldCharType="begin"/>
            </w:r>
            <w:r w:rsidR="009520AF">
              <w:rPr>
                <w:webHidden/>
              </w:rPr>
              <w:instrText xml:space="preserve"> PAGEREF _Toc46236473 \h </w:instrText>
            </w:r>
            <w:r w:rsidR="009520AF">
              <w:rPr>
                <w:webHidden/>
              </w:rPr>
            </w:r>
            <w:r w:rsidR="009520AF">
              <w:rPr>
                <w:webHidden/>
              </w:rPr>
              <w:fldChar w:fldCharType="separate"/>
            </w:r>
            <w:r w:rsidR="009520AF">
              <w:rPr>
                <w:webHidden/>
              </w:rPr>
              <w:t>4</w:t>
            </w:r>
            <w:r w:rsidR="009520AF">
              <w:rPr>
                <w:webHidden/>
              </w:rPr>
              <w:fldChar w:fldCharType="end"/>
            </w:r>
          </w:hyperlink>
        </w:p>
        <w:p w14:paraId="19432AB9" w14:textId="00FCF5F0" w:rsidR="009520AF" w:rsidRDefault="006A10E3">
          <w:pPr>
            <w:pStyle w:val="TOC1"/>
            <w:rPr>
              <w:rFonts w:asciiTheme="minorHAnsi" w:eastAsiaTheme="minorEastAsia" w:hAnsiTheme="minorHAnsi" w:cstheme="minorBidi"/>
              <w:b w:val="0"/>
              <w:noProof/>
              <w:sz w:val="22"/>
              <w:szCs w:val="22"/>
              <w:lang w:val="da-DK" w:eastAsia="da-DK"/>
            </w:rPr>
          </w:pPr>
          <w:hyperlink w:anchor="_Toc46236474" w:history="1">
            <w:r w:rsidR="009520AF" w:rsidRPr="00F208A8">
              <w:rPr>
                <w:rStyle w:val="Hyperlink"/>
                <w:noProof/>
              </w:rPr>
              <w:t>1</w:t>
            </w:r>
            <w:r w:rsidR="009520AF">
              <w:rPr>
                <w:rFonts w:asciiTheme="minorHAnsi" w:eastAsiaTheme="minorEastAsia" w:hAnsiTheme="minorHAnsi" w:cstheme="minorBidi"/>
                <w:b w:val="0"/>
                <w:noProof/>
                <w:sz w:val="22"/>
                <w:szCs w:val="22"/>
                <w:lang w:val="da-DK" w:eastAsia="da-DK"/>
              </w:rPr>
              <w:tab/>
            </w:r>
            <w:r w:rsidR="009520AF" w:rsidRPr="00F208A8">
              <w:rPr>
                <w:rStyle w:val="Hyperlink"/>
                <w:noProof/>
              </w:rPr>
              <w:t>Introduction</w:t>
            </w:r>
            <w:r w:rsidR="009520AF">
              <w:rPr>
                <w:noProof/>
                <w:webHidden/>
              </w:rPr>
              <w:tab/>
            </w:r>
            <w:r w:rsidR="009520AF">
              <w:rPr>
                <w:noProof/>
                <w:webHidden/>
              </w:rPr>
              <w:fldChar w:fldCharType="begin"/>
            </w:r>
            <w:r w:rsidR="009520AF">
              <w:rPr>
                <w:noProof/>
                <w:webHidden/>
              </w:rPr>
              <w:instrText xml:space="preserve"> PAGEREF _Toc46236474 \h </w:instrText>
            </w:r>
            <w:r w:rsidR="009520AF">
              <w:rPr>
                <w:noProof/>
                <w:webHidden/>
              </w:rPr>
            </w:r>
            <w:r w:rsidR="009520AF">
              <w:rPr>
                <w:noProof/>
                <w:webHidden/>
              </w:rPr>
              <w:fldChar w:fldCharType="separate"/>
            </w:r>
            <w:r w:rsidR="009520AF">
              <w:rPr>
                <w:noProof/>
                <w:webHidden/>
              </w:rPr>
              <w:t>9</w:t>
            </w:r>
            <w:r w:rsidR="009520AF">
              <w:rPr>
                <w:noProof/>
                <w:webHidden/>
              </w:rPr>
              <w:fldChar w:fldCharType="end"/>
            </w:r>
          </w:hyperlink>
        </w:p>
        <w:p w14:paraId="40CAABE9" w14:textId="3CE3465B" w:rsidR="009520AF" w:rsidRDefault="006A10E3">
          <w:pPr>
            <w:pStyle w:val="TOC1"/>
            <w:rPr>
              <w:rFonts w:asciiTheme="minorHAnsi" w:eastAsiaTheme="minorEastAsia" w:hAnsiTheme="minorHAnsi" w:cstheme="minorBidi"/>
              <w:b w:val="0"/>
              <w:noProof/>
              <w:sz w:val="22"/>
              <w:szCs w:val="22"/>
              <w:lang w:val="da-DK" w:eastAsia="da-DK"/>
            </w:rPr>
          </w:pPr>
          <w:hyperlink w:anchor="_Toc46236475" w:history="1">
            <w:r w:rsidR="009520AF" w:rsidRPr="00F208A8">
              <w:rPr>
                <w:rStyle w:val="Hyperlink"/>
                <w:noProof/>
              </w:rPr>
              <w:t>2</w:t>
            </w:r>
            <w:r w:rsidR="009520AF">
              <w:rPr>
                <w:rFonts w:asciiTheme="minorHAnsi" w:eastAsiaTheme="minorEastAsia" w:hAnsiTheme="minorHAnsi" w:cstheme="minorBidi"/>
                <w:b w:val="0"/>
                <w:noProof/>
                <w:sz w:val="22"/>
                <w:szCs w:val="22"/>
                <w:lang w:val="da-DK" w:eastAsia="da-DK"/>
              </w:rPr>
              <w:tab/>
            </w:r>
            <w:r w:rsidR="009520AF" w:rsidRPr="00F208A8">
              <w:rPr>
                <w:rStyle w:val="Hyperlink"/>
                <w:noProof/>
              </w:rPr>
              <w:t>Technical parameters and scenarios</w:t>
            </w:r>
            <w:r w:rsidR="009520AF">
              <w:rPr>
                <w:noProof/>
                <w:webHidden/>
              </w:rPr>
              <w:tab/>
            </w:r>
            <w:r w:rsidR="009520AF">
              <w:rPr>
                <w:noProof/>
                <w:webHidden/>
              </w:rPr>
              <w:fldChar w:fldCharType="begin"/>
            </w:r>
            <w:r w:rsidR="009520AF">
              <w:rPr>
                <w:noProof/>
                <w:webHidden/>
              </w:rPr>
              <w:instrText xml:space="preserve"> PAGEREF _Toc46236475 \h </w:instrText>
            </w:r>
            <w:r w:rsidR="009520AF">
              <w:rPr>
                <w:noProof/>
                <w:webHidden/>
              </w:rPr>
            </w:r>
            <w:r w:rsidR="009520AF">
              <w:rPr>
                <w:noProof/>
                <w:webHidden/>
              </w:rPr>
              <w:fldChar w:fldCharType="separate"/>
            </w:r>
            <w:r w:rsidR="009520AF">
              <w:rPr>
                <w:noProof/>
                <w:webHidden/>
              </w:rPr>
              <w:t>10</w:t>
            </w:r>
            <w:r w:rsidR="009520AF">
              <w:rPr>
                <w:noProof/>
                <w:webHidden/>
              </w:rPr>
              <w:fldChar w:fldCharType="end"/>
            </w:r>
          </w:hyperlink>
        </w:p>
        <w:p w14:paraId="3A31E608" w14:textId="0FF10BDC" w:rsidR="009520AF" w:rsidRDefault="006A10E3">
          <w:pPr>
            <w:pStyle w:val="TOC2"/>
            <w:rPr>
              <w:rFonts w:asciiTheme="minorHAnsi" w:eastAsiaTheme="minorEastAsia" w:hAnsiTheme="minorHAnsi" w:cstheme="minorBidi"/>
              <w:bCs w:val="0"/>
              <w:sz w:val="22"/>
              <w:szCs w:val="22"/>
              <w:lang w:val="da-DK" w:eastAsia="da-DK"/>
            </w:rPr>
          </w:pPr>
          <w:hyperlink w:anchor="_Toc46236476" w:history="1">
            <w:r w:rsidR="009520AF" w:rsidRPr="00F208A8">
              <w:rPr>
                <w:rStyle w:val="Hyperlink"/>
              </w:rPr>
              <w:t>2.1</w:t>
            </w:r>
            <w:r w:rsidR="009520AF">
              <w:rPr>
                <w:rFonts w:asciiTheme="minorHAnsi" w:eastAsiaTheme="minorEastAsia" w:hAnsiTheme="minorHAnsi" w:cstheme="minorBidi"/>
                <w:bCs w:val="0"/>
                <w:sz w:val="22"/>
                <w:szCs w:val="22"/>
                <w:lang w:val="da-DK" w:eastAsia="da-DK"/>
              </w:rPr>
              <w:tab/>
            </w:r>
            <w:r w:rsidR="009520AF" w:rsidRPr="00F208A8">
              <w:rPr>
                <w:rStyle w:val="Hyperlink"/>
              </w:rPr>
              <w:t>RMR technical parameters</w:t>
            </w:r>
            <w:r w:rsidR="009520AF">
              <w:rPr>
                <w:webHidden/>
              </w:rPr>
              <w:tab/>
            </w:r>
            <w:r w:rsidR="009520AF">
              <w:rPr>
                <w:webHidden/>
              </w:rPr>
              <w:fldChar w:fldCharType="begin"/>
            </w:r>
            <w:r w:rsidR="009520AF">
              <w:rPr>
                <w:webHidden/>
              </w:rPr>
              <w:instrText xml:space="preserve"> PAGEREF _Toc46236476 \h </w:instrText>
            </w:r>
            <w:r w:rsidR="009520AF">
              <w:rPr>
                <w:webHidden/>
              </w:rPr>
            </w:r>
            <w:r w:rsidR="009520AF">
              <w:rPr>
                <w:webHidden/>
              </w:rPr>
              <w:fldChar w:fldCharType="separate"/>
            </w:r>
            <w:r w:rsidR="009520AF">
              <w:rPr>
                <w:webHidden/>
              </w:rPr>
              <w:t>10</w:t>
            </w:r>
            <w:r w:rsidR="009520AF">
              <w:rPr>
                <w:webHidden/>
              </w:rPr>
              <w:fldChar w:fldCharType="end"/>
            </w:r>
          </w:hyperlink>
        </w:p>
        <w:p w14:paraId="27529953" w14:textId="24D272F9" w:rsidR="009520AF" w:rsidRDefault="006A10E3">
          <w:pPr>
            <w:pStyle w:val="TOC3"/>
            <w:rPr>
              <w:rFonts w:asciiTheme="minorHAnsi" w:eastAsiaTheme="minorEastAsia" w:hAnsiTheme="minorHAnsi" w:cstheme="minorBidi"/>
              <w:sz w:val="22"/>
              <w:szCs w:val="22"/>
              <w:lang w:val="da-DK" w:eastAsia="da-DK"/>
            </w:rPr>
          </w:pPr>
          <w:hyperlink w:anchor="_Toc46236477" w:history="1">
            <w:r w:rsidR="009520AF" w:rsidRPr="00F208A8">
              <w:rPr>
                <w:rStyle w:val="Hyperlink"/>
              </w:rPr>
              <w:t>2.1.1</w:t>
            </w:r>
            <w:r w:rsidR="009520AF">
              <w:rPr>
                <w:rFonts w:asciiTheme="minorHAnsi" w:eastAsiaTheme="minorEastAsia" w:hAnsiTheme="minorHAnsi" w:cstheme="minorBidi"/>
                <w:sz w:val="22"/>
                <w:szCs w:val="22"/>
                <w:lang w:val="da-DK" w:eastAsia="da-DK"/>
              </w:rPr>
              <w:tab/>
            </w:r>
            <w:r w:rsidR="009520AF" w:rsidRPr="00F208A8">
              <w:rPr>
                <w:rStyle w:val="Hyperlink"/>
              </w:rPr>
              <w:t>Generic RMR technical parameters</w:t>
            </w:r>
            <w:r w:rsidR="009520AF">
              <w:rPr>
                <w:webHidden/>
              </w:rPr>
              <w:tab/>
            </w:r>
            <w:r w:rsidR="009520AF">
              <w:rPr>
                <w:webHidden/>
              </w:rPr>
              <w:fldChar w:fldCharType="begin"/>
            </w:r>
            <w:r w:rsidR="009520AF">
              <w:rPr>
                <w:webHidden/>
              </w:rPr>
              <w:instrText xml:space="preserve"> PAGEREF _Toc46236477 \h </w:instrText>
            </w:r>
            <w:r w:rsidR="009520AF">
              <w:rPr>
                <w:webHidden/>
              </w:rPr>
            </w:r>
            <w:r w:rsidR="009520AF">
              <w:rPr>
                <w:webHidden/>
              </w:rPr>
              <w:fldChar w:fldCharType="separate"/>
            </w:r>
            <w:r w:rsidR="009520AF">
              <w:rPr>
                <w:webHidden/>
              </w:rPr>
              <w:t>10</w:t>
            </w:r>
            <w:r w:rsidR="009520AF">
              <w:rPr>
                <w:webHidden/>
              </w:rPr>
              <w:fldChar w:fldCharType="end"/>
            </w:r>
          </w:hyperlink>
        </w:p>
        <w:p w14:paraId="26D0C585" w14:textId="134F3C0F" w:rsidR="009520AF" w:rsidRDefault="006A10E3">
          <w:pPr>
            <w:pStyle w:val="TOC3"/>
            <w:rPr>
              <w:rFonts w:asciiTheme="minorHAnsi" w:eastAsiaTheme="minorEastAsia" w:hAnsiTheme="minorHAnsi" w:cstheme="minorBidi"/>
              <w:sz w:val="22"/>
              <w:szCs w:val="22"/>
              <w:lang w:val="da-DK" w:eastAsia="da-DK"/>
            </w:rPr>
          </w:pPr>
          <w:hyperlink w:anchor="_Toc46236478" w:history="1">
            <w:r w:rsidR="009520AF" w:rsidRPr="00F208A8">
              <w:rPr>
                <w:rStyle w:val="Hyperlink"/>
              </w:rPr>
              <w:t>2.1.2</w:t>
            </w:r>
            <w:r w:rsidR="009520AF">
              <w:rPr>
                <w:rFonts w:asciiTheme="minorHAnsi" w:eastAsiaTheme="minorEastAsia" w:hAnsiTheme="minorHAnsi" w:cstheme="minorBidi"/>
                <w:sz w:val="22"/>
                <w:szCs w:val="22"/>
                <w:lang w:val="da-DK" w:eastAsia="da-DK"/>
              </w:rPr>
              <w:tab/>
            </w:r>
            <w:r w:rsidR="009520AF" w:rsidRPr="00F208A8">
              <w:rPr>
                <w:rStyle w:val="Hyperlink"/>
              </w:rPr>
              <w:t>GSM-R technical parameters</w:t>
            </w:r>
            <w:r w:rsidR="009520AF">
              <w:rPr>
                <w:webHidden/>
              </w:rPr>
              <w:tab/>
            </w:r>
            <w:r w:rsidR="009520AF">
              <w:rPr>
                <w:webHidden/>
              </w:rPr>
              <w:fldChar w:fldCharType="begin"/>
            </w:r>
            <w:r w:rsidR="009520AF">
              <w:rPr>
                <w:webHidden/>
              </w:rPr>
              <w:instrText xml:space="preserve"> PAGEREF _Toc46236478 \h </w:instrText>
            </w:r>
            <w:r w:rsidR="009520AF">
              <w:rPr>
                <w:webHidden/>
              </w:rPr>
            </w:r>
            <w:r w:rsidR="009520AF">
              <w:rPr>
                <w:webHidden/>
              </w:rPr>
              <w:fldChar w:fldCharType="separate"/>
            </w:r>
            <w:r w:rsidR="009520AF">
              <w:rPr>
                <w:webHidden/>
              </w:rPr>
              <w:t>11</w:t>
            </w:r>
            <w:r w:rsidR="009520AF">
              <w:rPr>
                <w:webHidden/>
              </w:rPr>
              <w:fldChar w:fldCharType="end"/>
            </w:r>
          </w:hyperlink>
        </w:p>
        <w:p w14:paraId="323633EB" w14:textId="3A53E6AA" w:rsidR="009520AF" w:rsidRDefault="006A10E3">
          <w:pPr>
            <w:pStyle w:val="TOC3"/>
            <w:rPr>
              <w:rFonts w:asciiTheme="minorHAnsi" w:eastAsiaTheme="minorEastAsia" w:hAnsiTheme="minorHAnsi" w:cstheme="minorBidi"/>
              <w:sz w:val="22"/>
              <w:szCs w:val="22"/>
              <w:lang w:val="da-DK" w:eastAsia="da-DK"/>
            </w:rPr>
          </w:pPr>
          <w:hyperlink w:anchor="_Toc46236479" w:history="1">
            <w:r w:rsidR="009520AF" w:rsidRPr="00F208A8">
              <w:rPr>
                <w:rStyle w:val="Hyperlink"/>
              </w:rPr>
              <w:t>2.1.3</w:t>
            </w:r>
            <w:r w:rsidR="009520AF">
              <w:rPr>
                <w:rFonts w:asciiTheme="minorHAnsi" w:eastAsiaTheme="minorEastAsia" w:hAnsiTheme="minorHAnsi" w:cstheme="minorBidi"/>
                <w:sz w:val="22"/>
                <w:szCs w:val="22"/>
                <w:lang w:val="da-DK" w:eastAsia="da-DK"/>
              </w:rPr>
              <w:tab/>
            </w:r>
            <w:r w:rsidR="009520AF" w:rsidRPr="00F208A8">
              <w:rPr>
                <w:rStyle w:val="Hyperlink"/>
              </w:rPr>
              <w:t>LTE/NR FRMCS technical parameters</w:t>
            </w:r>
            <w:r w:rsidR="009520AF">
              <w:rPr>
                <w:webHidden/>
              </w:rPr>
              <w:tab/>
            </w:r>
            <w:r w:rsidR="009520AF">
              <w:rPr>
                <w:webHidden/>
              </w:rPr>
              <w:fldChar w:fldCharType="begin"/>
            </w:r>
            <w:r w:rsidR="009520AF">
              <w:rPr>
                <w:webHidden/>
              </w:rPr>
              <w:instrText xml:space="preserve"> PAGEREF _Toc46236479 \h </w:instrText>
            </w:r>
            <w:r w:rsidR="009520AF">
              <w:rPr>
                <w:webHidden/>
              </w:rPr>
            </w:r>
            <w:r w:rsidR="009520AF">
              <w:rPr>
                <w:webHidden/>
              </w:rPr>
              <w:fldChar w:fldCharType="separate"/>
            </w:r>
            <w:r w:rsidR="009520AF">
              <w:rPr>
                <w:webHidden/>
              </w:rPr>
              <w:t>12</w:t>
            </w:r>
            <w:r w:rsidR="009520AF">
              <w:rPr>
                <w:webHidden/>
              </w:rPr>
              <w:fldChar w:fldCharType="end"/>
            </w:r>
          </w:hyperlink>
        </w:p>
        <w:p w14:paraId="6472857A" w14:textId="7C79784C" w:rsidR="009520AF" w:rsidRDefault="006A10E3">
          <w:pPr>
            <w:pStyle w:val="TOC2"/>
            <w:rPr>
              <w:rFonts w:asciiTheme="minorHAnsi" w:eastAsiaTheme="minorEastAsia" w:hAnsiTheme="minorHAnsi" w:cstheme="minorBidi"/>
              <w:bCs w:val="0"/>
              <w:sz w:val="22"/>
              <w:szCs w:val="22"/>
              <w:lang w:val="da-DK" w:eastAsia="da-DK"/>
            </w:rPr>
          </w:pPr>
          <w:hyperlink w:anchor="_Toc46236480" w:history="1">
            <w:r w:rsidR="009520AF" w:rsidRPr="00F208A8">
              <w:rPr>
                <w:rStyle w:val="Hyperlink"/>
              </w:rPr>
              <w:t>2.2</w:t>
            </w:r>
            <w:r w:rsidR="009520AF">
              <w:rPr>
                <w:rFonts w:asciiTheme="minorHAnsi" w:eastAsiaTheme="minorEastAsia" w:hAnsiTheme="minorHAnsi" w:cstheme="minorBidi"/>
                <w:bCs w:val="0"/>
                <w:sz w:val="22"/>
                <w:szCs w:val="22"/>
                <w:lang w:val="da-DK" w:eastAsia="da-DK"/>
              </w:rPr>
              <w:tab/>
            </w:r>
            <w:r w:rsidR="009520AF" w:rsidRPr="00F208A8">
              <w:rPr>
                <w:rStyle w:val="Hyperlink"/>
              </w:rPr>
              <w:t>MFCN technical parameters</w:t>
            </w:r>
            <w:r w:rsidR="009520AF">
              <w:rPr>
                <w:webHidden/>
              </w:rPr>
              <w:tab/>
            </w:r>
            <w:r w:rsidR="009520AF">
              <w:rPr>
                <w:webHidden/>
              </w:rPr>
              <w:fldChar w:fldCharType="begin"/>
            </w:r>
            <w:r w:rsidR="009520AF">
              <w:rPr>
                <w:webHidden/>
              </w:rPr>
              <w:instrText xml:space="preserve"> PAGEREF _Toc46236480 \h </w:instrText>
            </w:r>
            <w:r w:rsidR="009520AF">
              <w:rPr>
                <w:webHidden/>
              </w:rPr>
            </w:r>
            <w:r w:rsidR="009520AF">
              <w:rPr>
                <w:webHidden/>
              </w:rPr>
              <w:fldChar w:fldCharType="separate"/>
            </w:r>
            <w:r w:rsidR="009520AF">
              <w:rPr>
                <w:webHidden/>
              </w:rPr>
              <w:t>13</w:t>
            </w:r>
            <w:r w:rsidR="009520AF">
              <w:rPr>
                <w:webHidden/>
              </w:rPr>
              <w:fldChar w:fldCharType="end"/>
            </w:r>
          </w:hyperlink>
        </w:p>
        <w:p w14:paraId="187781A0" w14:textId="20BB4382" w:rsidR="009520AF" w:rsidRDefault="006A10E3">
          <w:pPr>
            <w:pStyle w:val="TOC3"/>
            <w:rPr>
              <w:rFonts w:asciiTheme="minorHAnsi" w:eastAsiaTheme="minorEastAsia" w:hAnsiTheme="minorHAnsi" w:cstheme="minorBidi"/>
              <w:sz w:val="22"/>
              <w:szCs w:val="22"/>
              <w:lang w:val="da-DK" w:eastAsia="da-DK"/>
            </w:rPr>
          </w:pPr>
          <w:hyperlink w:anchor="_Toc46236481" w:history="1">
            <w:r w:rsidR="009520AF" w:rsidRPr="00F208A8">
              <w:rPr>
                <w:rStyle w:val="Hyperlink"/>
              </w:rPr>
              <w:t>2.2.1</w:t>
            </w:r>
            <w:r w:rsidR="009520AF">
              <w:rPr>
                <w:rFonts w:asciiTheme="minorHAnsi" w:eastAsiaTheme="minorEastAsia" w:hAnsiTheme="minorHAnsi" w:cstheme="minorBidi"/>
                <w:sz w:val="22"/>
                <w:szCs w:val="22"/>
                <w:lang w:val="da-DK" w:eastAsia="da-DK"/>
              </w:rPr>
              <w:tab/>
            </w:r>
            <w:r w:rsidR="009520AF" w:rsidRPr="00F208A8">
              <w:rPr>
                <w:rStyle w:val="Hyperlink"/>
              </w:rPr>
              <w:t>LTE/NR technical parameters</w:t>
            </w:r>
            <w:r w:rsidR="009520AF">
              <w:rPr>
                <w:webHidden/>
              </w:rPr>
              <w:tab/>
            </w:r>
            <w:r w:rsidR="009520AF">
              <w:rPr>
                <w:webHidden/>
              </w:rPr>
              <w:fldChar w:fldCharType="begin"/>
            </w:r>
            <w:r w:rsidR="009520AF">
              <w:rPr>
                <w:webHidden/>
              </w:rPr>
              <w:instrText xml:space="preserve"> PAGEREF _Toc46236481 \h </w:instrText>
            </w:r>
            <w:r w:rsidR="009520AF">
              <w:rPr>
                <w:webHidden/>
              </w:rPr>
            </w:r>
            <w:r w:rsidR="009520AF">
              <w:rPr>
                <w:webHidden/>
              </w:rPr>
              <w:fldChar w:fldCharType="separate"/>
            </w:r>
            <w:r w:rsidR="009520AF">
              <w:rPr>
                <w:webHidden/>
              </w:rPr>
              <w:t>13</w:t>
            </w:r>
            <w:r w:rsidR="009520AF">
              <w:rPr>
                <w:webHidden/>
              </w:rPr>
              <w:fldChar w:fldCharType="end"/>
            </w:r>
          </w:hyperlink>
        </w:p>
        <w:p w14:paraId="3BB4849B" w14:textId="44AE0887" w:rsidR="009520AF" w:rsidRDefault="006A10E3">
          <w:pPr>
            <w:pStyle w:val="TOC3"/>
            <w:rPr>
              <w:rFonts w:asciiTheme="minorHAnsi" w:eastAsiaTheme="minorEastAsia" w:hAnsiTheme="minorHAnsi" w:cstheme="minorBidi"/>
              <w:sz w:val="22"/>
              <w:szCs w:val="22"/>
              <w:lang w:val="da-DK" w:eastAsia="da-DK"/>
            </w:rPr>
          </w:pPr>
          <w:hyperlink w:anchor="_Toc46236482" w:history="1">
            <w:r w:rsidR="009520AF" w:rsidRPr="00F208A8">
              <w:rPr>
                <w:rStyle w:val="Hyperlink"/>
              </w:rPr>
              <w:t>2.2.2</w:t>
            </w:r>
            <w:r w:rsidR="009520AF">
              <w:rPr>
                <w:rFonts w:asciiTheme="minorHAnsi" w:eastAsiaTheme="minorEastAsia" w:hAnsiTheme="minorHAnsi" w:cstheme="minorBidi"/>
                <w:sz w:val="22"/>
                <w:szCs w:val="22"/>
                <w:lang w:val="da-DK" w:eastAsia="da-DK"/>
              </w:rPr>
              <w:tab/>
            </w:r>
            <w:r w:rsidR="009520AF" w:rsidRPr="00F208A8">
              <w:rPr>
                <w:rStyle w:val="Hyperlink"/>
              </w:rPr>
              <w:t>Duplexer filtering in 915-925 MHz</w:t>
            </w:r>
            <w:r w:rsidR="009520AF">
              <w:rPr>
                <w:webHidden/>
              </w:rPr>
              <w:tab/>
            </w:r>
            <w:r w:rsidR="009520AF">
              <w:rPr>
                <w:webHidden/>
              </w:rPr>
              <w:fldChar w:fldCharType="begin"/>
            </w:r>
            <w:r w:rsidR="009520AF">
              <w:rPr>
                <w:webHidden/>
              </w:rPr>
              <w:instrText xml:space="preserve"> PAGEREF _Toc46236482 \h </w:instrText>
            </w:r>
            <w:r w:rsidR="009520AF">
              <w:rPr>
                <w:webHidden/>
              </w:rPr>
            </w:r>
            <w:r w:rsidR="009520AF">
              <w:rPr>
                <w:webHidden/>
              </w:rPr>
              <w:fldChar w:fldCharType="separate"/>
            </w:r>
            <w:r w:rsidR="009520AF">
              <w:rPr>
                <w:webHidden/>
              </w:rPr>
              <w:t>15</w:t>
            </w:r>
            <w:r w:rsidR="009520AF">
              <w:rPr>
                <w:webHidden/>
              </w:rPr>
              <w:fldChar w:fldCharType="end"/>
            </w:r>
          </w:hyperlink>
        </w:p>
        <w:p w14:paraId="175011F7" w14:textId="3F9C77E1" w:rsidR="009520AF" w:rsidRDefault="006A10E3">
          <w:pPr>
            <w:pStyle w:val="TOC3"/>
            <w:rPr>
              <w:rFonts w:asciiTheme="minorHAnsi" w:eastAsiaTheme="minorEastAsia" w:hAnsiTheme="minorHAnsi" w:cstheme="minorBidi"/>
              <w:sz w:val="22"/>
              <w:szCs w:val="22"/>
              <w:lang w:val="da-DK" w:eastAsia="da-DK"/>
            </w:rPr>
          </w:pPr>
          <w:hyperlink w:anchor="_Toc46236483" w:history="1">
            <w:r w:rsidR="009520AF" w:rsidRPr="00F208A8">
              <w:rPr>
                <w:rStyle w:val="Hyperlink"/>
              </w:rPr>
              <w:t>2.2.3</w:t>
            </w:r>
            <w:r w:rsidR="009520AF">
              <w:rPr>
                <w:rFonts w:asciiTheme="minorHAnsi" w:eastAsiaTheme="minorEastAsia" w:hAnsiTheme="minorHAnsi" w:cstheme="minorBidi"/>
                <w:sz w:val="22"/>
                <w:szCs w:val="22"/>
                <w:lang w:val="da-DK" w:eastAsia="da-DK"/>
              </w:rPr>
              <w:tab/>
            </w:r>
            <w:r w:rsidR="009520AF" w:rsidRPr="00F208A8">
              <w:rPr>
                <w:rStyle w:val="Hyperlink"/>
              </w:rPr>
              <w:t>Consolidated selectivity including the duplexer effect</w:t>
            </w:r>
            <w:r w:rsidR="009520AF">
              <w:rPr>
                <w:webHidden/>
              </w:rPr>
              <w:tab/>
            </w:r>
            <w:r w:rsidR="009520AF">
              <w:rPr>
                <w:webHidden/>
              </w:rPr>
              <w:fldChar w:fldCharType="begin"/>
            </w:r>
            <w:r w:rsidR="009520AF">
              <w:rPr>
                <w:webHidden/>
              </w:rPr>
              <w:instrText xml:space="preserve"> PAGEREF _Toc46236483 \h </w:instrText>
            </w:r>
            <w:r w:rsidR="009520AF">
              <w:rPr>
                <w:webHidden/>
              </w:rPr>
            </w:r>
            <w:r w:rsidR="009520AF">
              <w:rPr>
                <w:webHidden/>
              </w:rPr>
              <w:fldChar w:fldCharType="separate"/>
            </w:r>
            <w:r w:rsidR="009520AF">
              <w:rPr>
                <w:webHidden/>
              </w:rPr>
              <w:t>16</w:t>
            </w:r>
            <w:r w:rsidR="009520AF">
              <w:rPr>
                <w:webHidden/>
              </w:rPr>
              <w:fldChar w:fldCharType="end"/>
            </w:r>
          </w:hyperlink>
        </w:p>
        <w:p w14:paraId="75CDFA88" w14:textId="4DF7F3AC" w:rsidR="009520AF" w:rsidRDefault="006A10E3">
          <w:pPr>
            <w:pStyle w:val="TOC2"/>
            <w:rPr>
              <w:rFonts w:asciiTheme="minorHAnsi" w:eastAsiaTheme="minorEastAsia" w:hAnsiTheme="minorHAnsi" w:cstheme="minorBidi"/>
              <w:bCs w:val="0"/>
              <w:sz w:val="22"/>
              <w:szCs w:val="22"/>
              <w:lang w:val="da-DK" w:eastAsia="da-DK"/>
            </w:rPr>
          </w:pPr>
          <w:hyperlink w:anchor="_Toc46236484" w:history="1">
            <w:r w:rsidR="009520AF" w:rsidRPr="00F208A8">
              <w:rPr>
                <w:rStyle w:val="Hyperlink"/>
              </w:rPr>
              <w:t>2.3</w:t>
            </w:r>
            <w:r w:rsidR="009520AF">
              <w:rPr>
                <w:rFonts w:asciiTheme="minorHAnsi" w:eastAsiaTheme="minorEastAsia" w:hAnsiTheme="minorHAnsi" w:cstheme="minorBidi"/>
                <w:bCs w:val="0"/>
                <w:sz w:val="22"/>
                <w:szCs w:val="22"/>
                <w:lang w:val="da-DK" w:eastAsia="da-DK"/>
              </w:rPr>
              <w:tab/>
            </w:r>
            <w:r w:rsidR="009520AF" w:rsidRPr="00F208A8">
              <w:rPr>
                <w:rStyle w:val="Hyperlink"/>
              </w:rPr>
              <w:t>Scenarios</w:t>
            </w:r>
            <w:r w:rsidR="009520AF">
              <w:rPr>
                <w:webHidden/>
              </w:rPr>
              <w:tab/>
            </w:r>
            <w:r w:rsidR="009520AF">
              <w:rPr>
                <w:webHidden/>
              </w:rPr>
              <w:fldChar w:fldCharType="begin"/>
            </w:r>
            <w:r w:rsidR="009520AF">
              <w:rPr>
                <w:webHidden/>
              </w:rPr>
              <w:instrText xml:space="preserve"> PAGEREF _Toc46236484 \h </w:instrText>
            </w:r>
            <w:r w:rsidR="009520AF">
              <w:rPr>
                <w:webHidden/>
              </w:rPr>
            </w:r>
            <w:r w:rsidR="009520AF">
              <w:rPr>
                <w:webHidden/>
              </w:rPr>
              <w:fldChar w:fldCharType="separate"/>
            </w:r>
            <w:r w:rsidR="009520AF">
              <w:rPr>
                <w:webHidden/>
              </w:rPr>
              <w:t>18</w:t>
            </w:r>
            <w:r w:rsidR="009520AF">
              <w:rPr>
                <w:webHidden/>
              </w:rPr>
              <w:fldChar w:fldCharType="end"/>
            </w:r>
          </w:hyperlink>
        </w:p>
        <w:p w14:paraId="7A113062" w14:textId="58B1E7F2" w:rsidR="009520AF" w:rsidRDefault="006A10E3">
          <w:pPr>
            <w:pStyle w:val="TOC3"/>
            <w:rPr>
              <w:rFonts w:asciiTheme="minorHAnsi" w:eastAsiaTheme="minorEastAsia" w:hAnsiTheme="minorHAnsi" w:cstheme="minorBidi"/>
              <w:sz w:val="22"/>
              <w:szCs w:val="22"/>
              <w:lang w:val="da-DK" w:eastAsia="da-DK"/>
            </w:rPr>
          </w:pPr>
          <w:hyperlink w:anchor="_Toc46236485" w:history="1">
            <w:r w:rsidR="009520AF" w:rsidRPr="00F208A8">
              <w:rPr>
                <w:rStyle w:val="Hyperlink"/>
              </w:rPr>
              <w:t>2.3.1</w:t>
            </w:r>
            <w:r w:rsidR="009520AF">
              <w:rPr>
                <w:rFonts w:asciiTheme="minorHAnsi" w:eastAsiaTheme="minorEastAsia" w:hAnsiTheme="minorHAnsi" w:cstheme="minorBidi"/>
                <w:sz w:val="22"/>
                <w:szCs w:val="22"/>
                <w:lang w:val="da-DK" w:eastAsia="da-DK"/>
              </w:rPr>
              <w:tab/>
            </w:r>
            <w:r w:rsidR="009520AF" w:rsidRPr="00F208A8">
              <w:rPr>
                <w:rStyle w:val="Hyperlink"/>
              </w:rPr>
              <w:t>BS to BS interference</w:t>
            </w:r>
            <w:r w:rsidR="009520AF">
              <w:rPr>
                <w:webHidden/>
              </w:rPr>
              <w:tab/>
            </w:r>
            <w:r w:rsidR="009520AF">
              <w:rPr>
                <w:webHidden/>
              </w:rPr>
              <w:fldChar w:fldCharType="begin"/>
            </w:r>
            <w:r w:rsidR="009520AF">
              <w:rPr>
                <w:webHidden/>
              </w:rPr>
              <w:instrText xml:space="preserve"> PAGEREF _Toc46236485 \h </w:instrText>
            </w:r>
            <w:r w:rsidR="009520AF">
              <w:rPr>
                <w:webHidden/>
              </w:rPr>
            </w:r>
            <w:r w:rsidR="009520AF">
              <w:rPr>
                <w:webHidden/>
              </w:rPr>
              <w:fldChar w:fldCharType="separate"/>
            </w:r>
            <w:r w:rsidR="009520AF">
              <w:rPr>
                <w:webHidden/>
              </w:rPr>
              <w:t>18</w:t>
            </w:r>
            <w:r w:rsidR="009520AF">
              <w:rPr>
                <w:webHidden/>
              </w:rPr>
              <w:fldChar w:fldCharType="end"/>
            </w:r>
          </w:hyperlink>
        </w:p>
        <w:p w14:paraId="007A1EE9" w14:textId="5317EF49" w:rsidR="009520AF" w:rsidRDefault="006A10E3">
          <w:pPr>
            <w:pStyle w:val="TOC3"/>
            <w:rPr>
              <w:rFonts w:asciiTheme="minorHAnsi" w:eastAsiaTheme="minorEastAsia" w:hAnsiTheme="minorHAnsi" w:cstheme="minorBidi"/>
              <w:sz w:val="22"/>
              <w:szCs w:val="22"/>
              <w:lang w:val="da-DK" w:eastAsia="da-DK"/>
            </w:rPr>
          </w:pPr>
          <w:hyperlink w:anchor="_Toc46236486" w:history="1">
            <w:r w:rsidR="009520AF" w:rsidRPr="00F208A8">
              <w:rPr>
                <w:rStyle w:val="Hyperlink"/>
              </w:rPr>
              <w:t>2.3.2</w:t>
            </w:r>
            <w:r w:rsidR="009520AF">
              <w:rPr>
                <w:rFonts w:asciiTheme="minorHAnsi" w:eastAsiaTheme="minorEastAsia" w:hAnsiTheme="minorHAnsi" w:cstheme="minorBidi"/>
                <w:sz w:val="22"/>
                <w:szCs w:val="22"/>
                <w:lang w:val="da-DK" w:eastAsia="da-DK"/>
              </w:rPr>
              <w:tab/>
            </w:r>
            <w:r w:rsidR="009520AF" w:rsidRPr="00F208A8">
              <w:rPr>
                <w:rStyle w:val="Hyperlink"/>
              </w:rPr>
              <w:t>High-power cab-radio to BS interference</w:t>
            </w:r>
            <w:r w:rsidR="009520AF">
              <w:rPr>
                <w:webHidden/>
              </w:rPr>
              <w:tab/>
            </w:r>
            <w:r w:rsidR="009520AF">
              <w:rPr>
                <w:webHidden/>
              </w:rPr>
              <w:fldChar w:fldCharType="begin"/>
            </w:r>
            <w:r w:rsidR="009520AF">
              <w:rPr>
                <w:webHidden/>
              </w:rPr>
              <w:instrText xml:space="preserve"> PAGEREF _Toc46236486 \h </w:instrText>
            </w:r>
            <w:r w:rsidR="009520AF">
              <w:rPr>
                <w:webHidden/>
              </w:rPr>
            </w:r>
            <w:r w:rsidR="009520AF">
              <w:rPr>
                <w:webHidden/>
              </w:rPr>
              <w:fldChar w:fldCharType="separate"/>
            </w:r>
            <w:r w:rsidR="009520AF">
              <w:rPr>
                <w:webHidden/>
              </w:rPr>
              <w:t>18</w:t>
            </w:r>
            <w:r w:rsidR="009520AF">
              <w:rPr>
                <w:webHidden/>
              </w:rPr>
              <w:fldChar w:fldCharType="end"/>
            </w:r>
          </w:hyperlink>
        </w:p>
        <w:p w14:paraId="68007522" w14:textId="1B335624" w:rsidR="009520AF" w:rsidRDefault="006A10E3">
          <w:pPr>
            <w:pStyle w:val="TOC2"/>
            <w:rPr>
              <w:rFonts w:asciiTheme="minorHAnsi" w:eastAsiaTheme="minorEastAsia" w:hAnsiTheme="minorHAnsi" w:cstheme="minorBidi"/>
              <w:bCs w:val="0"/>
              <w:sz w:val="22"/>
              <w:szCs w:val="22"/>
              <w:lang w:val="da-DK" w:eastAsia="da-DK"/>
            </w:rPr>
          </w:pPr>
          <w:hyperlink w:anchor="_Toc46236487" w:history="1">
            <w:r w:rsidR="009520AF" w:rsidRPr="00F208A8">
              <w:rPr>
                <w:rStyle w:val="Hyperlink"/>
              </w:rPr>
              <w:t>2.4</w:t>
            </w:r>
            <w:r w:rsidR="009520AF">
              <w:rPr>
                <w:rFonts w:asciiTheme="minorHAnsi" w:eastAsiaTheme="minorEastAsia" w:hAnsiTheme="minorHAnsi" w:cstheme="minorBidi"/>
                <w:bCs w:val="0"/>
                <w:sz w:val="22"/>
                <w:szCs w:val="22"/>
                <w:lang w:val="da-DK" w:eastAsia="da-DK"/>
              </w:rPr>
              <w:tab/>
            </w:r>
            <w:r w:rsidR="009520AF" w:rsidRPr="00F208A8">
              <w:rPr>
                <w:rStyle w:val="Hyperlink"/>
              </w:rPr>
              <w:t>BS to BS Propagation model</w:t>
            </w:r>
            <w:r w:rsidR="009520AF">
              <w:rPr>
                <w:webHidden/>
              </w:rPr>
              <w:tab/>
            </w:r>
            <w:r w:rsidR="009520AF">
              <w:rPr>
                <w:webHidden/>
              </w:rPr>
              <w:fldChar w:fldCharType="begin"/>
            </w:r>
            <w:r w:rsidR="009520AF">
              <w:rPr>
                <w:webHidden/>
              </w:rPr>
              <w:instrText xml:space="preserve"> PAGEREF _Toc46236487 \h </w:instrText>
            </w:r>
            <w:r w:rsidR="009520AF">
              <w:rPr>
                <w:webHidden/>
              </w:rPr>
            </w:r>
            <w:r w:rsidR="009520AF">
              <w:rPr>
                <w:webHidden/>
              </w:rPr>
              <w:fldChar w:fldCharType="separate"/>
            </w:r>
            <w:r w:rsidR="009520AF">
              <w:rPr>
                <w:webHidden/>
              </w:rPr>
              <w:t>18</w:t>
            </w:r>
            <w:r w:rsidR="009520AF">
              <w:rPr>
                <w:webHidden/>
              </w:rPr>
              <w:fldChar w:fldCharType="end"/>
            </w:r>
          </w:hyperlink>
        </w:p>
        <w:p w14:paraId="749A84CC" w14:textId="123C9CC0" w:rsidR="009520AF" w:rsidRDefault="006A10E3">
          <w:pPr>
            <w:pStyle w:val="TOC1"/>
            <w:rPr>
              <w:rFonts w:asciiTheme="minorHAnsi" w:eastAsiaTheme="minorEastAsia" w:hAnsiTheme="minorHAnsi" w:cstheme="minorBidi"/>
              <w:b w:val="0"/>
              <w:noProof/>
              <w:sz w:val="22"/>
              <w:szCs w:val="22"/>
              <w:lang w:val="da-DK" w:eastAsia="da-DK"/>
            </w:rPr>
          </w:pPr>
          <w:hyperlink w:anchor="_Toc46236488" w:history="1">
            <w:r w:rsidR="009520AF" w:rsidRPr="00F208A8">
              <w:rPr>
                <w:rStyle w:val="Hyperlink"/>
                <w:noProof/>
              </w:rPr>
              <w:t>3</w:t>
            </w:r>
            <w:r w:rsidR="009520AF">
              <w:rPr>
                <w:rFonts w:asciiTheme="minorHAnsi" w:eastAsiaTheme="minorEastAsia" w:hAnsiTheme="minorHAnsi" w:cstheme="minorBidi"/>
                <w:b w:val="0"/>
                <w:noProof/>
                <w:sz w:val="22"/>
                <w:szCs w:val="22"/>
                <w:lang w:val="da-DK" w:eastAsia="da-DK"/>
              </w:rPr>
              <w:tab/>
            </w:r>
            <w:r w:rsidR="009520AF" w:rsidRPr="00F208A8">
              <w:rPr>
                <w:rStyle w:val="Hyperlink"/>
                <w:noProof/>
              </w:rPr>
              <w:t>Methodologies</w:t>
            </w:r>
            <w:r w:rsidR="009520AF">
              <w:rPr>
                <w:noProof/>
                <w:webHidden/>
              </w:rPr>
              <w:tab/>
            </w:r>
            <w:r w:rsidR="009520AF">
              <w:rPr>
                <w:noProof/>
                <w:webHidden/>
              </w:rPr>
              <w:fldChar w:fldCharType="begin"/>
            </w:r>
            <w:r w:rsidR="009520AF">
              <w:rPr>
                <w:noProof/>
                <w:webHidden/>
              </w:rPr>
              <w:instrText xml:space="preserve"> PAGEREF _Toc46236488 \h </w:instrText>
            </w:r>
            <w:r w:rsidR="009520AF">
              <w:rPr>
                <w:noProof/>
                <w:webHidden/>
              </w:rPr>
            </w:r>
            <w:r w:rsidR="009520AF">
              <w:rPr>
                <w:noProof/>
                <w:webHidden/>
              </w:rPr>
              <w:fldChar w:fldCharType="separate"/>
            </w:r>
            <w:r w:rsidR="009520AF">
              <w:rPr>
                <w:noProof/>
                <w:webHidden/>
              </w:rPr>
              <w:t>20</w:t>
            </w:r>
            <w:r w:rsidR="009520AF">
              <w:rPr>
                <w:noProof/>
                <w:webHidden/>
              </w:rPr>
              <w:fldChar w:fldCharType="end"/>
            </w:r>
          </w:hyperlink>
        </w:p>
        <w:p w14:paraId="66E57D8B" w14:textId="42B67A8C" w:rsidR="009520AF" w:rsidRDefault="006A10E3">
          <w:pPr>
            <w:pStyle w:val="TOC2"/>
            <w:rPr>
              <w:rFonts w:asciiTheme="minorHAnsi" w:eastAsiaTheme="minorEastAsia" w:hAnsiTheme="minorHAnsi" w:cstheme="minorBidi"/>
              <w:bCs w:val="0"/>
              <w:sz w:val="22"/>
              <w:szCs w:val="22"/>
              <w:lang w:val="da-DK" w:eastAsia="da-DK"/>
            </w:rPr>
          </w:pPr>
          <w:hyperlink w:anchor="_Toc46236489" w:history="1">
            <w:r w:rsidR="009520AF" w:rsidRPr="00F208A8">
              <w:rPr>
                <w:rStyle w:val="Hyperlink"/>
              </w:rPr>
              <w:t>3.1</w:t>
            </w:r>
            <w:r w:rsidR="009520AF">
              <w:rPr>
                <w:rFonts w:asciiTheme="minorHAnsi" w:eastAsiaTheme="minorEastAsia" w:hAnsiTheme="minorHAnsi" w:cstheme="minorBidi"/>
                <w:bCs w:val="0"/>
                <w:sz w:val="22"/>
                <w:szCs w:val="22"/>
                <w:lang w:val="da-DK" w:eastAsia="da-DK"/>
              </w:rPr>
              <w:tab/>
            </w:r>
            <w:r w:rsidR="009520AF" w:rsidRPr="00F208A8">
              <w:rPr>
                <w:rStyle w:val="Hyperlink"/>
              </w:rPr>
              <w:t>BEM methodology</w:t>
            </w:r>
            <w:r w:rsidR="009520AF">
              <w:rPr>
                <w:webHidden/>
              </w:rPr>
              <w:tab/>
            </w:r>
            <w:r w:rsidR="009520AF">
              <w:rPr>
                <w:webHidden/>
              </w:rPr>
              <w:fldChar w:fldCharType="begin"/>
            </w:r>
            <w:r w:rsidR="009520AF">
              <w:rPr>
                <w:webHidden/>
              </w:rPr>
              <w:instrText xml:space="preserve"> PAGEREF _Toc46236489 \h </w:instrText>
            </w:r>
            <w:r w:rsidR="009520AF">
              <w:rPr>
                <w:webHidden/>
              </w:rPr>
            </w:r>
            <w:r w:rsidR="009520AF">
              <w:rPr>
                <w:webHidden/>
              </w:rPr>
              <w:fldChar w:fldCharType="separate"/>
            </w:r>
            <w:r w:rsidR="009520AF">
              <w:rPr>
                <w:webHidden/>
              </w:rPr>
              <w:t>20</w:t>
            </w:r>
            <w:r w:rsidR="009520AF">
              <w:rPr>
                <w:webHidden/>
              </w:rPr>
              <w:fldChar w:fldCharType="end"/>
            </w:r>
          </w:hyperlink>
        </w:p>
        <w:p w14:paraId="0D0E2C05" w14:textId="412774D0" w:rsidR="009520AF" w:rsidRDefault="006A10E3">
          <w:pPr>
            <w:pStyle w:val="TOC2"/>
            <w:rPr>
              <w:rFonts w:asciiTheme="minorHAnsi" w:eastAsiaTheme="minorEastAsia" w:hAnsiTheme="minorHAnsi" w:cstheme="minorBidi"/>
              <w:bCs w:val="0"/>
              <w:sz w:val="22"/>
              <w:szCs w:val="22"/>
              <w:lang w:val="da-DK" w:eastAsia="da-DK"/>
            </w:rPr>
          </w:pPr>
          <w:hyperlink w:anchor="_Toc46236490" w:history="1">
            <w:r w:rsidR="009520AF" w:rsidRPr="00F208A8">
              <w:rPr>
                <w:rStyle w:val="Hyperlink"/>
              </w:rPr>
              <w:t>3.2</w:t>
            </w:r>
            <w:r w:rsidR="009520AF">
              <w:rPr>
                <w:rFonts w:asciiTheme="minorHAnsi" w:eastAsiaTheme="minorEastAsia" w:hAnsiTheme="minorHAnsi" w:cstheme="minorBidi"/>
                <w:bCs w:val="0"/>
                <w:sz w:val="22"/>
                <w:szCs w:val="22"/>
                <w:lang w:val="da-DK" w:eastAsia="da-DK"/>
              </w:rPr>
              <w:tab/>
            </w:r>
            <w:r w:rsidR="009520AF" w:rsidRPr="00F208A8">
              <w:rPr>
                <w:rStyle w:val="Hyperlink"/>
              </w:rPr>
              <w:t>Method #1: 100 m based MCL calculation approach</w:t>
            </w:r>
            <w:r w:rsidR="009520AF">
              <w:rPr>
                <w:webHidden/>
              </w:rPr>
              <w:tab/>
            </w:r>
            <w:r w:rsidR="009520AF">
              <w:rPr>
                <w:webHidden/>
              </w:rPr>
              <w:fldChar w:fldCharType="begin"/>
            </w:r>
            <w:r w:rsidR="009520AF">
              <w:rPr>
                <w:webHidden/>
              </w:rPr>
              <w:instrText xml:space="preserve"> PAGEREF _Toc46236490 \h </w:instrText>
            </w:r>
            <w:r w:rsidR="009520AF">
              <w:rPr>
                <w:webHidden/>
              </w:rPr>
            </w:r>
            <w:r w:rsidR="009520AF">
              <w:rPr>
                <w:webHidden/>
              </w:rPr>
              <w:fldChar w:fldCharType="separate"/>
            </w:r>
            <w:r w:rsidR="009520AF">
              <w:rPr>
                <w:webHidden/>
              </w:rPr>
              <w:t>21</w:t>
            </w:r>
            <w:r w:rsidR="009520AF">
              <w:rPr>
                <w:webHidden/>
              </w:rPr>
              <w:fldChar w:fldCharType="end"/>
            </w:r>
          </w:hyperlink>
        </w:p>
        <w:p w14:paraId="73BB6C38" w14:textId="75C19145" w:rsidR="009520AF" w:rsidRDefault="006A10E3">
          <w:pPr>
            <w:pStyle w:val="TOC3"/>
            <w:rPr>
              <w:rFonts w:asciiTheme="minorHAnsi" w:eastAsiaTheme="minorEastAsia" w:hAnsiTheme="minorHAnsi" w:cstheme="minorBidi"/>
              <w:sz w:val="22"/>
              <w:szCs w:val="22"/>
              <w:lang w:val="da-DK" w:eastAsia="da-DK"/>
            </w:rPr>
          </w:pPr>
          <w:hyperlink w:anchor="_Toc46236491" w:history="1">
            <w:r w:rsidR="009520AF" w:rsidRPr="00F208A8">
              <w:rPr>
                <w:rStyle w:val="Hyperlink"/>
              </w:rPr>
              <w:t>3.2.1</w:t>
            </w:r>
            <w:r w:rsidR="009520AF">
              <w:rPr>
                <w:rFonts w:asciiTheme="minorHAnsi" w:eastAsiaTheme="minorEastAsia" w:hAnsiTheme="minorHAnsi" w:cstheme="minorBidi"/>
                <w:sz w:val="22"/>
                <w:szCs w:val="22"/>
                <w:lang w:val="da-DK" w:eastAsia="da-DK"/>
              </w:rPr>
              <w:tab/>
            </w:r>
            <w:r w:rsidR="009520AF" w:rsidRPr="00F208A8">
              <w:rPr>
                <w:rStyle w:val="Hyperlink"/>
              </w:rPr>
              <w:t>MCL calculation</w:t>
            </w:r>
            <w:r w:rsidR="009520AF">
              <w:rPr>
                <w:webHidden/>
              </w:rPr>
              <w:tab/>
            </w:r>
            <w:r w:rsidR="009520AF">
              <w:rPr>
                <w:webHidden/>
              </w:rPr>
              <w:fldChar w:fldCharType="begin"/>
            </w:r>
            <w:r w:rsidR="009520AF">
              <w:rPr>
                <w:webHidden/>
              </w:rPr>
              <w:instrText xml:space="preserve"> PAGEREF _Toc46236491 \h </w:instrText>
            </w:r>
            <w:r w:rsidR="009520AF">
              <w:rPr>
                <w:webHidden/>
              </w:rPr>
            </w:r>
            <w:r w:rsidR="009520AF">
              <w:rPr>
                <w:webHidden/>
              </w:rPr>
              <w:fldChar w:fldCharType="separate"/>
            </w:r>
            <w:r w:rsidR="009520AF">
              <w:rPr>
                <w:webHidden/>
              </w:rPr>
              <w:t>21</w:t>
            </w:r>
            <w:r w:rsidR="009520AF">
              <w:rPr>
                <w:webHidden/>
              </w:rPr>
              <w:fldChar w:fldCharType="end"/>
            </w:r>
          </w:hyperlink>
        </w:p>
        <w:p w14:paraId="78338738" w14:textId="537798B1" w:rsidR="009520AF" w:rsidRDefault="006A10E3">
          <w:pPr>
            <w:pStyle w:val="TOC2"/>
            <w:rPr>
              <w:rFonts w:asciiTheme="minorHAnsi" w:eastAsiaTheme="minorEastAsia" w:hAnsiTheme="minorHAnsi" w:cstheme="minorBidi"/>
              <w:bCs w:val="0"/>
              <w:sz w:val="22"/>
              <w:szCs w:val="22"/>
              <w:lang w:val="da-DK" w:eastAsia="da-DK"/>
            </w:rPr>
          </w:pPr>
          <w:hyperlink w:anchor="_Toc46236492" w:history="1">
            <w:r w:rsidR="009520AF" w:rsidRPr="00F208A8">
              <w:rPr>
                <w:rStyle w:val="Hyperlink"/>
              </w:rPr>
              <w:t>3.3</w:t>
            </w:r>
            <w:r w:rsidR="009520AF">
              <w:rPr>
                <w:rFonts w:asciiTheme="minorHAnsi" w:eastAsiaTheme="minorEastAsia" w:hAnsiTheme="minorHAnsi" w:cstheme="minorBidi"/>
                <w:bCs w:val="0"/>
                <w:sz w:val="22"/>
                <w:szCs w:val="22"/>
                <w:lang w:val="da-DK" w:eastAsia="da-DK"/>
              </w:rPr>
              <w:tab/>
            </w:r>
            <w:r w:rsidR="009520AF" w:rsidRPr="00F208A8">
              <w:rPr>
                <w:rStyle w:val="Hyperlink"/>
              </w:rPr>
              <w:t>Method #1bis: 100 m based MCL calculation approach with horizontal discrimination</w:t>
            </w:r>
            <w:r w:rsidR="009520AF">
              <w:rPr>
                <w:webHidden/>
              </w:rPr>
              <w:tab/>
            </w:r>
            <w:r w:rsidR="009520AF">
              <w:rPr>
                <w:webHidden/>
              </w:rPr>
              <w:fldChar w:fldCharType="begin"/>
            </w:r>
            <w:r w:rsidR="009520AF">
              <w:rPr>
                <w:webHidden/>
              </w:rPr>
              <w:instrText xml:space="preserve"> PAGEREF _Toc46236492 \h </w:instrText>
            </w:r>
            <w:r w:rsidR="009520AF">
              <w:rPr>
                <w:webHidden/>
              </w:rPr>
            </w:r>
            <w:r w:rsidR="009520AF">
              <w:rPr>
                <w:webHidden/>
              </w:rPr>
              <w:fldChar w:fldCharType="separate"/>
            </w:r>
            <w:r w:rsidR="009520AF">
              <w:rPr>
                <w:webHidden/>
              </w:rPr>
              <w:t>22</w:t>
            </w:r>
            <w:r w:rsidR="009520AF">
              <w:rPr>
                <w:webHidden/>
              </w:rPr>
              <w:fldChar w:fldCharType="end"/>
            </w:r>
          </w:hyperlink>
        </w:p>
        <w:p w14:paraId="6BD75851" w14:textId="7D40BF85" w:rsidR="009520AF" w:rsidRDefault="006A10E3">
          <w:pPr>
            <w:pStyle w:val="TOC2"/>
            <w:rPr>
              <w:rFonts w:asciiTheme="minorHAnsi" w:eastAsiaTheme="minorEastAsia" w:hAnsiTheme="minorHAnsi" w:cstheme="minorBidi"/>
              <w:bCs w:val="0"/>
              <w:sz w:val="22"/>
              <w:szCs w:val="22"/>
              <w:lang w:val="da-DK" w:eastAsia="da-DK"/>
            </w:rPr>
          </w:pPr>
          <w:hyperlink w:anchor="_Toc46236493" w:history="1">
            <w:r w:rsidR="009520AF" w:rsidRPr="00F208A8">
              <w:rPr>
                <w:rStyle w:val="Hyperlink"/>
              </w:rPr>
              <w:t>3.4</w:t>
            </w:r>
            <w:r w:rsidR="009520AF">
              <w:rPr>
                <w:rFonts w:asciiTheme="minorHAnsi" w:eastAsiaTheme="minorEastAsia" w:hAnsiTheme="minorHAnsi" w:cstheme="minorBidi"/>
                <w:bCs w:val="0"/>
                <w:sz w:val="22"/>
                <w:szCs w:val="22"/>
                <w:lang w:val="da-DK" w:eastAsia="da-DK"/>
              </w:rPr>
              <w:tab/>
            </w:r>
            <w:r w:rsidR="009520AF" w:rsidRPr="00F208A8">
              <w:rPr>
                <w:rStyle w:val="Hyperlink"/>
              </w:rPr>
              <w:t>Method #2: Statistical approach</w:t>
            </w:r>
            <w:r w:rsidR="009520AF">
              <w:rPr>
                <w:webHidden/>
              </w:rPr>
              <w:tab/>
            </w:r>
            <w:r w:rsidR="009520AF">
              <w:rPr>
                <w:webHidden/>
              </w:rPr>
              <w:fldChar w:fldCharType="begin"/>
            </w:r>
            <w:r w:rsidR="009520AF">
              <w:rPr>
                <w:webHidden/>
              </w:rPr>
              <w:instrText xml:space="preserve"> PAGEREF _Toc46236493 \h </w:instrText>
            </w:r>
            <w:r w:rsidR="009520AF">
              <w:rPr>
                <w:webHidden/>
              </w:rPr>
            </w:r>
            <w:r w:rsidR="009520AF">
              <w:rPr>
                <w:webHidden/>
              </w:rPr>
              <w:fldChar w:fldCharType="separate"/>
            </w:r>
            <w:r w:rsidR="009520AF">
              <w:rPr>
                <w:webHidden/>
              </w:rPr>
              <w:t>24</w:t>
            </w:r>
            <w:r w:rsidR="009520AF">
              <w:rPr>
                <w:webHidden/>
              </w:rPr>
              <w:fldChar w:fldCharType="end"/>
            </w:r>
          </w:hyperlink>
        </w:p>
        <w:p w14:paraId="3F6407B3" w14:textId="32582921" w:rsidR="009520AF" w:rsidRDefault="006A10E3">
          <w:pPr>
            <w:pStyle w:val="TOC3"/>
            <w:rPr>
              <w:rFonts w:asciiTheme="minorHAnsi" w:eastAsiaTheme="minorEastAsia" w:hAnsiTheme="minorHAnsi" w:cstheme="minorBidi"/>
              <w:sz w:val="22"/>
              <w:szCs w:val="22"/>
              <w:lang w:val="da-DK" w:eastAsia="da-DK"/>
            </w:rPr>
          </w:pPr>
          <w:hyperlink w:anchor="_Toc46236494" w:history="1">
            <w:r w:rsidR="009520AF" w:rsidRPr="00F208A8">
              <w:rPr>
                <w:rStyle w:val="Hyperlink"/>
              </w:rPr>
              <w:t>3.4.1</w:t>
            </w:r>
            <w:r w:rsidR="009520AF">
              <w:rPr>
                <w:rFonts w:asciiTheme="minorHAnsi" w:eastAsiaTheme="minorEastAsia" w:hAnsiTheme="minorHAnsi" w:cstheme="minorBidi"/>
                <w:sz w:val="22"/>
                <w:szCs w:val="22"/>
                <w:lang w:val="da-DK" w:eastAsia="da-DK"/>
              </w:rPr>
              <w:tab/>
            </w:r>
            <w:r w:rsidR="009520AF" w:rsidRPr="00F208A8">
              <w:rPr>
                <w:rStyle w:val="Hyperlink"/>
              </w:rPr>
              <w:t>Inputs for the statistical approach</w:t>
            </w:r>
            <w:r w:rsidR="009520AF">
              <w:rPr>
                <w:webHidden/>
              </w:rPr>
              <w:tab/>
            </w:r>
            <w:r w:rsidR="009520AF">
              <w:rPr>
                <w:webHidden/>
              </w:rPr>
              <w:fldChar w:fldCharType="begin"/>
            </w:r>
            <w:r w:rsidR="009520AF">
              <w:rPr>
                <w:webHidden/>
              </w:rPr>
              <w:instrText xml:space="preserve"> PAGEREF _Toc46236494 \h </w:instrText>
            </w:r>
            <w:r w:rsidR="009520AF">
              <w:rPr>
                <w:webHidden/>
              </w:rPr>
            </w:r>
            <w:r w:rsidR="009520AF">
              <w:rPr>
                <w:webHidden/>
              </w:rPr>
              <w:fldChar w:fldCharType="separate"/>
            </w:r>
            <w:r w:rsidR="009520AF">
              <w:rPr>
                <w:webHidden/>
              </w:rPr>
              <w:t>24</w:t>
            </w:r>
            <w:r w:rsidR="009520AF">
              <w:rPr>
                <w:webHidden/>
              </w:rPr>
              <w:fldChar w:fldCharType="end"/>
            </w:r>
          </w:hyperlink>
        </w:p>
        <w:p w14:paraId="7B8823A2" w14:textId="51D6490A" w:rsidR="009520AF" w:rsidRDefault="006A10E3">
          <w:pPr>
            <w:pStyle w:val="TOC4"/>
            <w:rPr>
              <w:rFonts w:asciiTheme="minorHAnsi" w:eastAsiaTheme="minorEastAsia" w:hAnsiTheme="minorHAnsi" w:cstheme="minorBidi"/>
              <w:sz w:val="22"/>
              <w:szCs w:val="22"/>
              <w:lang w:val="da-DK" w:eastAsia="da-DK"/>
            </w:rPr>
          </w:pPr>
          <w:hyperlink w:anchor="_Toc46236495" w:history="1">
            <w:r w:rsidR="009520AF" w:rsidRPr="00F208A8">
              <w:rPr>
                <w:rStyle w:val="Hyperlink"/>
              </w:rPr>
              <w:t>3.4.1.1</w:t>
            </w:r>
            <w:r w:rsidR="009520AF">
              <w:rPr>
                <w:rFonts w:asciiTheme="minorHAnsi" w:eastAsiaTheme="minorEastAsia" w:hAnsiTheme="minorHAnsi" w:cstheme="minorBidi"/>
                <w:sz w:val="22"/>
                <w:szCs w:val="22"/>
                <w:lang w:val="da-DK" w:eastAsia="da-DK"/>
              </w:rPr>
              <w:tab/>
            </w:r>
            <w:r w:rsidR="009520AF" w:rsidRPr="00F208A8">
              <w:rPr>
                <w:rStyle w:val="Hyperlink"/>
              </w:rPr>
              <w:t>Basic input data – geometrical characteristics</w:t>
            </w:r>
            <w:r w:rsidR="009520AF">
              <w:rPr>
                <w:webHidden/>
              </w:rPr>
              <w:tab/>
            </w:r>
            <w:r w:rsidR="009520AF">
              <w:rPr>
                <w:webHidden/>
              </w:rPr>
              <w:fldChar w:fldCharType="begin"/>
            </w:r>
            <w:r w:rsidR="009520AF">
              <w:rPr>
                <w:webHidden/>
              </w:rPr>
              <w:instrText xml:space="preserve"> PAGEREF _Toc46236495 \h </w:instrText>
            </w:r>
            <w:r w:rsidR="009520AF">
              <w:rPr>
                <w:webHidden/>
              </w:rPr>
            </w:r>
            <w:r w:rsidR="009520AF">
              <w:rPr>
                <w:webHidden/>
              </w:rPr>
              <w:fldChar w:fldCharType="separate"/>
            </w:r>
            <w:r w:rsidR="009520AF">
              <w:rPr>
                <w:webHidden/>
              </w:rPr>
              <w:t>24</w:t>
            </w:r>
            <w:r w:rsidR="009520AF">
              <w:rPr>
                <w:webHidden/>
              </w:rPr>
              <w:fldChar w:fldCharType="end"/>
            </w:r>
          </w:hyperlink>
        </w:p>
        <w:p w14:paraId="30CBF43D" w14:textId="3152B2FC" w:rsidR="009520AF" w:rsidRDefault="006A10E3">
          <w:pPr>
            <w:pStyle w:val="TOC4"/>
            <w:rPr>
              <w:rFonts w:asciiTheme="minorHAnsi" w:eastAsiaTheme="minorEastAsia" w:hAnsiTheme="minorHAnsi" w:cstheme="minorBidi"/>
              <w:sz w:val="22"/>
              <w:szCs w:val="22"/>
              <w:lang w:val="da-DK" w:eastAsia="da-DK"/>
            </w:rPr>
          </w:pPr>
          <w:hyperlink w:anchor="_Toc46236496" w:history="1">
            <w:r w:rsidR="009520AF" w:rsidRPr="00F208A8">
              <w:rPr>
                <w:rStyle w:val="Hyperlink"/>
              </w:rPr>
              <w:t>3.4.1.2</w:t>
            </w:r>
            <w:r w:rsidR="009520AF">
              <w:rPr>
                <w:rFonts w:asciiTheme="minorHAnsi" w:eastAsiaTheme="minorEastAsia" w:hAnsiTheme="minorHAnsi" w:cstheme="minorBidi"/>
                <w:sz w:val="22"/>
                <w:szCs w:val="22"/>
                <w:lang w:val="da-DK" w:eastAsia="da-DK"/>
              </w:rPr>
              <w:tab/>
            </w:r>
            <w:r w:rsidR="009520AF" w:rsidRPr="00F208A8">
              <w:rPr>
                <w:rStyle w:val="Hyperlink"/>
              </w:rPr>
              <w:t>Additional input data – antenna characteristics</w:t>
            </w:r>
            <w:r w:rsidR="009520AF">
              <w:rPr>
                <w:webHidden/>
              </w:rPr>
              <w:tab/>
            </w:r>
            <w:r w:rsidR="009520AF">
              <w:rPr>
                <w:webHidden/>
              </w:rPr>
              <w:fldChar w:fldCharType="begin"/>
            </w:r>
            <w:r w:rsidR="009520AF">
              <w:rPr>
                <w:webHidden/>
              </w:rPr>
              <w:instrText xml:space="preserve"> PAGEREF _Toc46236496 \h </w:instrText>
            </w:r>
            <w:r w:rsidR="009520AF">
              <w:rPr>
                <w:webHidden/>
              </w:rPr>
            </w:r>
            <w:r w:rsidR="009520AF">
              <w:rPr>
                <w:webHidden/>
              </w:rPr>
              <w:fldChar w:fldCharType="separate"/>
            </w:r>
            <w:r w:rsidR="009520AF">
              <w:rPr>
                <w:webHidden/>
              </w:rPr>
              <w:t>24</w:t>
            </w:r>
            <w:r w:rsidR="009520AF">
              <w:rPr>
                <w:webHidden/>
              </w:rPr>
              <w:fldChar w:fldCharType="end"/>
            </w:r>
          </w:hyperlink>
        </w:p>
        <w:p w14:paraId="1B65A1B4" w14:textId="7C54E42E" w:rsidR="009520AF" w:rsidRDefault="006A10E3">
          <w:pPr>
            <w:pStyle w:val="TOC4"/>
            <w:rPr>
              <w:rFonts w:asciiTheme="minorHAnsi" w:eastAsiaTheme="minorEastAsia" w:hAnsiTheme="minorHAnsi" w:cstheme="minorBidi"/>
              <w:sz w:val="22"/>
              <w:szCs w:val="22"/>
              <w:lang w:val="da-DK" w:eastAsia="da-DK"/>
            </w:rPr>
          </w:pPr>
          <w:hyperlink w:anchor="_Toc46236497" w:history="1">
            <w:r w:rsidR="009520AF" w:rsidRPr="00F208A8">
              <w:rPr>
                <w:rStyle w:val="Hyperlink"/>
              </w:rPr>
              <w:t>3.4.1.3</w:t>
            </w:r>
            <w:r w:rsidR="009520AF">
              <w:rPr>
                <w:rFonts w:asciiTheme="minorHAnsi" w:eastAsiaTheme="minorEastAsia" w:hAnsiTheme="minorHAnsi" w:cstheme="minorBidi"/>
                <w:sz w:val="22"/>
                <w:szCs w:val="22"/>
                <w:lang w:val="da-DK" w:eastAsia="da-DK"/>
              </w:rPr>
              <w:tab/>
            </w:r>
            <w:r w:rsidR="009520AF" w:rsidRPr="00F208A8">
              <w:rPr>
                <w:rStyle w:val="Hyperlink"/>
              </w:rPr>
              <w:t>Additional input data – digital terrain model</w:t>
            </w:r>
            <w:r w:rsidR="009520AF">
              <w:rPr>
                <w:webHidden/>
              </w:rPr>
              <w:tab/>
            </w:r>
            <w:r w:rsidR="009520AF">
              <w:rPr>
                <w:webHidden/>
              </w:rPr>
              <w:fldChar w:fldCharType="begin"/>
            </w:r>
            <w:r w:rsidR="009520AF">
              <w:rPr>
                <w:webHidden/>
              </w:rPr>
              <w:instrText xml:space="preserve"> PAGEREF _Toc46236497 \h </w:instrText>
            </w:r>
            <w:r w:rsidR="009520AF">
              <w:rPr>
                <w:webHidden/>
              </w:rPr>
            </w:r>
            <w:r w:rsidR="009520AF">
              <w:rPr>
                <w:webHidden/>
              </w:rPr>
              <w:fldChar w:fldCharType="separate"/>
            </w:r>
            <w:r w:rsidR="009520AF">
              <w:rPr>
                <w:webHidden/>
              </w:rPr>
              <w:t>25</w:t>
            </w:r>
            <w:r w:rsidR="009520AF">
              <w:rPr>
                <w:webHidden/>
              </w:rPr>
              <w:fldChar w:fldCharType="end"/>
            </w:r>
          </w:hyperlink>
        </w:p>
        <w:p w14:paraId="24F92C31" w14:textId="448F2068" w:rsidR="009520AF" w:rsidRDefault="006A10E3">
          <w:pPr>
            <w:pStyle w:val="TOC4"/>
            <w:rPr>
              <w:rFonts w:asciiTheme="minorHAnsi" w:eastAsiaTheme="minorEastAsia" w:hAnsiTheme="minorHAnsi" w:cstheme="minorBidi"/>
              <w:sz w:val="22"/>
              <w:szCs w:val="22"/>
              <w:lang w:val="da-DK" w:eastAsia="da-DK"/>
            </w:rPr>
          </w:pPr>
          <w:hyperlink w:anchor="_Toc46236498" w:history="1">
            <w:r w:rsidR="009520AF" w:rsidRPr="00F208A8">
              <w:rPr>
                <w:rStyle w:val="Hyperlink"/>
              </w:rPr>
              <w:t>3.4.1.4</w:t>
            </w:r>
            <w:r w:rsidR="009520AF">
              <w:rPr>
                <w:rFonts w:asciiTheme="minorHAnsi" w:eastAsiaTheme="minorEastAsia" w:hAnsiTheme="minorHAnsi" w:cstheme="minorBidi"/>
                <w:sz w:val="22"/>
                <w:szCs w:val="22"/>
                <w:lang w:val="da-DK" w:eastAsia="da-DK"/>
              </w:rPr>
              <w:tab/>
            </w:r>
            <w:r w:rsidR="009520AF" w:rsidRPr="00F208A8">
              <w:rPr>
                <w:rStyle w:val="Hyperlink"/>
              </w:rPr>
              <w:t>Additional input data – rural/suburban/urban geographical classification</w:t>
            </w:r>
            <w:r w:rsidR="009520AF">
              <w:rPr>
                <w:webHidden/>
              </w:rPr>
              <w:tab/>
            </w:r>
            <w:r w:rsidR="009520AF">
              <w:rPr>
                <w:webHidden/>
              </w:rPr>
              <w:fldChar w:fldCharType="begin"/>
            </w:r>
            <w:r w:rsidR="009520AF">
              <w:rPr>
                <w:webHidden/>
              </w:rPr>
              <w:instrText xml:space="preserve"> PAGEREF _Toc46236498 \h </w:instrText>
            </w:r>
            <w:r w:rsidR="009520AF">
              <w:rPr>
                <w:webHidden/>
              </w:rPr>
            </w:r>
            <w:r w:rsidR="009520AF">
              <w:rPr>
                <w:webHidden/>
              </w:rPr>
              <w:fldChar w:fldCharType="separate"/>
            </w:r>
            <w:r w:rsidR="009520AF">
              <w:rPr>
                <w:webHidden/>
              </w:rPr>
              <w:t>25</w:t>
            </w:r>
            <w:r w:rsidR="009520AF">
              <w:rPr>
                <w:webHidden/>
              </w:rPr>
              <w:fldChar w:fldCharType="end"/>
            </w:r>
          </w:hyperlink>
        </w:p>
        <w:p w14:paraId="06211751" w14:textId="5F9BB380" w:rsidR="009520AF" w:rsidRDefault="006A10E3">
          <w:pPr>
            <w:pStyle w:val="TOC3"/>
            <w:rPr>
              <w:rFonts w:asciiTheme="minorHAnsi" w:eastAsiaTheme="minorEastAsia" w:hAnsiTheme="minorHAnsi" w:cstheme="minorBidi"/>
              <w:sz w:val="22"/>
              <w:szCs w:val="22"/>
              <w:lang w:val="da-DK" w:eastAsia="da-DK"/>
            </w:rPr>
          </w:pPr>
          <w:hyperlink w:anchor="_Toc46236499" w:history="1">
            <w:r w:rsidR="009520AF" w:rsidRPr="00F208A8">
              <w:rPr>
                <w:rStyle w:val="Hyperlink"/>
              </w:rPr>
              <w:t>3.4.2</w:t>
            </w:r>
            <w:r w:rsidR="009520AF">
              <w:rPr>
                <w:rFonts w:asciiTheme="minorHAnsi" w:eastAsiaTheme="minorEastAsia" w:hAnsiTheme="minorHAnsi" w:cstheme="minorBidi"/>
                <w:sz w:val="22"/>
                <w:szCs w:val="22"/>
                <w:lang w:val="da-DK" w:eastAsia="da-DK"/>
              </w:rPr>
              <w:tab/>
            </w:r>
            <w:r w:rsidR="009520AF" w:rsidRPr="00F208A8">
              <w:rPr>
                <w:rStyle w:val="Hyperlink"/>
              </w:rPr>
              <w:t>High-level, methodology description</w:t>
            </w:r>
            <w:r w:rsidR="009520AF">
              <w:rPr>
                <w:webHidden/>
              </w:rPr>
              <w:tab/>
            </w:r>
            <w:r w:rsidR="009520AF">
              <w:rPr>
                <w:webHidden/>
              </w:rPr>
              <w:fldChar w:fldCharType="begin"/>
            </w:r>
            <w:r w:rsidR="009520AF">
              <w:rPr>
                <w:webHidden/>
              </w:rPr>
              <w:instrText xml:space="preserve"> PAGEREF _Toc46236499 \h </w:instrText>
            </w:r>
            <w:r w:rsidR="009520AF">
              <w:rPr>
                <w:webHidden/>
              </w:rPr>
            </w:r>
            <w:r w:rsidR="009520AF">
              <w:rPr>
                <w:webHidden/>
              </w:rPr>
              <w:fldChar w:fldCharType="separate"/>
            </w:r>
            <w:r w:rsidR="009520AF">
              <w:rPr>
                <w:webHidden/>
              </w:rPr>
              <w:t>25</w:t>
            </w:r>
            <w:r w:rsidR="009520AF">
              <w:rPr>
                <w:webHidden/>
              </w:rPr>
              <w:fldChar w:fldCharType="end"/>
            </w:r>
          </w:hyperlink>
        </w:p>
        <w:p w14:paraId="3E8824CA" w14:textId="63D5DF23" w:rsidR="009520AF" w:rsidRDefault="006A10E3">
          <w:pPr>
            <w:pStyle w:val="TOC3"/>
            <w:rPr>
              <w:rFonts w:asciiTheme="minorHAnsi" w:eastAsiaTheme="minorEastAsia" w:hAnsiTheme="minorHAnsi" w:cstheme="minorBidi"/>
              <w:sz w:val="22"/>
              <w:szCs w:val="22"/>
              <w:lang w:val="da-DK" w:eastAsia="da-DK"/>
            </w:rPr>
          </w:pPr>
          <w:hyperlink w:anchor="_Toc46236500" w:history="1">
            <w:r w:rsidR="009520AF" w:rsidRPr="00F208A8">
              <w:rPr>
                <w:rStyle w:val="Hyperlink"/>
              </w:rPr>
              <w:t>3.4.3</w:t>
            </w:r>
            <w:r w:rsidR="009520AF">
              <w:rPr>
                <w:rFonts w:asciiTheme="minorHAnsi" w:eastAsiaTheme="minorEastAsia" w:hAnsiTheme="minorHAnsi" w:cstheme="minorBidi"/>
                <w:sz w:val="22"/>
                <w:szCs w:val="22"/>
                <w:lang w:val="da-DK" w:eastAsia="da-DK"/>
              </w:rPr>
              <w:tab/>
            </w:r>
            <w:r w:rsidR="009520AF" w:rsidRPr="00F208A8">
              <w:rPr>
                <w:rStyle w:val="Hyperlink"/>
              </w:rPr>
              <w:t>Determination of the coexistence scenarios</w:t>
            </w:r>
            <w:r w:rsidR="009520AF">
              <w:rPr>
                <w:webHidden/>
              </w:rPr>
              <w:tab/>
            </w:r>
            <w:r w:rsidR="009520AF">
              <w:rPr>
                <w:webHidden/>
              </w:rPr>
              <w:fldChar w:fldCharType="begin"/>
            </w:r>
            <w:r w:rsidR="009520AF">
              <w:rPr>
                <w:webHidden/>
              </w:rPr>
              <w:instrText xml:space="preserve"> PAGEREF _Toc46236500 \h </w:instrText>
            </w:r>
            <w:r w:rsidR="009520AF">
              <w:rPr>
                <w:webHidden/>
              </w:rPr>
            </w:r>
            <w:r w:rsidR="009520AF">
              <w:rPr>
                <w:webHidden/>
              </w:rPr>
              <w:fldChar w:fldCharType="separate"/>
            </w:r>
            <w:r w:rsidR="009520AF">
              <w:rPr>
                <w:webHidden/>
              </w:rPr>
              <w:t>26</w:t>
            </w:r>
            <w:r w:rsidR="009520AF">
              <w:rPr>
                <w:webHidden/>
              </w:rPr>
              <w:fldChar w:fldCharType="end"/>
            </w:r>
          </w:hyperlink>
        </w:p>
        <w:p w14:paraId="07F8333A" w14:textId="68C66A03" w:rsidR="009520AF" w:rsidRDefault="006A10E3">
          <w:pPr>
            <w:pStyle w:val="TOC4"/>
            <w:rPr>
              <w:rFonts w:asciiTheme="minorHAnsi" w:eastAsiaTheme="minorEastAsia" w:hAnsiTheme="minorHAnsi" w:cstheme="minorBidi"/>
              <w:sz w:val="22"/>
              <w:szCs w:val="22"/>
              <w:lang w:val="da-DK" w:eastAsia="da-DK"/>
            </w:rPr>
          </w:pPr>
          <w:hyperlink w:anchor="_Toc46236501" w:history="1">
            <w:r w:rsidR="009520AF" w:rsidRPr="00F208A8">
              <w:rPr>
                <w:rStyle w:val="Hyperlink"/>
              </w:rPr>
              <w:t>3.4.3.1</w:t>
            </w:r>
            <w:r w:rsidR="009520AF">
              <w:rPr>
                <w:rFonts w:asciiTheme="minorHAnsi" w:eastAsiaTheme="minorEastAsia" w:hAnsiTheme="minorHAnsi" w:cstheme="minorBidi"/>
                <w:sz w:val="22"/>
                <w:szCs w:val="22"/>
                <w:lang w:val="da-DK" w:eastAsia="da-DK"/>
              </w:rPr>
              <w:tab/>
            </w:r>
            <w:r w:rsidR="009520AF" w:rsidRPr="00F208A8">
              <w:rPr>
                <w:rStyle w:val="Hyperlink"/>
              </w:rPr>
              <w:t>Determination of the sites to be studied for a given aggressor system</w:t>
            </w:r>
            <w:r w:rsidR="009520AF">
              <w:rPr>
                <w:webHidden/>
              </w:rPr>
              <w:tab/>
            </w:r>
            <w:r w:rsidR="009520AF">
              <w:rPr>
                <w:webHidden/>
              </w:rPr>
              <w:fldChar w:fldCharType="begin"/>
            </w:r>
            <w:r w:rsidR="009520AF">
              <w:rPr>
                <w:webHidden/>
              </w:rPr>
              <w:instrText xml:space="preserve"> PAGEREF _Toc46236501 \h </w:instrText>
            </w:r>
            <w:r w:rsidR="009520AF">
              <w:rPr>
                <w:webHidden/>
              </w:rPr>
            </w:r>
            <w:r w:rsidR="009520AF">
              <w:rPr>
                <w:webHidden/>
              </w:rPr>
              <w:fldChar w:fldCharType="separate"/>
            </w:r>
            <w:r w:rsidR="009520AF">
              <w:rPr>
                <w:webHidden/>
              </w:rPr>
              <w:t>26</w:t>
            </w:r>
            <w:r w:rsidR="009520AF">
              <w:rPr>
                <w:webHidden/>
              </w:rPr>
              <w:fldChar w:fldCharType="end"/>
            </w:r>
          </w:hyperlink>
        </w:p>
        <w:p w14:paraId="57D1E361" w14:textId="5323577D" w:rsidR="009520AF" w:rsidRDefault="006A10E3">
          <w:pPr>
            <w:pStyle w:val="TOC4"/>
            <w:rPr>
              <w:rFonts w:asciiTheme="minorHAnsi" w:eastAsiaTheme="minorEastAsia" w:hAnsiTheme="minorHAnsi" w:cstheme="minorBidi"/>
              <w:sz w:val="22"/>
              <w:szCs w:val="22"/>
              <w:lang w:val="da-DK" w:eastAsia="da-DK"/>
            </w:rPr>
          </w:pPr>
          <w:hyperlink w:anchor="_Toc46236502" w:history="1">
            <w:r w:rsidR="009520AF" w:rsidRPr="00F208A8">
              <w:rPr>
                <w:rStyle w:val="Hyperlink"/>
              </w:rPr>
              <w:t>3.4.3.2</w:t>
            </w:r>
            <w:r w:rsidR="009520AF">
              <w:rPr>
                <w:rFonts w:asciiTheme="minorHAnsi" w:eastAsiaTheme="minorEastAsia" w:hAnsiTheme="minorHAnsi" w:cstheme="minorBidi"/>
                <w:sz w:val="22"/>
                <w:szCs w:val="22"/>
                <w:lang w:val="da-DK" w:eastAsia="da-DK"/>
              </w:rPr>
              <w:tab/>
            </w:r>
            <w:r w:rsidR="009520AF" w:rsidRPr="00F208A8">
              <w:rPr>
                <w:rStyle w:val="Hyperlink"/>
              </w:rPr>
              <w:t>Determination of the antenna to antenna coexistence scenarios</w:t>
            </w:r>
            <w:r w:rsidR="009520AF">
              <w:rPr>
                <w:webHidden/>
              </w:rPr>
              <w:tab/>
            </w:r>
            <w:r w:rsidR="009520AF">
              <w:rPr>
                <w:webHidden/>
              </w:rPr>
              <w:fldChar w:fldCharType="begin"/>
            </w:r>
            <w:r w:rsidR="009520AF">
              <w:rPr>
                <w:webHidden/>
              </w:rPr>
              <w:instrText xml:space="preserve"> PAGEREF _Toc46236502 \h </w:instrText>
            </w:r>
            <w:r w:rsidR="009520AF">
              <w:rPr>
                <w:webHidden/>
              </w:rPr>
            </w:r>
            <w:r w:rsidR="009520AF">
              <w:rPr>
                <w:webHidden/>
              </w:rPr>
              <w:fldChar w:fldCharType="separate"/>
            </w:r>
            <w:r w:rsidR="009520AF">
              <w:rPr>
                <w:webHidden/>
              </w:rPr>
              <w:t>27</w:t>
            </w:r>
            <w:r w:rsidR="009520AF">
              <w:rPr>
                <w:webHidden/>
              </w:rPr>
              <w:fldChar w:fldCharType="end"/>
            </w:r>
          </w:hyperlink>
        </w:p>
        <w:p w14:paraId="2A0CD9A1" w14:textId="2955A8D0" w:rsidR="009520AF" w:rsidRDefault="006A10E3">
          <w:pPr>
            <w:pStyle w:val="TOC3"/>
            <w:rPr>
              <w:rFonts w:asciiTheme="minorHAnsi" w:eastAsiaTheme="minorEastAsia" w:hAnsiTheme="minorHAnsi" w:cstheme="minorBidi"/>
              <w:sz w:val="22"/>
              <w:szCs w:val="22"/>
              <w:lang w:val="da-DK" w:eastAsia="da-DK"/>
            </w:rPr>
          </w:pPr>
          <w:hyperlink w:anchor="_Toc46236503" w:history="1">
            <w:r w:rsidR="009520AF" w:rsidRPr="00F208A8">
              <w:rPr>
                <w:rStyle w:val="Hyperlink"/>
              </w:rPr>
              <w:t>3.4.4</w:t>
            </w:r>
            <w:r w:rsidR="009520AF">
              <w:rPr>
                <w:rFonts w:asciiTheme="minorHAnsi" w:eastAsiaTheme="minorEastAsia" w:hAnsiTheme="minorHAnsi" w:cstheme="minorBidi"/>
                <w:sz w:val="22"/>
                <w:szCs w:val="22"/>
                <w:lang w:val="da-DK" w:eastAsia="da-DK"/>
              </w:rPr>
              <w:tab/>
            </w:r>
            <w:r w:rsidR="009520AF" w:rsidRPr="00F208A8">
              <w:rPr>
                <w:rStyle w:val="Hyperlink"/>
              </w:rPr>
              <w:t>Determination of the antenna to antenna coupling</w:t>
            </w:r>
            <w:r w:rsidR="009520AF">
              <w:rPr>
                <w:webHidden/>
              </w:rPr>
              <w:tab/>
            </w:r>
            <w:r w:rsidR="009520AF">
              <w:rPr>
                <w:webHidden/>
              </w:rPr>
              <w:fldChar w:fldCharType="begin"/>
            </w:r>
            <w:r w:rsidR="009520AF">
              <w:rPr>
                <w:webHidden/>
              </w:rPr>
              <w:instrText xml:space="preserve"> PAGEREF _Toc46236503 \h </w:instrText>
            </w:r>
            <w:r w:rsidR="009520AF">
              <w:rPr>
                <w:webHidden/>
              </w:rPr>
            </w:r>
            <w:r w:rsidR="009520AF">
              <w:rPr>
                <w:webHidden/>
              </w:rPr>
              <w:fldChar w:fldCharType="separate"/>
            </w:r>
            <w:r w:rsidR="009520AF">
              <w:rPr>
                <w:webHidden/>
              </w:rPr>
              <w:t>29</w:t>
            </w:r>
            <w:r w:rsidR="009520AF">
              <w:rPr>
                <w:webHidden/>
              </w:rPr>
              <w:fldChar w:fldCharType="end"/>
            </w:r>
          </w:hyperlink>
        </w:p>
        <w:p w14:paraId="4A05C3B7" w14:textId="174ED3F4" w:rsidR="009520AF" w:rsidRDefault="006A10E3">
          <w:pPr>
            <w:pStyle w:val="TOC3"/>
            <w:rPr>
              <w:rFonts w:asciiTheme="minorHAnsi" w:eastAsiaTheme="minorEastAsia" w:hAnsiTheme="minorHAnsi" w:cstheme="minorBidi"/>
              <w:sz w:val="22"/>
              <w:szCs w:val="22"/>
              <w:lang w:val="da-DK" w:eastAsia="da-DK"/>
            </w:rPr>
          </w:pPr>
          <w:hyperlink w:anchor="_Toc46236504" w:history="1">
            <w:r w:rsidR="009520AF" w:rsidRPr="00F208A8">
              <w:rPr>
                <w:rStyle w:val="Hyperlink"/>
              </w:rPr>
              <w:t>3.4.5</w:t>
            </w:r>
            <w:r w:rsidR="009520AF">
              <w:rPr>
                <w:rFonts w:asciiTheme="minorHAnsi" w:eastAsiaTheme="minorEastAsia" w:hAnsiTheme="minorHAnsi" w:cstheme="minorBidi"/>
                <w:sz w:val="22"/>
                <w:szCs w:val="22"/>
                <w:lang w:val="da-DK" w:eastAsia="da-DK"/>
              </w:rPr>
              <w:tab/>
            </w:r>
            <w:r w:rsidR="009520AF" w:rsidRPr="00F208A8">
              <w:rPr>
                <w:rStyle w:val="Hyperlink"/>
              </w:rPr>
              <w:t>Additional considerations</w:t>
            </w:r>
            <w:r w:rsidR="009520AF">
              <w:rPr>
                <w:webHidden/>
              </w:rPr>
              <w:tab/>
            </w:r>
            <w:r w:rsidR="009520AF">
              <w:rPr>
                <w:webHidden/>
              </w:rPr>
              <w:fldChar w:fldCharType="begin"/>
            </w:r>
            <w:r w:rsidR="009520AF">
              <w:rPr>
                <w:webHidden/>
              </w:rPr>
              <w:instrText xml:space="preserve"> PAGEREF _Toc46236504 \h </w:instrText>
            </w:r>
            <w:r w:rsidR="009520AF">
              <w:rPr>
                <w:webHidden/>
              </w:rPr>
            </w:r>
            <w:r w:rsidR="009520AF">
              <w:rPr>
                <w:webHidden/>
              </w:rPr>
              <w:fldChar w:fldCharType="separate"/>
            </w:r>
            <w:r w:rsidR="009520AF">
              <w:rPr>
                <w:webHidden/>
              </w:rPr>
              <w:t>30</w:t>
            </w:r>
            <w:r w:rsidR="009520AF">
              <w:rPr>
                <w:webHidden/>
              </w:rPr>
              <w:fldChar w:fldCharType="end"/>
            </w:r>
          </w:hyperlink>
        </w:p>
        <w:p w14:paraId="5A320F3B" w14:textId="63017CE5" w:rsidR="009520AF" w:rsidRDefault="006A10E3">
          <w:pPr>
            <w:pStyle w:val="TOC4"/>
            <w:rPr>
              <w:rFonts w:asciiTheme="minorHAnsi" w:eastAsiaTheme="minorEastAsia" w:hAnsiTheme="minorHAnsi" w:cstheme="minorBidi"/>
              <w:sz w:val="22"/>
              <w:szCs w:val="22"/>
              <w:lang w:val="da-DK" w:eastAsia="da-DK"/>
            </w:rPr>
          </w:pPr>
          <w:hyperlink w:anchor="_Toc46236505" w:history="1">
            <w:r w:rsidR="009520AF" w:rsidRPr="00F208A8">
              <w:rPr>
                <w:rStyle w:val="Hyperlink"/>
              </w:rPr>
              <w:t>3.4.5.1</w:t>
            </w:r>
            <w:r w:rsidR="009520AF">
              <w:rPr>
                <w:rFonts w:asciiTheme="minorHAnsi" w:eastAsiaTheme="minorEastAsia" w:hAnsiTheme="minorHAnsi" w:cstheme="minorBidi"/>
                <w:sz w:val="22"/>
                <w:szCs w:val="22"/>
                <w:lang w:val="da-DK" w:eastAsia="da-DK"/>
              </w:rPr>
              <w:tab/>
            </w:r>
            <w:r w:rsidR="009520AF" w:rsidRPr="00F208A8">
              <w:rPr>
                <w:rStyle w:val="Hyperlink"/>
              </w:rPr>
              <w:t>Considerations on antenna models</w:t>
            </w:r>
            <w:r w:rsidR="009520AF">
              <w:rPr>
                <w:webHidden/>
              </w:rPr>
              <w:tab/>
            </w:r>
            <w:r w:rsidR="009520AF">
              <w:rPr>
                <w:webHidden/>
              </w:rPr>
              <w:fldChar w:fldCharType="begin"/>
            </w:r>
            <w:r w:rsidR="009520AF">
              <w:rPr>
                <w:webHidden/>
              </w:rPr>
              <w:instrText xml:space="preserve"> PAGEREF _Toc46236505 \h </w:instrText>
            </w:r>
            <w:r w:rsidR="009520AF">
              <w:rPr>
                <w:webHidden/>
              </w:rPr>
            </w:r>
            <w:r w:rsidR="009520AF">
              <w:rPr>
                <w:webHidden/>
              </w:rPr>
              <w:fldChar w:fldCharType="separate"/>
            </w:r>
            <w:r w:rsidR="009520AF">
              <w:rPr>
                <w:webHidden/>
              </w:rPr>
              <w:t>30</w:t>
            </w:r>
            <w:r w:rsidR="009520AF">
              <w:rPr>
                <w:webHidden/>
              </w:rPr>
              <w:fldChar w:fldCharType="end"/>
            </w:r>
          </w:hyperlink>
        </w:p>
        <w:p w14:paraId="4D7F3CC6" w14:textId="2A149702" w:rsidR="009520AF" w:rsidRDefault="006A10E3">
          <w:pPr>
            <w:pStyle w:val="TOC4"/>
            <w:rPr>
              <w:rFonts w:asciiTheme="minorHAnsi" w:eastAsiaTheme="minorEastAsia" w:hAnsiTheme="minorHAnsi" w:cstheme="minorBidi"/>
              <w:sz w:val="22"/>
              <w:szCs w:val="22"/>
              <w:lang w:val="da-DK" w:eastAsia="da-DK"/>
            </w:rPr>
          </w:pPr>
          <w:hyperlink w:anchor="_Toc46236506" w:history="1">
            <w:r w:rsidR="009520AF" w:rsidRPr="00F208A8">
              <w:rPr>
                <w:rStyle w:val="Hyperlink"/>
              </w:rPr>
              <w:t>3.4.5.2</w:t>
            </w:r>
            <w:r w:rsidR="009520AF">
              <w:rPr>
                <w:rFonts w:asciiTheme="minorHAnsi" w:eastAsiaTheme="minorEastAsia" w:hAnsiTheme="minorHAnsi" w:cstheme="minorBidi"/>
                <w:sz w:val="22"/>
                <w:szCs w:val="22"/>
                <w:lang w:val="da-DK" w:eastAsia="da-DK"/>
              </w:rPr>
              <w:tab/>
            </w:r>
            <w:r w:rsidR="009520AF" w:rsidRPr="00F208A8">
              <w:rPr>
                <w:rStyle w:val="Hyperlink"/>
              </w:rPr>
              <w:t>Considerations on propagation models</w:t>
            </w:r>
            <w:r w:rsidR="009520AF">
              <w:rPr>
                <w:webHidden/>
              </w:rPr>
              <w:tab/>
            </w:r>
            <w:r w:rsidR="009520AF">
              <w:rPr>
                <w:webHidden/>
              </w:rPr>
              <w:fldChar w:fldCharType="begin"/>
            </w:r>
            <w:r w:rsidR="009520AF">
              <w:rPr>
                <w:webHidden/>
              </w:rPr>
              <w:instrText xml:space="preserve"> PAGEREF _Toc46236506 \h </w:instrText>
            </w:r>
            <w:r w:rsidR="009520AF">
              <w:rPr>
                <w:webHidden/>
              </w:rPr>
            </w:r>
            <w:r w:rsidR="009520AF">
              <w:rPr>
                <w:webHidden/>
              </w:rPr>
              <w:fldChar w:fldCharType="separate"/>
            </w:r>
            <w:r w:rsidR="009520AF">
              <w:rPr>
                <w:webHidden/>
              </w:rPr>
              <w:t>31</w:t>
            </w:r>
            <w:r w:rsidR="009520AF">
              <w:rPr>
                <w:webHidden/>
              </w:rPr>
              <w:fldChar w:fldCharType="end"/>
            </w:r>
          </w:hyperlink>
        </w:p>
        <w:p w14:paraId="254B58D0" w14:textId="49281C68" w:rsidR="009520AF" w:rsidRDefault="006A10E3">
          <w:pPr>
            <w:pStyle w:val="TOC1"/>
            <w:rPr>
              <w:rFonts w:asciiTheme="minorHAnsi" w:eastAsiaTheme="minorEastAsia" w:hAnsiTheme="minorHAnsi" w:cstheme="minorBidi"/>
              <w:b w:val="0"/>
              <w:noProof/>
              <w:sz w:val="22"/>
              <w:szCs w:val="22"/>
              <w:lang w:val="da-DK" w:eastAsia="da-DK"/>
            </w:rPr>
          </w:pPr>
          <w:hyperlink w:anchor="_Toc46236507" w:history="1">
            <w:r w:rsidR="009520AF" w:rsidRPr="00F208A8">
              <w:rPr>
                <w:rStyle w:val="Hyperlink"/>
                <w:noProof/>
              </w:rPr>
              <w:t>4</w:t>
            </w:r>
            <w:r w:rsidR="009520AF">
              <w:rPr>
                <w:rFonts w:asciiTheme="minorHAnsi" w:eastAsiaTheme="minorEastAsia" w:hAnsiTheme="minorHAnsi" w:cstheme="minorBidi"/>
                <w:b w:val="0"/>
                <w:noProof/>
                <w:sz w:val="22"/>
                <w:szCs w:val="22"/>
                <w:lang w:val="da-DK" w:eastAsia="da-DK"/>
              </w:rPr>
              <w:tab/>
            </w:r>
            <w:r w:rsidR="009520AF" w:rsidRPr="00F208A8">
              <w:rPr>
                <w:rStyle w:val="Hyperlink"/>
                <w:noProof/>
              </w:rPr>
              <w:t>Compatibility of RMR with MFCN in the 900 MHz range</w:t>
            </w:r>
            <w:r w:rsidR="009520AF">
              <w:rPr>
                <w:noProof/>
                <w:webHidden/>
              </w:rPr>
              <w:tab/>
            </w:r>
            <w:r w:rsidR="009520AF">
              <w:rPr>
                <w:noProof/>
                <w:webHidden/>
              </w:rPr>
              <w:fldChar w:fldCharType="begin"/>
            </w:r>
            <w:r w:rsidR="009520AF">
              <w:rPr>
                <w:noProof/>
                <w:webHidden/>
              </w:rPr>
              <w:instrText xml:space="preserve"> PAGEREF _Toc46236507 \h </w:instrText>
            </w:r>
            <w:r w:rsidR="009520AF">
              <w:rPr>
                <w:noProof/>
                <w:webHidden/>
              </w:rPr>
            </w:r>
            <w:r w:rsidR="009520AF">
              <w:rPr>
                <w:noProof/>
                <w:webHidden/>
              </w:rPr>
              <w:fldChar w:fldCharType="separate"/>
            </w:r>
            <w:r w:rsidR="009520AF">
              <w:rPr>
                <w:noProof/>
                <w:webHidden/>
              </w:rPr>
              <w:t>33</w:t>
            </w:r>
            <w:r w:rsidR="009520AF">
              <w:rPr>
                <w:noProof/>
                <w:webHidden/>
              </w:rPr>
              <w:fldChar w:fldCharType="end"/>
            </w:r>
          </w:hyperlink>
        </w:p>
        <w:p w14:paraId="569AF815" w14:textId="01A3CE67" w:rsidR="009520AF" w:rsidRDefault="006A10E3">
          <w:pPr>
            <w:pStyle w:val="TOC2"/>
            <w:rPr>
              <w:rFonts w:asciiTheme="minorHAnsi" w:eastAsiaTheme="minorEastAsia" w:hAnsiTheme="minorHAnsi" w:cstheme="minorBidi"/>
              <w:bCs w:val="0"/>
              <w:sz w:val="22"/>
              <w:szCs w:val="22"/>
              <w:lang w:val="da-DK" w:eastAsia="da-DK"/>
            </w:rPr>
          </w:pPr>
          <w:hyperlink w:anchor="_Toc46236508" w:history="1">
            <w:r w:rsidR="009520AF" w:rsidRPr="00F208A8">
              <w:rPr>
                <w:rStyle w:val="Hyperlink"/>
              </w:rPr>
              <w:t>4.1</w:t>
            </w:r>
            <w:r w:rsidR="009520AF">
              <w:rPr>
                <w:rFonts w:asciiTheme="minorHAnsi" w:eastAsiaTheme="minorEastAsia" w:hAnsiTheme="minorHAnsi" w:cstheme="minorBidi"/>
                <w:bCs w:val="0"/>
                <w:sz w:val="22"/>
                <w:szCs w:val="22"/>
                <w:lang w:val="da-DK" w:eastAsia="da-DK"/>
              </w:rPr>
              <w:tab/>
            </w:r>
            <w:r w:rsidR="009520AF" w:rsidRPr="00F208A8">
              <w:rPr>
                <w:rStyle w:val="Hyperlink"/>
              </w:rPr>
              <w:t>Impact of RMR BS in 919.4-925 MHz on MFCN BS receiving below 915 MHz</w:t>
            </w:r>
            <w:r w:rsidR="009520AF">
              <w:rPr>
                <w:webHidden/>
              </w:rPr>
              <w:tab/>
            </w:r>
            <w:r w:rsidR="009520AF">
              <w:rPr>
                <w:webHidden/>
              </w:rPr>
              <w:fldChar w:fldCharType="begin"/>
            </w:r>
            <w:r w:rsidR="009520AF">
              <w:rPr>
                <w:webHidden/>
              </w:rPr>
              <w:instrText xml:space="preserve"> PAGEREF _Toc46236508 \h </w:instrText>
            </w:r>
            <w:r w:rsidR="009520AF">
              <w:rPr>
                <w:webHidden/>
              </w:rPr>
            </w:r>
            <w:r w:rsidR="009520AF">
              <w:rPr>
                <w:webHidden/>
              </w:rPr>
              <w:fldChar w:fldCharType="separate"/>
            </w:r>
            <w:r w:rsidR="009520AF">
              <w:rPr>
                <w:webHidden/>
              </w:rPr>
              <w:t>33</w:t>
            </w:r>
            <w:r w:rsidR="009520AF">
              <w:rPr>
                <w:webHidden/>
              </w:rPr>
              <w:fldChar w:fldCharType="end"/>
            </w:r>
          </w:hyperlink>
        </w:p>
        <w:p w14:paraId="122C1346" w14:textId="18249980" w:rsidR="009520AF" w:rsidRDefault="006A10E3">
          <w:pPr>
            <w:pStyle w:val="TOC3"/>
            <w:rPr>
              <w:rFonts w:asciiTheme="minorHAnsi" w:eastAsiaTheme="minorEastAsia" w:hAnsiTheme="minorHAnsi" w:cstheme="minorBidi"/>
              <w:sz w:val="22"/>
              <w:szCs w:val="22"/>
              <w:lang w:val="da-DK" w:eastAsia="da-DK"/>
            </w:rPr>
          </w:pPr>
          <w:hyperlink w:anchor="_Toc46236509" w:history="1">
            <w:r w:rsidR="009520AF" w:rsidRPr="00F208A8">
              <w:rPr>
                <w:rStyle w:val="Hyperlink"/>
              </w:rPr>
              <w:t>4.1.1</w:t>
            </w:r>
            <w:r w:rsidR="009520AF">
              <w:rPr>
                <w:rFonts w:asciiTheme="minorHAnsi" w:eastAsiaTheme="minorEastAsia" w:hAnsiTheme="minorHAnsi" w:cstheme="minorBidi"/>
                <w:sz w:val="22"/>
                <w:szCs w:val="22"/>
                <w:lang w:val="da-DK" w:eastAsia="da-DK"/>
              </w:rPr>
              <w:tab/>
            </w:r>
            <w:r w:rsidR="009520AF" w:rsidRPr="00F208A8">
              <w:rPr>
                <w:rStyle w:val="Hyperlink"/>
              </w:rPr>
              <w:t>MCL at 900 MHz</w:t>
            </w:r>
            <w:r w:rsidR="009520AF">
              <w:rPr>
                <w:webHidden/>
              </w:rPr>
              <w:tab/>
            </w:r>
            <w:r w:rsidR="009520AF">
              <w:rPr>
                <w:webHidden/>
              </w:rPr>
              <w:fldChar w:fldCharType="begin"/>
            </w:r>
            <w:r w:rsidR="009520AF">
              <w:rPr>
                <w:webHidden/>
              </w:rPr>
              <w:instrText xml:space="preserve"> PAGEREF _Toc46236509 \h </w:instrText>
            </w:r>
            <w:r w:rsidR="009520AF">
              <w:rPr>
                <w:webHidden/>
              </w:rPr>
            </w:r>
            <w:r w:rsidR="009520AF">
              <w:rPr>
                <w:webHidden/>
              </w:rPr>
              <w:fldChar w:fldCharType="separate"/>
            </w:r>
            <w:r w:rsidR="009520AF">
              <w:rPr>
                <w:webHidden/>
              </w:rPr>
              <w:t>33</w:t>
            </w:r>
            <w:r w:rsidR="009520AF">
              <w:rPr>
                <w:webHidden/>
              </w:rPr>
              <w:fldChar w:fldCharType="end"/>
            </w:r>
          </w:hyperlink>
        </w:p>
        <w:p w14:paraId="3FEC2F82" w14:textId="3B0BD1B5" w:rsidR="009520AF" w:rsidRDefault="006A10E3">
          <w:pPr>
            <w:pStyle w:val="TOC4"/>
            <w:rPr>
              <w:rFonts w:asciiTheme="minorHAnsi" w:eastAsiaTheme="minorEastAsia" w:hAnsiTheme="minorHAnsi" w:cstheme="minorBidi"/>
              <w:sz w:val="22"/>
              <w:szCs w:val="22"/>
              <w:lang w:val="da-DK" w:eastAsia="da-DK"/>
            </w:rPr>
          </w:pPr>
          <w:hyperlink w:anchor="_Toc46236510" w:history="1">
            <w:r w:rsidR="009520AF" w:rsidRPr="00F208A8">
              <w:rPr>
                <w:rStyle w:val="Hyperlink"/>
              </w:rPr>
              <w:t>4.1.1.1</w:t>
            </w:r>
            <w:r w:rsidR="009520AF">
              <w:rPr>
                <w:rFonts w:asciiTheme="minorHAnsi" w:eastAsiaTheme="minorEastAsia" w:hAnsiTheme="minorHAnsi" w:cstheme="minorBidi"/>
                <w:sz w:val="22"/>
                <w:szCs w:val="22"/>
                <w:lang w:val="da-DK" w:eastAsia="da-DK"/>
              </w:rPr>
              <w:tab/>
            </w:r>
            <w:r w:rsidR="009520AF" w:rsidRPr="00F208A8">
              <w:rPr>
                <w:rStyle w:val="Hyperlink"/>
              </w:rPr>
              <w:t>Method #1: 100 m based MCL calculation approach</w:t>
            </w:r>
            <w:r w:rsidR="009520AF">
              <w:rPr>
                <w:webHidden/>
              </w:rPr>
              <w:tab/>
            </w:r>
            <w:r w:rsidR="009520AF">
              <w:rPr>
                <w:webHidden/>
              </w:rPr>
              <w:fldChar w:fldCharType="begin"/>
            </w:r>
            <w:r w:rsidR="009520AF">
              <w:rPr>
                <w:webHidden/>
              </w:rPr>
              <w:instrText xml:space="preserve"> PAGEREF _Toc46236510 \h </w:instrText>
            </w:r>
            <w:r w:rsidR="009520AF">
              <w:rPr>
                <w:webHidden/>
              </w:rPr>
            </w:r>
            <w:r w:rsidR="009520AF">
              <w:rPr>
                <w:webHidden/>
              </w:rPr>
              <w:fldChar w:fldCharType="separate"/>
            </w:r>
            <w:r w:rsidR="009520AF">
              <w:rPr>
                <w:webHidden/>
              </w:rPr>
              <w:t>33</w:t>
            </w:r>
            <w:r w:rsidR="009520AF">
              <w:rPr>
                <w:webHidden/>
              </w:rPr>
              <w:fldChar w:fldCharType="end"/>
            </w:r>
          </w:hyperlink>
        </w:p>
        <w:p w14:paraId="62E76837" w14:textId="329943A9" w:rsidR="009520AF" w:rsidRDefault="006A10E3">
          <w:pPr>
            <w:pStyle w:val="TOC4"/>
            <w:rPr>
              <w:rFonts w:asciiTheme="minorHAnsi" w:eastAsiaTheme="minorEastAsia" w:hAnsiTheme="minorHAnsi" w:cstheme="minorBidi"/>
              <w:sz w:val="22"/>
              <w:szCs w:val="22"/>
              <w:lang w:val="da-DK" w:eastAsia="da-DK"/>
            </w:rPr>
          </w:pPr>
          <w:hyperlink w:anchor="_Toc46236511" w:history="1">
            <w:r w:rsidR="009520AF" w:rsidRPr="00F208A8">
              <w:rPr>
                <w:rStyle w:val="Hyperlink"/>
              </w:rPr>
              <w:t>4.1.1.2</w:t>
            </w:r>
            <w:r w:rsidR="009520AF">
              <w:rPr>
                <w:rFonts w:asciiTheme="minorHAnsi" w:eastAsiaTheme="minorEastAsia" w:hAnsiTheme="minorHAnsi" w:cstheme="minorBidi"/>
                <w:sz w:val="22"/>
                <w:szCs w:val="22"/>
                <w:lang w:val="da-DK" w:eastAsia="da-DK"/>
              </w:rPr>
              <w:tab/>
            </w:r>
            <w:r w:rsidR="009520AF" w:rsidRPr="00F208A8">
              <w:rPr>
                <w:rStyle w:val="Hyperlink"/>
              </w:rPr>
              <w:t>Method #2: Statistical approach</w:t>
            </w:r>
            <w:r w:rsidR="009520AF">
              <w:rPr>
                <w:webHidden/>
              </w:rPr>
              <w:tab/>
            </w:r>
            <w:r w:rsidR="009520AF">
              <w:rPr>
                <w:webHidden/>
              </w:rPr>
              <w:fldChar w:fldCharType="begin"/>
            </w:r>
            <w:r w:rsidR="009520AF">
              <w:rPr>
                <w:webHidden/>
              </w:rPr>
              <w:instrText xml:space="preserve"> PAGEREF _Toc46236511 \h </w:instrText>
            </w:r>
            <w:r w:rsidR="009520AF">
              <w:rPr>
                <w:webHidden/>
              </w:rPr>
            </w:r>
            <w:r w:rsidR="009520AF">
              <w:rPr>
                <w:webHidden/>
              </w:rPr>
              <w:fldChar w:fldCharType="separate"/>
            </w:r>
            <w:r w:rsidR="009520AF">
              <w:rPr>
                <w:webHidden/>
              </w:rPr>
              <w:t>33</w:t>
            </w:r>
            <w:r w:rsidR="009520AF">
              <w:rPr>
                <w:webHidden/>
              </w:rPr>
              <w:fldChar w:fldCharType="end"/>
            </w:r>
          </w:hyperlink>
        </w:p>
        <w:p w14:paraId="6295E596" w14:textId="36CFE4EE" w:rsidR="009520AF" w:rsidRDefault="006A10E3">
          <w:pPr>
            <w:pStyle w:val="TOC3"/>
            <w:rPr>
              <w:rFonts w:asciiTheme="minorHAnsi" w:eastAsiaTheme="minorEastAsia" w:hAnsiTheme="minorHAnsi" w:cstheme="minorBidi"/>
              <w:sz w:val="22"/>
              <w:szCs w:val="22"/>
              <w:lang w:val="da-DK" w:eastAsia="da-DK"/>
            </w:rPr>
          </w:pPr>
          <w:hyperlink w:anchor="_Toc46236512" w:history="1">
            <w:r w:rsidR="009520AF" w:rsidRPr="00F208A8">
              <w:rPr>
                <w:rStyle w:val="Hyperlink"/>
              </w:rPr>
              <w:t>4.1.2</w:t>
            </w:r>
            <w:r w:rsidR="009520AF">
              <w:rPr>
                <w:rFonts w:asciiTheme="minorHAnsi" w:eastAsiaTheme="minorEastAsia" w:hAnsiTheme="minorHAnsi" w:cstheme="minorBidi"/>
                <w:sz w:val="22"/>
                <w:szCs w:val="22"/>
                <w:lang w:val="da-DK" w:eastAsia="da-DK"/>
              </w:rPr>
              <w:tab/>
            </w:r>
            <w:r w:rsidR="009520AF" w:rsidRPr="00F208A8">
              <w:rPr>
                <w:rStyle w:val="Hyperlink"/>
              </w:rPr>
              <w:t>Possible LRTC for GSM-R BS</w:t>
            </w:r>
            <w:r w:rsidR="009520AF">
              <w:rPr>
                <w:webHidden/>
              </w:rPr>
              <w:tab/>
            </w:r>
            <w:r w:rsidR="009520AF">
              <w:rPr>
                <w:webHidden/>
              </w:rPr>
              <w:fldChar w:fldCharType="begin"/>
            </w:r>
            <w:r w:rsidR="009520AF">
              <w:rPr>
                <w:webHidden/>
              </w:rPr>
              <w:instrText xml:space="preserve"> PAGEREF _Toc46236512 \h </w:instrText>
            </w:r>
            <w:r w:rsidR="009520AF">
              <w:rPr>
                <w:webHidden/>
              </w:rPr>
            </w:r>
            <w:r w:rsidR="009520AF">
              <w:rPr>
                <w:webHidden/>
              </w:rPr>
              <w:fldChar w:fldCharType="separate"/>
            </w:r>
            <w:r w:rsidR="009520AF">
              <w:rPr>
                <w:webHidden/>
              </w:rPr>
              <w:t>36</w:t>
            </w:r>
            <w:r w:rsidR="009520AF">
              <w:rPr>
                <w:webHidden/>
              </w:rPr>
              <w:fldChar w:fldCharType="end"/>
            </w:r>
          </w:hyperlink>
        </w:p>
        <w:p w14:paraId="2B95A301" w14:textId="168EEA6A" w:rsidR="009520AF" w:rsidRDefault="006A10E3">
          <w:pPr>
            <w:pStyle w:val="TOC4"/>
            <w:rPr>
              <w:rFonts w:asciiTheme="minorHAnsi" w:eastAsiaTheme="minorEastAsia" w:hAnsiTheme="minorHAnsi" w:cstheme="minorBidi"/>
              <w:sz w:val="22"/>
              <w:szCs w:val="22"/>
              <w:lang w:val="da-DK" w:eastAsia="da-DK"/>
            </w:rPr>
          </w:pPr>
          <w:hyperlink w:anchor="_Toc46236513" w:history="1">
            <w:r w:rsidR="009520AF" w:rsidRPr="00F208A8">
              <w:rPr>
                <w:rStyle w:val="Hyperlink"/>
              </w:rPr>
              <w:t>4.1.2.1</w:t>
            </w:r>
            <w:r w:rsidR="009520AF">
              <w:rPr>
                <w:rFonts w:asciiTheme="minorHAnsi" w:eastAsiaTheme="minorEastAsia" w:hAnsiTheme="minorHAnsi" w:cstheme="minorBidi"/>
                <w:sz w:val="22"/>
                <w:szCs w:val="22"/>
                <w:lang w:val="da-DK" w:eastAsia="da-DK"/>
              </w:rPr>
              <w:tab/>
            </w:r>
            <w:r w:rsidR="009520AF" w:rsidRPr="00F208A8">
              <w:rPr>
                <w:rStyle w:val="Hyperlink"/>
              </w:rPr>
              <w:t>Method #1: 100 m based MCL calculation approach</w:t>
            </w:r>
            <w:r w:rsidR="009520AF">
              <w:rPr>
                <w:webHidden/>
              </w:rPr>
              <w:tab/>
            </w:r>
            <w:r w:rsidR="009520AF">
              <w:rPr>
                <w:webHidden/>
              </w:rPr>
              <w:fldChar w:fldCharType="begin"/>
            </w:r>
            <w:r w:rsidR="009520AF">
              <w:rPr>
                <w:webHidden/>
              </w:rPr>
              <w:instrText xml:space="preserve"> PAGEREF _Toc46236513 \h </w:instrText>
            </w:r>
            <w:r w:rsidR="009520AF">
              <w:rPr>
                <w:webHidden/>
              </w:rPr>
            </w:r>
            <w:r w:rsidR="009520AF">
              <w:rPr>
                <w:webHidden/>
              </w:rPr>
              <w:fldChar w:fldCharType="separate"/>
            </w:r>
            <w:r w:rsidR="009520AF">
              <w:rPr>
                <w:webHidden/>
              </w:rPr>
              <w:t>36</w:t>
            </w:r>
            <w:r w:rsidR="009520AF">
              <w:rPr>
                <w:webHidden/>
              </w:rPr>
              <w:fldChar w:fldCharType="end"/>
            </w:r>
          </w:hyperlink>
        </w:p>
        <w:p w14:paraId="269B2C57" w14:textId="714827B5" w:rsidR="009520AF" w:rsidRDefault="006A10E3">
          <w:pPr>
            <w:pStyle w:val="TOC4"/>
            <w:rPr>
              <w:rFonts w:asciiTheme="minorHAnsi" w:eastAsiaTheme="minorEastAsia" w:hAnsiTheme="minorHAnsi" w:cstheme="minorBidi"/>
              <w:sz w:val="22"/>
              <w:szCs w:val="22"/>
              <w:lang w:val="da-DK" w:eastAsia="da-DK"/>
            </w:rPr>
          </w:pPr>
          <w:hyperlink w:anchor="_Toc46236514" w:history="1">
            <w:r w:rsidR="009520AF" w:rsidRPr="00F208A8">
              <w:rPr>
                <w:rStyle w:val="Hyperlink"/>
              </w:rPr>
              <w:t>4.1.2.2</w:t>
            </w:r>
            <w:r w:rsidR="009520AF">
              <w:rPr>
                <w:rFonts w:asciiTheme="minorHAnsi" w:eastAsiaTheme="minorEastAsia" w:hAnsiTheme="minorHAnsi" w:cstheme="minorBidi"/>
                <w:sz w:val="22"/>
                <w:szCs w:val="22"/>
                <w:lang w:val="da-DK" w:eastAsia="da-DK"/>
              </w:rPr>
              <w:tab/>
            </w:r>
            <w:r w:rsidR="009520AF" w:rsidRPr="00F208A8">
              <w:rPr>
                <w:rStyle w:val="Hyperlink"/>
              </w:rPr>
              <w:t>Method #2: Statistical approach</w:t>
            </w:r>
            <w:r w:rsidR="009520AF">
              <w:rPr>
                <w:webHidden/>
              </w:rPr>
              <w:tab/>
            </w:r>
            <w:r w:rsidR="009520AF">
              <w:rPr>
                <w:webHidden/>
              </w:rPr>
              <w:fldChar w:fldCharType="begin"/>
            </w:r>
            <w:r w:rsidR="009520AF">
              <w:rPr>
                <w:webHidden/>
              </w:rPr>
              <w:instrText xml:space="preserve"> PAGEREF _Toc46236514 \h </w:instrText>
            </w:r>
            <w:r w:rsidR="009520AF">
              <w:rPr>
                <w:webHidden/>
              </w:rPr>
            </w:r>
            <w:r w:rsidR="009520AF">
              <w:rPr>
                <w:webHidden/>
              </w:rPr>
              <w:fldChar w:fldCharType="separate"/>
            </w:r>
            <w:r w:rsidR="009520AF">
              <w:rPr>
                <w:webHidden/>
              </w:rPr>
              <w:t>37</w:t>
            </w:r>
            <w:r w:rsidR="009520AF">
              <w:rPr>
                <w:webHidden/>
              </w:rPr>
              <w:fldChar w:fldCharType="end"/>
            </w:r>
          </w:hyperlink>
        </w:p>
        <w:p w14:paraId="2A00CA51" w14:textId="4B45C915" w:rsidR="009520AF" w:rsidRDefault="006A10E3">
          <w:pPr>
            <w:pStyle w:val="TOC3"/>
            <w:rPr>
              <w:rFonts w:asciiTheme="minorHAnsi" w:eastAsiaTheme="minorEastAsia" w:hAnsiTheme="minorHAnsi" w:cstheme="minorBidi"/>
              <w:sz w:val="22"/>
              <w:szCs w:val="22"/>
              <w:lang w:val="da-DK" w:eastAsia="da-DK"/>
            </w:rPr>
          </w:pPr>
          <w:hyperlink w:anchor="_Toc46236515" w:history="1">
            <w:r w:rsidR="009520AF" w:rsidRPr="00F208A8">
              <w:rPr>
                <w:rStyle w:val="Hyperlink"/>
              </w:rPr>
              <w:t>4.1.3</w:t>
            </w:r>
            <w:r w:rsidR="009520AF">
              <w:rPr>
                <w:rFonts w:asciiTheme="minorHAnsi" w:eastAsiaTheme="minorEastAsia" w:hAnsiTheme="minorHAnsi" w:cstheme="minorBidi"/>
                <w:sz w:val="22"/>
                <w:szCs w:val="22"/>
                <w:lang w:val="da-DK" w:eastAsia="da-DK"/>
              </w:rPr>
              <w:tab/>
            </w:r>
            <w:r w:rsidR="009520AF" w:rsidRPr="00F208A8">
              <w:rPr>
                <w:rStyle w:val="Hyperlink"/>
              </w:rPr>
              <w:t>Possible LRTC for wideband RMR BS (FRMCS)</w:t>
            </w:r>
            <w:r w:rsidR="009520AF">
              <w:rPr>
                <w:webHidden/>
              </w:rPr>
              <w:tab/>
            </w:r>
            <w:r w:rsidR="009520AF">
              <w:rPr>
                <w:webHidden/>
              </w:rPr>
              <w:fldChar w:fldCharType="begin"/>
            </w:r>
            <w:r w:rsidR="009520AF">
              <w:rPr>
                <w:webHidden/>
              </w:rPr>
              <w:instrText xml:space="preserve"> PAGEREF _Toc46236515 \h </w:instrText>
            </w:r>
            <w:r w:rsidR="009520AF">
              <w:rPr>
                <w:webHidden/>
              </w:rPr>
            </w:r>
            <w:r w:rsidR="009520AF">
              <w:rPr>
                <w:webHidden/>
              </w:rPr>
              <w:fldChar w:fldCharType="separate"/>
            </w:r>
            <w:r w:rsidR="009520AF">
              <w:rPr>
                <w:webHidden/>
              </w:rPr>
              <w:t>38</w:t>
            </w:r>
            <w:r w:rsidR="009520AF">
              <w:rPr>
                <w:webHidden/>
              </w:rPr>
              <w:fldChar w:fldCharType="end"/>
            </w:r>
          </w:hyperlink>
        </w:p>
        <w:p w14:paraId="7B5E4E8D" w14:textId="570A3034" w:rsidR="009520AF" w:rsidRDefault="006A10E3">
          <w:pPr>
            <w:pStyle w:val="TOC4"/>
            <w:rPr>
              <w:rFonts w:asciiTheme="minorHAnsi" w:eastAsiaTheme="minorEastAsia" w:hAnsiTheme="minorHAnsi" w:cstheme="minorBidi"/>
              <w:sz w:val="22"/>
              <w:szCs w:val="22"/>
              <w:lang w:val="da-DK" w:eastAsia="da-DK"/>
            </w:rPr>
          </w:pPr>
          <w:hyperlink w:anchor="_Toc46236516" w:history="1">
            <w:r w:rsidR="009520AF" w:rsidRPr="00F208A8">
              <w:rPr>
                <w:rStyle w:val="Hyperlink"/>
              </w:rPr>
              <w:t>4.1.3.1</w:t>
            </w:r>
            <w:r w:rsidR="009520AF">
              <w:rPr>
                <w:rFonts w:asciiTheme="minorHAnsi" w:eastAsiaTheme="minorEastAsia" w:hAnsiTheme="minorHAnsi" w:cstheme="minorBidi"/>
                <w:sz w:val="22"/>
                <w:szCs w:val="22"/>
                <w:lang w:val="da-DK" w:eastAsia="da-DK"/>
              </w:rPr>
              <w:tab/>
            </w:r>
            <w:r w:rsidR="009520AF" w:rsidRPr="00F208A8">
              <w:rPr>
                <w:rStyle w:val="Hyperlink"/>
              </w:rPr>
              <w:t>Method #1: 100 m based BEM approach</w:t>
            </w:r>
            <w:r w:rsidR="009520AF">
              <w:rPr>
                <w:webHidden/>
              </w:rPr>
              <w:tab/>
            </w:r>
            <w:r w:rsidR="009520AF">
              <w:rPr>
                <w:webHidden/>
              </w:rPr>
              <w:fldChar w:fldCharType="begin"/>
            </w:r>
            <w:r w:rsidR="009520AF">
              <w:rPr>
                <w:webHidden/>
              </w:rPr>
              <w:instrText xml:space="preserve"> PAGEREF _Toc46236516 \h </w:instrText>
            </w:r>
            <w:r w:rsidR="009520AF">
              <w:rPr>
                <w:webHidden/>
              </w:rPr>
            </w:r>
            <w:r w:rsidR="009520AF">
              <w:rPr>
                <w:webHidden/>
              </w:rPr>
              <w:fldChar w:fldCharType="separate"/>
            </w:r>
            <w:r w:rsidR="009520AF">
              <w:rPr>
                <w:webHidden/>
              </w:rPr>
              <w:t>38</w:t>
            </w:r>
            <w:r w:rsidR="009520AF">
              <w:rPr>
                <w:webHidden/>
              </w:rPr>
              <w:fldChar w:fldCharType="end"/>
            </w:r>
          </w:hyperlink>
        </w:p>
        <w:p w14:paraId="6BF88236" w14:textId="7BF1A677" w:rsidR="009520AF" w:rsidRDefault="006A10E3">
          <w:pPr>
            <w:pStyle w:val="TOC4"/>
            <w:rPr>
              <w:rFonts w:asciiTheme="minorHAnsi" w:eastAsiaTheme="minorEastAsia" w:hAnsiTheme="minorHAnsi" w:cstheme="minorBidi"/>
              <w:sz w:val="22"/>
              <w:szCs w:val="22"/>
              <w:lang w:val="da-DK" w:eastAsia="da-DK"/>
            </w:rPr>
          </w:pPr>
          <w:hyperlink w:anchor="_Toc46236517" w:history="1">
            <w:r w:rsidR="009520AF" w:rsidRPr="00F208A8">
              <w:rPr>
                <w:rStyle w:val="Hyperlink"/>
              </w:rPr>
              <w:t>4.1.3.2</w:t>
            </w:r>
            <w:r w:rsidR="009520AF">
              <w:rPr>
                <w:rFonts w:asciiTheme="minorHAnsi" w:eastAsiaTheme="minorEastAsia" w:hAnsiTheme="minorHAnsi" w:cstheme="minorBidi"/>
                <w:sz w:val="22"/>
                <w:szCs w:val="22"/>
                <w:lang w:val="da-DK" w:eastAsia="da-DK"/>
              </w:rPr>
              <w:tab/>
            </w:r>
            <w:r w:rsidR="009520AF" w:rsidRPr="00F208A8">
              <w:rPr>
                <w:rStyle w:val="Hyperlink"/>
              </w:rPr>
              <w:t>Method #2: Statistical approach</w:t>
            </w:r>
            <w:r w:rsidR="009520AF">
              <w:rPr>
                <w:webHidden/>
              </w:rPr>
              <w:tab/>
            </w:r>
            <w:r w:rsidR="009520AF">
              <w:rPr>
                <w:webHidden/>
              </w:rPr>
              <w:fldChar w:fldCharType="begin"/>
            </w:r>
            <w:r w:rsidR="009520AF">
              <w:rPr>
                <w:webHidden/>
              </w:rPr>
              <w:instrText xml:space="preserve"> PAGEREF _Toc46236517 \h </w:instrText>
            </w:r>
            <w:r w:rsidR="009520AF">
              <w:rPr>
                <w:webHidden/>
              </w:rPr>
            </w:r>
            <w:r w:rsidR="009520AF">
              <w:rPr>
                <w:webHidden/>
              </w:rPr>
              <w:fldChar w:fldCharType="separate"/>
            </w:r>
            <w:r w:rsidR="009520AF">
              <w:rPr>
                <w:webHidden/>
              </w:rPr>
              <w:t>39</w:t>
            </w:r>
            <w:r w:rsidR="009520AF">
              <w:rPr>
                <w:webHidden/>
              </w:rPr>
              <w:fldChar w:fldCharType="end"/>
            </w:r>
          </w:hyperlink>
        </w:p>
        <w:p w14:paraId="37A84FB9" w14:textId="7221AA5D" w:rsidR="009520AF" w:rsidRDefault="006A10E3">
          <w:pPr>
            <w:pStyle w:val="TOC3"/>
            <w:rPr>
              <w:rFonts w:asciiTheme="minorHAnsi" w:eastAsiaTheme="minorEastAsia" w:hAnsiTheme="minorHAnsi" w:cstheme="minorBidi"/>
              <w:sz w:val="22"/>
              <w:szCs w:val="22"/>
              <w:lang w:val="da-DK" w:eastAsia="da-DK"/>
            </w:rPr>
          </w:pPr>
          <w:hyperlink w:anchor="_Toc46236518" w:history="1">
            <w:r w:rsidR="009520AF" w:rsidRPr="00F208A8">
              <w:rPr>
                <w:rStyle w:val="Hyperlink"/>
              </w:rPr>
              <w:t>4.1.4</w:t>
            </w:r>
            <w:r w:rsidR="009520AF">
              <w:rPr>
                <w:rFonts w:asciiTheme="minorHAnsi" w:eastAsiaTheme="minorEastAsia" w:hAnsiTheme="minorHAnsi" w:cstheme="minorBidi"/>
                <w:sz w:val="22"/>
                <w:szCs w:val="22"/>
                <w:lang w:val="da-DK" w:eastAsia="da-DK"/>
              </w:rPr>
              <w:tab/>
            </w:r>
            <w:r w:rsidR="009520AF" w:rsidRPr="00F208A8">
              <w:rPr>
                <w:rStyle w:val="Hyperlink"/>
              </w:rPr>
              <w:t>Maximum RMR signal level at MFCN BS location</w:t>
            </w:r>
            <w:r w:rsidR="009520AF">
              <w:rPr>
                <w:webHidden/>
              </w:rPr>
              <w:tab/>
            </w:r>
            <w:r w:rsidR="009520AF">
              <w:rPr>
                <w:webHidden/>
              </w:rPr>
              <w:fldChar w:fldCharType="begin"/>
            </w:r>
            <w:r w:rsidR="009520AF">
              <w:rPr>
                <w:webHidden/>
              </w:rPr>
              <w:instrText xml:space="preserve"> PAGEREF _Toc46236518 \h </w:instrText>
            </w:r>
            <w:r w:rsidR="009520AF">
              <w:rPr>
                <w:webHidden/>
              </w:rPr>
            </w:r>
            <w:r w:rsidR="009520AF">
              <w:rPr>
                <w:webHidden/>
              </w:rPr>
              <w:fldChar w:fldCharType="separate"/>
            </w:r>
            <w:r w:rsidR="009520AF">
              <w:rPr>
                <w:webHidden/>
              </w:rPr>
              <w:t>40</w:t>
            </w:r>
            <w:r w:rsidR="009520AF">
              <w:rPr>
                <w:webHidden/>
              </w:rPr>
              <w:fldChar w:fldCharType="end"/>
            </w:r>
          </w:hyperlink>
        </w:p>
        <w:p w14:paraId="4F073AA8" w14:textId="0ED9D1E2" w:rsidR="009520AF" w:rsidRDefault="006A10E3">
          <w:pPr>
            <w:pStyle w:val="TOC3"/>
            <w:rPr>
              <w:rFonts w:asciiTheme="minorHAnsi" w:eastAsiaTheme="minorEastAsia" w:hAnsiTheme="minorHAnsi" w:cstheme="minorBidi"/>
              <w:sz w:val="22"/>
              <w:szCs w:val="22"/>
              <w:lang w:val="da-DK" w:eastAsia="da-DK"/>
            </w:rPr>
          </w:pPr>
          <w:hyperlink w:anchor="_Toc46236519" w:history="1">
            <w:r w:rsidR="009520AF" w:rsidRPr="00F208A8">
              <w:rPr>
                <w:rStyle w:val="Hyperlink"/>
              </w:rPr>
              <w:t>4.1.5</w:t>
            </w:r>
            <w:r w:rsidR="009520AF">
              <w:rPr>
                <w:rFonts w:asciiTheme="minorHAnsi" w:eastAsiaTheme="minorEastAsia" w:hAnsiTheme="minorHAnsi" w:cstheme="minorBidi"/>
                <w:sz w:val="22"/>
                <w:szCs w:val="22"/>
                <w:lang w:val="da-DK" w:eastAsia="da-DK"/>
              </w:rPr>
              <w:tab/>
            </w:r>
            <w:r w:rsidR="009520AF" w:rsidRPr="00F208A8">
              <w:rPr>
                <w:rStyle w:val="Hyperlink"/>
              </w:rPr>
              <w:t>Summary</w:t>
            </w:r>
            <w:r w:rsidR="009520AF">
              <w:rPr>
                <w:webHidden/>
              </w:rPr>
              <w:tab/>
            </w:r>
            <w:r w:rsidR="009520AF">
              <w:rPr>
                <w:webHidden/>
              </w:rPr>
              <w:fldChar w:fldCharType="begin"/>
            </w:r>
            <w:r w:rsidR="009520AF">
              <w:rPr>
                <w:webHidden/>
              </w:rPr>
              <w:instrText xml:space="preserve"> PAGEREF _Toc46236519 \h </w:instrText>
            </w:r>
            <w:r w:rsidR="009520AF">
              <w:rPr>
                <w:webHidden/>
              </w:rPr>
            </w:r>
            <w:r w:rsidR="009520AF">
              <w:rPr>
                <w:webHidden/>
              </w:rPr>
              <w:fldChar w:fldCharType="separate"/>
            </w:r>
            <w:r w:rsidR="009520AF">
              <w:rPr>
                <w:webHidden/>
              </w:rPr>
              <w:t>41</w:t>
            </w:r>
            <w:r w:rsidR="009520AF">
              <w:rPr>
                <w:webHidden/>
              </w:rPr>
              <w:fldChar w:fldCharType="end"/>
            </w:r>
          </w:hyperlink>
        </w:p>
        <w:p w14:paraId="63621FB0" w14:textId="0639F0B8" w:rsidR="009520AF" w:rsidRDefault="006A10E3">
          <w:pPr>
            <w:pStyle w:val="TOC2"/>
            <w:rPr>
              <w:rFonts w:asciiTheme="minorHAnsi" w:eastAsiaTheme="minorEastAsia" w:hAnsiTheme="minorHAnsi" w:cstheme="minorBidi"/>
              <w:bCs w:val="0"/>
              <w:sz w:val="22"/>
              <w:szCs w:val="22"/>
              <w:lang w:val="da-DK" w:eastAsia="da-DK"/>
            </w:rPr>
          </w:pPr>
          <w:hyperlink w:anchor="_Toc46236520" w:history="1">
            <w:r w:rsidR="009520AF" w:rsidRPr="00F208A8">
              <w:rPr>
                <w:rStyle w:val="Hyperlink"/>
              </w:rPr>
              <w:t>4.2</w:t>
            </w:r>
            <w:r w:rsidR="009520AF">
              <w:rPr>
                <w:rFonts w:asciiTheme="minorHAnsi" w:eastAsiaTheme="minorEastAsia" w:hAnsiTheme="minorHAnsi" w:cstheme="minorBidi"/>
                <w:bCs w:val="0"/>
                <w:sz w:val="22"/>
                <w:szCs w:val="22"/>
                <w:lang w:val="da-DK" w:eastAsia="da-DK"/>
              </w:rPr>
              <w:tab/>
            </w:r>
            <w:r w:rsidR="009520AF" w:rsidRPr="00F208A8">
              <w:rPr>
                <w:rStyle w:val="Hyperlink"/>
              </w:rPr>
              <w:t>Feasibility of FRMCS high-power cab-radio in 874.4-880 MHz</w:t>
            </w:r>
            <w:r w:rsidR="009520AF">
              <w:rPr>
                <w:webHidden/>
              </w:rPr>
              <w:tab/>
            </w:r>
            <w:r w:rsidR="009520AF">
              <w:rPr>
                <w:webHidden/>
              </w:rPr>
              <w:fldChar w:fldCharType="begin"/>
            </w:r>
            <w:r w:rsidR="009520AF">
              <w:rPr>
                <w:webHidden/>
              </w:rPr>
              <w:instrText xml:space="preserve"> PAGEREF _Toc46236520 \h </w:instrText>
            </w:r>
            <w:r w:rsidR="009520AF">
              <w:rPr>
                <w:webHidden/>
              </w:rPr>
            </w:r>
            <w:r w:rsidR="009520AF">
              <w:rPr>
                <w:webHidden/>
              </w:rPr>
              <w:fldChar w:fldCharType="separate"/>
            </w:r>
            <w:r w:rsidR="009520AF">
              <w:rPr>
                <w:webHidden/>
              </w:rPr>
              <w:t>41</w:t>
            </w:r>
            <w:r w:rsidR="009520AF">
              <w:rPr>
                <w:webHidden/>
              </w:rPr>
              <w:fldChar w:fldCharType="end"/>
            </w:r>
          </w:hyperlink>
        </w:p>
        <w:p w14:paraId="466688EA" w14:textId="264CF58E" w:rsidR="009520AF" w:rsidRDefault="006A10E3">
          <w:pPr>
            <w:pStyle w:val="TOC3"/>
            <w:rPr>
              <w:rFonts w:asciiTheme="minorHAnsi" w:eastAsiaTheme="minorEastAsia" w:hAnsiTheme="minorHAnsi" w:cstheme="minorBidi"/>
              <w:sz w:val="22"/>
              <w:szCs w:val="22"/>
              <w:lang w:val="da-DK" w:eastAsia="da-DK"/>
            </w:rPr>
          </w:pPr>
          <w:hyperlink w:anchor="_Toc46236521" w:history="1">
            <w:r w:rsidR="009520AF" w:rsidRPr="00F208A8">
              <w:rPr>
                <w:rStyle w:val="Hyperlink"/>
              </w:rPr>
              <w:t>4.2.1</w:t>
            </w:r>
            <w:r w:rsidR="009520AF">
              <w:rPr>
                <w:rFonts w:asciiTheme="minorHAnsi" w:eastAsiaTheme="minorEastAsia" w:hAnsiTheme="minorHAnsi" w:cstheme="minorBidi"/>
                <w:sz w:val="22"/>
                <w:szCs w:val="22"/>
                <w:lang w:val="da-DK" w:eastAsia="da-DK"/>
              </w:rPr>
              <w:tab/>
            </w:r>
            <w:r w:rsidR="009520AF" w:rsidRPr="00F208A8">
              <w:rPr>
                <w:rStyle w:val="Hyperlink"/>
              </w:rPr>
              <w:t>Monte Carlo simulation and MCL analysis</w:t>
            </w:r>
            <w:r w:rsidR="009520AF">
              <w:rPr>
                <w:webHidden/>
              </w:rPr>
              <w:tab/>
            </w:r>
            <w:r w:rsidR="009520AF">
              <w:rPr>
                <w:webHidden/>
              </w:rPr>
              <w:fldChar w:fldCharType="begin"/>
            </w:r>
            <w:r w:rsidR="009520AF">
              <w:rPr>
                <w:webHidden/>
              </w:rPr>
              <w:instrText xml:space="preserve"> PAGEREF _Toc46236521 \h </w:instrText>
            </w:r>
            <w:r w:rsidR="009520AF">
              <w:rPr>
                <w:webHidden/>
              </w:rPr>
            </w:r>
            <w:r w:rsidR="009520AF">
              <w:rPr>
                <w:webHidden/>
              </w:rPr>
              <w:fldChar w:fldCharType="separate"/>
            </w:r>
            <w:r w:rsidR="009520AF">
              <w:rPr>
                <w:webHidden/>
              </w:rPr>
              <w:t>41</w:t>
            </w:r>
            <w:r w:rsidR="009520AF">
              <w:rPr>
                <w:webHidden/>
              </w:rPr>
              <w:fldChar w:fldCharType="end"/>
            </w:r>
          </w:hyperlink>
        </w:p>
        <w:p w14:paraId="669F5B03" w14:textId="468ADEB1" w:rsidR="009520AF" w:rsidRDefault="006A10E3">
          <w:pPr>
            <w:pStyle w:val="TOC1"/>
            <w:rPr>
              <w:rFonts w:asciiTheme="minorHAnsi" w:eastAsiaTheme="minorEastAsia" w:hAnsiTheme="minorHAnsi" w:cstheme="minorBidi"/>
              <w:b w:val="0"/>
              <w:noProof/>
              <w:sz w:val="22"/>
              <w:szCs w:val="22"/>
              <w:lang w:val="da-DK" w:eastAsia="da-DK"/>
            </w:rPr>
          </w:pPr>
          <w:hyperlink w:anchor="_Toc46236522" w:history="1">
            <w:r w:rsidR="009520AF" w:rsidRPr="00F208A8">
              <w:rPr>
                <w:rStyle w:val="Hyperlink"/>
                <w:noProof/>
              </w:rPr>
              <w:t>5</w:t>
            </w:r>
            <w:r w:rsidR="009520AF">
              <w:rPr>
                <w:rFonts w:asciiTheme="minorHAnsi" w:eastAsiaTheme="minorEastAsia" w:hAnsiTheme="minorHAnsi" w:cstheme="minorBidi"/>
                <w:b w:val="0"/>
                <w:noProof/>
                <w:sz w:val="22"/>
                <w:szCs w:val="22"/>
                <w:lang w:val="da-DK" w:eastAsia="da-DK"/>
              </w:rPr>
              <w:tab/>
            </w:r>
            <w:r w:rsidR="009520AF" w:rsidRPr="00F208A8">
              <w:rPr>
                <w:rStyle w:val="Hyperlink"/>
                <w:noProof/>
              </w:rPr>
              <w:t>Compatibility of FRMCS in 1900-1910 MHz with MFCN</w:t>
            </w:r>
            <w:r w:rsidR="009520AF">
              <w:rPr>
                <w:noProof/>
                <w:webHidden/>
              </w:rPr>
              <w:tab/>
            </w:r>
            <w:r w:rsidR="009520AF">
              <w:rPr>
                <w:noProof/>
                <w:webHidden/>
              </w:rPr>
              <w:fldChar w:fldCharType="begin"/>
            </w:r>
            <w:r w:rsidR="009520AF">
              <w:rPr>
                <w:noProof/>
                <w:webHidden/>
              </w:rPr>
              <w:instrText xml:space="preserve"> PAGEREF _Toc46236522 \h </w:instrText>
            </w:r>
            <w:r w:rsidR="009520AF">
              <w:rPr>
                <w:noProof/>
                <w:webHidden/>
              </w:rPr>
            </w:r>
            <w:r w:rsidR="009520AF">
              <w:rPr>
                <w:noProof/>
                <w:webHidden/>
              </w:rPr>
              <w:fldChar w:fldCharType="separate"/>
            </w:r>
            <w:r w:rsidR="009520AF">
              <w:rPr>
                <w:noProof/>
                <w:webHidden/>
              </w:rPr>
              <w:t>42</w:t>
            </w:r>
            <w:r w:rsidR="009520AF">
              <w:rPr>
                <w:noProof/>
                <w:webHidden/>
              </w:rPr>
              <w:fldChar w:fldCharType="end"/>
            </w:r>
          </w:hyperlink>
        </w:p>
        <w:p w14:paraId="0A737269" w14:textId="673595BF" w:rsidR="009520AF" w:rsidRDefault="006A10E3">
          <w:pPr>
            <w:pStyle w:val="TOC2"/>
            <w:rPr>
              <w:rFonts w:asciiTheme="minorHAnsi" w:eastAsiaTheme="minorEastAsia" w:hAnsiTheme="minorHAnsi" w:cstheme="minorBidi"/>
              <w:bCs w:val="0"/>
              <w:sz w:val="22"/>
              <w:szCs w:val="22"/>
              <w:lang w:val="da-DK" w:eastAsia="da-DK"/>
            </w:rPr>
          </w:pPr>
          <w:hyperlink w:anchor="_Toc46236523" w:history="1">
            <w:r w:rsidR="009520AF" w:rsidRPr="00F208A8">
              <w:rPr>
                <w:rStyle w:val="Hyperlink"/>
              </w:rPr>
              <w:t>5.1</w:t>
            </w:r>
            <w:r w:rsidR="009520AF">
              <w:rPr>
                <w:rFonts w:asciiTheme="minorHAnsi" w:eastAsiaTheme="minorEastAsia" w:hAnsiTheme="minorHAnsi" w:cstheme="minorBidi"/>
                <w:bCs w:val="0"/>
                <w:sz w:val="22"/>
                <w:szCs w:val="22"/>
                <w:lang w:val="da-DK" w:eastAsia="da-DK"/>
              </w:rPr>
              <w:tab/>
            </w:r>
            <w:r w:rsidR="009520AF" w:rsidRPr="00F208A8">
              <w:rPr>
                <w:rStyle w:val="Hyperlink"/>
              </w:rPr>
              <w:t>Impact of FRMCS BS in 1900-1910 MHz on MFCN BS receiving above 1920 MHz</w:t>
            </w:r>
            <w:r w:rsidR="009520AF">
              <w:rPr>
                <w:webHidden/>
              </w:rPr>
              <w:tab/>
            </w:r>
            <w:r w:rsidR="009520AF">
              <w:rPr>
                <w:webHidden/>
              </w:rPr>
              <w:fldChar w:fldCharType="begin"/>
            </w:r>
            <w:r w:rsidR="009520AF">
              <w:rPr>
                <w:webHidden/>
              </w:rPr>
              <w:instrText xml:space="preserve"> PAGEREF _Toc46236523 \h </w:instrText>
            </w:r>
            <w:r w:rsidR="009520AF">
              <w:rPr>
                <w:webHidden/>
              </w:rPr>
            </w:r>
            <w:r w:rsidR="009520AF">
              <w:rPr>
                <w:webHidden/>
              </w:rPr>
              <w:fldChar w:fldCharType="separate"/>
            </w:r>
            <w:r w:rsidR="009520AF">
              <w:rPr>
                <w:webHidden/>
              </w:rPr>
              <w:t>42</w:t>
            </w:r>
            <w:r w:rsidR="009520AF">
              <w:rPr>
                <w:webHidden/>
              </w:rPr>
              <w:fldChar w:fldCharType="end"/>
            </w:r>
          </w:hyperlink>
        </w:p>
        <w:p w14:paraId="09F8E457" w14:textId="3DDC86D0" w:rsidR="009520AF" w:rsidRDefault="006A10E3">
          <w:pPr>
            <w:pStyle w:val="TOC3"/>
            <w:rPr>
              <w:rFonts w:asciiTheme="minorHAnsi" w:eastAsiaTheme="minorEastAsia" w:hAnsiTheme="minorHAnsi" w:cstheme="minorBidi"/>
              <w:sz w:val="22"/>
              <w:szCs w:val="22"/>
              <w:lang w:val="da-DK" w:eastAsia="da-DK"/>
            </w:rPr>
          </w:pPr>
          <w:hyperlink w:anchor="_Toc46236524" w:history="1">
            <w:r w:rsidR="009520AF" w:rsidRPr="00F208A8">
              <w:rPr>
                <w:rStyle w:val="Hyperlink"/>
              </w:rPr>
              <w:t>5.1.1</w:t>
            </w:r>
            <w:r w:rsidR="009520AF">
              <w:rPr>
                <w:rFonts w:asciiTheme="minorHAnsi" w:eastAsiaTheme="minorEastAsia" w:hAnsiTheme="minorHAnsi" w:cstheme="minorBidi"/>
                <w:sz w:val="22"/>
                <w:szCs w:val="22"/>
                <w:lang w:val="da-DK" w:eastAsia="da-DK"/>
              </w:rPr>
              <w:tab/>
            </w:r>
            <w:r w:rsidR="009520AF" w:rsidRPr="00F208A8">
              <w:rPr>
                <w:rStyle w:val="Hyperlink"/>
              </w:rPr>
              <w:t>MCL at 1900 MHz</w:t>
            </w:r>
            <w:r w:rsidR="009520AF">
              <w:rPr>
                <w:webHidden/>
              </w:rPr>
              <w:tab/>
            </w:r>
            <w:r w:rsidR="009520AF">
              <w:rPr>
                <w:webHidden/>
              </w:rPr>
              <w:fldChar w:fldCharType="begin"/>
            </w:r>
            <w:r w:rsidR="009520AF">
              <w:rPr>
                <w:webHidden/>
              </w:rPr>
              <w:instrText xml:space="preserve"> PAGEREF _Toc46236524 \h </w:instrText>
            </w:r>
            <w:r w:rsidR="009520AF">
              <w:rPr>
                <w:webHidden/>
              </w:rPr>
            </w:r>
            <w:r w:rsidR="009520AF">
              <w:rPr>
                <w:webHidden/>
              </w:rPr>
              <w:fldChar w:fldCharType="separate"/>
            </w:r>
            <w:r w:rsidR="009520AF">
              <w:rPr>
                <w:webHidden/>
              </w:rPr>
              <w:t>42</w:t>
            </w:r>
            <w:r w:rsidR="009520AF">
              <w:rPr>
                <w:webHidden/>
              </w:rPr>
              <w:fldChar w:fldCharType="end"/>
            </w:r>
          </w:hyperlink>
        </w:p>
        <w:p w14:paraId="2C5C87F1" w14:textId="11A662EB" w:rsidR="009520AF" w:rsidRDefault="006A10E3">
          <w:pPr>
            <w:pStyle w:val="TOC4"/>
            <w:rPr>
              <w:rFonts w:asciiTheme="minorHAnsi" w:eastAsiaTheme="minorEastAsia" w:hAnsiTheme="minorHAnsi" w:cstheme="minorBidi"/>
              <w:sz w:val="22"/>
              <w:szCs w:val="22"/>
              <w:lang w:val="da-DK" w:eastAsia="da-DK"/>
            </w:rPr>
          </w:pPr>
          <w:hyperlink w:anchor="_Toc46236525" w:history="1">
            <w:r w:rsidR="009520AF" w:rsidRPr="00F208A8">
              <w:rPr>
                <w:rStyle w:val="Hyperlink"/>
              </w:rPr>
              <w:t>5.1.1.1</w:t>
            </w:r>
            <w:r w:rsidR="009520AF">
              <w:rPr>
                <w:rFonts w:asciiTheme="minorHAnsi" w:eastAsiaTheme="minorEastAsia" w:hAnsiTheme="minorHAnsi" w:cstheme="minorBidi"/>
                <w:sz w:val="22"/>
                <w:szCs w:val="22"/>
                <w:lang w:val="da-DK" w:eastAsia="da-DK"/>
              </w:rPr>
              <w:tab/>
            </w:r>
            <w:r w:rsidR="009520AF" w:rsidRPr="00F208A8">
              <w:rPr>
                <w:rStyle w:val="Hyperlink"/>
              </w:rPr>
              <w:t>Method #1: 100 m based MCL calculation approach</w:t>
            </w:r>
            <w:r w:rsidR="009520AF">
              <w:rPr>
                <w:webHidden/>
              </w:rPr>
              <w:tab/>
            </w:r>
            <w:r w:rsidR="009520AF">
              <w:rPr>
                <w:webHidden/>
              </w:rPr>
              <w:fldChar w:fldCharType="begin"/>
            </w:r>
            <w:r w:rsidR="009520AF">
              <w:rPr>
                <w:webHidden/>
              </w:rPr>
              <w:instrText xml:space="preserve"> PAGEREF _Toc46236525 \h </w:instrText>
            </w:r>
            <w:r w:rsidR="009520AF">
              <w:rPr>
                <w:webHidden/>
              </w:rPr>
            </w:r>
            <w:r w:rsidR="009520AF">
              <w:rPr>
                <w:webHidden/>
              </w:rPr>
              <w:fldChar w:fldCharType="separate"/>
            </w:r>
            <w:r w:rsidR="009520AF">
              <w:rPr>
                <w:webHidden/>
              </w:rPr>
              <w:t>42</w:t>
            </w:r>
            <w:r w:rsidR="009520AF">
              <w:rPr>
                <w:webHidden/>
              </w:rPr>
              <w:fldChar w:fldCharType="end"/>
            </w:r>
          </w:hyperlink>
        </w:p>
        <w:p w14:paraId="74D7F413" w14:textId="1CC97890" w:rsidR="009520AF" w:rsidRDefault="006A10E3">
          <w:pPr>
            <w:pStyle w:val="TOC4"/>
            <w:rPr>
              <w:rFonts w:asciiTheme="minorHAnsi" w:eastAsiaTheme="minorEastAsia" w:hAnsiTheme="minorHAnsi" w:cstheme="minorBidi"/>
              <w:sz w:val="22"/>
              <w:szCs w:val="22"/>
              <w:lang w:val="da-DK" w:eastAsia="da-DK"/>
            </w:rPr>
          </w:pPr>
          <w:hyperlink w:anchor="_Toc46236526" w:history="1">
            <w:r w:rsidR="009520AF" w:rsidRPr="00F208A8">
              <w:rPr>
                <w:rStyle w:val="Hyperlink"/>
              </w:rPr>
              <w:t>5.1.1.2</w:t>
            </w:r>
            <w:r w:rsidR="009520AF">
              <w:rPr>
                <w:rFonts w:asciiTheme="minorHAnsi" w:eastAsiaTheme="minorEastAsia" w:hAnsiTheme="minorHAnsi" w:cstheme="minorBidi"/>
                <w:sz w:val="22"/>
                <w:szCs w:val="22"/>
                <w:lang w:val="da-DK" w:eastAsia="da-DK"/>
              </w:rPr>
              <w:tab/>
            </w:r>
            <w:r w:rsidR="009520AF" w:rsidRPr="00F208A8">
              <w:rPr>
                <w:rStyle w:val="Hyperlink"/>
              </w:rPr>
              <w:t>Method #2: Statistical approach</w:t>
            </w:r>
            <w:r w:rsidR="009520AF">
              <w:rPr>
                <w:webHidden/>
              </w:rPr>
              <w:tab/>
            </w:r>
            <w:r w:rsidR="009520AF">
              <w:rPr>
                <w:webHidden/>
              </w:rPr>
              <w:fldChar w:fldCharType="begin"/>
            </w:r>
            <w:r w:rsidR="009520AF">
              <w:rPr>
                <w:webHidden/>
              </w:rPr>
              <w:instrText xml:space="preserve"> PAGEREF _Toc46236526 \h </w:instrText>
            </w:r>
            <w:r w:rsidR="009520AF">
              <w:rPr>
                <w:webHidden/>
              </w:rPr>
            </w:r>
            <w:r w:rsidR="009520AF">
              <w:rPr>
                <w:webHidden/>
              </w:rPr>
              <w:fldChar w:fldCharType="separate"/>
            </w:r>
            <w:r w:rsidR="009520AF">
              <w:rPr>
                <w:webHidden/>
              </w:rPr>
              <w:t>42</w:t>
            </w:r>
            <w:r w:rsidR="009520AF">
              <w:rPr>
                <w:webHidden/>
              </w:rPr>
              <w:fldChar w:fldCharType="end"/>
            </w:r>
          </w:hyperlink>
        </w:p>
        <w:p w14:paraId="1BBB80B4" w14:textId="3BC1E813" w:rsidR="009520AF" w:rsidRDefault="006A10E3">
          <w:pPr>
            <w:pStyle w:val="TOC3"/>
            <w:rPr>
              <w:rFonts w:asciiTheme="minorHAnsi" w:eastAsiaTheme="minorEastAsia" w:hAnsiTheme="minorHAnsi" w:cstheme="minorBidi"/>
              <w:sz w:val="22"/>
              <w:szCs w:val="22"/>
              <w:lang w:val="da-DK" w:eastAsia="da-DK"/>
            </w:rPr>
          </w:pPr>
          <w:hyperlink w:anchor="_Toc46236527" w:history="1">
            <w:r w:rsidR="009520AF" w:rsidRPr="00F208A8">
              <w:rPr>
                <w:rStyle w:val="Hyperlink"/>
              </w:rPr>
              <w:t>5.1.2</w:t>
            </w:r>
            <w:r w:rsidR="009520AF">
              <w:rPr>
                <w:rFonts w:asciiTheme="minorHAnsi" w:eastAsiaTheme="minorEastAsia" w:hAnsiTheme="minorHAnsi" w:cstheme="minorBidi"/>
                <w:sz w:val="22"/>
                <w:szCs w:val="22"/>
                <w:lang w:val="da-DK" w:eastAsia="da-DK"/>
              </w:rPr>
              <w:tab/>
            </w:r>
            <w:r w:rsidR="009520AF" w:rsidRPr="00F208A8">
              <w:rPr>
                <w:rStyle w:val="Hyperlink"/>
              </w:rPr>
              <w:t>Possible LRTC for wideband RMR BS (FRMCS) based on MFCN BS selectivity as per CEPT Report 39</w:t>
            </w:r>
            <w:r w:rsidR="009520AF">
              <w:rPr>
                <w:webHidden/>
              </w:rPr>
              <w:tab/>
            </w:r>
            <w:r w:rsidR="009520AF">
              <w:rPr>
                <w:webHidden/>
              </w:rPr>
              <w:fldChar w:fldCharType="begin"/>
            </w:r>
            <w:r w:rsidR="009520AF">
              <w:rPr>
                <w:webHidden/>
              </w:rPr>
              <w:instrText xml:space="preserve"> PAGEREF _Toc46236527 \h </w:instrText>
            </w:r>
            <w:r w:rsidR="009520AF">
              <w:rPr>
                <w:webHidden/>
              </w:rPr>
            </w:r>
            <w:r w:rsidR="009520AF">
              <w:rPr>
                <w:webHidden/>
              </w:rPr>
              <w:fldChar w:fldCharType="separate"/>
            </w:r>
            <w:r w:rsidR="009520AF">
              <w:rPr>
                <w:webHidden/>
              </w:rPr>
              <w:t>43</w:t>
            </w:r>
            <w:r w:rsidR="009520AF">
              <w:rPr>
                <w:webHidden/>
              </w:rPr>
              <w:fldChar w:fldCharType="end"/>
            </w:r>
          </w:hyperlink>
        </w:p>
        <w:p w14:paraId="0345405A" w14:textId="07E41366" w:rsidR="009520AF" w:rsidRDefault="006A10E3">
          <w:pPr>
            <w:pStyle w:val="TOC4"/>
            <w:rPr>
              <w:rFonts w:asciiTheme="minorHAnsi" w:eastAsiaTheme="minorEastAsia" w:hAnsiTheme="minorHAnsi" w:cstheme="minorBidi"/>
              <w:sz w:val="22"/>
              <w:szCs w:val="22"/>
              <w:lang w:val="da-DK" w:eastAsia="da-DK"/>
            </w:rPr>
          </w:pPr>
          <w:hyperlink w:anchor="_Toc46236528" w:history="1">
            <w:r w:rsidR="009520AF" w:rsidRPr="00F208A8">
              <w:rPr>
                <w:rStyle w:val="Hyperlink"/>
              </w:rPr>
              <w:t>5.1.2.1</w:t>
            </w:r>
            <w:r w:rsidR="009520AF">
              <w:rPr>
                <w:rFonts w:asciiTheme="minorHAnsi" w:eastAsiaTheme="minorEastAsia" w:hAnsiTheme="minorHAnsi" w:cstheme="minorBidi"/>
                <w:sz w:val="22"/>
                <w:szCs w:val="22"/>
                <w:lang w:val="da-DK" w:eastAsia="da-DK"/>
              </w:rPr>
              <w:tab/>
            </w:r>
            <w:r w:rsidR="009520AF" w:rsidRPr="00F208A8">
              <w:rPr>
                <w:rStyle w:val="Hyperlink"/>
              </w:rPr>
              <w:t>Method #1: 100 m based MCL calculation approach</w:t>
            </w:r>
            <w:r w:rsidR="009520AF">
              <w:rPr>
                <w:webHidden/>
              </w:rPr>
              <w:tab/>
            </w:r>
            <w:r w:rsidR="009520AF">
              <w:rPr>
                <w:webHidden/>
              </w:rPr>
              <w:fldChar w:fldCharType="begin"/>
            </w:r>
            <w:r w:rsidR="009520AF">
              <w:rPr>
                <w:webHidden/>
              </w:rPr>
              <w:instrText xml:space="preserve"> PAGEREF _Toc46236528 \h </w:instrText>
            </w:r>
            <w:r w:rsidR="009520AF">
              <w:rPr>
                <w:webHidden/>
              </w:rPr>
            </w:r>
            <w:r w:rsidR="009520AF">
              <w:rPr>
                <w:webHidden/>
              </w:rPr>
              <w:fldChar w:fldCharType="separate"/>
            </w:r>
            <w:r w:rsidR="009520AF">
              <w:rPr>
                <w:webHidden/>
              </w:rPr>
              <w:t>43</w:t>
            </w:r>
            <w:r w:rsidR="009520AF">
              <w:rPr>
                <w:webHidden/>
              </w:rPr>
              <w:fldChar w:fldCharType="end"/>
            </w:r>
          </w:hyperlink>
        </w:p>
        <w:p w14:paraId="12C270B3" w14:textId="71C39F5B" w:rsidR="009520AF" w:rsidRDefault="006A10E3">
          <w:pPr>
            <w:pStyle w:val="TOC4"/>
            <w:rPr>
              <w:rFonts w:asciiTheme="minorHAnsi" w:eastAsiaTheme="minorEastAsia" w:hAnsiTheme="minorHAnsi" w:cstheme="minorBidi"/>
              <w:sz w:val="22"/>
              <w:szCs w:val="22"/>
              <w:lang w:val="da-DK" w:eastAsia="da-DK"/>
            </w:rPr>
          </w:pPr>
          <w:hyperlink w:anchor="_Toc46236529" w:history="1">
            <w:r w:rsidR="009520AF" w:rsidRPr="00F208A8">
              <w:rPr>
                <w:rStyle w:val="Hyperlink"/>
              </w:rPr>
              <w:t>5.1.2.2</w:t>
            </w:r>
            <w:r w:rsidR="009520AF">
              <w:rPr>
                <w:rFonts w:asciiTheme="minorHAnsi" w:eastAsiaTheme="minorEastAsia" w:hAnsiTheme="minorHAnsi" w:cstheme="minorBidi"/>
                <w:sz w:val="22"/>
                <w:szCs w:val="22"/>
                <w:lang w:val="da-DK" w:eastAsia="da-DK"/>
              </w:rPr>
              <w:tab/>
            </w:r>
            <w:r w:rsidR="009520AF" w:rsidRPr="00F208A8">
              <w:rPr>
                <w:rStyle w:val="Hyperlink"/>
              </w:rPr>
              <w:t>Method #2: Statistical approach</w:t>
            </w:r>
            <w:r w:rsidR="009520AF">
              <w:rPr>
                <w:webHidden/>
              </w:rPr>
              <w:tab/>
            </w:r>
            <w:r w:rsidR="009520AF">
              <w:rPr>
                <w:webHidden/>
              </w:rPr>
              <w:fldChar w:fldCharType="begin"/>
            </w:r>
            <w:r w:rsidR="009520AF">
              <w:rPr>
                <w:webHidden/>
              </w:rPr>
              <w:instrText xml:space="preserve"> PAGEREF _Toc46236529 \h </w:instrText>
            </w:r>
            <w:r w:rsidR="009520AF">
              <w:rPr>
                <w:webHidden/>
              </w:rPr>
            </w:r>
            <w:r w:rsidR="009520AF">
              <w:rPr>
                <w:webHidden/>
              </w:rPr>
              <w:fldChar w:fldCharType="separate"/>
            </w:r>
            <w:r w:rsidR="009520AF">
              <w:rPr>
                <w:webHidden/>
              </w:rPr>
              <w:t>44</w:t>
            </w:r>
            <w:r w:rsidR="009520AF">
              <w:rPr>
                <w:webHidden/>
              </w:rPr>
              <w:fldChar w:fldCharType="end"/>
            </w:r>
          </w:hyperlink>
        </w:p>
        <w:p w14:paraId="486A38C1" w14:textId="329B0F01" w:rsidR="009520AF" w:rsidRDefault="006A10E3">
          <w:pPr>
            <w:pStyle w:val="TOC3"/>
            <w:rPr>
              <w:rFonts w:asciiTheme="minorHAnsi" w:eastAsiaTheme="minorEastAsia" w:hAnsiTheme="minorHAnsi" w:cstheme="minorBidi"/>
              <w:sz w:val="22"/>
              <w:szCs w:val="22"/>
              <w:lang w:val="da-DK" w:eastAsia="da-DK"/>
            </w:rPr>
          </w:pPr>
          <w:hyperlink w:anchor="_Toc46236530" w:history="1">
            <w:r w:rsidR="009520AF" w:rsidRPr="00F208A8">
              <w:rPr>
                <w:rStyle w:val="Hyperlink"/>
              </w:rPr>
              <w:t>5.1.3</w:t>
            </w:r>
            <w:r w:rsidR="009520AF">
              <w:rPr>
                <w:rFonts w:asciiTheme="minorHAnsi" w:eastAsiaTheme="minorEastAsia" w:hAnsiTheme="minorHAnsi" w:cstheme="minorBidi"/>
                <w:sz w:val="22"/>
                <w:szCs w:val="22"/>
                <w:lang w:val="da-DK" w:eastAsia="da-DK"/>
              </w:rPr>
              <w:tab/>
            </w:r>
            <w:r w:rsidR="009520AF" w:rsidRPr="00F208A8">
              <w:rPr>
                <w:rStyle w:val="Hyperlink"/>
              </w:rPr>
              <w:t>Possible LRTC for wideband RMR BS without in-block restriction subject to changes to MFCN BS selectivity</w:t>
            </w:r>
            <w:r w:rsidR="009520AF">
              <w:rPr>
                <w:webHidden/>
              </w:rPr>
              <w:tab/>
            </w:r>
            <w:r w:rsidR="009520AF">
              <w:rPr>
                <w:webHidden/>
              </w:rPr>
              <w:fldChar w:fldCharType="begin"/>
            </w:r>
            <w:r w:rsidR="009520AF">
              <w:rPr>
                <w:webHidden/>
              </w:rPr>
              <w:instrText xml:space="preserve"> PAGEREF _Toc46236530 \h </w:instrText>
            </w:r>
            <w:r w:rsidR="009520AF">
              <w:rPr>
                <w:webHidden/>
              </w:rPr>
            </w:r>
            <w:r w:rsidR="009520AF">
              <w:rPr>
                <w:webHidden/>
              </w:rPr>
              <w:fldChar w:fldCharType="separate"/>
            </w:r>
            <w:r w:rsidR="009520AF">
              <w:rPr>
                <w:webHidden/>
              </w:rPr>
              <w:t>44</w:t>
            </w:r>
            <w:r w:rsidR="009520AF">
              <w:rPr>
                <w:webHidden/>
              </w:rPr>
              <w:fldChar w:fldCharType="end"/>
            </w:r>
          </w:hyperlink>
        </w:p>
        <w:p w14:paraId="2E1017A9" w14:textId="42B6F678" w:rsidR="009520AF" w:rsidRDefault="006A10E3">
          <w:pPr>
            <w:pStyle w:val="TOC4"/>
            <w:rPr>
              <w:rFonts w:asciiTheme="minorHAnsi" w:eastAsiaTheme="minorEastAsia" w:hAnsiTheme="minorHAnsi" w:cstheme="minorBidi"/>
              <w:sz w:val="22"/>
              <w:szCs w:val="22"/>
              <w:lang w:val="da-DK" w:eastAsia="da-DK"/>
            </w:rPr>
          </w:pPr>
          <w:hyperlink w:anchor="_Toc46236531" w:history="1">
            <w:r w:rsidR="009520AF" w:rsidRPr="00F208A8">
              <w:rPr>
                <w:rStyle w:val="Hyperlink"/>
              </w:rPr>
              <w:t>5.1.3.1</w:t>
            </w:r>
            <w:r w:rsidR="009520AF">
              <w:rPr>
                <w:rFonts w:asciiTheme="minorHAnsi" w:eastAsiaTheme="minorEastAsia" w:hAnsiTheme="minorHAnsi" w:cstheme="minorBidi"/>
                <w:sz w:val="22"/>
                <w:szCs w:val="22"/>
                <w:lang w:val="da-DK" w:eastAsia="da-DK"/>
              </w:rPr>
              <w:tab/>
            </w:r>
            <w:r w:rsidR="009520AF" w:rsidRPr="00F208A8">
              <w:rPr>
                <w:rStyle w:val="Hyperlink"/>
              </w:rPr>
              <w:t>Desired LRTC for wideband RMR BS</w:t>
            </w:r>
            <w:r w:rsidR="009520AF">
              <w:rPr>
                <w:webHidden/>
              </w:rPr>
              <w:tab/>
            </w:r>
            <w:r w:rsidR="009520AF">
              <w:rPr>
                <w:webHidden/>
              </w:rPr>
              <w:fldChar w:fldCharType="begin"/>
            </w:r>
            <w:r w:rsidR="009520AF">
              <w:rPr>
                <w:webHidden/>
              </w:rPr>
              <w:instrText xml:space="preserve"> PAGEREF _Toc46236531 \h </w:instrText>
            </w:r>
            <w:r w:rsidR="009520AF">
              <w:rPr>
                <w:webHidden/>
              </w:rPr>
            </w:r>
            <w:r w:rsidR="009520AF">
              <w:rPr>
                <w:webHidden/>
              </w:rPr>
              <w:fldChar w:fldCharType="separate"/>
            </w:r>
            <w:r w:rsidR="009520AF">
              <w:rPr>
                <w:webHidden/>
              </w:rPr>
              <w:t>44</w:t>
            </w:r>
            <w:r w:rsidR="009520AF">
              <w:rPr>
                <w:webHidden/>
              </w:rPr>
              <w:fldChar w:fldCharType="end"/>
            </w:r>
          </w:hyperlink>
        </w:p>
        <w:p w14:paraId="3A68762D" w14:textId="524E2CFE" w:rsidR="009520AF" w:rsidRDefault="006A10E3">
          <w:pPr>
            <w:pStyle w:val="TOC4"/>
            <w:rPr>
              <w:rFonts w:asciiTheme="minorHAnsi" w:eastAsiaTheme="minorEastAsia" w:hAnsiTheme="minorHAnsi" w:cstheme="minorBidi"/>
              <w:sz w:val="22"/>
              <w:szCs w:val="22"/>
              <w:lang w:val="da-DK" w:eastAsia="da-DK"/>
            </w:rPr>
          </w:pPr>
          <w:hyperlink w:anchor="_Toc46236532" w:history="1">
            <w:r w:rsidR="009520AF" w:rsidRPr="00F208A8">
              <w:rPr>
                <w:rStyle w:val="Hyperlink"/>
              </w:rPr>
              <w:t>5.1.3.2</w:t>
            </w:r>
            <w:r w:rsidR="009520AF">
              <w:rPr>
                <w:rFonts w:asciiTheme="minorHAnsi" w:eastAsiaTheme="minorEastAsia" w:hAnsiTheme="minorHAnsi" w:cstheme="minorBidi"/>
                <w:sz w:val="22"/>
                <w:szCs w:val="22"/>
                <w:lang w:val="da-DK" w:eastAsia="da-DK"/>
              </w:rPr>
              <w:tab/>
            </w:r>
            <w:r w:rsidR="009520AF" w:rsidRPr="00F208A8">
              <w:rPr>
                <w:rStyle w:val="Hyperlink"/>
              </w:rPr>
              <w:t>Changes induced by the 100 m based MCL calculation approach</w:t>
            </w:r>
            <w:r w:rsidR="009520AF">
              <w:rPr>
                <w:webHidden/>
              </w:rPr>
              <w:tab/>
            </w:r>
            <w:r w:rsidR="009520AF">
              <w:rPr>
                <w:webHidden/>
              </w:rPr>
              <w:fldChar w:fldCharType="begin"/>
            </w:r>
            <w:r w:rsidR="009520AF">
              <w:rPr>
                <w:webHidden/>
              </w:rPr>
              <w:instrText xml:space="preserve"> PAGEREF _Toc46236532 \h </w:instrText>
            </w:r>
            <w:r w:rsidR="009520AF">
              <w:rPr>
                <w:webHidden/>
              </w:rPr>
            </w:r>
            <w:r w:rsidR="009520AF">
              <w:rPr>
                <w:webHidden/>
              </w:rPr>
              <w:fldChar w:fldCharType="separate"/>
            </w:r>
            <w:r w:rsidR="009520AF">
              <w:rPr>
                <w:webHidden/>
              </w:rPr>
              <w:t>44</w:t>
            </w:r>
            <w:r w:rsidR="009520AF">
              <w:rPr>
                <w:webHidden/>
              </w:rPr>
              <w:fldChar w:fldCharType="end"/>
            </w:r>
          </w:hyperlink>
        </w:p>
        <w:p w14:paraId="548A76A3" w14:textId="6ED6C2D6" w:rsidR="009520AF" w:rsidRDefault="006A10E3">
          <w:pPr>
            <w:pStyle w:val="TOC4"/>
            <w:rPr>
              <w:rFonts w:asciiTheme="minorHAnsi" w:eastAsiaTheme="minorEastAsia" w:hAnsiTheme="minorHAnsi" w:cstheme="minorBidi"/>
              <w:sz w:val="22"/>
              <w:szCs w:val="22"/>
              <w:lang w:val="da-DK" w:eastAsia="da-DK"/>
            </w:rPr>
          </w:pPr>
          <w:hyperlink w:anchor="_Toc46236533" w:history="1">
            <w:r w:rsidR="009520AF" w:rsidRPr="00F208A8">
              <w:rPr>
                <w:rStyle w:val="Hyperlink"/>
              </w:rPr>
              <w:t>5.1.3.3</w:t>
            </w:r>
            <w:r w:rsidR="009520AF">
              <w:rPr>
                <w:rFonts w:asciiTheme="minorHAnsi" w:eastAsiaTheme="minorEastAsia" w:hAnsiTheme="minorHAnsi" w:cstheme="minorBidi"/>
                <w:sz w:val="22"/>
                <w:szCs w:val="22"/>
                <w:lang w:val="da-DK" w:eastAsia="da-DK"/>
              </w:rPr>
              <w:tab/>
            </w:r>
            <w:r w:rsidR="009520AF" w:rsidRPr="00F208A8">
              <w:rPr>
                <w:rStyle w:val="Hyperlink"/>
              </w:rPr>
              <w:t>Changes induced by the statistical approach</w:t>
            </w:r>
            <w:r w:rsidR="009520AF">
              <w:rPr>
                <w:webHidden/>
              </w:rPr>
              <w:tab/>
            </w:r>
            <w:r w:rsidR="009520AF">
              <w:rPr>
                <w:webHidden/>
              </w:rPr>
              <w:fldChar w:fldCharType="begin"/>
            </w:r>
            <w:r w:rsidR="009520AF">
              <w:rPr>
                <w:webHidden/>
              </w:rPr>
              <w:instrText xml:space="preserve"> PAGEREF _Toc46236533 \h </w:instrText>
            </w:r>
            <w:r w:rsidR="009520AF">
              <w:rPr>
                <w:webHidden/>
              </w:rPr>
            </w:r>
            <w:r w:rsidR="009520AF">
              <w:rPr>
                <w:webHidden/>
              </w:rPr>
              <w:fldChar w:fldCharType="separate"/>
            </w:r>
            <w:r w:rsidR="009520AF">
              <w:rPr>
                <w:webHidden/>
              </w:rPr>
              <w:t>45</w:t>
            </w:r>
            <w:r w:rsidR="009520AF">
              <w:rPr>
                <w:webHidden/>
              </w:rPr>
              <w:fldChar w:fldCharType="end"/>
            </w:r>
          </w:hyperlink>
        </w:p>
        <w:p w14:paraId="5EF62055" w14:textId="4D84BA2E" w:rsidR="009520AF" w:rsidRDefault="006A10E3">
          <w:pPr>
            <w:pStyle w:val="TOC4"/>
            <w:rPr>
              <w:rFonts w:asciiTheme="minorHAnsi" w:eastAsiaTheme="minorEastAsia" w:hAnsiTheme="minorHAnsi" w:cstheme="minorBidi"/>
              <w:sz w:val="22"/>
              <w:szCs w:val="22"/>
              <w:lang w:val="da-DK" w:eastAsia="da-DK"/>
            </w:rPr>
          </w:pPr>
          <w:hyperlink w:anchor="_Toc46236534" w:history="1">
            <w:r w:rsidR="009520AF" w:rsidRPr="00F208A8">
              <w:rPr>
                <w:rStyle w:val="Hyperlink"/>
              </w:rPr>
              <w:t>5.1.3.4</w:t>
            </w:r>
            <w:r w:rsidR="009520AF">
              <w:rPr>
                <w:rFonts w:asciiTheme="minorHAnsi" w:eastAsiaTheme="minorEastAsia" w:hAnsiTheme="minorHAnsi" w:cstheme="minorBidi"/>
                <w:sz w:val="22"/>
                <w:szCs w:val="22"/>
                <w:lang w:val="da-DK" w:eastAsia="da-DK"/>
              </w:rPr>
              <w:tab/>
            </w:r>
            <w:r w:rsidR="009520AF" w:rsidRPr="00F208A8">
              <w:rPr>
                <w:rStyle w:val="Hyperlink"/>
              </w:rPr>
              <w:t>Further assessment of induced changes based on statistics</w:t>
            </w:r>
            <w:r w:rsidR="009520AF">
              <w:rPr>
                <w:webHidden/>
              </w:rPr>
              <w:tab/>
            </w:r>
            <w:r w:rsidR="009520AF">
              <w:rPr>
                <w:webHidden/>
              </w:rPr>
              <w:fldChar w:fldCharType="begin"/>
            </w:r>
            <w:r w:rsidR="009520AF">
              <w:rPr>
                <w:webHidden/>
              </w:rPr>
              <w:instrText xml:space="preserve"> PAGEREF _Toc46236534 \h </w:instrText>
            </w:r>
            <w:r w:rsidR="009520AF">
              <w:rPr>
                <w:webHidden/>
              </w:rPr>
            </w:r>
            <w:r w:rsidR="009520AF">
              <w:rPr>
                <w:webHidden/>
              </w:rPr>
              <w:fldChar w:fldCharType="separate"/>
            </w:r>
            <w:r w:rsidR="009520AF">
              <w:rPr>
                <w:webHidden/>
              </w:rPr>
              <w:t>45</w:t>
            </w:r>
            <w:r w:rsidR="009520AF">
              <w:rPr>
                <w:webHidden/>
              </w:rPr>
              <w:fldChar w:fldCharType="end"/>
            </w:r>
          </w:hyperlink>
        </w:p>
        <w:p w14:paraId="234343E8" w14:textId="2161DA76" w:rsidR="009520AF" w:rsidRDefault="006A10E3">
          <w:pPr>
            <w:pStyle w:val="TOC3"/>
            <w:rPr>
              <w:rFonts w:asciiTheme="minorHAnsi" w:eastAsiaTheme="minorEastAsia" w:hAnsiTheme="minorHAnsi" w:cstheme="minorBidi"/>
              <w:sz w:val="22"/>
              <w:szCs w:val="22"/>
              <w:lang w:val="da-DK" w:eastAsia="da-DK"/>
            </w:rPr>
          </w:pPr>
          <w:hyperlink w:anchor="_Toc46236535" w:history="1">
            <w:r w:rsidR="009520AF" w:rsidRPr="00F208A8">
              <w:rPr>
                <w:rStyle w:val="Hyperlink"/>
              </w:rPr>
              <w:t>5.1.4</w:t>
            </w:r>
            <w:r w:rsidR="009520AF">
              <w:rPr>
                <w:rFonts w:asciiTheme="minorHAnsi" w:eastAsiaTheme="minorEastAsia" w:hAnsiTheme="minorHAnsi" w:cstheme="minorBidi"/>
                <w:sz w:val="22"/>
                <w:szCs w:val="22"/>
                <w:lang w:val="da-DK" w:eastAsia="da-DK"/>
              </w:rPr>
              <w:tab/>
            </w:r>
            <w:r w:rsidR="009520AF" w:rsidRPr="00F208A8">
              <w:rPr>
                <w:rStyle w:val="Hyperlink"/>
              </w:rPr>
              <w:t>Summary</w:t>
            </w:r>
            <w:r w:rsidR="009520AF">
              <w:rPr>
                <w:webHidden/>
              </w:rPr>
              <w:tab/>
            </w:r>
            <w:r w:rsidR="009520AF">
              <w:rPr>
                <w:webHidden/>
              </w:rPr>
              <w:fldChar w:fldCharType="begin"/>
            </w:r>
            <w:r w:rsidR="009520AF">
              <w:rPr>
                <w:webHidden/>
              </w:rPr>
              <w:instrText xml:space="preserve"> PAGEREF _Toc46236535 \h </w:instrText>
            </w:r>
            <w:r w:rsidR="009520AF">
              <w:rPr>
                <w:webHidden/>
              </w:rPr>
            </w:r>
            <w:r w:rsidR="009520AF">
              <w:rPr>
                <w:webHidden/>
              </w:rPr>
              <w:fldChar w:fldCharType="separate"/>
            </w:r>
            <w:r w:rsidR="009520AF">
              <w:rPr>
                <w:webHidden/>
              </w:rPr>
              <w:t>46</w:t>
            </w:r>
            <w:r w:rsidR="009520AF">
              <w:rPr>
                <w:webHidden/>
              </w:rPr>
              <w:fldChar w:fldCharType="end"/>
            </w:r>
          </w:hyperlink>
        </w:p>
        <w:p w14:paraId="6690EBC1" w14:textId="31C8764D" w:rsidR="009520AF" w:rsidRDefault="006A10E3">
          <w:pPr>
            <w:pStyle w:val="TOC2"/>
            <w:rPr>
              <w:rFonts w:asciiTheme="minorHAnsi" w:eastAsiaTheme="minorEastAsia" w:hAnsiTheme="minorHAnsi" w:cstheme="minorBidi"/>
              <w:bCs w:val="0"/>
              <w:sz w:val="22"/>
              <w:szCs w:val="22"/>
              <w:lang w:val="da-DK" w:eastAsia="da-DK"/>
            </w:rPr>
          </w:pPr>
          <w:hyperlink w:anchor="_Toc46236536" w:history="1">
            <w:r w:rsidR="009520AF" w:rsidRPr="00F208A8">
              <w:rPr>
                <w:rStyle w:val="Hyperlink"/>
              </w:rPr>
              <w:t>5.2</w:t>
            </w:r>
            <w:r w:rsidR="009520AF">
              <w:rPr>
                <w:rFonts w:asciiTheme="minorHAnsi" w:eastAsiaTheme="minorEastAsia" w:hAnsiTheme="minorHAnsi" w:cstheme="minorBidi"/>
                <w:bCs w:val="0"/>
                <w:sz w:val="22"/>
                <w:szCs w:val="22"/>
                <w:lang w:val="da-DK" w:eastAsia="da-DK"/>
              </w:rPr>
              <w:tab/>
            </w:r>
            <w:r w:rsidR="009520AF" w:rsidRPr="00F208A8">
              <w:rPr>
                <w:rStyle w:val="Hyperlink"/>
              </w:rPr>
              <w:t>Feasibility of FRMCS high-power cab-radio in 1900-1910 MHz</w:t>
            </w:r>
            <w:r w:rsidR="009520AF">
              <w:rPr>
                <w:webHidden/>
              </w:rPr>
              <w:tab/>
            </w:r>
            <w:r w:rsidR="009520AF">
              <w:rPr>
                <w:webHidden/>
              </w:rPr>
              <w:fldChar w:fldCharType="begin"/>
            </w:r>
            <w:r w:rsidR="009520AF">
              <w:rPr>
                <w:webHidden/>
              </w:rPr>
              <w:instrText xml:space="preserve"> PAGEREF _Toc46236536 \h </w:instrText>
            </w:r>
            <w:r w:rsidR="009520AF">
              <w:rPr>
                <w:webHidden/>
              </w:rPr>
            </w:r>
            <w:r w:rsidR="009520AF">
              <w:rPr>
                <w:webHidden/>
              </w:rPr>
              <w:fldChar w:fldCharType="separate"/>
            </w:r>
            <w:r w:rsidR="009520AF">
              <w:rPr>
                <w:webHidden/>
              </w:rPr>
              <w:t>46</w:t>
            </w:r>
            <w:r w:rsidR="009520AF">
              <w:rPr>
                <w:webHidden/>
              </w:rPr>
              <w:fldChar w:fldCharType="end"/>
            </w:r>
          </w:hyperlink>
        </w:p>
        <w:p w14:paraId="60B12819" w14:textId="1D366B80" w:rsidR="009520AF" w:rsidRDefault="006A10E3">
          <w:pPr>
            <w:pStyle w:val="TOC3"/>
            <w:rPr>
              <w:rFonts w:asciiTheme="minorHAnsi" w:eastAsiaTheme="minorEastAsia" w:hAnsiTheme="minorHAnsi" w:cstheme="minorBidi"/>
              <w:sz w:val="22"/>
              <w:szCs w:val="22"/>
              <w:lang w:val="da-DK" w:eastAsia="da-DK"/>
            </w:rPr>
          </w:pPr>
          <w:hyperlink w:anchor="_Toc46236537" w:history="1">
            <w:r w:rsidR="009520AF" w:rsidRPr="00F208A8">
              <w:rPr>
                <w:rStyle w:val="Hyperlink"/>
              </w:rPr>
              <w:t>5.2.1</w:t>
            </w:r>
            <w:r w:rsidR="009520AF">
              <w:rPr>
                <w:rFonts w:asciiTheme="minorHAnsi" w:eastAsiaTheme="minorEastAsia" w:hAnsiTheme="minorHAnsi" w:cstheme="minorBidi"/>
                <w:sz w:val="22"/>
                <w:szCs w:val="22"/>
                <w:lang w:val="da-DK" w:eastAsia="da-DK"/>
              </w:rPr>
              <w:tab/>
            </w:r>
            <w:r w:rsidR="009520AF" w:rsidRPr="00F208A8">
              <w:rPr>
                <w:rStyle w:val="Hyperlink"/>
              </w:rPr>
              <w:t>Monte Carlo simulation and MCL analysis</w:t>
            </w:r>
            <w:r w:rsidR="009520AF">
              <w:rPr>
                <w:webHidden/>
              </w:rPr>
              <w:tab/>
            </w:r>
            <w:r w:rsidR="009520AF">
              <w:rPr>
                <w:webHidden/>
              </w:rPr>
              <w:fldChar w:fldCharType="begin"/>
            </w:r>
            <w:r w:rsidR="009520AF">
              <w:rPr>
                <w:webHidden/>
              </w:rPr>
              <w:instrText xml:space="preserve"> PAGEREF _Toc46236537 \h </w:instrText>
            </w:r>
            <w:r w:rsidR="009520AF">
              <w:rPr>
                <w:webHidden/>
              </w:rPr>
            </w:r>
            <w:r w:rsidR="009520AF">
              <w:rPr>
                <w:webHidden/>
              </w:rPr>
              <w:fldChar w:fldCharType="separate"/>
            </w:r>
            <w:r w:rsidR="009520AF">
              <w:rPr>
                <w:webHidden/>
              </w:rPr>
              <w:t>47</w:t>
            </w:r>
            <w:r w:rsidR="009520AF">
              <w:rPr>
                <w:webHidden/>
              </w:rPr>
              <w:fldChar w:fldCharType="end"/>
            </w:r>
          </w:hyperlink>
        </w:p>
        <w:p w14:paraId="075C30E2" w14:textId="42966D4E" w:rsidR="009520AF" w:rsidRDefault="006A10E3">
          <w:pPr>
            <w:pStyle w:val="TOC1"/>
            <w:rPr>
              <w:rFonts w:asciiTheme="minorHAnsi" w:eastAsiaTheme="minorEastAsia" w:hAnsiTheme="minorHAnsi" w:cstheme="minorBidi"/>
              <w:b w:val="0"/>
              <w:noProof/>
              <w:sz w:val="22"/>
              <w:szCs w:val="22"/>
              <w:lang w:val="da-DK" w:eastAsia="da-DK"/>
            </w:rPr>
          </w:pPr>
          <w:hyperlink w:anchor="_Toc46236538" w:history="1">
            <w:r w:rsidR="009520AF" w:rsidRPr="00F208A8">
              <w:rPr>
                <w:rStyle w:val="Hyperlink"/>
                <w:noProof/>
              </w:rPr>
              <w:t>6</w:t>
            </w:r>
            <w:r w:rsidR="009520AF">
              <w:rPr>
                <w:rFonts w:asciiTheme="minorHAnsi" w:eastAsiaTheme="minorEastAsia" w:hAnsiTheme="minorHAnsi" w:cstheme="minorBidi"/>
                <w:b w:val="0"/>
                <w:noProof/>
                <w:sz w:val="22"/>
                <w:szCs w:val="22"/>
                <w:lang w:val="da-DK" w:eastAsia="da-DK"/>
              </w:rPr>
              <w:tab/>
            </w:r>
            <w:r w:rsidR="009520AF" w:rsidRPr="00F208A8">
              <w:rPr>
                <w:rStyle w:val="Hyperlink"/>
                <w:noProof/>
              </w:rPr>
              <w:t>Compatibility of FRMCS in 2290-2300 MHz with MFCN</w:t>
            </w:r>
            <w:r w:rsidR="009520AF">
              <w:rPr>
                <w:noProof/>
                <w:webHidden/>
              </w:rPr>
              <w:tab/>
            </w:r>
            <w:r w:rsidR="009520AF">
              <w:rPr>
                <w:noProof/>
                <w:webHidden/>
              </w:rPr>
              <w:fldChar w:fldCharType="begin"/>
            </w:r>
            <w:r w:rsidR="009520AF">
              <w:rPr>
                <w:noProof/>
                <w:webHidden/>
              </w:rPr>
              <w:instrText xml:space="preserve"> PAGEREF _Toc46236538 \h </w:instrText>
            </w:r>
            <w:r w:rsidR="009520AF">
              <w:rPr>
                <w:noProof/>
                <w:webHidden/>
              </w:rPr>
            </w:r>
            <w:r w:rsidR="009520AF">
              <w:rPr>
                <w:noProof/>
                <w:webHidden/>
              </w:rPr>
              <w:fldChar w:fldCharType="separate"/>
            </w:r>
            <w:r w:rsidR="009520AF">
              <w:rPr>
                <w:noProof/>
                <w:webHidden/>
              </w:rPr>
              <w:t>48</w:t>
            </w:r>
            <w:r w:rsidR="009520AF">
              <w:rPr>
                <w:noProof/>
                <w:webHidden/>
              </w:rPr>
              <w:fldChar w:fldCharType="end"/>
            </w:r>
          </w:hyperlink>
        </w:p>
        <w:p w14:paraId="76CC13DB" w14:textId="307BCFAF" w:rsidR="009520AF" w:rsidRDefault="006A10E3">
          <w:pPr>
            <w:pStyle w:val="TOC2"/>
            <w:rPr>
              <w:rFonts w:asciiTheme="minorHAnsi" w:eastAsiaTheme="minorEastAsia" w:hAnsiTheme="minorHAnsi" w:cstheme="minorBidi"/>
              <w:bCs w:val="0"/>
              <w:sz w:val="22"/>
              <w:szCs w:val="22"/>
              <w:lang w:val="da-DK" w:eastAsia="da-DK"/>
            </w:rPr>
          </w:pPr>
          <w:hyperlink w:anchor="_Toc46236539" w:history="1">
            <w:r w:rsidR="009520AF" w:rsidRPr="00F208A8">
              <w:rPr>
                <w:rStyle w:val="Hyperlink"/>
              </w:rPr>
              <w:t>6.1</w:t>
            </w:r>
            <w:r w:rsidR="009520AF">
              <w:rPr>
                <w:rFonts w:asciiTheme="minorHAnsi" w:eastAsiaTheme="minorEastAsia" w:hAnsiTheme="minorHAnsi" w:cstheme="minorBidi"/>
                <w:bCs w:val="0"/>
                <w:sz w:val="22"/>
                <w:szCs w:val="22"/>
                <w:lang w:val="da-DK" w:eastAsia="da-DK"/>
              </w:rPr>
              <w:tab/>
            </w:r>
            <w:r w:rsidR="009520AF" w:rsidRPr="00F208A8">
              <w:rPr>
                <w:rStyle w:val="Hyperlink"/>
              </w:rPr>
              <w:t>Suitability of existing BEM as per ECC Decision (14)02</w:t>
            </w:r>
            <w:r w:rsidR="009520AF">
              <w:rPr>
                <w:webHidden/>
              </w:rPr>
              <w:tab/>
            </w:r>
            <w:r w:rsidR="009520AF">
              <w:rPr>
                <w:webHidden/>
              </w:rPr>
              <w:fldChar w:fldCharType="begin"/>
            </w:r>
            <w:r w:rsidR="009520AF">
              <w:rPr>
                <w:webHidden/>
              </w:rPr>
              <w:instrText xml:space="preserve"> PAGEREF _Toc46236539 \h </w:instrText>
            </w:r>
            <w:r w:rsidR="009520AF">
              <w:rPr>
                <w:webHidden/>
              </w:rPr>
            </w:r>
            <w:r w:rsidR="009520AF">
              <w:rPr>
                <w:webHidden/>
              </w:rPr>
              <w:fldChar w:fldCharType="separate"/>
            </w:r>
            <w:r w:rsidR="009520AF">
              <w:rPr>
                <w:webHidden/>
              </w:rPr>
              <w:t>48</w:t>
            </w:r>
            <w:r w:rsidR="009520AF">
              <w:rPr>
                <w:webHidden/>
              </w:rPr>
              <w:fldChar w:fldCharType="end"/>
            </w:r>
          </w:hyperlink>
        </w:p>
        <w:p w14:paraId="0E22BCE3" w14:textId="0B270612" w:rsidR="009520AF" w:rsidRDefault="006A10E3">
          <w:pPr>
            <w:pStyle w:val="TOC2"/>
            <w:rPr>
              <w:rFonts w:asciiTheme="minorHAnsi" w:eastAsiaTheme="minorEastAsia" w:hAnsiTheme="minorHAnsi" w:cstheme="minorBidi"/>
              <w:bCs w:val="0"/>
              <w:sz w:val="22"/>
              <w:szCs w:val="22"/>
              <w:lang w:val="da-DK" w:eastAsia="da-DK"/>
            </w:rPr>
          </w:pPr>
          <w:hyperlink w:anchor="_Toc46236540" w:history="1">
            <w:r w:rsidR="009520AF" w:rsidRPr="00F208A8">
              <w:rPr>
                <w:rStyle w:val="Hyperlink"/>
              </w:rPr>
              <w:t>6.2</w:t>
            </w:r>
            <w:r w:rsidR="009520AF">
              <w:rPr>
                <w:rFonts w:asciiTheme="minorHAnsi" w:eastAsiaTheme="minorEastAsia" w:hAnsiTheme="minorHAnsi" w:cstheme="minorBidi"/>
                <w:bCs w:val="0"/>
                <w:sz w:val="22"/>
                <w:szCs w:val="22"/>
                <w:lang w:val="da-DK" w:eastAsia="da-DK"/>
              </w:rPr>
              <w:tab/>
            </w:r>
            <w:r w:rsidR="009520AF" w:rsidRPr="00F208A8">
              <w:rPr>
                <w:rStyle w:val="Hyperlink"/>
              </w:rPr>
              <w:t>Feasibility of FRMCS high-power cab-radio in 2290-2300 MHz</w:t>
            </w:r>
            <w:r w:rsidR="009520AF">
              <w:rPr>
                <w:webHidden/>
              </w:rPr>
              <w:tab/>
            </w:r>
            <w:r w:rsidR="009520AF">
              <w:rPr>
                <w:webHidden/>
              </w:rPr>
              <w:fldChar w:fldCharType="begin"/>
            </w:r>
            <w:r w:rsidR="009520AF">
              <w:rPr>
                <w:webHidden/>
              </w:rPr>
              <w:instrText xml:space="preserve"> PAGEREF _Toc46236540 \h </w:instrText>
            </w:r>
            <w:r w:rsidR="009520AF">
              <w:rPr>
                <w:webHidden/>
              </w:rPr>
            </w:r>
            <w:r w:rsidR="009520AF">
              <w:rPr>
                <w:webHidden/>
              </w:rPr>
              <w:fldChar w:fldCharType="separate"/>
            </w:r>
            <w:r w:rsidR="009520AF">
              <w:rPr>
                <w:webHidden/>
              </w:rPr>
              <w:t>50</w:t>
            </w:r>
            <w:r w:rsidR="009520AF">
              <w:rPr>
                <w:webHidden/>
              </w:rPr>
              <w:fldChar w:fldCharType="end"/>
            </w:r>
          </w:hyperlink>
        </w:p>
        <w:p w14:paraId="65B4FB8C" w14:textId="083127DE" w:rsidR="009520AF" w:rsidRDefault="006A10E3">
          <w:pPr>
            <w:pStyle w:val="TOC1"/>
            <w:rPr>
              <w:rFonts w:asciiTheme="minorHAnsi" w:eastAsiaTheme="minorEastAsia" w:hAnsiTheme="minorHAnsi" w:cstheme="minorBidi"/>
              <w:b w:val="0"/>
              <w:noProof/>
              <w:sz w:val="22"/>
              <w:szCs w:val="22"/>
              <w:lang w:val="da-DK" w:eastAsia="da-DK"/>
            </w:rPr>
          </w:pPr>
          <w:hyperlink w:anchor="_Toc46236541" w:history="1">
            <w:r w:rsidR="009520AF" w:rsidRPr="00F208A8">
              <w:rPr>
                <w:rStyle w:val="Hyperlink"/>
                <w:noProof/>
              </w:rPr>
              <w:t>7</w:t>
            </w:r>
            <w:r w:rsidR="009520AF">
              <w:rPr>
                <w:rFonts w:asciiTheme="minorHAnsi" w:eastAsiaTheme="minorEastAsia" w:hAnsiTheme="minorHAnsi" w:cstheme="minorBidi"/>
                <w:b w:val="0"/>
                <w:noProof/>
                <w:sz w:val="22"/>
                <w:szCs w:val="22"/>
                <w:lang w:val="da-DK" w:eastAsia="da-DK"/>
              </w:rPr>
              <w:tab/>
            </w:r>
            <w:r w:rsidR="009520AF" w:rsidRPr="00F208A8">
              <w:rPr>
                <w:rStyle w:val="Hyperlink"/>
                <w:noProof/>
              </w:rPr>
              <w:t>Conclusions</w:t>
            </w:r>
            <w:r w:rsidR="009520AF">
              <w:rPr>
                <w:noProof/>
                <w:webHidden/>
              </w:rPr>
              <w:tab/>
            </w:r>
            <w:r w:rsidR="009520AF">
              <w:rPr>
                <w:noProof/>
                <w:webHidden/>
              </w:rPr>
              <w:fldChar w:fldCharType="begin"/>
            </w:r>
            <w:r w:rsidR="009520AF">
              <w:rPr>
                <w:noProof/>
                <w:webHidden/>
              </w:rPr>
              <w:instrText xml:space="preserve"> PAGEREF _Toc46236541 \h </w:instrText>
            </w:r>
            <w:r w:rsidR="009520AF">
              <w:rPr>
                <w:noProof/>
                <w:webHidden/>
              </w:rPr>
            </w:r>
            <w:r w:rsidR="009520AF">
              <w:rPr>
                <w:noProof/>
                <w:webHidden/>
              </w:rPr>
              <w:fldChar w:fldCharType="separate"/>
            </w:r>
            <w:r w:rsidR="009520AF">
              <w:rPr>
                <w:noProof/>
                <w:webHidden/>
              </w:rPr>
              <w:t>51</w:t>
            </w:r>
            <w:r w:rsidR="009520AF">
              <w:rPr>
                <w:noProof/>
                <w:webHidden/>
              </w:rPr>
              <w:fldChar w:fldCharType="end"/>
            </w:r>
          </w:hyperlink>
        </w:p>
        <w:p w14:paraId="6B2314B4" w14:textId="7B15ABF3" w:rsidR="009520AF" w:rsidRDefault="006A10E3">
          <w:pPr>
            <w:pStyle w:val="TOC2"/>
            <w:rPr>
              <w:rFonts w:asciiTheme="minorHAnsi" w:eastAsiaTheme="minorEastAsia" w:hAnsiTheme="minorHAnsi" w:cstheme="minorBidi"/>
              <w:bCs w:val="0"/>
              <w:sz w:val="22"/>
              <w:szCs w:val="22"/>
              <w:lang w:val="da-DK" w:eastAsia="da-DK"/>
            </w:rPr>
          </w:pPr>
          <w:hyperlink w:anchor="_Toc46236542" w:history="1">
            <w:r w:rsidR="009520AF" w:rsidRPr="00F208A8">
              <w:rPr>
                <w:rStyle w:val="Hyperlink"/>
                <w:rFonts w:cs="Times New Roman"/>
              </w:rPr>
              <w:t>7.1</w:t>
            </w:r>
            <w:r w:rsidR="009520AF">
              <w:rPr>
                <w:rFonts w:asciiTheme="minorHAnsi" w:eastAsiaTheme="minorEastAsia" w:hAnsiTheme="minorHAnsi" w:cstheme="minorBidi"/>
                <w:bCs w:val="0"/>
                <w:sz w:val="22"/>
                <w:szCs w:val="22"/>
                <w:lang w:val="da-DK" w:eastAsia="da-DK"/>
              </w:rPr>
              <w:tab/>
            </w:r>
            <w:r w:rsidR="009520AF" w:rsidRPr="00F208A8">
              <w:rPr>
                <w:rStyle w:val="Hyperlink"/>
              </w:rPr>
              <w:t>BEM derivation at 900 MHz</w:t>
            </w:r>
            <w:r w:rsidR="009520AF">
              <w:rPr>
                <w:webHidden/>
              </w:rPr>
              <w:tab/>
            </w:r>
            <w:r w:rsidR="009520AF">
              <w:rPr>
                <w:webHidden/>
              </w:rPr>
              <w:fldChar w:fldCharType="begin"/>
            </w:r>
            <w:r w:rsidR="009520AF">
              <w:rPr>
                <w:webHidden/>
              </w:rPr>
              <w:instrText xml:space="preserve"> PAGEREF _Toc46236542 \h </w:instrText>
            </w:r>
            <w:r w:rsidR="009520AF">
              <w:rPr>
                <w:webHidden/>
              </w:rPr>
            </w:r>
            <w:r w:rsidR="009520AF">
              <w:rPr>
                <w:webHidden/>
              </w:rPr>
              <w:fldChar w:fldCharType="separate"/>
            </w:r>
            <w:r w:rsidR="009520AF">
              <w:rPr>
                <w:webHidden/>
              </w:rPr>
              <w:t>51</w:t>
            </w:r>
            <w:r w:rsidR="009520AF">
              <w:rPr>
                <w:webHidden/>
              </w:rPr>
              <w:fldChar w:fldCharType="end"/>
            </w:r>
          </w:hyperlink>
        </w:p>
        <w:p w14:paraId="3BDE3E58" w14:textId="42CC382D" w:rsidR="009520AF" w:rsidRDefault="006A10E3">
          <w:pPr>
            <w:pStyle w:val="TOC2"/>
            <w:rPr>
              <w:rFonts w:asciiTheme="minorHAnsi" w:eastAsiaTheme="minorEastAsia" w:hAnsiTheme="minorHAnsi" w:cstheme="minorBidi"/>
              <w:bCs w:val="0"/>
              <w:sz w:val="22"/>
              <w:szCs w:val="22"/>
              <w:lang w:val="da-DK" w:eastAsia="da-DK"/>
            </w:rPr>
          </w:pPr>
          <w:hyperlink w:anchor="_Toc46236543" w:history="1">
            <w:r w:rsidR="009520AF" w:rsidRPr="00F208A8">
              <w:rPr>
                <w:rStyle w:val="Hyperlink"/>
                <w:rFonts w:cs="Times New Roman"/>
              </w:rPr>
              <w:t>7.2</w:t>
            </w:r>
            <w:r w:rsidR="009520AF">
              <w:rPr>
                <w:rFonts w:asciiTheme="minorHAnsi" w:eastAsiaTheme="minorEastAsia" w:hAnsiTheme="minorHAnsi" w:cstheme="minorBidi"/>
                <w:bCs w:val="0"/>
                <w:sz w:val="22"/>
                <w:szCs w:val="22"/>
                <w:lang w:val="da-DK" w:eastAsia="da-DK"/>
              </w:rPr>
              <w:tab/>
            </w:r>
            <w:r w:rsidR="009520AF" w:rsidRPr="00F208A8">
              <w:rPr>
                <w:rStyle w:val="Hyperlink"/>
              </w:rPr>
              <w:t>BEM derivation at 1900 MHz</w:t>
            </w:r>
            <w:r w:rsidR="009520AF">
              <w:rPr>
                <w:webHidden/>
              </w:rPr>
              <w:tab/>
            </w:r>
            <w:r w:rsidR="009520AF">
              <w:rPr>
                <w:webHidden/>
              </w:rPr>
              <w:fldChar w:fldCharType="begin"/>
            </w:r>
            <w:r w:rsidR="009520AF">
              <w:rPr>
                <w:webHidden/>
              </w:rPr>
              <w:instrText xml:space="preserve"> PAGEREF _Toc46236543 \h </w:instrText>
            </w:r>
            <w:r w:rsidR="009520AF">
              <w:rPr>
                <w:webHidden/>
              </w:rPr>
            </w:r>
            <w:r w:rsidR="009520AF">
              <w:rPr>
                <w:webHidden/>
              </w:rPr>
              <w:fldChar w:fldCharType="separate"/>
            </w:r>
            <w:r w:rsidR="009520AF">
              <w:rPr>
                <w:webHidden/>
              </w:rPr>
              <w:t>52</w:t>
            </w:r>
            <w:r w:rsidR="009520AF">
              <w:rPr>
                <w:webHidden/>
              </w:rPr>
              <w:fldChar w:fldCharType="end"/>
            </w:r>
          </w:hyperlink>
        </w:p>
        <w:p w14:paraId="580A80AC" w14:textId="6C773B7F" w:rsidR="009520AF" w:rsidRDefault="006A10E3">
          <w:pPr>
            <w:pStyle w:val="TOC2"/>
            <w:rPr>
              <w:rFonts w:asciiTheme="minorHAnsi" w:eastAsiaTheme="minorEastAsia" w:hAnsiTheme="minorHAnsi" w:cstheme="minorBidi"/>
              <w:bCs w:val="0"/>
              <w:sz w:val="22"/>
              <w:szCs w:val="22"/>
              <w:lang w:val="da-DK" w:eastAsia="da-DK"/>
            </w:rPr>
          </w:pPr>
          <w:hyperlink w:anchor="_Toc46236544" w:history="1">
            <w:r w:rsidR="009520AF" w:rsidRPr="00F208A8">
              <w:rPr>
                <w:rStyle w:val="Hyperlink"/>
                <w:rFonts w:cs="Times New Roman"/>
              </w:rPr>
              <w:t>7.3</w:t>
            </w:r>
            <w:r w:rsidR="009520AF">
              <w:rPr>
                <w:rFonts w:asciiTheme="minorHAnsi" w:eastAsiaTheme="minorEastAsia" w:hAnsiTheme="minorHAnsi" w:cstheme="minorBidi"/>
                <w:bCs w:val="0"/>
                <w:sz w:val="22"/>
                <w:szCs w:val="22"/>
                <w:lang w:val="da-DK" w:eastAsia="da-DK"/>
              </w:rPr>
              <w:tab/>
            </w:r>
            <w:r w:rsidR="009520AF" w:rsidRPr="00F208A8">
              <w:rPr>
                <w:rStyle w:val="Hyperlink"/>
              </w:rPr>
              <w:t>BEM derivation at 2290 MHz</w:t>
            </w:r>
            <w:r w:rsidR="009520AF">
              <w:rPr>
                <w:webHidden/>
              </w:rPr>
              <w:tab/>
            </w:r>
            <w:r w:rsidR="009520AF">
              <w:rPr>
                <w:webHidden/>
              </w:rPr>
              <w:fldChar w:fldCharType="begin"/>
            </w:r>
            <w:r w:rsidR="009520AF">
              <w:rPr>
                <w:webHidden/>
              </w:rPr>
              <w:instrText xml:space="preserve"> PAGEREF _Toc46236544 \h </w:instrText>
            </w:r>
            <w:r w:rsidR="009520AF">
              <w:rPr>
                <w:webHidden/>
              </w:rPr>
            </w:r>
            <w:r w:rsidR="009520AF">
              <w:rPr>
                <w:webHidden/>
              </w:rPr>
              <w:fldChar w:fldCharType="separate"/>
            </w:r>
            <w:r w:rsidR="009520AF">
              <w:rPr>
                <w:webHidden/>
              </w:rPr>
              <w:t>52</w:t>
            </w:r>
            <w:r w:rsidR="009520AF">
              <w:rPr>
                <w:webHidden/>
              </w:rPr>
              <w:fldChar w:fldCharType="end"/>
            </w:r>
          </w:hyperlink>
        </w:p>
        <w:p w14:paraId="25F723FF" w14:textId="2EB82DD8" w:rsidR="009520AF" w:rsidRDefault="006A10E3">
          <w:pPr>
            <w:pStyle w:val="TOC2"/>
            <w:rPr>
              <w:rFonts w:asciiTheme="minorHAnsi" w:eastAsiaTheme="minorEastAsia" w:hAnsiTheme="minorHAnsi" w:cstheme="minorBidi"/>
              <w:bCs w:val="0"/>
              <w:sz w:val="22"/>
              <w:szCs w:val="22"/>
              <w:lang w:val="da-DK" w:eastAsia="da-DK"/>
            </w:rPr>
          </w:pPr>
          <w:hyperlink w:anchor="_Toc46236545" w:history="1">
            <w:r w:rsidR="009520AF" w:rsidRPr="00F208A8">
              <w:rPr>
                <w:rStyle w:val="Hyperlink"/>
                <w:rFonts w:cs="Times New Roman"/>
              </w:rPr>
              <w:t>7.4</w:t>
            </w:r>
            <w:r w:rsidR="009520AF">
              <w:rPr>
                <w:rFonts w:asciiTheme="minorHAnsi" w:eastAsiaTheme="minorEastAsia" w:hAnsiTheme="minorHAnsi" w:cstheme="minorBidi"/>
                <w:bCs w:val="0"/>
                <w:sz w:val="22"/>
                <w:szCs w:val="22"/>
                <w:lang w:val="da-DK" w:eastAsia="da-DK"/>
              </w:rPr>
              <w:tab/>
            </w:r>
            <w:r w:rsidR="009520AF" w:rsidRPr="00F208A8">
              <w:rPr>
                <w:rStyle w:val="Hyperlink"/>
              </w:rPr>
              <w:t>High-power cab-radio</w:t>
            </w:r>
            <w:r w:rsidR="009520AF">
              <w:rPr>
                <w:webHidden/>
              </w:rPr>
              <w:tab/>
            </w:r>
            <w:r w:rsidR="009520AF">
              <w:rPr>
                <w:webHidden/>
              </w:rPr>
              <w:fldChar w:fldCharType="begin"/>
            </w:r>
            <w:r w:rsidR="009520AF">
              <w:rPr>
                <w:webHidden/>
              </w:rPr>
              <w:instrText xml:space="preserve"> PAGEREF _Toc46236545 \h </w:instrText>
            </w:r>
            <w:r w:rsidR="009520AF">
              <w:rPr>
                <w:webHidden/>
              </w:rPr>
            </w:r>
            <w:r w:rsidR="009520AF">
              <w:rPr>
                <w:webHidden/>
              </w:rPr>
              <w:fldChar w:fldCharType="separate"/>
            </w:r>
            <w:r w:rsidR="009520AF">
              <w:rPr>
                <w:webHidden/>
              </w:rPr>
              <w:t>52</w:t>
            </w:r>
            <w:r w:rsidR="009520AF">
              <w:rPr>
                <w:webHidden/>
              </w:rPr>
              <w:fldChar w:fldCharType="end"/>
            </w:r>
          </w:hyperlink>
        </w:p>
        <w:p w14:paraId="152CBB7D" w14:textId="6D76BFB0" w:rsidR="009520AF" w:rsidRDefault="006A10E3">
          <w:pPr>
            <w:pStyle w:val="TOC1"/>
            <w:rPr>
              <w:rFonts w:asciiTheme="minorHAnsi" w:eastAsiaTheme="minorEastAsia" w:hAnsiTheme="minorHAnsi" w:cstheme="minorBidi"/>
              <w:b w:val="0"/>
              <w:noProof/>
              <w:sz w:val="22"/>
              <w:szCs w:val="22"/>
              <w:lang w:val="da-DK" w:eastAsia="da-DK"/>
            </w:rPr>
          </w:pPr>
          <w:hyperlink w:anchor="_Toc46236546" w:history="1">
            <w:r w:rsidR="009520AF" w:rsidRPr="00F208A8">
              <w:rPr>
                <w:rStyle w:val="Hyperlink"/>
                <w:noProof/>
              </w:rPr>
              <w:t>ANNEX 1: Consideration on the location of the victim MFCN channel</w:t>
            </w:r>
            <w:r w:rsidR="009520AF">
              <w:rPr>
                <w:noProof/>
                <w:webHidden/>
              </w:rPr>
              <w:tab/>
            </w:r>
            <w:r w:rsidR="009520AF">
              <w:rPr>
                <w:noProof/>
                <w:webHidden/>
              </w:rPr>
              <w:fldChar w:fldCharType="begin"/>
            </w:r>
            <w:r w:rsidR="009520AF">
              <w:rPr>
                <w:noProof/>
                <w:webHidden/>
              </w:rPr>
              <w:instrText xml:space="preserve"> PAGEREF _Toc46236546 \h </w:instrText>
            </w:r>
            <w:r w:rsidR="009520AF">
              <w:rPr>
                <w:noProof/>
                <w:webHidden/>
              </w:rPr>
            </w:r>
            <w:r w:rsidR="009520AF">
              <w:rPr>
                <w:noProof/>
                <w:webHidden/>
              </w:rPr>
              <w:fldChar w:fldCharType="separate"/>
            </w:r>
            <w:r w:rsidR="009520AF">
              <w:rPr>
                <w:noProof/>
                <w:webHidden/>
              </w:rPr>
              <w:t>53</w:t>
            </w:r>
            <w:r w:rsidR="009520AF">
              <w:rPr>
                <w:noProof/>
                <w:webHidden/>
              </w:rPr>
              <w:fldChar w:fldCharType="end"/>
            </w:r>
          </w:hyperlink>
        </w:p>
        <w:p w14:paraId="702179AF" w14:textId="6E3DD4A5" w:rsidR="009520AF" w:rsidRDefault="006A10E3">
          <w:pPr>
            <w:pStyle w:val="TOC1"/>
            <w:rPr>
              <w:rFonts w:asciiTheme="minorHAnsi" w:eastAsiaTheme="minorEastAsia" w:hAnsiTheme="minorHAnsi" w:cstheme="minorBidi"/>
              <w:b w:val="0"/>
              <w:noProof/>
              <w:sz w:val="22"/>
              <w:szCs w:val="22"/>
              <w:lang w:val="da-DK" w:eastAsia="da-DK"/>
            </w:rPr>
          </w:pPr>
          <w:hyperlink w:anchor="_Toc46236547" w:history="1">
            <w:r w:rsidR="009520AF" w:rsidRPr="00F208A8">
              <w:rPr>
                <w:rStyle w:val="Hyperlink"/>
                <w:noProof/>
              </w:rPr>
              <w:t>ANNEX 2: Inputs for the statistical approach – ANFR’s study</w:t>
            </w:r>
            <w:r w:rsidR="009520AF">
              <w:rPr>
                <w:noProof/>
                <w:webHidden/>
              </w:rPr>
              <w:tab/>
            </w:r>
            <w:r w:rsidR="009520AF">
              <w:rPr>
                <w:noProof/>
                <w:webHidden/>
              </w:rPr>
              <w:fldChar w:fldCharType="begin"/>
            </w:r>
            <w:r w:rsidR="009520AF">
              <w:rPr>
                <w:noProof/>
                <w:webHidden/>
              </w:rPr>
              <w:instrText xml:space="preserve"> PAGEREF _Toc46236547 \h </w:instrText>
            </w:r>
            <w:r w:rsidR="009520AF">
              <w:rPr>
                <w:noProof/>
                <w:webHidden/>
              </w:rPr>
            </w:r>
            <w:r w:rsidR="009520AF">
              <w:rPr>
                <w:noProof/>
                <w:webHidden/>
              </w:rPr>
              <w:fldChar w:fldCharType="separate"/>
            </w:r>
            <w:r w:rsidR="009520AF">
              <w:rPr>
                <w:noProof/>
                <w:webHidden/>
              </w:rPr>
              <w:t>56</w:t>
            </w:r>
            <w:r w:rsidR="009520AF">
              <w:rPr>
                <w:noProof/>
                <w:webHidden/>
              </w:rPr>
              <w:fldChar w:fldCharType="end"/>
            </w:r>
          </w:hyperlink>
        </w:p>
        <w:p w14:paraId="4F460F28" w14:textId="14E91B27" w:rsidR="009520AF" w:rsidRDefault="006A10E3">
          <w:pPr>
            <w:pStyle w:val="TOC1"/>
            <w:rPr>
              <w:rFonts w:asciiTheme="minorHAnsi" w:eastAsiaTheme="minorEastAsia" w:hAnsiTheme="minorHAnsi" w:cstheme="minorBidi"/>
              <w:b w:val="0"/>
              <w:noProof/>
              <w:sz w:val="22"/>
              <w:szCs w:val="22"/>
              <w:lang w:val="da-DK" w:eastAsia="da-DK"/>
            </w:rPr>
          </w:pPr>
          <w:hyperlink w:anchor="_Toc46236548" w:history="1">
            <w:r w:rsidR="009520AF" w:rsidRPr="00F208A8">
              <w:rPr>
                <w:rStyle w:val="Hyperlink"/>
                <w:noProof/>
              </w:rPr>
              <w:t>ANNEX 3: Statistical approach – France data</w:t>
            </w:r>
            <w:r w:rsidR="009520AF">
              <w:rPr>
                <w:noProof/>
                <w:webHidden/>
              </w:rPr>
              <w:tab/>
            </w:r>
            <w:r w:rsidR="009520AF">
              <w:rPr>
                <w:noProof/>
                <w:webHidden/>
              </w:rPr>
              <w:fldChar w:fldCharType="begin"/>
            </w:r>
            <w:r w:rsidR="009520AF">
              <w:rPr>
                <w:noProof/>
                <w:webHidden/>
              </w:rPr>
              <w:instrText xml:space="preserve"> PAGEREF _Toc46236548 \h </w:instrText>
            </w:r>
            <w:r w:rsidR="009520AF">
              <w:rPr>
                <w:noProof/>
                <w:webHidden/>
              </w:rPr>
            </w:r>
            <w:r w:rsidR="009520AF">
              <w:rPr>
                <w:noProof/>
                <w:webHidden/>
              </w:rPr>
              <w:fldChar w:fldCharType="separate"/>
            </w:r>
            <w:r w:rsidR="009520AF">
              <w:rPr>
                <w:noProof/>
                <w:webHidden/>
              </w:rPr>
              <w:t>74</w:t>
            </w:r>
            <w:r w:rsidR="009520AF">
              <w:rPr>
                <w:noProof/>
                <w:webHidden/>
              </w:rPr>
              <w:fldChar w:fldCharType="end"/>
            </w:r>
          </w:hyperlink>
        </w:p>
        <w:p w14:paraId="4DC0509D" w14:textId="0C339AF8" w:rsidR="009520AF" w:rsidRDefault="006A10E3">
          <w:pPr>
            <w:pStyle w:val="TOC1"/>
            <w:rPr>
              <w:rFonts w:asciiTheme="minorHAnsi" w:eastAsiaTheme="minorEastAsia" w:hAnsiTheme="minorHAnsi" w:cstheme="minorBidi"/>
              <w:b w:val="0"/>
              <w:noProof/>
              <w:sz w:val="22"/>
              <w:szCs w:val="22"/>
              <w:lang w:val="da-DK" w:eastAsia="da-DK"/>
            </w:rPr>
          </w:pPr>
          <w:hyperlink w:anchor="_Toc46236549" w:history="1">
            <w:r w:rsidR="009520AF" w:rsidRPr="00F208A8">
              <w:rPr>
                <w:rStyle w:val="Hyperlink"/>
                <w:noProof/>
              </w:rPr>
              <w:t>ANNEX 4: Statistical approach – Sweden data</w:t>
            </w:r>
            <w:r w:rsidR="009520AF">
              <w:rPr>
                <w:noProof/>
                <w:webHidden/>
              </w:rPr>
              <w:tab/>
            </w:r>
            <w:r w:rsidR="009520AF">
              <w:rPr>
                <w:noProof/>
                <w:webHidden/>
              </w:rPr>
              <w:fldChar w:fldCharType="begin"/>
            </w:r>
            <w:r w:rsidR="009520AF">
              <w:rPr>
                <w:noProof/>
                <w:webHidden/>
              </w:rPr>
              <w:instrText xml:space="preserve"> PAGEREF _Toc46236549 \h </w:instrText>
            </w:r>
            <w:r w:rsidR="009520AF">
              <w:rPr>
                <w:noProof/>
                <w:webHidden/>
              </w:rPr>
            </w:r>
            <w:r w:rsidR="009520AF">
              <w:rPr>
                <w:noProof/>
                <w:webHidden/>
              </w:rPr>
              <w:fldChar w:fldCharType="separate"/>
            </w:r>
            <w:r w:rsidR="009520AF">
              <w:rPr>
                <w:noProof/>
                <w:webHidden/>
              </w:rPr>
              <w:t>80</w:t>
            </w:r>
            <w:r w:rsidR="009520AF">
              <w:rPr>
                <w:noProof/>
                <w:webHidden/>
              </w:rPr>
              <w:fldChar w:fldCharType="end"/>
            </w:r>
          </w:hyperlink>
        </w:p>
        <w:p w14:paraId="65E18421" w14:textId="603A4157" w:rsidR="009520AF" w:rsidRDefault="006A10E3">
          <w:pPr>
            <w:pStyle w:val="TOC1"/>
            <w:rPr>
              <w:rFonts w:asciiTheme="minorHAnsi" w:eastAsiaTheme="minorEastAsia" w:hAnsiTheme="minorHAnsi" w:cstheme="minorBidi"/>
              <w:b w:val="0"/>
              <w:noProof/>
              <w:sz w:val="22"/>
              <w:szCs w:val="22"/>
              <w:lang w:val="da-DK" w:eastAsia="da-DK"/>
            </w:rPr>
          </w:pPr>
          <w:hyperlink w:anchor="_Toc46236550" w:history="1">
            <w:r w:rsidR="009520AF" w:rsidRPr="00F208A8">
              <w:rPr>
                <w:rStyle w:val="Hyperlink"/>
                <w:noProof/>
              </w:rPr>
              <w:t>ANNEX 5: German study of RMR-MFCN coexistence in railway environment</w:t>
            </w:r>
            <w:r w:rsidR="009520AF">
              <w:rPr>
                <w:noProof/>
                <w:webHidden/>
              </w:rPr>
              <w:tab/>
            </w:r>
            <w:r w:rsidR="009520AF">
              <w:rPr>
                <w:noProof/>
                <w:webHidden/>
              </w:rPr>
              <w:fldChar w:fldCharType="begin"/>
            </w:r>
            <w:r w:rsidR="009520AF">
              <w:rPr>
                <w:noProof/>
                <w:webHidden/>
              </w:rPr>
              <w:instrText xml:space="preserve"> PAGEREF _Toc46236550 \h </w:instrText>
            </w:r>
            <w:r w:rsidR="009520AF">
              <w:rPr>
                <w:noProof/>
                <w:webHidden/>
              </w:rPr>
            </w:r>
            <w:r w:rsidR="009520AF">
              <w:rPr>
                <w:noProof/>
                <w:webHidden/>
              </w:rPr>
              <w:fldChar w:fldCharType="separate"/>
            </w:r>
            <w:r w:rsidR="009520AF">
              <w:rPr>
                <w:noProof/>
                <w:webHidden/>
              </w:rPr>
              <w:t>84</w:t>
            </w:r>
            <w:r w:rsidR="009520AF">
              <w:rPr>
                <w:noProof/>
                <w:webHidden/>
              </w:rPr>
              <w:fldChar w:fldCharType="end"/>
            </w:r>
          </w:hyperlink>
        </w:p>
        <w:p w14:paraId="1796D1D0" w14:textId="0EC5A093" w:rsidR="009520AF" w:rsidRDefault="006A10E3">
          <w:pPr>
            <w:pStyle w:val="TOC1"/>
            <w:rPr>
              <w:rFonts w:asciiTheme="minorHAnsi" w:eastAsiaTheme="minorEastAsia" w:hAnsiTheme="minorHAnsi" w:cstheme="minorBidi"/>
              <w:b w:val="0"/>
              <w:noProof/>
              <w:sz w:val="22"/>
              <w:szCs w:val="22"/>
              <w:lang w:val="da-DK" w:eastAsia="da-DK"/>
            </w:rPr>
          </w:pPr>
          <w:hyperlink w:anchor="_Toc46236551" w:history="1">
            <w:r w:rsidR="009520AF" w:rsidRPr="00F208A8">
              <w:rPr>
                <w:rStyle w:val="Hyperlink"/>
                <w:noProof/>
              </w:rPr>
              <w:t>ANNEX 6: FRMCS-MFCN Interference configuration at 900 MHz – Bordeaux study</w:t>
            </w:r>
            <w:r w:rsidR="009520AF">
              <w:rPr>
                <w:noProof/>
                <w:webHidden/>
              </w:rPr>
              <w:tab/>
            </w:r>
            <w:r w:rsidR="009520AF">
              <w:rPr>
                <w:noProof/>
                <w:webHidden/>
              </w:rPr>
              <w:fldChar w:fldCharType="begin"/>
            </w:r>
            <w:r w:rsidR="009520AF">
              <w:rPr>
                <w:noProof/>
                <w:webHidden/>
              </w:rPr>
              <w:instrText xml:space="preserve"> PAGEREF _Toc46236551 \h </w:instrText>
            </w:r>
            <w:r w:rsidR="009520AF">
              <w:rPr>
                <w:noProof/>
                <w:webHidden/>
              </w:rPr>
            </w:r>
            <w:r w:rsidR="009520AF">
              <w:rPr>
                <w:noProof/>
                <w:webHidden/>
              </w:rPr>
              <w:fldChar w:fldCharType="separate"/>
            </w:r>
            <w:r w:rsidR="009520AF">
              <w:rPr>
                <w:noProof/>
                <w:webHidden/>
              </w:rPr>
              <w:t>98</w:t>
            </w:r>
            <w:r w:rsidR="009520AF">
              <w:rPr>
                <w:noProof/>
                <w:webHidden/>
              </w:rPr>
              <w:fldChar w:fldCharType="end"/>
            </w:r>
          </w:hyperlink>
        </w:p>
        <w:p w14:paraId="0FFBDAA7" w14:textId="21646EF4" w:rsidR="009520AF" w:rsidRDefault="006A10E3">
          <w:pPr>
            <w:pStyle w:val="TOC1"/>
            <w:rPr>
              <w:rFonts w:asciiTheme="minorHAnsi" w:eastAsiaTheme="minorEastAsia" w:hAnsiTheme="minorHAnsi" w:cstheme="minorBidi"/>
              <w:b w:val="0"/>
              <w:noProof/>
              <w:sz w:val="22"/>
              <w:szCs w:val="22"/>
              <w:lang w:val="da-DK" w:eastAsia="da-DK"/>
            </w:rPr>
          </w:pPr>
          <w:hyperlink w:anchor="_Toc46236552" w:history="1">
            <w:r w:rsidR="009520AF" w:rsidRPr="00F208A8">
              <w:rPr>
                <w:rStyle w:val="Hyperlink"/>
                <w:noProof/>
              </w:rPr>
              <w:t>ANNEX 7: Analysis of separation distance between FRMCS BS and MFCN BS at 900 MHz</w:t>
            </w:r>
            <w:r w:rsidR="009520AF">
              <w:rPr>
                <w:noProof/>
                <w:webHidden/>
              </w:rPr>
              <w:tab/>
            </w:r>
            <w:r w:rsidR="009520AF">
              <w:rPr>
                <w:noProof/>
                <w:webHidden/>
              </w:rPr>
              <w:fldChar w:fldCharType="begin"/>
            </w:r>
            <w:r w:rsidR="009520AF">
              <w:rPr>
                <w:noProof/>
                <w:webHidden/>
              </w:rPr>
              <w:instrText xml:space="preserve"> PAGEREF _Toc46236552 \h </w:instrText>
            </w:r>
            <w:r w:rsidR="009520AF">
              <w:rPr>
                <w:noProof/>
                <w:webHidden/>
              </w:rPr>
            </w:r>
            <w:r w:rsidR="009520AF">
              <w:rPr>
                <w:noProof/>
                <w:webHidden/>
              </w:rPr>
              <w:fldChar w:fldCharType="separate"/>
            </w:r>
            <w:r w:rsidR="009520AF">
              <w:rPr>
                <w:noProof/>
                <w:webHidden/>
              </w:rPr>
              <w:t>111</w:t>
            </w:r>
            <w:r w:rsidR="009520AF">
              <w:rPr>
                <w:noProof/>
                <w:webHidden/>
              </w:rPr>
              <w:fldChar w:fldCharType="end"/>
            </w:r>
          </w:hyperlink>
        </w:p>
        <w:p w14:paraId="4BFFF416" w14:textId="35525E85" w:rsidR="009520AF" w:rsidRDefault="006A10E3">
          <w:pPr>
            <w:pStyle w:val="TOC1"/>
            <w:rPr>
              <w:rFonts w:asciiTheme="minorHAnsi" w:eastAsiaTheme="minorEastAsia" w:hAnsiTheme="minorHAnsi" w:cstheme="minorBidi"/>
              <w:b w:val="0"/>
              <w:noProof/>
              <w:sz w:val="22"/>
              <w:szCs w:val="22"/>
              <w:lang w:val="da-DK" w:eastAsia="da-DK"/>
            </w:rPr>
          </w:pPr>
          <w:hyperlink w:anchor="_Toc46236553" w:history="1">
            <w:r w:rsidR="009520AF" w:rsidRPr="00F208A8">
              <w:rPr>
                <w:rStyle w:val="Hyperlink"/>
                <w:noProof/>
              </w:rPr>
              <w:t>ANNEX 8: Additional receiver filtering for MFCN BS</w:t>
            </w:r>
            <w:r w:rsidR="009520AF">
              <w:rPr>
                <w:noProof/>
                <w:webHidden/>
              </w:rPr>
              <w:tab/>
            </w:r>
            <w:r w:rsidR="009520AF">
              <w:rPr>
                <w:noProof/>
                <w:webHidden/>
              </w:rPr>
              <w:fldChar w:fldCharType="begin"/>
            </w:r>
            <w:r w:rsidR="009520AF">
              <w:rPr>
                <w:noProof/>
                <w:webHidden/>
              </w:rPr>
              <w:instrText xml:space="preserve"> PAGEREF _Toc46236553 \h </w:instrText>
            </w:r>
            <w:r w:rsidR="009520AF">
              <w:rPr>
                <w:noProof/>
                <w:webHidden/>
              </w:rPr>
            </w:r>
            <w:r w:rsidR="009520AF">
              <w:rPr>
                <w:noProof/>
                <w:webHidden/>
              </w:rPr>
              <w:fldChar w:fldCharType="separate"/>
            </w:r>
            <w:r w:rsidR="009520AF">
              <w:rPr>
                <w:noProof/>
                <w:webHidden/>
              </w:rPr>
              <w:t>116</w:t>
            </w:r>
            <w:r w:rsidR="009520AF">
              <w:rPr>
                <w:noProof/>
                <w:webHidden/>
              </w:rPr>
              <w:fldChar w:fldCharType="end"/>
            </w:r>
          </w:hyperlink>
        </w:p>
        <w:p w14:paraId="3543CB68" w14:textId="1FBB5779" w:rsidR="009520AF" w:rsidRDefault="006A10E3">
          <w:pPr>
            <w:pStyle w:val="TOC1"/>
            <w:rPr>
              <w:rFonts w:asciiTheme="minorHAnsi" w:eastAsiaTheme="minorEastAsia" w:hAnsiTheme="minorHAnsi" w:cstheme="minorBidi"/>
              <w:b w:val="0"/>
              <w:noProof/>
              <w:sz w:val="22"/>
              <w:szCs w:val="22"/>
              <w:lang w:val="da-DK" w:eastAsia="da-DK"/>
            </w:rPr>
          </w:pPr>
          <w:hyperlink w:anchor="_Toc46236554" w:history="1">
            <w:r w:rsidR="009520AF" w:rsidRPr="00F208A8">
              <w:rPr>
                <w:rStyle w:val="Hyperlink"/>
                <w:noProof/>
              </w:rPr>
              <w:t>ANNEX 9: Uplink MCL calculation</w:t>
            </w:r>
            <w:r w:rsidR="009520AF">
              <w:rPr>
                <w:noProof/>
                <w:webHidden/>
              </w:rPr>
              <w:tab/>
            </w:r>
            <w:r w:rsidR="009520AF">
              <w:rPr>
                <w:noProof/>
                <w:webHidden/>
              </w:rPr>
              <w:fldChar w:fldCharType="begin"/>
            </w:r>
            <w:r w:rsidR="009520AF">
              <w:rPr>
                <w:noProof/>
                <w:webHidden/>
              </w:rPr>
              <w:instrText xml:space="preserve"> PAGEREF _Toc46236554 \h </w:instrText>
            </w:r>
            <w:r w:rsidR="009520AF">
              <w:rPr>
                <w:noProof/>
                <w:webHidden/>
              </w:rPr>
            </w:r>
            <w:r w:rsidR="009520AF">
              <w:rPr>
                <w:noProof/>
                <w:webHidden/>
              </w:rPr>
              <w:fldChar w:fldCharType="separate"/>
            </w:r>
            <w:r w:rsidR="009520AF">
              <w:rPr>
                <w:noProof/>
                <w:webHidden/>
              </w:rPr>
              <w:t>117</w:t>
            </w:r>
            <w:r w:rsidR="009520AF">
              <w:rPr>
                <w:noProof/>
                <w:webHidden/>
              </w:rPr>
              <w:fldChar w:fldCharType="end"/>
            </w:r>
          </w:hyperlink>
        </w:p>
        <w:p w14:paraId="04DF1F57" w14:textId="64DC5A8E" w:rsidR="009520AF" w:rsidRDefault="006A10E3">
          <w:pPr>
            <w:pStyle w:val="TOC1"/>
            <w:rPr>
              <w:rFonts w:asciiTheme="minorHAnsi" w:eastAsiaTheme="minorEastAsia" w:hAnsiTheme="minorHAnsi" w:cstheme="minorBidi"/>
              <w:b w:val="0"/>
              <w:noProof/>
              <w:sz w:val="22"/>
              <w:szCs w:val="22"/>
              <w:lang w:val="da-DK" w:eastAsia="da-DK"/>
            </w:rPr>
          </w:pPr>
          <w:hyperlink w:anchor="_Toc46236555" w:history="1">
            <w:r w:rsidR="009520AF" w:rsidRPr="00F208A8">
              <w:rPr>
                <w:rStyle w:val="Hyperlink"/>
                <w:noProof/>
              </w:rPr>
              <w:t>ANNEX 10: Uplink simulations of the impact of FRMCS cab-radio on MFCN BS</w:t>
            </w:r>
            <w:r w:rsidR="009520AF">
              <w:rPr>
                <w:noProof/>
                <w:webHidden/>
              </w:rPr>
              <w:tab/>
            </w:r>
            <w:r w:rsidR="009520AF">
              <w:rPr>
                <w:noProof/>
                <w:webHidden/>
              </w:rPr>
              <w:fldChar w:fldCharType="begin"/>
            </w:r>
            <w:r w:rsidR="009520AF">
              <w:rPr>
                <w:noProof/>
                <w:webHidden/>
              </w:rPr>
              <w:instrText xml:space="preserve"> PAGEREF _Toc46236555 \h </w:instrText>
            </w:r>
            <w:r w:rsidR="009520AF">
              <w:rPr>
                <w:noProof/>
                <w:webHidden/>
              </w:rPr>
            </w:r>
            <w:r w:rsidR="009520AF">
              <w:rPr>
                <w:noProof/>
                <w:webHidden/>
              </w:rPr>
              <w:fldChar w:fldCharType="separate"/>
            </w:r>
            <w:r w:rsidR="009520AF">
              <w:rPr>
                <w:noProof/>
                <w:webHidden/>
              </w:rPr>
              <w:t>118</w:t>
            </w:r>
            <w:r w:rsidR="009520AF">
              <w:rPr>
                <w:noProof/>
                <w:webHidden/>
              </w:rPr>
              <w:fldChar w:fldCharType="end"/>
            </w:r>
          </w:hyperlink>
        </w:p>
        <w:p w14:paraId="7EC1F5D0" w14:textId="62247DD6" w:rsidR="009520AF" w:rsidRDefault="006A10E3">
          <w:pPr>
            <w:pStyle w:val="TOC1"/>
            <w:rPr>
              <w:rFonts w:asciiTheme="minorHAnsi" w:eastAsiaTheme="minorEastAsia" w:hAnsiTheme="minorHAnsi" w:cstheme="minorBidi"/>
              <w:b w:val="0"/>
              <w:noProof/>
              <w:sz w:val="22"/>
              <w:szCs w:val="22"/>
              <w:lang w:val="da-DK" w:eastAsia="da-DK"/>
            </w:rPr>
          </w:pPr>
          <w:hyperlink w:anchor="_Toc46236556" w:history="1">
            <w:r w:rsidR="009520AF" w:rsidRPr="00F208A8">
              <w:rPr>
                <w:rStyle w:val="Hyperlink"/>
                <w:noProof/>
              </w:rPr>
              <w:t>ANNEX 11: List of References</w:t>
            </w:r>
            <w:r w:rsidR="009520AF">
              <w:rPr>
                <w:noProof/>
                <w:webHidden/>
              </w:rPr>
              <w:tab/>
            </w:r>
            <w:r w:rsidR="009520AF">
              <w:rPr>
                <w:noProof/>
                <w:webHidden/>
              </w:rPr>
              <w:fldChar w:fldCharType="begin"/>
            </w:r>
            <w:r w:rsidR="009520AF">
              <w:rPr>
                <w:noProof/>
                <w:webHidden/>
              </w:rPr>
              <w:instrText xml:space="preserve"> PAGEREF _Toc46236556 \h </w:instrText>
            </w:r>
            <w:r w:rsidR="009520AF">
              <w:rPr>
                <w:noProof/>
                <w:webHidden/>
              </w:rPr>
            </w:r>
            <w:r w:rsidR="009520AF">
              <w:rPr>
                <w:noProof/>
                <w:webHidden/>
              </w:rPr>
              <w:fldChar w:fldCharType="separate"/>
            </w:r>
            <w:r w:rsidR="009520AF">
              <w:rPr>
                <w:noProof/>
                <w:webHidden/>
              </w:rPr>
              <w:t>120</w:t>
            </w:r>
            <w:r w:rsidR="009520AF">
              <w:rPr>
                <w:noProof/>
                <w:webHidden/>
              </w:rPr>
              <w:fldChar w:fldCharType="end"/>
            </w:r>
          </w:hyperlink>
        </w:p>
        <w:p w14:paraId="10792FCD" w14:textId="011FCBB6" w:rsidR="00844B48" w:rsidRPr="007F73E9" w:rsidRDefault="00A90997" w:rsidP="00264464">
          <w:pPr>
            <w:rPr>
              <w:rStyle w:val="ECCParagraph"/>
            </w:rPr>
          </w:pPr>
          <w:r w:rsidRPr="007F73E9">
            <w:rPr>
              <w:rStyle w:val="ECCParagraph"/>
              <w:b/>
              <w:szCs w:val="20"/>
            </w:rPr>
            <w:fldChar w:fldCharType="end"/>
          </w:r>
        </w:p>
      </w:sdtContent>
    </w:sdt>
    <w:p w14:paraId="041D388F" w14:textId="254984D2" w:rsidR="00791AAC" w:rsidRPr="007F73E9" w:rsidRDefault="00791AAC" w:rsidP="00264464">
      <w:pPr>
        <w:rPr>
          <w:rStyle w:val="ECCParagraph"/>
        </w:rPr>
      </w:pPr>
      <w:r w:rsidRPr="007F73E9">
        <w:rPr>
          <w:rStyle w:val="ECCParagraph"/>
        </w:rPr>
        <w:br w:type="page"/>
      </w:r>
    </w:p>
    <w:p w14:paraId="700F7F1E" w14:textId="77777777" w:rsidR="008A54FC" w:rsidRPr="007F73E9" w:rsidRDefault="008A54FC" w:rsidP="00AC2686">
      <w:pPr>
        <w:pStyle w:val="coverpageTableofContent"/>
        <w:rPr>
          <w:noProof w:val="0"/>
          <w:lang w:val="en-GB"/>
        </w:rPr>
      </w:pPr>
    </w:p>
    <w:p w14:paraId="1D8C9271" w14:textId="7D5EA795" w:rsidR="008A54FC" w:rsidRPr="007F73E9" w:rsidRDefault="00DF2C67" w:rsidP="00E2303A">
      <w:pPr>
        <w:pStyle w:val="coverpageTableofContent"/>
        <w:rPr>
          <w:noProof w:val="0"/>
          <w:lang w:val="en-GB"/>
        </w:rPr>
      </w:pPr>
      <w:r w:rsidRPr="007F73E9">
        <w:rPr>
          <w:lang w:val="en-GB"/>
        </w:rPr>
        <mc:AlternateContent>
          <mc:Choice Requires="wps">
            <w:drawing>
              <wp:anchor distT="0" distB="0" distL="114300" distR="114300" simplePos="0" relativeHeight="251678720" behindDoc="1" locked="1" layoutInCell="1" allowOverlap="1" wp14:anchorId="418AF571" wp14:editId="0AF6D79B">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97901" id="Rectangle 22" o:spid="_x0000_s1026" style="position:absolute;margin-left:0;margin-top:70.9pt;width:595.3pt;height:56.7pt;z-index:-2516377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" fillcolor="#b0a696" stroked="f">
                <w10:wrap anchorx="page" anchory="page"/>
                <w10:anchorlock/>
              </v:rect>
            </w:pict>
          </mc:Fallback>
        </mc:AlternateContent>
      </w:r>
      <w:r w:rsidR="008A54FC" w:rsidRPr="007F73E9">
        <w:rPr>
          <w:noProof w:val="0"/>
          <w:lang w:val="en-GB"/>
        </w:rPr>
        <w:t>LIST OF ABBREVIATIONS</w:t>
      </w:r>
    </w:p>
    <w:p w14:paraId="34DACC4C" w14:textId="77777777" w:rsidR="008A54FC" w:rsidRPr="007F73E9"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7F73E9" w14:paraId="32E5E836" w14:textId="77777777" w:rsidTr="007D028D">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48DC51E1" w14:textId="77777777" w:rsidR="00930439" w:rsidRPr="007F73E9" w:rsidRDefault="00930439" w:rsidP="00854314">
            <w:pPr>
              <w:pStyle w:val="ECCTableHeaderredfont"/>
            </w:pPr>
            <w:r w:rsidRPr="007F73E9">
              <w:t>Abbreviation</w:t>
            </w:r>
          </w:p>
        </w:tc>
        <w:tc>
          <w:tcPr>
            <w:tcW w:w="7562" w:type="dxa"/>
          </w:tcPr>
          <w:p w14:paraId="473E0F83" w14:textId="4819B615" w:rsidR="00930439" w:rsidRPr="007F73E9" w:rsidRDefault="00930439" w:rsidP="00854314">
            <w:pPr>
              <w:pStyle w:val="ECCTableHeaderredfont"/>
            </w:pPr>
            <w:r w:rsidRPr="007F73E9">
              <w:t>Explanation</w:t>
            </w:r>
          </w:p>
        </w:tc>
      </w:tr>
      <w:tr w:rsidR="00472C12" w:rsidRPr="007F73E9" w14:paraId="11DCD2EC" w14:textId="77777777" w:rsidTr="007D028D">
        <w:trPr>
          <w:trHeight w:val="317"/>
        </w:trPr>
        <w:tc>
          <w:tcPr>
            <w:tcW w:w="2077" w:type="dxa"/>
            <w:vAlign w:val="top"/>
          </w:tcPr>
          <w:p w14:paraId="390A2E5E" w14:textId="65FF18B1" w:rsidR="00472C12" w:rsidRPr="007F73E9" w:rsidRDefault="00472C12" w:rsidP="00472C12">
            <w:pPr>
              <w:pStyle w:val="ECCTabletext"/>
              <w:rPr>
                <w:rStyle w:val="ECCHLbold"/>
              </w:rPr>
            </w:pPr>
            <w:r w:rsidRPr="007F73E9">
              <w:rPr>
                <w:rStyle w:val="ECCHLbold"/>
              </w:rPr>
              <w:t>3GPP</w:t>
            </w:r>
          </w:p>
        </w:tc>
        <w:tc>
          <w:tcPr>
            <w:tcW w:w="7562" w:type="dxa"/>
            <w:vAlign w:val="top"/>
          </w:tcPr>
          <w:p w14:paraId="56A1A251" w14:textId="06632BC6" w:rsidR="00472C12" w:rsidRPr="007F73E9" w:rsidRDefault="00472C12" w:rsidP="00472C12">
            <w:pPr>
              <w:pStyle w:val="ECCTabletext"/>
            </w:pPr>
            <w:r w:rsidRPr="007F73E9">
              <w:t>3</w:t>
            </w:r>
            <w:r w:rsidRPr="007F73E9">
              <w:rPr>
                <w:vertAlign w:val="superscript"/>
              </w:rPr>
              <w:t>rd</w:t>
            </w:r>
            <w:r w:rsidRPr="007F73E9">
              <w:t xml:space="preserve"> Generation Partnership Project</w:t>
            </w:r>
          </w:p>
        </w:tc>
      </w:tr>
      <w:tr w:rsidR="00472C12" w:rsidRPr="007F73E9" w14:paraId="156C642C" w14:textId="77777777" w:rsidTr="007D028D">
        <w:trPr>
          <w:trHeight w:val="317"/>
        </w:trPr>
        <w:tc>
          <w:tcPr>
            <w:tcW w:w="2077" w:type="dxa"/>
            <w:vAlign w:val="top"/>
          </w:tcPr>
          <w:p w14:paraId="5F9464E0" w14:textId="25930CDE" w:rsidR="00472C12" w:rsidRPr="007F73E9" w:rsidRDefault="00472C12" w:rsidP="00472C12">
            <w:pPr>
              <w:pStyle w:val="ECCTabletext"/>
              <w:rPr>
                <w:rStyle w:val="ECCHLbold"/>
              </w:rPr>
            </w:pPr>
            <w:r w:rsidRPr="007F73E9">
              <w:rPr>
                <w:rStyle w:val="ECCHLbold"/>
              </w:rPr>
              <w:t>ACLR</w:t>
            </w:r>
          </w:p>
        </w:tc>
        <w:tc>
          <w:tcPr>
            <w:tcW w:w="7562" w:type="dxa"/>
            <w:vAlign w:val="top"/>
          </w:tcPr>
          <w:p w14:paraId="5AEEC79B" w14:textId="1561747F" w:rsidR="00472C12" w:rsidRPr="007F73E9" w:rsidRDefault="00472C12" w:rsidP="00472C12">
            <w:pPr>
              <w:pStyle w:val="ECCTabletext"/>
            </w:pPr>
            <w:r w:rsidRPr="007F73E9">
              <w:t xml:space="preserve">Adjacent Channel Leakage </w:t>
            </w:r>
            <w:proofErr w:type="gramStart"/>
            <w:r w:rsidRPr="007F73E9">
              <w:t>power</w:t>
            </w:r>
            <w:proofErr w:type="gramEnd"/>
            <w:r w:rsidRPr="007F73E9">
              <w:t xml:space="preserve"> Ratio</w:t>
            </w:r>
          </w:p>
        </w:tc>
      </w:tr>
      <w:tr w:rsidR="00472C12" w:rsidRPr="007F73E9" w14:paraId="7CEBC4ED" w14:textId="77777777" w:rsidTr="007D028D">
        <w:trPr>
          <w:trHeight w:val="317"/>
        </w:trPr>
        <w:tc>
          <w:tcPr>
            <w:tcW w:w="2077" w:type="dxa"/>
            <w:vAlign w:val="top"/>
          </w:tcPr>
          <w:p w14:paraId="7A4B9DCF" w14:textId="56BEE96D" w:rsidR="00472C12" w:rsidRPr="007F73E9" w:rsidRDefault="00472C12" w:rsidP="00472C12">
            <w:pPr>
              <w:pStyle w:val="ECCTabletext"/>
              <w:rPr>
                <w:rStyle w:val="ECCHLbold"/>
              </w:rPr>
            </w:pPr>
            <w:r w:rsidRPr="007F73E9">
              <w:rPr>
                <w:rStyle w:val="ECCHLbold"/>
              </w:rPr>
              <w:t>ACS</w:t>
            </w:r>
          </w:p>
        </w:tc>
        <w:tc>
          <w:tcPr>
            <w:tcW w:w="7562" w:type="dxa"/>
            <w:vAlign w:val="top"/>
          </w:tcPr>
          <w:p w14:paraId="41F20662" w14:textId="750DEAC3" w:rsidR="00472C12" w:rsidRPr="007F73E9" w:rsidRDefault="00472C12" w:rsidP="00472C12">
            <w:pPr>
              <w:pStyle w:val="ECCTabletext"/>
            </w:pPr>
            <w:r w:rsidRPr="007F73E9">
              <w:t>Adjacent Channel Selectivity</w:t>
            </w:r>
          </w:p>
        </w:tc>
      </w:tr>
      <w:tr w:rsidR="00472C12" w:rsidRPr="007F73E9" w14:paraId="3DE93D1F" w14:textId="77777777" w:rsidTr="007D028D">
        <w:trPr>
          <w:trHeight w:val="317"/>
        </w:trPr>
        <w:tc>
          <w:tcPr>
            <w:tcW w:w="2077" w:type="dxa"/>
            <w:vAlign w:val="top"/>
          </w:tcPr>
          <w:p w14:paraId="7BEEA471" w14:textId="31F437D2" w:rsidR="00472C12" w:rsidRPr="007F73E9" w:rsidRDefault="00472C12" w:rsidP="00472C12">
            <w:pPr>
              <w:pStyle w:val="ECCTabletext"/>
            </w:pPr>
            <w:r w:rsidRPr="007F73E9">
              <w:rPr>
                <w:rStyle w:val="ECCHLbold"/>
              </w:rPr>
              <w:t>AGL</w:t>
            </w:r>
          </w:p>
        </w:tc>
        <w:tc>
          <w:tcPr>
            <w:tcW w:w="7562" w:type="dxa"/>
            <w:vAlign w:val="top"/>
          </w:tcPr>
          <w:p w14:paraId="0D277612" w14:textId="010E4C3C" w:rsidR="00472C12" w:rsidRPr="007F73E9" w:rsidRDefault="00472C12" w:rsidP="00472C12">
            <w:pPr>
              <w:pStyle w:val="ECCTabletext"/>
            </w:pPr>
            <w:r w:rsidRPr="007F73E9">
              <w:t>Above Ground Level</w:t>
            </w:r>
          </w:p>
        </w:tc>
      </w:tr>
      <w:tr w:rsidR="00472C12" w:rsidRPr="007F73E9" w14:paraId="396C837F" w14:textId="77777777" w:rsidTr="007D028D">
        <w:trPr>
          <w:trHeight w:val="317"/>
        </w:trPr>
        <w:tc>
          <w:tcPr>
            <w:tcW w:w="2077" w:type="dxa"/>
            <w:vAlign w:val="top"/>
          </w:tcPr>
          <w:p w14:paraId="77555D4E" w14:textId="1C8F3E37" w:rsidR="00472C12" w:rsidRPr="007F73E9" w:rsidRDefault="00472C12" w:rsidP="00472C12">
            <w:pPr>
              <w:pStyle w:val="ECCTabletext"/>
            </w:pPr>
            <w:r w:rsidRPr="007F73E9">
              <w:rPr>
                <w:rStyle w:val="ECCHLbold"/>
              </w:rPr>
              <w:t>ASL</w:t>
            </w:r>
          </w:p>
        </w:tc>
        <w:tc>
          <w:tcPr>
            <w:tcW w:w="7562" w:type="dxa"/>
            <w:vAlign w:val="top"/>
          </w:tcPr>
          <w:p w14:paraId="20E983A8" w14:textId="3E528219" w:rsidR="00472C12" w:rsidRPr="007F73E9" w:rsidRDefault="00472C12" w:rsidP="00472C12">
            <w:pPr>
              <w:pStyle w:val="ECCTabletext"/>
            </w:pPr>
            <w:r w:rsidRPr="007F73E9">
              <w:t>Above Sea Level</w:t>
            </w:r>
          </w:p>
        </w:tc>
      </w:tr>
      <w:tr w:rsidR="00472C12" w:rsidRPr="007F73E9" w14:paraId="2ACFE163" w14:textId="77777777" w:rsidTr="007D028D">
        <w:trPr>
          <w:trHeight w:val="317"/>
        </w:trPr>
        <w:tc>
          <w:tcPr>
            <w:tcW w:w="2077" w:type="dxa"/>
            <w:vAlign w:val="top"/>
          </w:tcPr>
          <w:p w14:paraId="5A814195" w14:textId="7E55CE4F" w:rsidR="00472C12" w:rsidRPr="007F73E9" w:rsidRDefault="00472C12" w:rsidP="00472C12">
            <w:pPr>
              <w:pStyle w:val="ECCTabletext"/>
            </w:pPr>
            <w:r w:rsidRPr="007F73E9">
              <w:rPr>
                <w:rStyle w:val="ECCHLbold"/>
              </w:rPr>
              <w:t>BEM</w:t>
            </w:r>
          </w:p>
        </w:tc>
        <w:tc>
          <w:tcPr>
            <w:tcW w:w="7562" w:type="dxa"/>
            <w:vAlign w:val="top"/>
          </w:tcPr>
          <w:p w14:paraId="2BBDC8DF" w14:textId="3CD8B153" w:rsidR="00472C12" w:rsidRPr="007F73E9" w:rsidRDefault="00472C12" w:rsidP="00472C12">
            <w:pPr>
              <w:pStyle w:val="ECCTabletext"/>
            </w:pPr>
            <w:r w:rsidRPr="007F73E9">
              <w:t>Block Edge Mask</w:t>
            </w:r>
          </w:p>
        </w:tc>
      </w:tr>
      <w:tr w:rsidR="00472C12" w:rsidRPr="007F73E9" w14:paraId="42D85624" w14:textId="77777777" w:rsidTr="007D028D">
        <w:trPr>
          <w:trHeight w:val="317"/>
        </w:trPr>
        <w:tc>
          <w:tcPr>
            <w:tcW w:w="2077" w:type="dxa"/>
            <w:vAlign w:val="top"/>
          </w:tcPr>
          <w:p w14:paraId="14593CD6" w14:textId="6017841C" w:rsidR="00472C12" w:rsidRPr="007F73E9" w:rsidRDefault="00472C12" w:rsidP="00472C12">
            <w:pPr>
              <w:pStyle w:val="ECCTabletext"/>
            </w:pPr>
            <w:r w:rsidRPr="007F73E9">
              <w:rPr>
                <w:rStyle w:val="ECCHLbold"/>
              </w:rPr>
              <w:t>BS</w:t>
            </w:r>
          </w:p>
        </w:tc>
        <w:tc>
          <w:tcPr>
            <w:tcW w:w="7562" w:type="dxa"/>
            <w:vAlign w:val="top"/>
          </w:tcPr>
          <w:p w14:paraId="3E7FAB38" w14:textId="0134008A" w:rsidR="00472C12" w:rsidRPr="007F73E9" w:rsidRDefault="00472C12" w:rsidP="00472C12">
            <w:pPr>
              <w:pStyle w:val="ECCTabletext"/>
            </w:pPr>
            <w:r w:rsidRPr="007F73E9">
              <w:t>Base Station</w:t>
            </w:r>
          </w:p>
        </w:tc>
      </w:tr>
      <w:tr w:rsidR="006862D3" w:rsidRPr="007F73E9" w14:paraId="05AB19AA" w14:textId="77777777" w:rsidTr="007D028D">
        <w:trPr>
          <w:trHeight w:val="317"/>
        </w:trPr>
        <w:tc>
          <w:tcPr>
            <w:tcW w:w="2077" w:type="dxa"/>
            <w:vAlign w:val="top"/>
          </w:tcPr>
          <w:p w14:paraId="187053A3" w14:textId="24989FC5" w:rsidR="006862D3" w:rsidRPr="007F73E9" w:rsidRDefault="006862D3" w:rsidP="00472C12">
            <w:pPr>
              <w:pStyle w:val="ECCTabletext"/>
              <w:rPr>
                <w:rStyle w:val="ECCHLbold"/>
              </w:rPr>
            </w:pPr>
            <w:r w:rsidRPr="007F73E9">
              <w:rPr>
                <w:rStyle w:val="ECCHLbold"/>
              </w:rPr>
              <w:t>CDF</w:t>
            </w:r>
          </w:p>
        </w:tc>
        <w:tc>
          <w:tcPr>
            <w:tcW w:w="7562" w:type="dxa"/>
            <w:vAlign w:val="top"/>
          </w:tcPr>
          <w:p w14:paraId="28454D16" w14:textId="4C9ED1B9" w:rsidR="006862D3" w:rsidRPr="007F73E9" w:rsidRDefault="006862D3" w:rsidP="00472C12">
            <w:pPr>
              <w:pStyle w:val="ECCTabletext"/>
            </w:pPr>
            <w:r w:rsidRPr="007F73E9">
              <w:t>Cumulative Distribution Function</w:t>
            </w:r>
          </w:p>
        </w:tc>
      </w:tr>
      <w:tr w:rsidR="00472C12" w:rsidRPr="007F73E9" w14:paraId="5537517E" w14:textId="77777777" w:rsidTr="007D028D">
        <w:trPr>
          <w:trHeight w:val="317"/>
        </w:trPr>
        <w:tc>
          <w:tcPr>
            <w:tcW w:w="2077" w:type="dxa"/>
            <w:vAlign w:val="top"/>
          </w:tcPr>
          <w:p w14:paraId="78EB5275" w14:textId="430563DB" w:rsidR="00472C12" w:rsidRPr="007F73E9" w:rsidRDefault="00472C12" w:rsidP="00472C12">
            <w:pPr>
              <w:pStyle w:val="ECCTabletext"/>
            </w:pPr>
            <w:r w:rsidRPr="007F73E9">
              <w:rPr>
                <w:rStyle w:val="ECCHLbold"/>
              </w:rPr>
              <w:t>CEPT</w:t>
            </w:r>
          </w:p>
        </w:tc>
        <w:tc>
          <w:tcPr>
            <w:tcW w:w="7562" w:type="dxa"/>
            <w:vAlign w:val="top"/>
          </w:tcPr>
          <w:p w14:paraId="76C741E1" w14:textId="40D4AB77" w:rsidR="00472C12" w:rsidRPr="007F73E9" w:rsidRDefault="00472C12" w:rsidP="00472C12">
            <w:pPr>
              <w:pStyle w:val="ECCTabletext"/>
            </w:pPr>
            <w:r w:rsidRPr="007F73E9">
              <w:t>European Conference of Postal and Telecommunications Administrations</w:t>
            </w:r>
          </w:p>
        </w:tc>
      </w:tr>
      <w:tr w:rsidR="00472C12" w:rsidRPr="007F73E9" w14:paraId="550565CA" w14:textId="77777777" w:rsidTr="007D028D">
        <w:trPr>
          <w:trHeight w:val="317"/>
        </w:trPr>
        <w:tc>
          <w:tcPr>
            <w:tcW w:w="2077" w:type="dxa"/>
            <w:vAlign w:val="top"/>
          </w:tcPr>
          <w:p w14:paraId="5FD12CDE" w14:textId="39C2D08B" w:rsidR="00472C12" w:rsidRPr="007F73E9" w:rsidRDefault="00472C12" w:rsidP="00472C12">
            <w:pPr>
              <w:pStyle w:val="ECCTabletext"/>
            </w:pPr>
            <w:r w:rsidRPr="007F73E9">
              <w:rPr>
                <w:b/>
              </w:rPr>
              <w:t>CL</w:t>
            </w:r>
          </w:p>
        </w:tc>
        <w:tc>
          <w:tcPr>
            <w:tcW w:w="7562" w:type="dxa"/>
            <w:vAlign w:val="top"/>
          </w:tcPr>
          <w:p w14:paraId="76B33BAD" w14:textId="01C735F3" w:rsidR="00472C12" w:rsidRPr="007F73E9" w:rsidRDefault="00472C12" w:rsidP="00472C12">
            <w:pPr>
              <w:pStyle w:val="ECCTabletext"/>
            </w:pPr>
            <w:r w:rsidRPr="007F73E9">
              <w:t>Coupling loss</w:t>
            </w:r>
          </w:p>
        </w:tc>
      </w:tr>
      <w:tr w:rsidR="00472C12" w:rsidRPr="007F73E9" w14:paraId="2B536A1E" w14:textId="77777777" w:rsidTr="007D028D">
        <w:trPr>
          <w:trHeight w:val="317"/>
        </w:trPr>
        <w:tc>
          <w:tcPr>
            <w:tcW w:w="2077" w:type="dxa"/>
            <w:vAlign w:val="top"/>
          </w:tcPr>
          <w:p w14:paraId="44F0541B" w14:textId="526D4966" w:rsidR="00472C12" w:rsidRPr="007F73E9" w:rsidRDefault="00472C12" w:rsidP="00472C12">
            <w:pPr>
              <w:pStyle w:val="ECCTabletext"/>
            </w:pPr>
            <w:r w:rsidRPr="007F73E9">
              <w:rPr>
                <w:b/>
              </w:rPr>
              <w:t>DL</w:t>
            </w:r>
          </w:p>
        </w:tc>
        <w:tc>
          <w:tcPr>
            <w:tcW w:w="7562" w:type="dxa"/>
            <w:vAlign w:val="top"/>
          </w:tcPr>
          <w:p w14:paraId="52D75E8F" w14:textId="45A5A8A5" w:rsidR="00472C12" w:rsidRPr="007F73E9" w:rsidRDefault="00472C12" w:rsidP="00472C12">
            <w:pPr>
              <w:pStyle w:val="ECCTabletext"/>
            </w:pPr>
            <w:r w:rsidRPr="007F73E9">
              <w:t>Downlink</w:t>
            </w:r>
          </w:p>
        </w:tc>
      </w:tr>
      <w:tr w:rsidR="00B021FF" w:rsidRPr="007F73E9" w14:paraId="5ABEACBE" w14:textId="77777777" w:rsidTr="007D028D">
        <w:trPr>
          <w:trHeight w:val="317"/>
        </w:trPr>
        <w:tc>
          <w:tcPr>
            <w:tcW w:w="2077" w:type="dxa"/>
            <w:vAlign w:val="top"/>
          </w:tcPr>
          <w:p w14:paraId="4D86E4B0" w14:textId="041D5E33" w:rsidR="00B021FF" w:rsidRPr="007F73E9" w:rsidRDefault="00B021FF" w:rsidP="00472C12">
            <w:pPr>
              <w:pStyle w:val="ECCTabletext"/>
              <w:rPr>
                <w:b/>
              </w:rPr>
            </w:pPr>
            <w:r>
              <w:rPr>
                <w:b/>
              </w:rPr>
              <w:t>DTM</w:t>
            </w:r>
          </w:p>
        </w:tc>
        <w:tc>
          <w:tcPr>
            <w:tcW w:w="7562" w:type="dxa"/>
            <w:vAlign w:val="top"/>
          </w:tcPr>
          <w:p w14:paraId="4B0004A3" w14:textId="216C1780" w:rsidR="00B021FF" w:rsidRPr="007F73E9" w:rsidRDefault="00B021FF" w:rsidP="00472C12">
            <w:pPr>
              <w:pStyle w:val="ECCTabletext"/>
            </w:pPr>
            <w:r>
              <w:t>Digital Terrain Model</w:t>
            </w:r>
          </w:p>
        </w:tc>
      </w:tr>
      <w:tr w:rsidR="00472C12" w:rsidRPr="007F73E9" w14:paraId="4BF22299" w14:textId="77777777" w:rsidTr="007D028D">
        <w:trPr>
          <w:trHeight w:val="317"/>
        </w:trPr>
        <w:tc>
          <w:tcPr>
            <w:tcW w:w="2077" w:type="dxa"/>
            <w:vAlign w:val="top"/>
          </w:tcPr>
          <w:p w14:paraId="3076D69C" w14:textId="7F43A392" w:rsidR="00472C12" w:rsidRPr="007F73E9" w:rsidRDefault="00472C12" w:rsidP="00472C12">
            <w:pPr>
              <w:pStyle w:val="ECCTabletext"/>
            </w:pPr>
            <w:r w:rsidRPr="007F73E9">
              <w:rPr>
                <w:rStyle w:val="ECCHLbold"/>
              </w:rPr>
              <w:t>EC</w:t>
            </w:r>
          </w:p>
        </w:tc>
        <w:tc>
          <w:tcPr>
            <w:tcW w:w="7562" w:type="dxa"/>
            <w:vAlign w:val="top"/>
          </w:tcPr>
          <w:p w14:paraId="5A13FD88" w14:textId="60E70BE0" w:rsidR="00472C12" w:rsidRPr="007F73E9" w:rsidRDefault="00472C12" w:rsidP="00472C12">
            <w:pPr>
              <w:pStyle w:val="ECCTabletext"/>
            </w:pPr>
            <w:r w:rsidRPr="007F73E9">
              <w:t>European Commission</w:t>
            </w:r>
          </w:p>
        </w:tc>
      </w:tr>
      <w:tr w:rsidR="00472C12" w:rsidRPr="007F73E9" w14:paraId="682E0763" w14:textId="77777777" w:rsidTr="007D028D">
        <w:trPr>
          <w:trHeight w:val="317"/>
        </w:trPr>
        <w:tc>
          <w:tcPr>
            <w:tcW w:w="2077" w:type="dxa"/>
            <w:vAlign w:val="top"/>
          </w:tcPr>
          <w:p w14:paraId="09974460" w14:textId="1ABF89B0" w:rsidR="00472C12" w:rsidRPr="007F73E9" w:rsidRDefault="00472C12" w:rsidP="00472C12">
            <w:pPr>
              <w:pStyle w:val="ECCTabletext"/>
            </w:pPr>
            <w:r w:rsidRPr="007F73E9">
              <w:rPr>
                <w:rStyle w:val="ECCHLbold"/>
              </w:rPr>
              <w:t>ECC</w:t>
            </w:r>
          </w:p>
        </w:tc>
        <w:tc>
          <w:tcPr>
            <w:tcW w:w="7562" w:type="dxa"/>
            <w:vAlign w:val="top"/>
          </w:tcPr>
          <w:p w14:paraId="0B26BD04" w14:textId="4111DB56" w:rsidR="00472C12" w:rsidRPr="007F73E9" w:rsidRDefault="00472C12" w:rsidP="00472C12">
            <w:pPr>
              <w:pStyle w:val="ECCTabletext"/>
            </w:pPr>
            <w:r w:rsidRPr="007F73E9">
              <w:t>Electronic Communications Committee</w:t>
            </w:r>
          </w:p>
        </w:tc>
      </w:tr>
      <w:tr w:rsidR="00AB5C2B" w:rsidRPr="007F73E9" w14:paraId="26CD5D81" w14:textId="77777777" w:rsidTr="007D028D">
        <w:trPr>
          <w:trHeight w:val="317"/>
        </w:trPr>
        <w:tc>
          <w:tcPr>
            <w:tcW w:w="2077" w:type="dxa"/>
            <w:vAlign w:val="top"/>
          </w:tcPr>
          <w:p w14:paraId="08BB16B0" w14:textId="580DEE6D" w:rsidR="00AB5C2B" w:rsidRPr="007F73E9" w:rsidRDefault="00AB5C2B" w:rsidP="00472C12">
            <w:pPr>
              <w:pStyle w:val="ECCTabletext"/>
              <w:rPr>
                <w:rStyle w:val="ECCHLbold"/>
              </w:rPr>
            </w:pPr>
            <w:r>
              <w:rPr>
                <w:rStyle w:val="ECCHLbold"/>
              </w:rPr>
              <w:t>ECO</w:t>
            </w:r>
          </w:p>
        </w:tc>
        <w:tc>
          <w:tcPr>
            <w:tcW w:w="7562" w:type="dxa"/>
            <w:vAlign w:val="top"/>
          </w:tcPr>
          <w:p w14:paraId="0C620102" w14:textId="532A7AD5" w:rsidR="00AB5C2B" w:rsidRPr="007F73E9" w:rsidRDefault="00AB5C2B" w:rsidP="00472C12">
            <w:pPr>
              <w:pStyle w:val="ECCTabletext"/>
            </w:pPr>
            <w:r>
              <w:t>European Communications Office</w:t>
            </w:r>
          </w:p>
        </w:tc>
      </w:tr>
      <w:tr w:rsidR="00472C12" w:rsidRPr="007F73E9" w14:paraId="0B5A4F8B" w14:textId="77777777" w:rsidTr="007D028D">
        <w:trPr>
          <w:trHeight w:val="317"/>
        </w:trPr>
        <w:tc>
          <w:tcPr>
            <w:tcW w:w="2077" w:type="dxa"/>
            <w:vAlign w:val="top"/>
          </w:tcPr>
          <w:p w14:paraId="22D3F87F" w14:textId="65184722" w:rsidR="00472C12" w:rsidRPr="007F73E9" w:rsidRDefault="00472C12" w:rsidP="007D028D">
            <w:pPr>
              <w:pStyle w:val="ECCTabletext"/>
              <w:rPr>
                <w:rStyle w:val="ECCHLbold"/>
              </w:rPr>
            </w:pPr>
            <w:r w:rsidRPr="007F73E9">
              <w:rPr>
                <w:rStyle w:val="ECCHLbold"/>
              </w:rPr>
              <w:t>EDGE</w:t>
            </w:r>
          </w:p>
        </w:tc>
        <w:tc>
          <w:tcPr>
            <w:tcW w:w="7562" w:type="dxa"/>
            <w:vAlign w:val="top"/>
          </w:tcPr>
          <w:p w14:paraId="38F0DCFB" w14:textId="04B9D49B" w:rsidR="00472C12" w:rsidRPr="007F73E9" w:rsidRDefault="00472C12" w:rsidP="00EF3BDD">
            <w:pPr>
              <w:pStyle w:val="ECCTabletext"/>
              <w:rPr>
                <w:rStyle w:val="ECCHLgreen"/>
                <w:shd w:val="clear" w:color="auto" w:fill="auto"/>
              </w:rPr>
            </w:pPr>
            <w:r w:rsidRPr="007F73E9">
              <w:rPr>
                <w:rStyle w:val="ECCHLgreen"/>
                <w:shd w:val="clear" w:color="auto" w:fill="auto"/>
              </w:rPr>
              <w:t xml:space="preserve">Enhanced Data rates for </w:t>
            </w:r>
            <w:r w:rsidR="00847F4C" w:rsidRPr="007F73E9">
              <w:rPr>
                <w:rStyle w:val="ECCHLgreen"/>
                <w:shd w:val="clear" w:color="auto" w:fill="auto"/>
              </w:rPr>
              <w:t>GSM</w:t>
            </w:r>
            <w:r w:rsidRPr="007F73E9">
              <w:rPr>
                <w:rStyle w:val="ECCHLgreen"/>
                <w:shd w:val="clear" w:color="auto" w:fill="auto"/>
              </w:rPr>
              <w:t xml:space="preserve"> Evolution</w:t>
            </w:r>
          </w:p>
        </w:tc>
      </w:tr>
      <w:tr w:rsidR="00472C12" w:rsidRPr="007F73E9" w14:paraId="0CFA15E3" w14:textId="77777777" w:rsidTr="007D028D">
        <w:trPr>
          <w:trHeight w:val="317"/>
        </w:trPr>
        <w:tc>
          <w:tcPr>
            <w:tcW w:w="2077" w:type="dxa"/>
            <w:vAlign w:val="top"/>
          </w:tcPr>
          <w:p w14:paraId="38BE6600" w14:textId="64977D94" w:rsidR="00472C12" w:rsidRPr="007F73E9" w:rsidRDefault="00472C12" w:rsidP="00472C12">
            <w:pPr>
              <w:pStyle w:val="ECCTabletext"/>
            </w:pPr>
            <w:r w:rsidRPr="007F73E9">
              <w:rPr>
                <w:rStyle w:val="ECCHLbold"/>
              </w:rPr>
              <w:t>E-GSM</w:t>
            </w:r>
          </w:p>
        </w:tc>
        <w:tc>
          <w:tcPr>
            <w:tcW w:w="7562" w:type="dxa"/>
            <w:vAlign w:val="top"/>
          </w:tcPr>
          <w:p w14:paraId="7B5BD4A7" w14:textId="22B972B4" w:rsidR="00472C12" w:rsidRPr="007F73E9" w:rsidRDefault="00472C12" w:rsidP="00472C12">
            <w:pPr>
              <w:pStyle w:val="ECCTabletext"/>
            </w:pPr>
            <w:r w:rsidRPr="007F73E9">
              <w:t>Extended GSM (880-915 MHz / 925-960 MHz)</w:t>
            </w:r>
          </w:p>
        </w:tc>
      </w:tr>
      <w:tr w:rsidR="006862D3" w:rsidRPr="007F73E9" w14:paraId="083FBDFC" w14:textId="77777777" w:rsidTr="007D028D">
        <w:trPr>
          <w:trHeight w:val="317"/>
        </w:trPr>
        <w:tc>
          <w:tcPr>
            <w:tcW w:w="2077" w:type="dxa"/>
            <w:vAlign w:val="top"/>
          </w:tcPr>
          <w:p w14:paraId="00664A1E" w14:textId="7457A30C" w:rsidR="006862D3" w:rsidRPr="007F73E9" w:rsidRDefault="006862D3" w:rsidP="00472C12">
            <w:pPr>
              <w:pStyle w:val="ECCTabletext"/>
              <w:rPr>
                <w:rStyle w:val="ECCHLbold"/>
              </w:rPr>
            </w:pPr>
            <w:r w:rsidRPr="007F73E9">
              <w:rPr>
                <w:rStyle w:val="ECCHLbold"/>
              </w:rPr>
              <w:t>EIRENE</w:t>
            </w:r>
          </w:p>
        </w:tc>
        <w:tc>
          <w:tcPr>
            <w:tcW w:w="7562" w:type="dxa"/>
            <w:vAlign w:val="top"/>
          </w:tcPr>
          <w:p w14:paraId="6F36113A" w14:textId="14E77211" w:rsidR="006862D3" w:rsidRPr="007F73E9" w:rsidRDefault="00BF148C" w:rsidP="00472C12">
            <w:pPr>
              <w:pStyle w:val="ECCTabletext"/>
              <w:rPr>
                <w:rFonts w:cs="Arial"/>
                <w:bCs/>
                <w:color w:val="222222"/>
                <w:sz w:val="21"/>
                <w:szCs w:val="21"/>
                <w:shd w:val="clear" w:color="auto" w:fill="FFFFFF"/>
              </w:rPr>
            </w:pPr>
            <w:r w:rsidRPr="007F73E9">
              <w:t>European Integrated Railway Radio Enhanced Network</w:t>
            </w:r>
          </w:p>
        </w:tc>
      </w:tr>
      <w:tr w:rsidR="00472C12" w:rsidRPr="007F73E9" w14:paraId="7FECB737" w14:textId="77777777" w:rsidTr="007D028D">
        <w:trPr>
          <w:trHeight w:val="317"/>
        </w:trPr>
        <w:tc>
          <w:tcPr>
            <w:tcW w:w="2077" w:type="dxa"/>
            <w:vAlign w:val="top"/>
          </w:tcPr>
          <w:p w14:paraId="1AB98BB2" w14:textId="3F72385C" w:rsidR="00472C12" w:rsidRPr="007F73E9" w:rsidRDefault="00472C12" w:rsidP="00472C12">
            <w:pPr>
              <w:pStyle w:val="ECCTabletext"/>
            </w:pPr>
            <w:r w:rsidRPr="007F73E9">
              <w:rPr>
                <w:b/>
              </w:rPr>
              <w:t>e.i.r.p.</w:t>
            </w:r>
          </w:p>
        </w:tc>
        <w:tc>
          <w:tcPr>
            <w:tcW w:w="7562" w:type="dxa"/>
            <w:vAlign w:val="top"/>
          </w:tcPr>
          <w:p w14:paraId="5B30F325" w14:textId="63B196B5" w:rsidR="00472C12" w:rsidRPr="007F73E9" w:rsidRDefault="00472C12" w:rsidP="00472C12">
            <w:pPr>
              <w:pStyle w:val="ECCTabletext"/>
            </w:pPr>
            <w:r w:rsidRPr="007F73E9">
              <w:rPr>
                <w:rFonts w:cs="Arial"/>
                <w:bCs/>
                <w:color w:val="222222"/>
                <w:sz w:val="21"/>
                <w:szCs w:val="21"/>
                <w:shd w:val="clear" w:color="auto" w:fill="FFFFFF"/>
              </w:rPr>
              <w:t>equivalent isotropic radiated power</w:t>
            </w:r>
          </w:p>
        </w:tc>
      </w:tr>
      <w:tr w:rsidR="00CE4A4D" w:rsidRPr="007F73E9" w14:paraId="5675D2B8" w14:textId="77777777" w:rsidTr="004F2A19">
        <w:trPr>
          <w:trHeight w:val="317"/>
        </w:trPr>
        <w:tc>
          <w:tcPr>
            <w:tcW w:w="2077" w:type="dxa"/>
            <w:vAlign w:val="top"/>
          </w:tcPr>
          <w:p w14:paraId="481B3D91" w14:textId="07BB07A4" w:rsidR="00CE4A4D" w:rsidRPr="007F73E9" w:rsidRDefault="00CE4A4D" w:rsidP="00472C12">
            <w:pPr>
              <w:pStyle w:val="ECCTabletext"/>
              <w:rPr>
                <w:rStyle w:val="ECCHLgreen"/>
              </w:rPr>
            </w:pPr>
            <w:r w:rsidRPr="007F73E9">
              <w:rPr>
                <w:rStyle w:val="ECCHLbold"/>
              </w:rPr>
              <w:t>EPM</w:t>
            </w:r>
          </w:p>
        </w:tc>
        <w:tc>
          <w:tcPr>
            <w:tcW w:w="7562" w:type="dxa"/>
            <w:vAlign w:val="top"/>
          </w:tcPr>
          <w:p w14:paraId="5815C6BB" w14:textId="74887745" w:rsidR="00CE4A4D" w:rsidRPr="007F73E9" w:rsidRDefault="00CE4A4D" w:rsidP="00A54BD6">
            <w:pPr>
              <w:pStyle w:val="ECCTabletext"/>
              <w:rPr>
                <w:rStyle w:val="ECCHLgreen"/>
                <w:shd w:val="clear" w:color="auto" w:fill="auto"/>
              </w:rPr>
            </w:pPr>
            <w:r w:rsidRPr="007F73E9">
              <w:rPr>
                <w:rStyle w:val="ECCHLgreen"/>
                <w:shd w:val="clear" w:color="auto" w:fill="auto"/>
              </w:rPr>
              <w:t>Empirical Propagation Model (e.g. EPM-73)</w:t>
            </w:r>
          </w:p>
        </w:tc>
      </w:tr>
      <w:tr w:rsidR="006862D3" w:rsidRPr="007F73E9" w14:paraId="147A53AC" w14:textId="77777777" w:rsidTr="007D028D">
        <w:trPr>
          <w:trHeight w:val="317"/>
        </w:trPr>
        <w:tc>
          <w:tcPr>
            <w:tcW w:w="2077" w:type="dxa"/>
            <w:vAlign w:val="top"/>
          </w:tcPr>
          <w:p w14:paraId="33D73653" w14:textId="13DEAC06" w:rsidR="006862D3" w:rsidRPr="007F73E9" w:rsidRDefault="006862D3" w:rsidP="00472C12">
            <w:pPr>
              <w:pStyle w:val="ECCTabletext"/>
              <w:rPr>
                <w:rStyle w:val="ECCHLbold"/>
              </w:rPr>
            </w:pPr>
            <w:r w:rsidRPr="007F73E9">
              <w:rPr>
                <w:rStyle w:val="ECCHLbold"/>
              </w:rPr>
              <w:t>ETCS</w:t>
            </w:r>
          </w:p>
        </w:tc>
        <w:tc>
          <w:tcPr>
            <w:tcW w:w="7562" w:type="dxa"/>
            <w:vAlign w:val="top"/>
          </w:tcPr>
          <w:p w14:paraId="624BE418" w14:textId="3ADBF89B" w:rsidR="006862D3" w:rsidRPr="007F73E9" w:rsidRDefault="006862D3" w:rsidP="00472C12">
            <w:pPr>
              <w:pStyle w:val="ECCTabletext"/>
            </w:pPr>
            <w:r w:rsidRPr="007F73E9">
              <w:t>European Train Control System</w:t>
            </w:r>
          </w:p>
        </w:tc>
      </w:tr>
      <w:tr w:rsidR="00472C12" w:rsidRPr="007F73E9" w14:paraId="453E7C14" w14:textId="77777777" w:rsidTr="007D028D">
        <w:trPr>
          <w:trHeight w:val="317"/>
        </w:trPr>
        <w:tc>
          <w:tcPr>
            <w:tcW w:w="2077" w:type="dxa"/>
            <w:vAlign w:val="top"/>
          </w:tcPr>
          <w:p w14:paraId="7D42969B" w14:textId="53DF4C4E" w:rsidR="00472C12" w:rsidRPr="007F73E9" w:rsidRDefault="00472C12" w:rsidP="00472C12">
            <w:pPr>
              <w:pStyle w:val="ECCTabletext"/>
            </w:pPr>
            <w:r w:rsidRPr="007F73E9">
              <w:rPr>
                <w:rStyle w:val="ECCHLbold"/>
              </w:rPr>
              <w:t>ETSI</w:t>
            </w:r>
          </w:p>
        </w:tc>
        <w:tc>
          <w:tcPr>
            <w:tcW w:w="7562" w:type="dxa"/>
            <w:vAlign w:val="top"/>
          </w:tcPr>
          <w:p w14:paraId="7E98C159" w14:textId="387F2893" w:rsidR="00472C12" w:rsidRPr="007F73E9" w:rsidRDefault="00472C12" w:rsidP="00472C12">
            <w:pPr>
              <w:pStyle w:val="ECCTabletext"/>
            </w:pPr>
            <w:r w:rsidRPr="007F73E9">
              <w:t>European Telecommunications Standards Institute</w:t>
            </w:r>
          </w:p>
        </w:tc>
      </w:tr>
      <w:tr w:rsidR="00472C12" w:rsidRPr="007F73E9" w14:paraId="694E298A" w14:textId="77777777" w:rsidTr="007D028D">
        <w:trPr>
          <w:trHeight w:val="317"/>
        </w:trPr>
        <w:tc>
          <w:tcPr>
            <w:tcW w:w="2077" w:type="dxa"/>
            <w:vAlign w:val="top"/>
          </w:tcPr>
          <w:p w14:paraId="06D5A649" w14:textId="014459E3" w:rsidR="00472C12" w:rsidRPr="007F73E9" w:rsidRDefault="00472C12" w:rsidP="00472C12">
            <w:pPr>
              <w:pStyle w:val="ECCTabletext"/>
            </w:pPr>
            <w:r w:rsidRPr="007F73E9">
              <w:rPr>
                <w:rStyle w:val="ECCHLbold"/>
              </w:rPr>
              <w:t>E-UTRA</w:t>
            </w:r>
          </w:p>
        </w:tc>
        <w:tc>
          <w:tcPr>
            <w:tcW w:w="7562" w:type="dxa"/>
            <w:vAlign w:val="top"/>
          </w:tcPr>
          <w:p w14:paraId="4D58F8D0" w14:textId="3638FBB5" w:rsidR="00472C12" w:rsidRPr="007F73E9" w:rsidRDefault="00472C12" w:rsidP="00472C12">
            <w:pPr>
              <w:pStyle w:val="ECCTabletext"/>
            </w:pPr>
            <w:r w:rsidRPr="007F73E9">
              <w:t>Evolved Universal Terrestrial Radio Access</w:t>
            </w:r>
          </w:p>
        </w:tc>
      </w:tr>
      <w:tr w:rsidR="00472C12" w:rsidRPr="007F73E9" w14:paraId="1A4671F8" w14:textId="77777777" w:rsidTr="007D028D">
        <w:trPr>
          <w:trHeight w:val="317"/>
        </w:trPr>
        <w:tc>
          <w:tcPr>
            <w:tcW w:w="2077" w:type="dxa"/>
            <w:vAlign w:val="top"/>
          </w:tcPr>
          <w:p w14:paraId="11DC078A" w14:textId="431D28F8" w:rsidR="00472C12" w:rsidRPr="007F73E9" w:rsidRDefault="00472C12" w:rsidP="00472C12">
            <w:pPr>
              <w:pStyle w:val="ECCTabletext"/>
            </w:pPr>
            <w:r w:rsidRPr="007F73E9">
              <w:rPr>
                <w:rStyle w:val="ECCHLbold"/>
              </w:rPr>
              <w:t>FDD</w:t>
            </w:r>
          </w:p>
        </w:tc>
        <w:tc>
          <w:tcPr>
            <w:tcW w:w="7562" w:type="dxa"/>
            <w:vAlign w:val="top"/>
          </w:tcPr>
          <w:p w14:paraId="4119EA83" w14:textId="50B98BB5" w:rsidR="00472C12" w:rsidRPr="007F73E9" w:rsidRDefault="00472C12" w:rsidP="00472C12">
            <w:pPr>
              <w:pStyle w:val="ECCTabletext"/>
            </w:pPr>
            <w:r w:rsidRPr="007F73E9">
              <w:t>Frequency Division Duplex</w:t>
            </w:r>
          </w:p>
        </w:tc>
      </w:tr>
      <w:tr w:rsidR="00472C12" w:rsidRPr="007F73E9" w14:paraId="5E60DF4E" w14:textId="77777777" w:rsidTr="007D028D">
        <w:trPr>
          <w:trHeight w:val="317"/>
        </w:trPr>
        <w:tc>
          <w:tcPr>
            <w:tcW w:w="2077" w:type="dxa"/>
            <w:vAlign w:val="top"/>
          </w:tcPr>
          <w:p w14:paraId="7C99AFB9" w14:textId="793181E2" w:rsidR="00472C12" w:rsidRPr="007F73E9" w:rsidRDefault="00472C12" w:rsidP="00472C12">
            <w:pPr>
              <w:pStyle w:val="ECCTabletext"/>
            </w:pPr>
            <w:r w:rsidRPr="007F73E9">
              <w:rPr>
                <w:rStyle w:val="ECCHLbold"/>
              </w:rPr>
              <w:t>FRMCS</w:t>
            </w:r>
          </w:p>
        </w:tc>
        <w:tc>
          <w:tcPr>
            <w:tcW w:w="7562" w:type="dxa"/>
            <w:vAlign w:val="top"/>
          </w:tcPr>
          <w:p w14:paraId="2EF7400C" w14:textId="7B50A0DA" w:rsidR="00472C12" w:rsidRPr="007F73E9" w:rsidRDefault="00472C12" w:rsidP="00472C12">
            <w:pPr>
              <w:pStyle w:val="ECCTabletext"/>
            </w:pPr>
            <w:r w:rsidRPr="007F73E9">
              <w:t>Future Railway Mobile Communication System</w:t>
            </w:r>
          </w:p>
        </w:tc>
      </w:tr>
      <w:tr w:rsidR="00472C12" w:rsidRPr="007F73E9" w14:paraId="4B087AD4" w14:textId="77777777" w:rsidTr="007D028D">
        <w:trPr>
          <w:trHeight w:val="317"/>
        </w:trPr>
        <w:tc>
          <w:tcPr>
            <w:tcW w:w="2077" w:type="dxa"/>
            <w:vAlign w:val="top"/>
          </w:tcPr>
          <w:p w14:paraId="5285BFF1" w14:textId="5F37BECF" w:rsidR="00472C12" w:rsidRPr="007F73E9" w:rsidRDefault="00472C12" w:rsidP="00472C12">
            <w:pPr>
              <w:pStyle w:val="ECCTabletext"/>
            </w:pPr>
            <w:r w:rsidRPr="007F73E9">
              <w:rPr>
                <w:rStyle w:val="ECCHLbold"/>
              </w:rPr>
              <w:t>GSM</w:t>
            </w:r>
          </w:p>
        </w:tc>
        <w:tc>
          <w:tcPr>
            <w:tcW w:w="7562" w:type="dxa"/>
            <w:vAlign w:val="top"/>
          </w:tcPr>
          <w:p w14:paraId="70215D62" w14:textId="789FEF86" w:rsidR="00472C12" w:rsidRPr="007F73E9" w:rsidRDefault="00472C12" w:rsidP="00472C12">
            <w:pPr>
              <w:pStyle w:val="ECCTabletext"/>
            </w:pPr>
            <w:r w:rsidRPr="007F73E9">
              <w:t>Global System for Mobile communications</w:t>
            </w:r>
          </w:p>
        </w:tc>
      </w:tr>
      <w:tr w:rsidR="00472C12" w:rsidRPr="007F73E9" w14:paraId="26F9D0EE" w14:textId="77777777" w:rsidTr="007D028D">
        <w:trPr>
          <w:trHeight w:val="317"/>
        </w:trPr>
        <w:tc>
          <w:tcPr>
            <w:tcW w:w="2077" w:type="dxa"/>
            <w:vAlign w:val="top"/>
          </w:tcPr>
          <w:p w14:paraId="5B1BD0E1" w14:textId="2AB4F033" w:rsidR="00472C12" w:rsidRPr="007F73E9" w:rsidRDefault="00472C12" w:rsidP="00472C12">
            <w:pPr>
              <w:pStyle w:val="ECCTabletext"/>
            </w:pPr>
            <w:r w:rsidRPr="007F73E9">
              <w:rPr>
                <w:rStyle w:val="ECCHLbold"/>
              </w:rPr>
              <w:t>GSM-R</w:t>
            </w:r>
          </w:p>
        </w:tc>
        <w:tc>
          <w:tcPr>
            <w:tcW w:w="7562" w:type="dxa"/>
            <w:vAlign w:val="top"/>
          </w:tcPr>
          <w:p w14:paraId="5529283F" w14:textId="7A6FAC91" w:rsidR="00472C12" w:rsidRPr="007F73E9" w:rsidRDefault="00472C12" w:rsidP="00472C12">
            <w:pPr>
              <w:pStyle w:val="ECCTabletext"/>
            </w:pPr>
            <w:r w:rsidRPr="007F73E9">
              <w:t>GSM for Railway</w:t>
            </w:r>
          </w:p>
        </w:tc>
      </w:tr>
      <w:tr w:rsidR="00386155" w:rsidRPr="007F73E9" w14:paraId="4AE12959" w14:textId="77777777" w:rsidTr="004F2A19">
        <w:trPr>
          <w:trHeight w:val="317"/>
        </w:trPr>
        <w:tc>
          <w:tcPr>
            <w:tcW w:w="2077" w:type="dxa"/>
            <w:vAlign w:val="top"/>
          </w:tcPr>
          <w:p w14:paraId="73C775C8" w14:textId="6DC6EE11" w:rsidR="00386155" w:rsidRPr="007F73E9" w:rsidRDefault="00386155" w:rsidP="00472C12">
            <w:pPr>
              <w:pStyle w:val="ECCTabletext"/>
              <w:rPr>
                <w:rStyle w:val="ECCHLbold"/>
              </w:rPr>
            </w:pPr>
            <w:r w:rsidRPr="007F73E9">
              <w:rPr>
                <w:rStyle w:val="ECCHLbold"/>
              </w:rPr>
              <w:t>HS</w:t>
            </w:r>
          </w:p>
        </w:tc>
        <w:tc>
          <w:tcPr>
            <w:tcW w:w="7562" w:type="dxa"/>
            <w:vAlign w:val="top"/>
          </w:tcPr>
          <w:p w14:paraId="45FE6122" w14:textId="34988AE7" w:rsidR="00386155" w:rsidRPr="007F73E9" w:rsidRDefault="00ED4E1C" w:rsidP="00472C12">
            <w:pPr>
              <w:pStyle w:val="ECCTabletext"/>
            </w:pPr>
            <w:r w:rsidRPr="007F73E9">
              <w:t>Harmonised Standard</w:t>
            </w:r>
          </w:p>
        </w:tc>
      </w:tr>
      <w:tr w:rsidR="00472C12" w:rsidRPr="007F73E9" w14:paraId="143A5D73" w14:textId="77777777" w:rsidTr="007D028D">
        <w:trPr>
          <w:trHeight w:val="317"/>
        </w:trPr>
        <w:tc>
          <w:tcPr>
            <w:tcW w:w="2077" w:type="dxa"/>
            <w:vAlign w:val="top"/>
          </w:tcPr>
          <w:p w14:paraId="5DD6245D" w14:textId="293C20ED" w:rsidR="00472C12" w:rsidRPr="007F73E9" w:rsidRDefault="00472C12" w:rsidP="00472C12">
            <w:pPr>
              <w:pStyle w:val="ECCTabletext"/>
            </w:pPr>
            <w:r w:rsidRPr="007F73E9">
              <w:rPr>
                <w:rStyle w:val="ECCHLbold"/>
              </w:rPr>
              <w:t>LRTC</w:t>
            </w:r>
          </w:p>
        </w:tc>
        <w:tc>
          <w:tcPr>
            <w:tcW w:w="7562" w:type="dxa"/>
            <w:vAlign w:val="top"/>
          </w:tcPr>
          <w:p w14:paraId="7B3DFDB1" w14:textId="02C7ED75" w:rsidR="00472C12" w:rsidRPr="007F73E9" w:rsidRDefault="00472C12" w:rsidP="00472C12">
            <w:pPr>
              <w:pStyle w:val="ECCTabletext"/>
            </w:pPr>
            <w:r w:rsidRPr="007F73E9">
              <w:t>Least Restrictive Technical Conditions</w:t>
            </w:r>
          </w:p>
        </w:tc>
      </w:tr>
      <w:tr w:rsidR="0066316B" w:rsidRPr="007F73E9" w14:paraId="05B34C93" w14:textId="77777777" w:rsidTr="007D028D">
        <w:trPr>
          <w:trHeight w:val="317"/>
        </w:trPr>
        <w:tc>
          <w:tcPr>
            <w:tcW w:w="2077" w:type="dxa"/>
            <w:vAlign w:val="top"/>
          </w:tcPr>
          <w:p w14:paraId="7C787CDD" w14:textId="421D1AD3" w:rsidR="0066316B" w:rsidRPr="007F73E9" w:rsidRDefault="0066316B" w:rsidP="00472C12">
            <w:pPr>
              <w:pStyle w:val="ECCTabletext"/>
              <w:rPr>
                <w:rStyle w:val="ECCHLbold"/>
              </w:rPr>
            </w:pPr>
            <w:r w:rsidRPr="007F73E9">
              <w:rPr>
                <w:rStyle w:val="ECCHLbold"/>
              </w:rPr>
              <w:t>LSA</w:t>
            </w:r>
          </w:p>
        </w:tc>
        <w:tc>
          <w:tcPr>
            <w:tcW w:w="7562" w:type="dxa"/>
            <w:vAlign w:val="top"/>
          </w:tcPr>
          <w:p w14:paraId="355B2BFD" w14:textId="6087EEAA" w:rsidR="0066316B" w:rsidRPr="007F73E9" w:rsidRDefault="0066316B" w:rsidP="00472C12">
            <w:pPr>
              <w:pStyle w:val="ECCTabletext"/>
            </w:pPr>
            <w:r w:rsidRPr="007F73E9">
              <w:t>Licensed Shared Access</w:t>
            </w:r>
          </w:p>
        </w:tc>
      </w:tr>
      <w:tr w:rsidR="00472C12" w:rsidRPr="007F73E9" w14:paraId="71029DB7" w14:textId="77777777" w:rsidTr="007D028D">
        <w:trPr>
          <w:trHeight w:val="317"/>
        </w:trPr>
        <w:tc>
          <w:tcPr>
            <w:tcW w:w="2077" w:type="dxa"/>
            <w:vAlign w:val="top"/>
          </w:tcPr>
          <w:p w14:paraId="17768409" w14:textId="4AED4E50" w:rsidR="00472C12" w:rsidRPr="007F73E9" w:rsidRDefault="00472C12" w:rsidP="00472C12">
            <w:pPr>
              <w:pStyle w:val="ECCTabletext"/>
            </w:pPr>
            <w:r w:rsidRPr="007F73E9">
              <w:rPr>
                <w:rStyle w:val="ECCHLbold"/>
              </w:rPr>
              <w:t>LTE</w:t>
            </w:r>
          </w:p>
        </w:tc>
        <w:tc>
          <w:tcPr>
            <w:tcW w:w="7562" w:type="dxa"/>
            <w:vAlign w:val="top"/>
          </w:tcPr>
          <w:p w14:paraId="38B41E7E" w14:textId="0CE21E5F" w:rsidR="00472C12" w:rsidRPr="007F73E9" w:rsidRDefault="00472C12" w:rsidP="00472C12">
            <w:pPr>
              <w:pStyle w:val="ECCTabletext"/>
            </w:pPr>
            <w:r w:rsidRPr="007F73E9">
              <w:t>Long Term Evolution</w:t>
            </w:r>
          </w:p>
        </w:tc>
      </w:tr>
      <w:tr w:rsidR="00472C12" w:rsidRPr="007F73E9" w14:paraId="7303E8B2" w14:textId="77777777" w:rsidTr="007D028D">
        <w:trPr>
          <w:trHeight w:val="317"/>
        </w:trPr>
        <w:tc>
          <w:tcPr>
            <w:tcW w:w="2077" w:type="dxa"/>
            <w:vAlign w:val="top"/>
          </w:tcPr>
          <w:p w14:paraId="7E6980DC" w14:textId="59B3DBAE" w:rsidR="00472C12" w:rsidRPr="007F73E9" w:rsidRDefault="00472C12" w:rsidP="00472C12">
            <w:pPr>
              <w:pStyle w:val="ECCTabletext"/>
            </w:pPr>
            <w:r w:rsidRPr="007F73E9">
              <w:rPr>
                <w:rStyle w:val="ECCHLbold"/>
              </w:rPr>
              <w:t>MCL</w:t>
            </w:r>
          </w:p>
        </w:tc>
        <w:tc>
          <w:tcPr>
            <w:tcW w:w="7562" w:type="dxa"/>
            <w:vAlign w:val="top"/>
          </w:tcPr>
          <w:p w14:paraId="30817F78" w14:textId="63FF92C0" w:rsidR="00472C12" w:rsidRPr="007F73E9" w:rsidRDefault="00472C12" w:rsidP="00472C12">
            <w:pPr>
              <w:pStyle w:val="ECCTabletext"/>
            </w:pPr>
            <w:r w:rsidRPr="007F73E9">
              <w:t>Minimum Coupling Loss</w:t>
            </w:r>
          </w:p>
        </w:tc>
      </w:tr>
      <w:tr w:rsidR="00472C12" w:rsidRPr="007F73E9" w14:paraId="574FFF74" w14:textId="77777777" w:rsidTr="007D028D">
        <w:trPr>
          <w:trHeight w:val="317"/>
        </w:trPr>
        <w:tc>
          <w:tcPr>
            <w:tcW w:w="2077" w:type="dxa"/>
            <w:vAlign w:val="top"/>
          </w:tcPr>
          <w:p w14:paraId="723B0342" w14:textId="5EADC935" w:rsidR="00472C12" w:rsidRPr="007F73E9" w:rsidRDefault="00472C12" w:rsidP="00472C12">
            <w:pPr>
              <w:pStyle w:val="ECCTabletext"/>
            </w:pPr>
            <w:r w:rsidRPr="007F73E9">
              <w:rPr>
                <w:rStyle w:val="ECCHLbold"/>
              </w:rPr>
              <w:lastRenderedPageBreak/>
              <w:t>MFCN</w:t>
            </w:r>
          </w:p>
        </w:tc>
        <w:tc>
          <w:tcPr>
            <w:tcW w:w="7562" w:type="dxa"/>
            <w:vAlign w:val="top"/>
          </w:tcPr>
          <w:p w14:paraId="5CF8FEB3" w14:textId="4C0CE0F4" w:rsidR="00472C12" w:rsidRPr="007F73E9" w:rsidRDefault="00472C12" w:rsidP="00472C12">
            <w:pPr>
              <w:pStyle w:val="ECCTabletext"/>
            </w:pPr>
            <w:r w:rsidRPr="007F73E9">
              <w:t>Mobile and Fixed Communication Networks</w:t>
            </w:r>
          </w:p>
        </w:tc>
      </w:tr>
      <w:tr w:rsidR="004F2A19" w:rsidRPr="007F73E9" w14:paraId="06CF2751" w14:textId="77777777" w:rsidTr="004F2A19">
        <w:trPr>
          <w:trHeight w:val="317"/>
        </w:trPr>
        <w:tc>
          <w:tcPr>
            <w:tcW w:w="2077" w:type="dxa"/>
            <w:vAlign w:val="top"/>
          </w:tcPr>
          <w:p w14:paraId="6723A270" w14:textId="20E4DAED" w:rsidR="004F2A19" w:rsidRPr="007F73E9" w:rsidRDefault="004F2A19" w:rsidP="004F2A19">
            <w:pPr>
              <w:pStyle w:val="ECCTabletext"/>
              <w:rPr>
                <w:rStyle w:val="ECCHLbold"/>
              </w:rPr>
            </w:pPr>
            <w:r w:rsidRPr="007F73E9">
              <w:rPr>
                <w:rStyle w:val="ECCHLbold"/>
              </w:rPr>
              <w:t>MFCN 900</w:t>
            </w:r>
          </w:p>
        </w:tc>
        <w:tc>
          <w:tcPr>
            <w:tcW w:w="7562" w:type="dxa"/>
            <w:vAlign w:val="top"/>
          </w:tcPr>
          <w:p w14:paraId="5D1B9926" w14:textId="49499650" w:rsidR="004F2A19" w:rsidRPr="007F73E9" w:rsidRDefault="004F2A19" w:rsidP="004F2A19">
            <w:pPr>
              <w:pStyle w:val="ECCTabletext"/>
              <w:rPr>
                <w:rStyle w:val="ECCHLgreen"/>
              </w:rPr>
            </w:pPr>
            <w:r w:rsidRPr="007F73E9">
              <w:t>Mobile and Fixed Communication Network operating in 900 MHz band</w:t>
            </w:r>
          </w:p>
        </w:tc>
      </w:tr>
      <w:tr w:rsidR="004F2A19" w:rsidRPr="007F73E9" w14:paraId="6390218F" w14:textId="77777777" w:rsidTr="004F2A19">
        <w:trPr>
          <w:trHeight w:val="317"/>
        </w:trPr>
        <w:tc>
          <w:tcPr>
            <w:tcW w:w="2077" w:type="dxa"/>
            <w:vAlign w:val="top"/>
          </w:tcPr>
          <w:p w14:paraId="3C8D2F20" w14:textId="06AF671B" w:rsidR="004F2A19" w:rsidRPr="007F73E9" w:rsidRDefault="004F2A19" w:rsidP="004F2A19">
            <w:pPr>
              <w:pStyle w:val="ECCTabletext"/>
              <w:rPr>
                <w:rStyle w:val="ECCHLbold"/>
              </w:rPr>
            </w:pPr>
            <w:r w:rsidRPr="007F73E9">
              <w:rPr>
                <w:rStyle w:val="ECCHLbold"/>
              </w:rPr>
              <w:t>MFCN 915</w:t>
            </w:r>
          </w:p>
        </w:tc>
        <w:tc>
          <w:tcPr>
            <w:tcW w:w="7562" w:type="dxa"/>
            <w:vAlign w:val="top"/>
          </w:tcPr>
          <w:p w14:paraId="0F55A463" w14:textId="1A51186F" w:rsidR="004F2A19" w:rsidRPr="007F73E9" w:rsidRDefault="004F2A19" w:rsidP="004F2A19">
            <w:pPr>
              <w:pStyle w:val="ECCTabletext"/>
              <w:rPr>
                <w:rStyle w:val="ECCHLgreen"/>
              </w:rPr>
            </w:pPr>
            <w:r w:rsidRPr="007F73E9">
              <w:t>Mobile and Fixed Communication Network operating in the 915 MHz band</w:t>
            </w:r>
          </w:p>
        </w:tc>
      </w:tr>
      <w:tr w:rsidR="004F2A19" w:rsidRPr="007F73E9" w14:paraId="74E156AC" w14:textId="77777777" w:rsidTr="007D028D">
        <w:trPr>
          <w:trHeight w:val="317"/>
        </w:trPr>
        <w:tc>
          <w:tcPr>
            <w:tcW w:w="2077" w:type="dxa"/>
            <w:vAlign w:val="top"/>
          </w:tcPr>
          <w:p w14:paraId="248374AC" w14:textId="252BB181" w:rsidR="004F2A19" w:rsidRPr="007F73E9" w:rsidRDefault="004F2A19" w:rsidP="004F2A19">
            <w:pPr>
              <w:pStyle w:val="ECCTabletext"/>
              <w:rPr>
                <w:rStyle w:val="ECCHLbold"/>
              </w:rPr>
            </w:pPr>
            <w:r w:rsidRPr="007F73E9">
              <w:rPr>
                <w:rStyle w:val="ECCHLbold"/>
              </w:rPr>
              <w:t>MIMO</w:t>
            </w:r>
          </w:p>
        </w:tc>
        <w:tc>
          <w:tcPr>
            <w:tcW w:w="7562" w:type="dxa"/>
            <w:vAlign w:val="top"/>
          </w:tcPr>
          <w:p w14:paraId="621FB14A" w14:textId="3629A1FA" w:rsidR="004F2A19" w:rsidRPr="007F73E9" w:rsidRDefault="004F2A19" w:rsidP="004F2A19">
            <w:pPr>
              <w:pStyle w:val="ECCTabletext"/>
            </w:pPr>
            <w:r w:rsidRPr="007F73E9">
              <w:t>Multiple Input Multiple Output</w:t>
            </w:r>
          </w:p>
        </w:tc>
      </w:tr>
      <w:tr w:rsidR="004F2A19" w:rsidRPr="007F73E9" w14:paraId="5CBABCCF" w14:textId="77777777" w:rsidTr="007D028D">
        <w:trPr>
          <w:trHeight w:val="21"/>
        </w:trPr>
        <w:tc>
          <w:tcPr>
            <w:tcW w:w="2077" w:type="dxa"/>
            <w:vAlign w:val="top"/>
          </w:tcPr>
          <w:p w14:paraId="3F890C00" w14:textId="251EBD4B" w:rsidR="004F2A19" w:rsidRPr="007F73E9" w:rsidRDefault="004F2A19" w:rsidP="004F2A19">
            <w:pPr>
              <w:pStyle w:val="ECCTabletext"/>
            </w:pPr>
            <w:r w:rsidRPr="007F73E9">
              <w:rPr>
                <w:rStyle w:val="ECCHLbold"/>
              </w:rPr>
              <w:t>MSR</w:t>
            </w:r>
          </w:p>
        </w:tc>
        <w:tc>
          <w:tcPr>
            <w:tcW w:w="7562" w:type="dxa"/>
            <w:vAlign w:val="top"/>
          </w:tcPr>
          <w:p w14:paraId="079E3DEF" w14:textId="2750B91E" w:rsidR="004F2A19" w:rsidRPr="007F73E9" w:rsidRDefault="004F2A19" w:rsidP="004F2A19">
            <w:pPr>
              <w:pStyle w:val="ECCTabletext"/>
            </w:pPr>
            <w:r w:rsidRPr="007F73E9">
              <w:rPr>
                <w:rStyle w:val="ECCParagraph"/>
              </w:rPr>
              <w:t>Multi-Standard Radio</w:t>
            </w:r>
          </w:p>
        </w:tc>
      </w:tr>
      <w:tr w:rsidR="004F2A19" w:rsidRPr="007F73E9" w14:paraId="32EB8339" w14:textId="77777777" w:rsidTr="007D028D">
        <w:trPr>
          <w:trHeight w:val="317"/>
        </w:trPr>
        <w:tc>
          <w:tcPr>
            <w:tcW w:w="2077" w:type="dxa"/>
            <w:vAlign w:val="top"/>
          </w:tcPr>
          <w:p w14:paraId="1A62A015" w14:textId="5EDA89B1" w:rsidR="004F2A19" w:rsidRPr="007F73E9" w:rsidRDefault="004F2A19" w:rsidP="004F2A19">
            <w:pPr>
              <w:pStyle w:val="ECCTabletext"/>
            </w:pPr>
            <w:r w:rsidRPr="007F73E9">
              <w:rPr>
                <w:rStyle w:val="ECCHLbold"/>
              </w:rPr>
              <w:t>NDA</w:t>
            </w:r>
          </w:p>
        </w:tc>
        <w:tc>
          <w:tcPr>
            <w:tcW w:w="7562" w:type="dxa"/>
            <w:vAlign w:val="top"/>
          </w:tcPr>
          <w:p w14:paraId="54A401F2" w14:textId="00E12452" w:rsidR="004F2A19" w:rsidRPr="007F73E9" w:rsidRDefault="004F2A19" w:rsidP="004F2A19">
            <w:pPr>
              <w:pStyle w:val="ECCTabletext"/>
            </w:pPr>
            <w:r w:rsidRPr="007F73E9">
              <w:t>Non-Disclosure Agreement</w:t>
            </w:r>
          </w:p>
        </w:tc>
      </w:tr>
      <w:tr w:rsidR="004F2A19" w:rsidRPr="007F73E9" w14:paraId="54D3DE1B" w14:textId="77777777" w:rsidTr="007D028D">
        <w:trPr>
          <w:trHeight w:val="317"/>
        </w:trPr>
        <w:tc>
          <w:tcPr>
            <w:tcW w:w="2077" w:type="dxa"/>
            <w:vAlign w:val="top"/>
          </w:tcPr>
          <w:p w14:paraId="7A6FD047" w14:textId="583B092C" w:rsidR="004F2A19" w:rsidRPr="007F73E9" w:rsidRDefault="004F2A19" w:rsidP="004F2A19">
            <w:pPr>
              <w:pStyle w:val="ECCTabletext"/>
            </w:pPr>
            <w:r w:rsidRPr="007F73E9">
              <w:rPr>
                <w:rStyle w:val="ECCHLbold"/>
              </w:rPr>
              <w:t>NR</w:t>
            </w:r>
          </w:p>
        </w:tc>
        <w:tc>
          <w:tcPr>
            <w:tcW w:w="7562" w:type="dxa"/>
            <w:vAlign w:val="top"/>
          </w:tcPr>
          <w:p w14:paraId="2E963DF6" w14:textId="6BDBBD57" w:rsidR="004F2A19" w:rsidRPr="007F73E9" w:rsidRDefault="004F2A19" w:rsidP="004F2A19">
            <w:pPr>
              <w:pStyle w:val="ECCTabletext"/>
            </w:pPr>
            <w:r w:rsidRPr="007F73E9">
              <w:t>New Radio</w:t>
            </w:r>
          </w:p>
        </w:tc>
      </w:tr>
      <w:tr w:rsidR="004F2A19" w:rsidRPr="007F73E9" w14:paraId="6C0020C3" w14:textId="77777777" w:rsidTr="007D028D">
        <w:trPr>
          <w:trHeight w:val="317"/>
        </w:trPr>
        <w:tc>
          <w:tcPr>
            <w:tcW w:w="2077" w:type="dxa"/>
            <w:vAlign w:val="top"/>
          </w:tcPr>
          <w:p w14:paraId="70D03EF5" w14:textId="67FBAE89" w:rsidR="004F2A19" w:rsidRPr="007F73E9" w:rsidRDefault="004F2A19" w:rsidP="004F2A19">
            <w:pPr>
              <w:pStyle w:val="ECCTabletext"/>
            </w:pPr>
            <w:r w:rsidRPr="007F73E9">
              <w:rPr>
                <w:rStyle w:val="ECCHLbold"/>
              </w:rPr>
              <w:t>OOB</w:t>
            </w:r>
          </w:p>
        </w:tc>
        <w:tc>
          <w:tcPr>
            <w:tcW w:w="7562" w:type="dxa"/>
            <w:vAlign w:val="top"/>
          </w:tcPr>
          <w:p w14:paraId="000C1EA4" w14:textId="3D63A865" w:rsidR="004F2A19" w:rsidRPr="007F73E9" w:rsidRDefault="004F2A19" w:rsidP="004F2A19">
            <w:pPr>
              <w:pStyle w:val="ECCTabletext"/>
            </w:pPr>
            <w:r w:rsidRPr="007F73E9">
              <w:t>Out-of-Band</w:t>
            </w:r>
          </w:p>
        </w:tc>
      </w:tr>
      <w:tr w:rsidR="004F2A19" w:rsidRPr="007F73E9" w14:paraId="2576C716" w14:textId="77777777" w:rsidTr="007D028D">
        <w:trPr>
          <w:trHeight w:val="317"/>
        </w:trPr>
        <w:tc>
          <w:tcPr>
            <w:tcW w:w="2077" w:type="dxa"/>
            <w:vAlign w:val="top"/>
          </w:tcPr>
          <w:p w14:paraId="451893D3" w14:textId="333FF060" w:rsidR="004F2A19" w:rsidRPr="007F73E9" w:rsidRDefault="004F2A19" w:rsidP="004F2A19">
            <w:pPr>
              <w:pStyle w:val="ECCTabletext"/>
            </w:pPr>
            <w:r w:rsidRPr="007F73E9">
              <w:rPr>
                <w:rStyle w:val="ECCHLbold"/>
              </w:rPr>
              <w:t>PL</w:t>
            </w:r>
          </w:p>
        </w:tc>
        <w:tc>
          <w:tcPr>
            <w:tcW w:w="7562" w:type="dxa"/>
            <w:vAlign w:val="top"/>
          </w:tcPr>
          <w:p w14:paraId="5AEBDC7E" w14:textId="36F569DE" w:rsidR="004F2A19" w:rsidRPr="007F73E9" w:rsidRDefault="004F2A19" w:rsidP="004F2A19">
            <w:pPr>
              <w:pStyle w:val="ECCTabletext"/>
            </w:pPr>
            <w:r w:rsidRPr="007F73E9">
              <w:t>Path Loss</w:t>
            </w:r>
          </w:p>
        </w:tc>
      </w:tr>
      <w:tr w:rsidR="00FB63F9" w:rsidRPr="007F73E9" w14:paraId="10F98D8D" w14:textId="77777777" w:rsidTr="004F2A19">
        <w:trPr>
          <w:trHeight w:val="317"/>
        </w:trPr>
        <w:tc>
          <w:tcPr>
            <w:tcW w:w="2077" w:type="dxa"/>
            <w:vAlign w:val="top"/>
          </w:tcPr>
          <w:p w14:paraId="402F9439" w14:textId="1FA06B90" w:rsidR="00FB63F9" w:rsidRPr="007F73E9" w:rsidRDefault="00FB63F9" w:rsidP="004F2A19">
            <w:pPr>
              <w:pStyle w:val="ECCTabletext"/>
              <w:rPr>
                <w:rStyle w:val="ECCHLbold"/>
              </w:rPr>
            </w:pPr>
            <w:r w:rsidRPr="007F73E9">
              <w:rPr>
                <w:rStyle w:val="ECCHLbold"/>
              </w:rPr>
              <w:t>PPDR</w:t>
            </w:r>
          </w:p>
        </w:tc>
        <w:tc>
          <w:tcPr>
            <w:tcW w:w="7562" w:type="dxa"/>
            <w:vAlign w:val="top"/>
          </w:tcPr>
          <w:p w14:paraId="7C562C97" w14:textId="385D9C54" w:rsidR="00FB63F9" w:rsidRPr="007F73E9" w:rsidRDefault="00FB63F9" w:rsidP="004F2A19">
            <w:pPr>
              <w:pStyle w:val="ECCTabletext"/>
            </w:pPr>
            <w:r w:rsidRPr="007F73E9">
              <w:t xml:space="preserve">Public Protection Disaster </w:t>
            </w:r>
            <w:r w:rsidR="00202588" w:rsidRPr="007F73E9">
              <w:t>Relief</w:t>
            </w:r>
          </w:p>
        </w:tc>
      </w:tr>
      <w:tr w:rsidR="004F2A19" w:rsidRPr="007F73E9" w14:paraId="40C8320F" w14:textId="77777777" w:rsidTr="007D028D">
        <w:trPr>
          <w:trHeight w:val="317"/>
        </w:trPr>
        <w:tc>
          <w:tcPr>
            <w:tcW w:w="2077" w:type="dxa"/>
            <w:vAlign w:val="top"/>
          </w:tcPr>
          <w:p w14:paraId="300BBED4" w14:textId="7FEB3F10" w:rsidR="004F2A19" w:rsidRPr="007F73E9" w:rsidRDefault="004F2A19" w:rsidP="004F2A19">
            <w:pPr>
              <w:pStyle w:val="ECCTabletext"/>
            </w:pPr>
            <w:r w:rsidRPr="007F73E9">
              <w:rPr>
                <w:rStyle w:val="ECCHLbold"/>
              </w:rPr>
              <w:t>RB</w:t>
            </w:r>
          </w:p>
        </w:tc>
        <w:tc>
          <w:tcPr>
            <w:tcW w:w="7562" w:type="dxa"/>
            <w:vAlign w:val="top"/>
          </w:tcPr>
          <w:p w14:paraId="4DA4A7DA" w14:textId="7EDF4BB5" w:rsidR="004F2A19" w:rsidRPr="007F73E9" w:rsidRDefault="004F2A19" w:rsidP="004F2A19">
            <w:pPr>
              <w:pStyle w:val="ECCTabletext"/>
            </w:pPr>
            <w:r w:rsidRPr="007F73E9">
              <w:t>Resource Block</w:t>
            </w:r>
          </w:p>
        </w:tc>
      </w:tr>
      <w:tr w:rsidR="004F2A19" w:rsidRPr="007F73E9" w14:paraId="569F8502" w14:textId="77777777" w:rsidTr="007D028D">
        <w:trPr>
          <w:trHeight w:val="317"/>
        </w:trPr>
        <w:tc>
          <w:tcPr>
            <w:tcW w:w="2077" w:type="dxa"/>
            <w:vAlign w:val="top"/>
          </w:tcPr>
          <w:p w14:paraId="20F6E5F5" w14:textId="576508A2" w:rsidR="004F2A19" w:rsidRPr="007F73E9" w:rsidRDefault="004F2A19" w:rsidP="004F2A19">
            <w:pPr>
              <w:pStyle w:val="ECCTabletext"/>
              <w:rPr>
                <w:rStyle w:val="ECCHLbold"/>
              </w:rPr>
            </w:pPr>
            <w:r w:rsidRPr="007F73E9">
              <w:rPr>
                <w:rStyle w:val="ECCHLbold"/>
              </w:rPr>
              <w:t>REC</w:t>
            </w:r>
          </w:p>
        </w:tc>
        <w:tc>
          <w:tcPr>
            <w:tcW w:w="7562" w:type="dxa"/>
            <w:vAlign w:val="top"/>
          </w:tcPr>
          <w:p w14:paraId="3AE0A179" w14:textId="34B1A0A7" w:rsidR="004F2A19" w:rsidRPr="007F73E9" w:rsidRDefault="004F2A19" w:rsidP="004F2A19">
            <w:pPr>
              <w:pStyle w:val="ECCTabletext"/>
            </w:pPr>
            <w:r w:rsidRPr="007F73E9">
              <w:t>Railway Emergency Call</w:t>
            </w:r>
          </w:p>
        </w:tc>
      </w:tr>
      <w:tr w:rsidR="00FB1DB3" w:rsidRPr="007F73E9" w14:paraId="60702908" w14:textId="77777777" w:rsidTr="007D028D">
        <w:trPr>
          <w:trHeight w:val="317"/>
        </w:trPr>
        <w:tc>
          <w:tcPr>
            <w:tcW w:w="2077" w:type="dxa"/>
            <w:vAlign w:val="top"/>
          </w:tcPr>
          <w:p w14:paraId="2C1E8E97" w14:textId="66793EA1" w:rsidR="00FB1DB3" w:rsidRPr="007F73E9" w:rsidRDefault="00FB1DB3" w:rsidP="004F2A19">
            <w:pPr>
              <w:pStyle w:val="ECCTabletext"/>
              <w:rPr>
                <w:rStyle w:val="ECCHLbold"/>
              </w:rPr>
            </w:pPr>
            <w:r>
              <w:rPr>
                <w:rStyle w:val="ECCHLbold"/>
              </w:rPr>
              <w:t>RF</w:t>
            </w:r>
          </w:p>
        </w:tc>
        <w:tc>
          <w:tcPr>
            <w:tcW w:w="7562" w:type="dxa"/>
            <w:vAlign w:val="top"/>
          </w:tcPr>
          <w:p w14:paraId="2B5113C5" w14:textId="11E5A511" w:rsidR="00FB1DB3" w:rsidRPr="007F73E9" w:rsidRDefault="00FB1DB3" w:rsidP="004F2A19">
            <w:pPr>
              <w:pStyle w:val="ECCTabletext"/>
            </w:pPr>
            <w:r>
              <w:t>Radio Frequency</w:t>
            </w:r>
          </w:p>
        </w:tc>
      </w:tr>
      <w:tr w:rsidR="004F2A19" w:rsidRPr="007F73E9" w14:paraId="6BDE17CF" w14:textId="77777777" w:rsidTr="007D028D">
        <w:trPr>
          <w:trHeight w:val="317"/>
        </w:trPr>
        <w:tc>
          <w:tcPr>
            <w:tcW w:w="2077" w:type="dxa"/>
            <w:vAlign w:val="top"/>
          </w:tcPr>
          <w:p w14:paraId="5C14A940" w14:textId="57686B8B" w:rsidR="004F2A19" w:rsidRPr="007F73E9" w:rsidRDefault="004F2A19" w:rsidP="004F2A19">
            <w:pPr>
              <w:pStyle w:val="ECCTabletext"/>
            </w:pPr>
            <w:r w:rsidRPr="007F73E9">
              <w:rPr>
                <w:rStyle w:val="ECCHLbold"/>
              </w:rPr>
              <w:t>RMR</w:t>
            </w:r>
          </w:p>
        </w:tc>
        <w:tc>
          <w:tcPr>
            <w:tcW w:w="7562" w:type="dxa"/>
            <w:vAlign w:val="top"/>
          </w:tcPr>
          <w:p w14:paraId="1FADDC03" w14:textId="5BF29906" w:rsidR="004F2A19" w:rsidRPr="007F73E9" w:rsidRDefault="004F2A19" w:rsidP="004F2A19">
            <w:pPr>
              <w:pStyle w:val="ECCTabletext"/>
            </w:pPr>
            <w:r w:rsidRPr="007F73E9">
              <w:t>Railway Mobile Radio</w:t>
            </w:r>
          </w:p>
        </w:tc>
      </w:tr>
      <w:tr w:rsidR="004F2A19" w:rsidRPr="007F73E9" w14:paraId="3E2CAC83" w14:textId="77777777" w:rsidTr="007D028D">
        <w:trPr>
          <w:trHeight w:val="317"/>
        </w:trPr>
        <w:tc>
          <w:tcPr>
            <w:tcW w:w="2077" w:type="dxa"/>
            <w:vAlign w:val="top"/>
          </w:tcPr>
          <w:p w14:paraId="11EDC003" w14:textId="2A89E690" w:rsidR="004F2A19" w:rsidRPr="007F73E9" w:rsidRDefault="004F2A19" w:rsidP="004F2A19">
            <w:pPr>
              <w:pStyle w:val="ECCTabletext"/>
              <w:rPr>
                <w:rStyle w:val="ECCHLbold"/>
              </w:rPr>
            </w:pPr>
            <w:r w:rsidRPr="007F73E9">
              <w:rPr>
                <w:rStyle w:val="ECCHLbold"/>
              </w:rPr>
              <w:t>RRU</w:t>
            </w:r>
          </w:p>
        </w:tc>
        <w:tc>
          <w:tcPr>
            <w:tcW w:w="7562" w:type="dxa"/>
            <w:vAlign w:val="top"/>
          </w:tcPr>
          <w:p w14:paraId="68EBEE95" w14:textId="76971F2D" w:rsidR="004F2A19" w:rsidRPr="007F73E9" w:rsidRDefault="004F2A19" w:rsidP="004F2A19">
            <w:pPr>
              <w:pStyle w:val="ECCTabletext"/>
            </w:pPr>
            <w:r w:rsidRPr="007F73E9">
              <w:t>Remote Radio Unit</w:t>
            </w:r>
          </w:p>
        </w:tc>
      </w:tr>
      <w:tr w:rsidR="00AB5C2B" w:rsidRPr="007F73E9" w14:paraId="6C691F5A" w14:textId="77777777" w:rsidTr="007D028D">
        <w:trPr>
          <w:trHeight w:val="317"/>
        </w:trPr>
        <w:tc>
          <w:tcPr>
            <w:tcW w:w="2077" w:type="dxa"/>
            <w:vAlign w:val="top"/>
          </w:tcPr>
          <w:p w14:paraId="74CA46C0" w14:textId="6F3340DD" w:rsidR="00AB5C2B" w:rsidRDefault="00AB5C2B" w:rsidP="004F2A19">
            <w:pPr>
              <w:pStyle w:val="ECCTabletext"/>
              <w:rPr>
                <w:rStyle w:val="ECCHLbold"/>
              </w:rPr>
            </w:pPr>
            <w:r>
              <w:rPr>
                <w:rStyle w:val="ECCHLbold"/>
              </w:rPr>
              <w:t>SEAMCAT</w:t>
            </w:r>
          </w:p>
        </w:tc>
        <w:tc>
          <w:tcPr>
            <w:tcW w:w="7562" w:type="dxa"/>
            <w:vAlign w:val="top"/>
          </w:tcPr>
          <w:p w14:paraId="0F0921FA" w14:textId="24C8C4AE" w:rsidR="00AB5C2B" w:rsidRDefault="00AB5C2B" w:rsidP="004F2A19">
            <w:pPr>
              <w:pStyle w:val="ECCTabletext"/>
            </w:pPr>
            <w:r>
              <w:t>Spectrum Engineering Advanced Monte Carlo Analysis Tool</w:t>
            </w:r>
          </w:p>
        </w:tc>
      </w:tr>
      <w:tr w:rsidR="00A6108E" w:rsidRPr="007F73E9" w14:paraId="5741C4F3" w14:textId="77777777" w:rsidTr="007D028D">
        <w:trPr>
          <w:trHeight w:val="317"/>
        </w:trPr>
        <w:tc>
          <w:tcPr>
            <w:tcW w:w="2077" w:type="dxa"/>
            <w:vAlign w:val="top"/>
          </w:tcPr>
          <w:p w14:paraId="43138F4C" w14:textId="7AA21B2B" w:rsidR="00A6108E" w:rsidRPr="007F73E9" w:rsidRDefault="00A6108E" w:rsidP="004F2A19">
            <w:pPr>
              <w:pStyle w:val="ECCTabletext"/>
              <w:rPr>
                <w:rStyle w:val="ECCHLbold"/>
              </w:rPr>
            </w:pPr>
            <w:r>
              <w:rPr>
                <w:rStyle w:val="ECCHLbold"/>
              </w:rPr>
              <w:t>SQL</w:t>
            </w:r>
          </w:p>
        </w:tc>
        <w:tc>
          <w:tcPr>
            <w:tcW w:w="7562" w:type="dxa"/>
            <w:vAlign w:val="top"/>
          </w:tcPr>
          <w:p w14:paraId="606D2C1A" w14:textId="774309D9" w:rsidR="00A6108E" w:rsidRPr="007F73E9" w:rsidRDefault="00A6108E" w:rsidP="004F2A19">
            <w:pPr>
              <w:pStyle w:val="ECCTabletext"/>
            </w:pPr>
            <w:r>
              <w:t>Structured Query Language</w:t>
            </w:r>
          </w:p>
        </w:tc>
      </w:tr>
      <w:tr w:rsidR="004F2A19" w:rsidRPr="007F73E9" w14:paraId="0B19ECC6" w14:textId="77777777" w:rsidTr="007D028D">
        <w:trPr>
          <w:trHeight w:val="317"/>
        </w:trPr>
        <w:tc>
          <w:tcPr>
            <w:tcW w:w="2077" w:type="dxa"/>
            <w:vAlign w:val="top"/>
          </w:tcPr>
          <w:p w14:paraId="7065CEA0" w14:textId="04E559BE" w:rsidR="004F2A19" w:rsidRPr="007F73E9" w:rsidRDefault="004F2A19" w:rsidP="004F2A19">
            <w:pPr>
              <w:pStyle w:val="ECCTabletext"/>
            </w:pPr>
            <w:r w:rsidRPr="007F73E9">
              <w:rPr>
                <w:rStyle w:val="ECCHLbold"/>
              </w:rPr>
              <w:t>TDD</w:t>
            </w:r>
          </w:p>
        </w:tc>
        <w:tc>
          <w:tcPr>
            <w:tcW w:w="7562" w:type="dxa"/>
            <w:vAlign w:val="top"/>
          </w:tcPr>
          <w:p w14:paraId="0CB4B1E9" w14:textId="6DB08A57" w:rsidR="004F2A19" w:rsidRPr="007F73E9" w:rsidRDefault="004F2A19" w:rsidP="004F2A19">
            <w:pPr>
              <w:pStyle w:val="ECCTabletext"/>
            </w:pPr>
            <w:r w:rsidRPr="007F73E9">
              <w:t>Time Division Duplex</w:t>
            </w:r>
          </w:p>
        </w:tc>
      </w:tr>
      <w:tr w:rsidR="004F2A19" w:rsidRPr="007F73E9" w14:paraId="02278E8A" w14:textId="77777777" w:rsidTr="007D028D">
        <w:trPr>
          <w:trHeight w:val="317"/>
        </w:trPr>
        <w:tc>
          <w:tcPr>
            <w:tcW w:w="2077" w:type="dxa"/>
            <w:vAlign w:val="top"/>
          </w:tcPr>
          <w:p w14:paraId="547AEFBE" w14:textId="28B80DEA" w:rsidR="004F2A19" w:rsidRPr="007F73E9" w:rsidRDefault="004F2A19" w:rsidP="004F2A19">
            <w:pPr>
              <w:pStyle w:val="ECCTabletext"/>
            </w:pPr>
            <w:r w:rsidRPr="007F73E9">
              <w:rPr>
                <w:rStyle w:val="ECCHLbold"/>
              </w:rPr>
              <w:t>TR</w:t>
            </w:r>
          </w:p>
        </w:tc>
        <w:tc>
          <w:tcPr>
            <w:tcW w:w="7562" w:type="dxa"/>
            <w:vAlign w:val="top"/>
          </w:tcPr>
          <w:p w14:paraId="0B4C1E00" w14:textId="37FA8979" w:rsidR="004F2A19" w:rsidRPr="007F73E9" w:rsidRDefault="004F2A19" w:rsidP="004F2A19">
            <w:pPr>
              <w:pStyle w:val="ECCTabletext"/>
            </w:pPr>
            <w:r w:rsidRPr="007F73E9">
              <w:t>Technical Report</w:t>
            </w:r>
          </w:p>
        </w:tc>
      </w:tr>
      <w:tr w:rsidR="004F2A19" w:rsidRPr="007F73E9" w14:paraId="2FC5770B" w14:textId="77777777" w:rsidTr="007D028D">
        <w:trPr>
          <w:trHeight w:val="317"/>
        </w:trPr>
        <w:tc>
          <w:tcPr>
            <w:tcW w:w="2077" w:type="dxa"/>
            <w:vAlign w:val="top"/>
          </w:tcPr>
          <w:p w14:paraId="26E2E462" w14:textId="2178BB07" w:rsidR="004F2A19" w:rsidRPr="007F73E9" w:rsidRDefault="004F2A19" w:rsidP="004F2A19">
            <w:pPr>
              <w:pStyle w:val="ECCTabletext"/>
            </w:pPr>
            <w:r w:rsidRPr="007F73E9">
              <w:rPr>
                <w:rStyle w:val="ECCHLbold"/>
              </w:rPr>
              <w:t>TS</w:t>
            </w:r>
          </w:p>
        </w:tc>
        <w:tc>
          <w:tcPr>
            <w:tcW w:w="7562" w:type="dxa"/>
            <w:vAlign w:val="top"/>
          </w:tcPr>
          <w:p w14:paraId="696055B9" w14:textId="2FABCDBE" w:rsidR="004F2A19" w:rsidRPr="007F73E9" w:rsidRDefault="004F2A19" w:rsidP="004F2A19">
            <w:pPr>
              <w:pStyle w:val="ECCTabletext"/>
            </w:pPr>
            <w:r w:rsidRPr="007F73E9">
              <w:t>Technical Specification</w:t>
            </w:r>
          </w:p>
        </w:tc>
      </w:tr>
      <w:tr w:rsidR="004F2A19" w:rsidRPr="007F73E9" w14:paraId="5483A85F" w14:textId="77777777" w:rsidTr="007D028D">
        <w:trPr>
          <w:trHeight w:val="317"/>
        </w:trPr>
        <w:tc>
          <w:tcPr>
            <w:tcW w:w="2077" w:type="dxa"/>
            <w:vAlign w:val="top"/>
          </w:tcPr>
          <w:p w14:paraId="418267F2" w14:textId="6D00AF76" w:rsidR="004F2A19" w:rsidRPr="007F73E9" w:rsidRDefault="004F2A19" w:rsidP="004F2A19">
            <w:pPr>
              <w:pStyle w:val="ECCTabletext"/>
            </w:pPr>
            <w:r w:rsidRPr="007F73E9">
              <w:rPr>
                <w:rStyle w:val="ECCHLbold"/>
              </w:rPr>
              <w:t>UE</w:t>
            </w:r>
          </w:p>
        </w:tc>
        <w:tc>
          <w:tcPr>
            <w:tcW w:w="7562" w:type="dxa"/>
            <w:vAlign w:val="top"/>
          </w:tcPr>
          <w:p w14:paraId="42DA8741" w14:textId="4E583FF9" w:rsidR="004F2A19" w:rsidRPr="007F73E9" w:rsidRDefault="004F2A19" w:rsidP="004F2A19">
            <w:pPr>
              <w:pStyle w:val="ECCTabletext"/>
            </w:pPr>
            <w:r w:rsidRPr="007F73E9">
              <w:t>User Equipment</w:t>
            </w:r>
          </w:p>
        </w:tc>
      </w:tr>
      <w:tr w:rsidR="004F2A19" w:rsidRPr="007F73E9" w14:paraId="7CED3000" w14:textId="77777777" w:rsidTr="007D028D">
        <w:trPr>
          <w:trHeight w:val="317"/>
        </w:trPr>
        <w:tc>
          <w:tcPr>
            <w:tcW w:w="2077" w:type="dxa"/>
            <w:vAlign w:val="top"/>
          </w:tcPr>
          <w:p w14:paraId="2DD2C7E3" w14:textId="2A9B01E9" w:rsidR="004F2A19" w:rsidRPr="007F73E9" w:rsidRDefault="004F2A19" w:rsidP="004F2A19">
            <w:pPr>
              <w:pStyle w:val="ECCTabletext"/>
            </w:pPr>
            <w:r w:rsidRPr="007F73E9">
              <w:rPr>
                <w:rStyle w:val="ECCHLbold"/>
              </w:rPr>
              <w:t>UL</w:t>
            </w:r>
          </w:p>
        </w:tc>
        <w:tc>
          <w:tcPr>
            <w:tcW w:w="7562" w:type="dxa"/>
            <w:vAlign w:val="top"/>
          </w:tcPr>
          <w:p w14:paraId="0A4B118E" w14:textId="17A501F1" w:rsidR="004F2A19" w:rsidRPr="007F73E9" w:rsidRDefault="004F2A19" w:rsidP="004F2A19">
            <w:pPr>
              <w:pStyle w:val="ECCTabletext"/>
            </w:pPr>
            <w:r w:rsidRPr="007F73E9">
              <w:t>Uplink</w:t>
            </w:r>
          </w:p>
        </w:tc>
      </w:tr>
      <w:tr w:rsidR="004F2A19" w:rsidRPr="007F73E9" w14:paraId="738D7FE6" w14:textId="77777777" w:rsidTr="007D028D">
        <w:trPr>
          <w:trHeight w:val="317"/>
        </w:trPr>
        <w:tc>
          <w:tcPr>
            <w:tcW w:w="2077" w:type="dxa"/>
            <w:vAlign w:val="top"/>
          </w:tcPr>
          <w:p w14:paraId="30E4B968" w14:textId="30483A2B" w:rsidR="004F2A19" w:rsidRPr="007F73E9" w:rsidRDefault="004F2A19" w:rsidP="004F2A19">
            <w:pPr>
              <w:pStyle w:val="ECCTabletext"/>
            </w:pPr>
            <w:r w:rsidRPr="007F73E9">
              <w:rPr>
                <w:rStyle w:val="ECCHLbold"/>
              </w:rPr>
              <w:t>UMTS</w:t>
            </w:r>
          </w:p>
        </w:tc>
        <w:tc>
          <w:tcPr>
            <w:tcW w:w="7562" w:type="dxa"/>
            <w:vAlign w:val="top"/>
          </w:tcPr>
          <w:p w14:paraId="51A9A0E0" w14:textId="5DEC3F43" w:rsidR="004F2A19" w:rsidRPr="007F73E9" w:rsidRDefault="004F2A19" w:rsidP="004F2A19">
            <w:pPr>
              <w:pStyle w:val="ECCTabletext"/>
            </w:pPr>
            <w:r w:rsidRPr="007F73E9">
              <w:t>Universal Mobile Telecommunications System</w:t>
            </w:r>
          </w:p>
        </w:tc>
      </w:tr>
      <w:tr w:rsidR="004F2A19" w:rsidRPr="007F73E9" w14:paraId="466842D6" w14:textId="77777777" w:rsidTr="007D028D">
        <w:trPr>
          <w:trHeight w:val="317"/>
        </w:trPr>
        <w:tc>
          <w:tcPr>
            <w:tcW w:w="2077" w:type="dxa"/>
            <w:vAlign w:val="top"/>
          </w:tcPr>
          <w:p w14:paraId="6DFCC620" w14:textId="0D52B9BB" w:rsidR="004F2A19" w:rsidRPr="007F73E9" w:rsidRDefault="004F2A19" w:rsidP="004F2A19">
            <w:pPr>
              <w:pStyle w:val="ECCTabletext"/>
              <w:rPr>
                <w:rStyle w:val="ECCHLbold"/>
              </w:rPr>
            </w:pPr>
            <w:r w:rsidRPr="007F73E9">
              <w:rPr>
                <w:rStyle w:val="ECCHLbold"/>
              </w:rPr>
              <w:t>VHF</w:t>
            </w:r>
          </w:p>
        </w:tc>
        <w:tc>
          <w:tcPr>
            <w:tcW w:w="7562" w:type="dxa"/>
            <w:vAlign w:val="top"/>
          </w:tcPr>
          <w:p w14:paraId="1549AC6B" w14:textId="2CFD7C48" w:rsidR="004F2A19" w:rsidRPr="007F73E9" w:rsidRDefault="004F2A19" w:rsidP="004F2A19">
            <w:pPr>
              <w:pStyle w:val="ECCTabletext"/>
            </w:pPr>
            <w:r w:rsidRPr="007F73E9">
              <w:t>Very High Frequency</w:t>
            </w:r>
          </w:p>
        </w:tc>
      </w:tr>
      <w:tr w:rsidR="004F2A19" w:rsidRPr="007F73E9" w14:paraId="2F04D3FF" w14:textId="77777777" w:rsidTr="007D028D">
        <w:trPr>
          <w:trHeight w:val="317"/>
        </w:trPr>
        <w:tc>
          <w:tcPr>
            <w:tcW w:w="2077" w:type="dxa"/>
            <w:vAlign w:val="top"/>
          </w:tcPr>
          <w:p w14:paraId="0D087CEE" w14:textId="4B43DDA8" w:rsidR="004F2A19" w:rsidRPr="007F73E9" w:rsidRDefault="004F2A19" w:rsidP="004F2A19">
            <w:pPr>
              <w:pStyle w:val="ECCTabletext"/>
            </w:pPr>
            <w:r w:rsidRPr="007F73E9">
              <w:rPr>
                <w:rStyle w:val="ECCHLbold"/>
              </w:rPr>
              <w:t>WAPECS</w:t>
            </w:r>
          </w:p>
        </w:tc>
        <w:tc>
          <w:tcPr>
            <w:tcW w:w="7562" w:type="dxa"/>
            <w:vAlign w:val="top"/>
          </w:tcPr>
          <w:p w14:paraId="19AD78ED" w14:textId="059B5A97" w:rsidR="004F2A19" w:rsidRPr="007F73E9" w:rsidRDefault="004F2A19" w:rsidP="004F2A19">
            <w:pPr>
              <w:pStyle w:val="ECCTabletext"/>
            </w:pPr>
            <w:r w:rsidRPr="007F73E9">
              <w:t>Wireless Access Policy for Electronic Communications Services</w:t>
            </w:r>
          </w:p>
        </w:tc>
      </w:tr>
    </w:tbl>
    <w:p w14:paraId="37DAAB06" w14:textId="77777777" w:rsidR="00797D4C" w:rsidRPr="007F73E9" w:rsidRDefault="00797D4C" w:rsidP="009465E0">
      <w:pPr>
        <w:pStyle w:val="Heading1"/>
        <w:rPr>
          <w:lang w:val="en-GB"/>
        </w:rPr>
      </w:pPr>
      <w:bookmarkStart w:id="33" w:name="_Toc380056497"/>
      <w:bookmarkStart w:id="34" w:name="_Toc380059748"/>
      <w:bookmarkStart w:id="35" w:name="_Toc380059785"/>
      <w:bookmarkStart w:id="36" w:name="_Toc396153636"/>
      <w:bookmarkStart w:id="37" w:name="_Toc396383863"/>
      <w:bookmarkStart w:id="38" w:name="_Toc396917296"/>
      <w:bookmarkStart w:id="39" w:name="_Toc396917345"/>
      <w:bookmarkStart w:id="40" w:name="_Toc396917407"/>
      <w:bookmarkStart w:id="41" w:name="_Toc396917460"/>
      <w:bookmarkStart w:id="42" w:name="_Toc396917627"/>
      <w:bookmarkStart w:id="43" w:name="_Toc396917642"/>
      <w:bookmarkStart w:id="44" w:name="_Toc396917747"/>
      <w:bookmarkStart w:id="45" w:name="_Toc34728985"/>
      <w:bookmarkStart w:id="46" w:name="_Toc38364235"/>
      <w:bookmarkStart w:id="47" w:name="_Toc39066146"/>
      <w:bookmarkStart w:id="48" w:name="_Toc46236474"/>
      <w:r w:rsidRPr="007F73E9">
        <w:rPr>
          <w:rStyle w:val="ECCParagraph"/>
        </w:rPr>
        <w:lastRenderedPageBreak/>
        <w:t>Introduction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0E3FC96" w14:textId="26566BD3" w:rsidR="00472C12" w:rsidRPr="007F73E9" w:rsidRDefault="00472C12" w:rsidP="00A54BD6">
      <w:r w:rsidRPr="007F73E9">
        <w:rPr>
          <w:rStyle w:val="15"/>
        </w:rPr>
        <w:t>Th</w:t>
      </w:r>
      <w:r w:rsidR="009E72F5" w:rsidRPr="007F73E9">
        <w:rPr>
          <w:rStyle w:val="15"/>
        </w:rPr>
        <w:t>is</w:t>
      </w:r>
      <w:r w:rsidRPr="007F73E9">
        <w:t xml:space="preserve"> ECC Report studies the compatibility of Railway Mobile Radio (RMR) with </w:t>
      </w:r>
      <w:r w:rsidR="00D03635" w:rsidRPr="007F73E9">
        <w:rPr>
          <w:rStyle w:val="15"/>
        </w:rPr>
        <w:t>Mobile and Fixed Communication Networks (</w:t>
      </w:r>
      <w:r w:rsidRPr="007F73E9">
        <w:t>MFCN</w:t>
      </w:r>
      <w:r w:rsidR="00D03635" w:rsidRPr="007F73E9">
        <w:rPr>
          <w:rStyle w:val="15"/>
        </w:rPr>
        <w:t>)</w:t>
      </w:r>
      <w:r w:rsidRPr="007F73E9">
        <w:t xml:space="preserve"> as part of the answer to the </w:t>
      </w:r>
      <w:r w:rsidR="00196023">
        <w:t>M</w:t>
      </w:r>
      <w:r w:rsidR="00196023" w:rsidRPr="007F73E9">
        <w:t xml:space="preserve">andate </w:t>
      </w:r>
      <w:r w:rsidRPr="007F73E9">
        <w:t xml:space="preserve">from the European Commission on </w:t>
      </w:r>
      <w:r w:rsidR="00D03635" w:rsidRPr="007F73E9">
        <w:rPr>
          <w:rStyle w:val="15"/>
        </w:rPr>
        <w:t>Future Railway Mobile Communication System (</w:t>
      </w:r>
      <w:r w:rsidRPr="007F73E9">
        <w:t>FRMCS</w:t>
      </w:r>
      <w:r w:rsidR="00D03635" w:rsidRPr="007F73E9">
        <w:rPr>
          <w:rStyle w:val="15"/>
        </w:rPr>
        <w:t>)</w:t>
      </w:r>
      <w:r w:rsidR="00325722">
        <w:rPr>
          <w:rStyle w:val="15"/>
        </w:rPr>
        <w:t xml:space="preserve"> </w:t>
      </w:r>
      <w:r w:rsidR="00325722">
        <w:rPr>
          <w:rStyle w:val="15"/>
        </w:rPr>
        <w:fldChar w:fldCharType="begin"/>
      </w:r>
      <w:r w:rsidR="00325722">
        <w:rPr>
          <w:rStyle w:val="15"/>
        </w:rPr>
        <w:instrText xml:space="preserve"> REF _Ref45812349 \r \h </w:instrText>
      </w:r>
      <w:r w:rsidR="00325722">
        <w:rPr>
          <w:rStyle w:val="15"/>
        </w:rPr>
      </w:r>
      <w:r w:rsidR="00325722">
        <w:rPr>
          <w:rStyle w:val="15"/>
        </w:rPr>
        <w:fldChar w:fldCharType="separate"/>
      </w:r>
      <w:r w:rsidR="00325722">
        <w:rPr>
          <w:rStyle w:val="15"/>
        </w:rPr>
        <w:t>[1]</w:t>
      </w:r>
      <w:r w:rsidR="00325722">
        <w:rPr>
          <w:rStyle w:val="15"/>
        </w:rPr>
        <w:fldChar w:fldCharType="end"/>
      </w:r>
      <w:r w:rsidRPr="007F73E9">
        <w:rPr>
          <w:rStyle w:val="15"/>
        </w:rPr>
        <w:t>.</w:t>
      </w:r>
    </w:p>
    <w:p w14:paraId="355DDFCF" w14:textId="7A5C03AA" w:rsidR="00472C12" w:rsidRPr="007F73E9" w:rsidRDefault="00472C12" w:rsidP="00472C12">
      <w:r w:rsidRPr="007F73E9">
        <w:t>The following cases are studied:</w:t>
      </w:r>
    </w:p>
    <w:p w14:paraId="6D5FCF74" w14:textId="153F2091" w:rsidR="00472C12" w:rsidRPr="007F73E9" w:rsidRDefault="00472C12" w:rsidP="00472C12">
      <w:pPr>
        <w:pStyle w:val="ECCBulletsLv1"/>
      </w:pPr>
      <w:r w:rsidRPr="007F73E9">
        <w:t>Compatibility of RMR with MFCN in the 900 MHz range</w:t>
      </w:r>
      <w:r w:rsidR="002545C2" w:rsidRPr="007F73E9">
        <w:t>;</w:t>
      </w:r>
    </w:p>
    <w:p w14:paraId="0FA68B61" w14:textId="31D10EE7" w:rsidR="00472C12" w:rsidRPr="007F73E9" w:rsidRDefault="00472C12" w:rsidP="00472C12">
      <w:pPr>
        <w:pStyle w:val="ECCBulletsLv2"/>
      </w:pPr>
      <w:r w:rsidRPr="007F73E9">
        <w:t>Impact of RMR BS in 919.4-925 MHz on MFCN BS receiving below 915 MHz</w:t>
      </w:r>
      <w:r w:rsidR="002545C2" w:rsidRPr="007F73E9">
        <w:t>;</w:t>
      </w:r>
    </w:p>
    <w:p w14:paraId="033DD3FF" w14:textId="3C357E8C" w:rsidR="00472C12" w:rsidRPr="007F73E9" w:rsidRDefault="00472C12" w:rsidP="00472C12">
      <w:pPr>
        <w:pStyle w:val="ECCBulletsLv2"/>
      </w:pPr>
      <w:r w:rsidRPr="007F73E9">
        <w:t>Impact of FRMCS high-power UE in 874.4-880 MHz on MFCN BS receiving above 880 MHz</w:t>
      </w:r>
      <w:r w:rsidR="002545C2" w:rsidRPr="007F73E9">
        <w:t>.</w:t>
      </w:r>
    </w:p>
    <w:p w14:paraId="75FA833F" w14:textId="36D584C8" w:rsidR="00472C12" w:rsidRPr="007F73E9" w:rsidRDefault="00472C12" w:rsidP="00A54BD6">
      <w:pPr>
        <w:pStyle w:val="ECCBulletsLv1"/>
        <w:rPr>
          <w:rStyle w:val="ECCHLmagenta"/>
          <w:shd w:val="clear" w:color="auto" w:fill="auto"/>
        </w:rPr>
      </w:pPr>
      <w:r w:rsidRPr="007F73E9">
        <w:rPr>
          <w:rStyle w:val="ECCHLmagenta"/>
          <w:shd w:val="clear" w:color="auto" w:fill="auto"/>
        </w:rPr>
        <w:t>Compatibility of FRMCS in part of 1900-1920 MHz with MFCN</w:t>
      </w:r>
      <w:r w:rsidR="002545C2" w:rsidRPr="007F73E9">
        <w:rPr>
          <w:rStyle w:val="ECCHLmagenta"/>
          <w:shd w:val="clear" w:color="auto" w:fill="auto"/>
        </w:rPr>
        <w:t>;</w:t>
      </w:r>
    </w:p>
    <w:p w14:paraId="268A0F23" w14:textId="41711C64" w:rsidR="00472C12" w:rsidRPr="007F73E9" w:rsidRDefault="00472C12" w:rsidP="00472C12">
      <w:pPr>
        <w:pStyle w:val="ECCBulletsLv2"/>
      </w:pPr>
      <w:r w:rsidRPr="007F73E9">
        <w:t>Impact of FRMCS BS on MFCN BS receiving above 1920 MHz</w:t>
      </w:r>
      <w:r w:rsidR="002545C2" w:rsidRPr="007F73E9">
        <w:t>;</w:t>
      </w:r>
    </w:p>
    <w:p w14:paraId="197376E0" w14:textId="2B5AF761" w:rsidR="00472C12" w:rsidRPr="007F73E9" w:rsidRDefault="00472C12" w:rsidP="00472C12">
      <w:pPr>
        <w:pStyle w:val="ECCBulletsLv2"/>
      </w:pPr>
      <w:r w:rsidRPr="007F73E9">
        <w:t>Impact of FRMCS high-power UE on MFCN BS receiving above 1920 MHz</w:t>
      </w:r>
      <w:r w:rsidR="002545C2" w:rsidRPr="007F73E9">
        <w:t>.</w:t>
      </w:r>
    </w:p>
    <w:p w14:paraId="7DA43BF3" w14:textId="01746BD9" w:rsidR="00472C12" w:rsidRPr="007F73E9" w:rsidRDefault="00472C12" w:rsidP="00A54BD6">
      <w:pPr>
        <w:pStyle w:val="ECCBulletsLv1"/>
        <w:rPr>
          <w:rStyle w:val="ECCHLgreen"/>
          <w:shd w:val="clear" w:color="auto" w:fill="auto"/>
        </w:rPr>
      </w:pPr>
      <w:r w:rsidRPr="007F73E9">
        <w:rPr>
          <w:rStyle w:val="ECCHLgreen"/>
          <w:shd w:val="clear" w:color="auto" w:fill="auto"/>
        </w:rPr>
        <w:t>Compatibility of FRMCS in 2290-2</w:t>
      </w:r>
      <w:r w:rsidR="00215B48" w:rsidRPr="007F73E9">
        <w:rPr>
          <w:rStyle w:val="ECCHLgreen"/>
          <w:shd w:val="clear" w:color="auto" w:fill="auto"/>
        </w:rPr>
        <w:t>4</w:t>
      </w:r>
      <w:r w:rsidRPr="007F73E9">
        <w:rPr>
          <w:rStyle w:val="ECCHLgreen"/>
          <w:shd w:val="clear" w:color="auto" w:fill="auto"/>
        </w:rPr>
        <w:t>00 MHz with MFCN</w:t>
      </w:r>
      <w:r w:rsidR="002545C2" w:rsidRPr="007F73E9">
        <w:rPr>
          <w:rStyle w:val="ECCHLgreen"/>
          <w:shd w:val="clear" w:color="auto" w:fill="auto"/>
        </w:rPr>
        <w:t>;</w:t>
      </w:r>
    </w:p>
    <w:p w14:paraId="209CCB8C" w14:textId="5956699C" w:rsidR="00472C12" w:rsidRPr="007F73E9" w:rsidRDefault="00472C12" w:rsidP="00472C12">
      <w:pPr>
        <w:pStyle w:val="ECCBulletsLv2"/>
      </w:pPr>
      <w:r w:rsidRPr="007F73E9">
        <w:t xml:space="preserve">Suitability of existing BEM as per </w:t>
      </w:r>
      <w:r w:rsidR="00962251" w:rsidRPr="007F73E9">
        <w:t xml:space="preserve">ECC </w:t>
      </w:r>
      <w:r w:rsidR="00417580" w:rsidRPr="007F73E9">
        <w:t xml:space="preserve">Decision </w:t>
      </w:r>
      <w:r w:rsidR="00962251" w:rsidRPr="007F73E9">
        <w:t>(</w:t>
      </w:r>
      <w:r w:rsidRPr="007F73E9">
        <w:t>14)02</w:t>
      </w:r>
      <w:r w:rsidR="0066316B" w:rsidRPr="007F73E9">
        <w:t xml:space="preserve"> </w:t>
      </w:r>
      <w:r w:rsidR="0066316B" w:rsidRPr="007F73E9">
        <w:fldChar w:fldCharType="begin"/>
      </w:r>
      <w:r w:rsidR="0066316B" w:rsidRPr="007F73E9">
        <w:instrText xml:space="preserve"> REF _Ref33002320 \r \h </w:instrText>
      </w:r>
      <w:r w:rsidR="0066316B" w:rsidRPr="007F73E9">
        <w:fldChar w:fldCharType="separate"/>
      </w:r>
      <w:r w:rsidR="00325722">
        <w:fldChar w:fldCharType="begin"/>
      </w:r>
      <w:r w:rsidR="00325722">
        <w:instrText xml:space="preserve"> REF _Ref45812486 \r \h </w:instrText>
      </w:r>
      <w:r w:rsidR="00325722">
        <w:fldChar w:fldCharType="separate"/>
      </w:r>
      <w:r w:rsidR="00325722">
        <w:t>[2]</w:t>
      </w:r>
      <w:r w:rsidR="00325722">
        <w:fldChar w:fldCharType="end"/>
      </w:r>
      <w:r w:rsidR="0066316B" w:rsidRPr="007F73E9">
        <w:fldChar w:fldCharType="end"/>
      </w:r>
      <w:r w:rsidR="002545C2" w:rsidRPr="007F73E9">
        <w:t>;</w:t>
      </w:r>
    </w:p>
    <w:p w14:paraId="3A396D7C" w14:textId="3B29C13E" w:rsidR="00472C12" w:rsidRPr="007F73E9" w:rsidRDefault="00472C12" w:rsidP="00472C12">
      <w:pPr>
        <w:pStyle w:val="ECCBulletsLv2"/>
      </w:pPr>
      <w:r w:rsidRPr="007F73E9">
        <w:t>Impact of FRMCS high-power UE on adjacent MFCN BS</w:t>
      </w:r>
      <w:r w:rsidR="002545C2" w:rsidRPr="007F73E9">
        <w:t>.</w:t>
      </w:r>
    </w:p>
    <w:p w14:paraId="0E661A76" w14:textId="2849D729" w:rsidR="00572589" w:rsidRPr="007F73E9" w:rsidRDefault="00572589" w:rsidP="00472C12">
      <w:r w:rsidRPr="007F73E9">
        <w:t>The impact of possible interference from FRMCS BS and the high-power cab</w:t>
      </w:r>
      <w:r w:rsidR="00BE6504">
        <w:t>-</w:t>
      </w:r>
      <w:r w:rsidRPr="007F73E9">
        <w:t xml:space="preserve">radio on the MFCN UEs operating in the 900 MHz band has not been analysed in this </w:t>
      </w:r>
      <w:r w:rsidR="0043372F">
        <w:t>R</w:t>
      </w:r>
      <w:r w:rsidRPr="007F73E9">
        <w:t>eport.</w:t>
      </w:r>
    </w:p>
    <w:p w14:paraId="1DE2C0A8" w14:textId="33D012B1" w:rsidR="00131499" w:rsidRPr="007F73E9" w:rsidRDefault="00016128" w:rsidP="00472C12">
      <w:r w:rsidRPr="007F73E9">
        <w:t xml:space="preserve">The impact of possible interference between FRMCS and PPDR </w:t>
      </w:r>
      <w:r w:rsidR="00415DA6" w:rsidRPr="007F73E9">
        <w:t xml:space="preserve">in 1900-1910 MHz band </w:t>
      </w:r>
      <w:r w:rsidRPr="007F73E9">
        <w:t xml:space="preserve">has not been studied in this </w:t>
      </w:r>
      <w:r w:rsidR="0043372F">
        <w:t>R</w:t>
      </w:r>
      <w:r w:rsidRPr="007F73E9">
        <w:t>eport.</w:t>
      </w:r>
      <w:r w:rsidR="00FE2A7E" w:rsidRPr="007F73E9">
        <w:rPr>
          <w:rStyle w:val="FootnoteReference"/>
        </w:rPr>
        <w:footnoteReference w:id="4"/>
      </w:r>
    </w:p>
    <w:p w14:paraId="482A0DA8" w14:textId="5069DF20" w:rsidR="00472C12" w:rsidRPr="007F73E9" w:rsidRDefault="00472C12" w:rsidP="00472C12">
      <w:r w:rsidRPr="007F73E9">
        <w:t>With regard</w:t>
      </w:r>
      <w:r w:rsidR="0066316B" w:rsidRPr="007F73E9">
        <w:t>s</w:t>
      </w:r>
      <w:r w:rsidRPr="007F73E9">
        <w:t xml:space="preserve"> to the 900 MHz range, the </w:t>
      </w:r>
      <w:r w:rsidRPr="007E1DB9">
        <w:t xml:space="preserve">EC </w:t>
      </w:r>
      <w:r w:rsidR="007E1DB9">
        <w:t>M</w:t>
      </w:r>
      <w:r w:rsidRPr="007E1DB9">
        <w:t>andate</w:t>
      </w:r>
      <w:r w:rsidRPr="007F73E9">
        <w:t xml:space="preserve"> limits the studies to the 874.4-880 MHz</w:t>
      </w:r>
      <w:r w:rsidR="00C3252C" w:rsidRPr="007F73E9">
        <w:t xml:space="preserve"> </w:t>
      </w:r>
      <w:r w:rsidRPr="007F73E9">
        <w:t>/</w:t>
      </w:r>
      <w:r w:rsidR="00C3252C" w:rsidRPr="007F73E9">
        <w:t xml:space="preserve"> </w:t>
      </w:r>
      <w:r w:rsidRPr="007F73E9">
        <w:t>919.4-925 MHz frequency band and indicates that simultaneous operation of GSM-R and its successor during the migration period within the whole 5.6 MHz duplex should be made possible. Further, CEPT plans to give flexibility to railways to roll out GSM-R and FRMCS carriers anywhere in the 874.4-880 MHz</w:t>
      </w:r>
      <w:r w:rsidR="00C3252C" w:rsidRPr="007F73E9">
        <w:t xml:space="preserve"> </w:t>
      </w:r>
      <w:r w:rsidRPr="007F73E9">
        <w:t>/</w:t>
      </w:r>
      <w:r w:rsidR="00C3252C" w:rsidRPr="007F73E9">
        <w:t xml:space="preserve"> </w:t>
      </w:r>
      <w:r w:rsidRPr="007F73E9">
        <w:t>919.4-925 MHz band, including in-band scenario and/or adjacent channel arrangement.</w:t>
      </w:r>
    </w:p>
    <w:p w14:paraId="105AB72F" w14:textId="3D472936" w:rsidR="00472C12" w:rsidRPr="007F73E9" w:rsidRDefault="00472C12" w:rsidP="00472C12">
      <w:r w:rsidRPr="007F73E9">
        <w:t xml:space="preserve">The EC </w:t>
      </w:r>
      <w:r w:rsidR="007E1DB9">
        <w:t>M</w:t>
      </w:r>
      <w:r w:rsidRPr="007F73E9">
        <w:t xml:space="preserve">andate also lists the 1900-1920 MHz frequency band as a band to be investigated. This is in line with ECC Report 294 </w:t>
      </w:r>
      <w:r w:rsidR="00D4368D" w:rsidRPr="007F73E9">
        <w:fldChar w:fldCharType="begin"/>
      </w:r>
      <w:r w:rsidR="00D4368D" w:rsidRPr="007F73E9">
        <w:instrText xml:space="preserve"> REF _Ref33004627 \r \h </w:instrText>
      </w:r>
      <w:r w:rsidR="00D4368D" w:rsidRPr="007F73E9">
        <w:fldChar w:fldCharType="separate"/>
      </w:r>
      <w:r w:rsidR="00325722">
        <w:t>[5]</w:t>
      </w:r>
      <w:r w:rsidR="00D4368D" w:rsidRPr="007F73E9">
        <w:fldChar w:fldCharType="end"/>
      </w:r>
      <w:r w:rsidR="00D4368D" w:rsidRPr="007F73E9">
        <w:t xml:space="preserve"> </w:t>
      </w:r>
      <w:r w:rsidRPr="007F73E9">
        <w:t>which concludes that “</w:t>
      </w:r>
      <w:r w:rsidRPr="007F73E9">
        <w:rPr>
          <w:rStyle w:val="15"/>
        </w:rPr>
        <w:t xml:space="preserve">access to complementary spectrum, e.g. 10 MHz in 1900-1920 MHz, is a prerequisite for many countries in order to manage the migration with dual networks operating in parallel” and that “after the migration, the complementary band(s) will still be required in order to cover railway’s long-term needs (including critical sensing/video), border and hotspot areas”. </w:t>
      </w:r>
      <w:r w:rsidRPr="007F73E9">
        <w:t>In that band, only the successor to GSM-R is foreseen.</w:t>
      </w:r>
    </w:p>
    <w:p w14:paraId="369C369E" w14:textId="6E04E07E" w:rsidR="002A5234" w:rsidRPr="007F73E9" w:rsidRDefault="002A5234" w:rsidP="00A54BD6">
      <w:pPr>
        <w:rPr>
          <w:rStyle w:val="15"/>
        </w:rPr>
      </w:pPr>
      <w:r w:rsidRPr="007F73E9">
        <w:rPr>
          <w:rStyle w:val="15"/>
        </w:rPr>
        <w:t xml:space="preserve">Based on the EC </w:t>
      </w:r>
      <w:proofErr w:type="gramStart"/>
      <w:r w:rsidR="007E1DB9">
        <w:rPr>
          <w:rStyle w:val="15"/>
        </w:rPr>
        <w:t>M</w:t>
      </w:r>
      <w:r w:rsidRPr="007F73E9">
        <w:rPr>
          <w:rStyle w:val="15"/>
        </w:rPr>
        <w:t>andate also</w:t>
      </w:r>
      <w:proofErr w:type="gramEnd"/>
      <w:r w:rsidRPr="007F73E9">
        <w:rPr>
          <w:rStyle w:val="15"/>
        </w:rPr>
        <w:t xml:space="preserve"> the band 2290-2400 MHz has been investigated as an alternative to the 1900-1920 MHz frequency band for the successor of GSM-R.</w:t>
      </w:r>
      <w:r w:rsidR="000F6461" w:rsidRPr="007F73E9">
        <w:rPr>
          <w:rStyle w:val="15"/>
        </w:rPr>
        <w:t xml:space="preserve"> However, no detailed analys</w:t>
      </w:r>
      <w:r w:rsidR="009F1A94" w:rsidRPr="007F73E9">
        <w:rPr>
          <w:rStyle w:val="15"/>
        </w:rPr>
        <w:t>is</w:t>
      </w:r>
      <w:r w:rsidR="000F6461" w:rsidRPr="007F73E9">
        <w:rPr>
          <w:rStyle w:val="15"/>
        </w:rPr>
        <w:t xml:space="preserve"> has been performed for this band as for the 900 MHz range and the 1900 MHz range.</w:t>
      </w:r>
    </w:p>
    <w:p w14:paraId="0B95A014" w14:textId="062AD24C" w:rsidR="00FF7A7F" w:rsidRPr="007F73E9" w:rsidRDefault="00FF7A7F" w:rsidP="00A54BD6">
      <w:pPr>
        <w:rPr>
          <w:rStyle w:val="15"/>
        </w:rPr>
      </w:pPr>
      <w:r w:rsidRPr="007F73E9">
        <w:rPr>
          <w:rStyle w:val="15"/>
        </w:rPr>
        <w:t>Due to the expected increase in critical railway communication demands because of the growth of passenger and freight transport, reduction of greenhouse gas emissions, further implementation of European Train Control System (ETCS) and the expected automation of railways, the successor to GSM-R is essential.</w:t>
      </w:r>
    </w:p>
    <w:p w14:paraId="166DD8D0" w14:textId="608E8F01" w:rsidR="00854314" w:rsidRPr="007F73E9" w:rsidRDefault="00472C12" w:rsidP="004930E1">
      <w:pPr>
        <w:rPr>
          <w:rStyle w:val="ECCParagraph"/>
        </w:rPr>
      </w:pPr>
      <w:r w:rsidRPr="007F73E9">
        <w:t>This Report also investigates the feasibility of an FRMCS cab-radio having an output power of up to 31 dBm, noting that current GSM-R cab-radios can already transmit up to 39 dBm output power without UL power control in the 900 MHz range.</w:t>
      </w:r>
    </w:p>
    <w:p w14:paraId="11CFC865" w14:textId="77777777" w:rsidR="00472C12" w:rsidRPr="007F73E9" w:rsidRDefault="00472C12" w:rsidP="00472C12">
      <w:pPr>
        <w:pStyle w:val="Heading1"/>
        <w:spacing w:line="276" w:lineRule="auto"/>
        <w:rPr>
          <w:lang w:val="en-GB"/>
        </w:rPr>
      </w:pPr>
      <w:bookmarkStart w:id="49" w:name="_Toc30024727"/>
      <w:bookmarkStart w:id="50" w:name="_Ref33025387"/>
      <w:bookmarkStart w:id="51" w:name="_Toc34728986"/>
      <w:bookmarkStart w:id="52" w:name="_Toc38364236"/>
      <w:bookmarkStart w:id="53" w:name="_Toc39066147"/>
      <w:bookmarkStart w:id="54" w:name="_Toc46236475"/>
      <w:bookmarkStart w:id="55" w:name="_Toc380056498"/>
      <w:bookmarkStart w:id="56" w:name="_Toc380059749"/>
      <w:bookmarkStart w:id="57" w:name="_Toc380059786"/>
      <w:bookmarkStart w:id="58" w:name="_Toc396153637"/>
      <w:bookmarkStart w:id="59" w:name="_Toc396155266"/>
      <w:bookmarkStart w:id="60" w:name="_Toc396383864"/>
      <w:bookmarkStart w:id="61" w:name="_Toc396917297"/>
      <w:bookmarkStart w:id="62" w:name="_Toc396917346"/>
      <w:bookmarkStart w:id="63" w:name="_Toc396917408"/>
      <w:bookmarkStart w:id="64" w:name="_Toc396917461"/>
      <w:bookmarkStart w:id="65" w:name="_Toc396917628"/>
      <w:bookmarkStart w:id="66" w:name="_Toc396917643"/>
      <w:bookmarkStart w:id="67" w:name="_Toc396917748"/>
      <w:r w:rsidRPr="007F73E9">
        <w:rPr>
          <w:lang w:val="en-GB"/>
        </w:rPr>
        <w:lastRenderedPageBreak/>
        <w:t>Technical parameters and scenarios</w:t>
      </w:r>
      <w:bookmarkEnd w:id="49"/>
      <w:bookmarkEnd w:id="50"/>
      <w:bookmarkEnd w:id="51"/>
      <w:bookmarkEnd w:id="52"/>
      <w:bookmarkEnd w:id="53"/>
      <w:bookmarkEnd w:id="54"/>
    </w:p>
    <w:p w14:paraId="6B4792EC" w14:textId="77777777" w:rsidR="00472C12" w:rsidRPr="007F73E9" w:rsidRDefault="00472C12" w:rsidP="00472C12">
      <w:pPr>
        <w:pStyle w:val="Heading2"/>
        <w:tabs>
          <w:tab w:val="left" w:pos="576"/>
        </w:tabs>
        <w:spacing w:line="276" w:lineRule="auto"/>
        <w:rPr>
          <w:lang w:val="en-GB"/>
        </w:rPr>
      </w:pPr>
      <w:bookmarkStart w:id="68" w:name="_Ref14447414"/>
      <w:bookmarkStart w:id="69" w:name="_Toc30024728"/>
      <w:bookmarkStart w:id="70" w:name="_Toc34728987"/>
      <w:bookmarkStart w:id="71" w:name="_Toc38364237"/>
      <w:bookmarkStart w:id="72" w:name="_Toc39066148"/>
      <w:bookmarkStart w:id="73" w:name="_Toc46236476"/>
      <w:r w:rsidRPr="007F73E9">
        <w:rPr>
          <w:lang w:val="en-GB"/>
        </w:rPr>
        <w:t>RMR technical parameters</w:t>
      </w:r>
      <w:bookmarkEnd w:id="68"/>
      <w:bookmarkEnd w:id="69"/>
      <w:bookmarkEnd w:id="70"/>
      <w:bookmarkEnd w:id="71"/>
      <w:bookmarkEnd w:id="72"/>
      <w:bookmarkEnd w:id="73"/>
    </w:p>
    <w:p w14:paraId="2461EF6D" w14:textId="77777777" w:rsidR="00472C12" w:rsidRPr="007F73E9" w:rsidRDefault="00472C12" w:rsidP="00472C12">
      <w:r w:rsidRPr="007F73E9">
        <w:t>All values not related to specifications are typical values provided by the industry.</w:t>
      </w:r>
    </w:p>
    <w:p w14:paraId="5C2AF27A" w14:textId="77777777" w:rsidR="00472C12" w:rsidRPr="007F73E9" w:rsidRDefault="00472C12" w:rsidP="00472C12">
      <w:r w:rsidRPr="007F73E9">
        <w:t>In this Report, only non-AAS FRMCS systems have been considered. Additional studies should be performed in case AAS systems are considered for FRMCS deployments.</w:t>
      </w:r>
    </w:p>
    <w:p w14:paraId="76A50FE7" w14:textId="77777777" w:rsidR="00472C12" w:rsidRPr="007F73E9" w:rsidRDefault="00472C12" w:rsidP="00472C12">
      <w:pPr>
        <w:pStyle w:val="Heading3"/>
        <w:tabs>
          <w:tab w:val="left" w:pos="720"/>
        </w:tabs>
        <w:spacing w:line="276" w:lineRule="auto"/>
        <w:rPr>
          <w:lang w:val="en-GB"/>
        </w:rPr>
      </w:pPr>
      <w:bookmarkStart w:id="74" w:name="_Toc30024729"/>
      <w:bookmarkStart w:id="75" w:name="_Toc34728988"/>
      <w:bookmarkStart w:id="76" w:name="_Toc38364238"/>
      <w:bookmarkStart w:id="77" w:name="_Toc39066149"/>
      <w:bookmarkStart w:id="78" w:name="_Toc46236477"/>
      <w:r w:rsidRPr="007F73E9">
        <w:rPr>
          <w:lang w:val="en-GB"/>
        </w:rPr>
        <w:t>Generic RMR technical parameters</w:t>
      </w:r>
      <w:bookmarkEnd w:id="74"/>
      <w:bookmarkEnd w:id="75"/>
      <w:bookmarkEnd w:id="76"/>
      <w:bookmarkEnd w:id="77"/>
      <w:bookmarkEnd w:id="78"/>
    </w:p>
    <w:p w14:paraId="35600C1A" w14:textId="0942D92B" w:rsidR="00472C12" w:rsidRPr="007F73E9" w:rsidRDefault="00472C12" w:rsidP="00472C12">
      <w:pPr>
        <w:pStyle w:val="Caption"/>
        <w:keepNext/>
        <w:keepLines w:val="0"/>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1</w:t>
      </w:r>
      <w:r w:rsidRPr="007F73E9">
        <w:rPr>
          <w:lang w:val="en-GB"/>
        </w:rPr>
        <w:fldChar w:fldCharType="end"/>
      </w:r>
      <w:r w:rsidRPr="007F73E9">
        <w:rPr>
          <w:lang w:val="en-GB"/>
        </w:rPr>
        <w:t>: RMR BS characteristics</w:t>
      </w:r>
    </w:p>
    <w:tbl>
      <w:tblPr>
        <w:tblStyle w:val="ECCTable-redheader2"/>
        <w:tblW w:w="8075" w:type="dxa"/>
        <w:tblInd w:w="0" w:type="dxa"/>
        <w:tblLayout w:type="fixed"/>
        <w:tblLook w:val="04A0" w:firstRow="1" w:lastRow="0" w:firstColumn="1" w:lastColumn="0" w:noHBand="0" w:noVBand="1"/>
      </w:tblPr>
      <w:tblGrid>
        <w:gridCol w:w="2689"/>
        <w:gridCol w:w="3685"/>
        <w:gridCol w:w="1694"/>
        <w:gridCol w:w="7"/>
      </w:tblGrid>
      <w:tr w:rsidR="00183DFD" w:rsidRPr="007F73E9" w14:paraId="22C4E28F" w14:textId="77777777" w:rsidTr="007E1DB9">
        <w:trPr>
          <w:gridAfter w:val="1"/>
          <w:cnfStyle w:val="100000000000" w:firstRow="1" w:lastRow="0" w:firstColumn="0" w:lastColumn="0" w:oddVBand="0" w:evenVBand="0" w:oddHBand="0" w:evenHBand="0" w:firstRowFirstColumn="0" w:firstRowLastColumn="0" w:lastRowFirstColumn="0" w:lastRowLastColumn="0"/>
          <w:wAfter w:w="7" w:type="dxa"/>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3FD7FF" w14:textId="77777777" w:rsidR="00AE768E" w:rsidRPr="007F73E9" w:rsidRDefault="00AE768E" w:rsidP="00AE768E">
            <w:pPr>
              <w:keepNext/>
              <w:rPr>
                <w:b w:val="0"/>
                <w:i w:val="0"/>
              </w:rPr>
            </w:pPr>
            <w:r w:rsidRPr="007F73E9">
              <w:rPr>
                <w:i w:val="0"/>
              </w:rPr>
              <w:t>Parameter</w:t>
            </w:r>
          </w:p>
        </w:tc>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E56A3" w14:textId="77777777" w:rsidR="00AE768E" w:rsidRPr="007F73E9" w:rsidRDefault="00AE768E" w:rsidP="00AE768E">
            <w:pPr>
              <w:rPr>
                <w:b w:val="0"/>
                <w:i w:val="0"/>
              </w:rPr>
            </w:pPr>
            <w:r w:rsidRPr="007F73E9">
              <w:rPr>
                <w:i w:val="0"/>
              </w:rPr>
              <w:t>Value</w:t>
            </w:r>
          </w:p>
        </w:tc>
        <w:tc>
          <w:tcPr>
            <w:tcW w:w="1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5E6E93" w14:textId="77777777" w:rsidR="00AE768E" w:rsidRPr="007F73E9" w:rsidRDefault="00AE768E" w:rsidP="00AE768E">
            <w:pPr>
              <w:rPr>
                <w:b w:val="0"/>
                <w:i w:val="0"/>
              </w:rPr>
            </w:pPr>
            <w:r w:rsidRPr="007F73E9">
              <w:rPr>
                <w:i w:val="0"/>
              </w:rPr>
              <w:t>Comment</w:t>
            </w:r>
          </w:p>
        </w:tc>
      </w:tr>
      <w:tr w:rsidR="007E1DB9" w:rsidRPr="007F73E9" w14:paraId="3EADBA96" w14:textId="77777777" w:rsidTr="007E1DB9">
        <w:tc>
          <w:tcPr>
            <w:tcW w:w="2689" w:type="dxa"/>
          </w:tcPr>
          <w:p w14:paraId="24E7F300" w14:textId="4A344D9E" w:rsidR="007E1DB9" w:rsidRPr="007F73E9" w:rsidRDefault="007E1DB9" w:rsidP="007E1DB9">
            <w:pPr>
              <w:jc w:val="left"/>
            </w:pPr>
            <w:r w:rsidRPr="007F73E9">
              <w:t>Antenna</w:t>
            </w:r>
          </w:p>
        </w:tc>
        <w:tc>
          <w:tcPr>
            <w:tcW w:w="3685" w:type="dxa"/>
          </w:tcPr>
          <w:p w14:paraId="539273E0" w14:textId="45EFDFA9" w:rsidR="007E1DB9" w:rsidRPr="007F73E9" w:rsidRDefault="007E1DB9" w:rsidP="007E1DB9">
            <w:r w:rsidRPr="007F73E9">
              <w:t xml:space="preserve">Recommendation ITU-R F.1336-5 </w:t>
            </w:r>
            <w:r w:rsidRPr="007F73E9">
              <w:rPr>
                <w:rStyle w:val="15"/>
              </w:rPr>
              <w:fldChar w:fldCharType="begin"/>
            </w:r>
            <w:r w:rsidRPr="007F73E9">
              <w:rPr>
                <w:rStyle w:val="15"/>
              </w:rPr>
              <w:instrText xml:space="preserve"> REF _Ref33005133 \r \h  \* MERGEFORMAT </w:instrText>
            </w:r>
            <w:r w:rsidRPr="007F73E9">
              <w:rPr>
                <w:rStyle w:val="15"/>
              </w:rPr>
            </w:r>
            <w:r w:rsidRPr="007F73E9">
              <w:rPr>
                <w:rStyle w:val="15"/>
              </w:rPr>
              <w:fldChar w:fldCharType="separate"/>
            </w:r>
            <w:r w:rsidR="00325722">
              <w:rPr>
                <w:rStyle w:val="15"/>
              </w:rPr>
              <w:t>[6]</w:t>
            </w:r>
            <w:r w:rsidRPr="007F73E9">
              <w:rPr>
                <w:rStyle w:val="15"/>
              </w:rPr>
              <w:fldChar w:fldCharType="end"/>
            </w:r>
            <w:r w:rsidRPr="007F73E9">
              <w:t xml:space="preserve">, </w:t>
            </w:r>
            <w:r w:rsidRPr="007F73E9">
              <w:br/>
              <w:t>‘recommends 3.1.1’ for peak side lobes</w:t>
            </w:r>
          </w:p>
          <w:p w14:paraId="71621CCA" w14:textId="34742B2C" w:rsidR="007E1DB9" w:rsidRPr="007F73E9" w:rsidRDefault="007E1DB9" w:rsidP="007E1DB9">
            <w:pPr>
              <w:jc w:val="left"/>
            </w:pPr>
            <w:proofErr w:type="spellStart"/>
            <w:r w:rsidRPr="007F73E9">
              <w:t>k</w:t>
            </w:r>
            <w:r w:rsidRPr="007F73E9">
              <w:rPr>
                <w:vertAlign w:val="subscript"/>
              </w:rPr>
              <w:t>p</w:t>
            </w:r>
            <w:proofErr w:type="spellEnd"/>
            <w:r w:rsidRPr="007F73E9">
              <w:t xml:space="preserve"> = 0.7 – </w:t>
            </w:r>
            <w:proofErr w:type="spellStart"/>
            <w:r w:rsidRPr="007F73E9">
              <w:t>k</w:t>
            </w:r>
            <w:r w:rsidRPr="007F73E9">
              <w:rPr>
                <w:vertAlign w:val="subscript"/>
              </w:rPr>
              <w:t>h</w:t>
            </w:r>
            <w:proofErr w:type="spellEnd"/>
            <w:r w:rsidRPr="007F73E9">
              <w:t xml:space="preserve"> = 0.7 – k</w:t>
            </w:r>
            <w:r w:rsidRPr="007F73E9">
              <w:rPr>
                <w:vertAlign w:val="subscript"/>
              </w:rPr>
              <w:sym w:font="Symbol" w:char="F075"/>
            </w:r>
            <w:r w:rsidRPr="007F73E9">
              <w:t xml:space="preserve"> = 0.3</w:t>
            </w:r>
          </w:p>
        </w:tc>
        <w:tc>
          <w:tcPr>
            <w:tcW w:w="1701" w:type="dxa"/>
            <w:gridSpan w:val="2"/>
          </w:tcPr>
          <w:p w14:paraId="5BF770C2" w14:textId="77777777" w:rsidR="007E1DB9" w:rsidRPr="007F73E9" w:rsidRDefault="007E1DB9" w:rsidP="007E1DB9">
            <w:pPr>
              <w:jc w:val="left"/>
            </w:pPr>
          </w:p>
        </w:tc>
      </w:tr>
      <w:tr w:rsidR="007E1DB9" w:rsidRPr="007F73E9" w14:paraId="2E2429F1" w14:textId="77777777" w:rsidTr="007E1DB9">
        <w:tc>
          <w:tcPr>
            <w:tcW w:w="2689" w:type="dxa"/>
          </w:tcPr>
          <w:p w14:paraId="5461C4B3" w14:textId="77777777" w:rsidR="007E1DB9" w:rsidRPr="007F73E9" w:rsidRDefault="007E1DB9" w:rsidP="007E1DB9">
            <w:pPr>
              <w:jc w:val="left"/>
            </w:pPr>
            <w:r w:rsidRPr="007F73E9">
              <w:t xml:space="preserve">3 dB opening angle </w:t>
            </w:r>
            <w:r w:rsidRPr="007F73E9">
              <w:br/>
              <w:t>in the azimuth plane</w:t>
            </w:r>
          </w:p>
        </w:tc>
        <w:tc>
          <w:tcPr>
            <w:tcW w:w="3685" w:type="dxa"/>
          </w:tcPr>
          <w:p w14:paraId="45C3D6C0" w14:textId="77777777" w:rsidR="007E1DB9" w:rsidRPr="007F73E9" w:rsidRDefault="007E1DB9" w:rsidP="007E1DB9">
            <w:pPr>
              <w:jc w:val="left"/>
            </w:pPr>
            <w:r w:rsidRPr="007F73E9">
              <w:t>65°</w:t>
            </w:r>
          </w:p>
        </w:tc>
        <w:tc>
          <w:tcPr>
            <w:tcW w:w="1701" w:type="dxa"/>
            <w:gridSpan w:val="2"/>
          </w:tcPr>
          <w:p w14:paraId="051267C8" w14:textId="77777777" w:rsidR="007E1DB9" w:rsidRPr="007F73E9" w:rsidRDefault="007E1DB9" w:rsidP="007E1DB9">
            <w:pPr>
              <w:jc w:val="left"/>
            </w:pPr>
          </w:p>
        </w:tc>
      </w:tr>
      <w:tr w:rsidR="007E1DB9" w:rsidRPr="007F73E9" w14:paraId="760D0912" w14:textId="77777777" w:rsidTr="007E1DB9">
        <w:tc>
          <w:tcPr>
            <w:tcW w:w="2689" w:type="dxa"/>
          </w:tcPr>
          <w:p w14:paraId="3C69C490" w14:textId="77777777" w:rsidR="007E1DB9" w:rsidRPr="007F73E9" w:rsidRDefault="007E1DB9" w:rsidP="007E1DB9">
            <w:pPr>
              <w:jc w:val="left"/>
            </w:pPr>
            <w:r w:rsidRPr="007F73E9">
              <w:t xml:space="preserve">3 dB opening angle </w:t>
            </w:r>
            <w:r w:rsidRPr="007F73E9">
              <w:br/>
              <w:t>in the elevation plane</w:t>
            </w:r>
          </w:p>
        </w:tc>
        <w:tc>
          <w:tcPr>
            <w:tcW w:w="3685" w:type="dxa"/>
          </w:tcPr>
          <w:p w14:paraId="40A6A320" w14:textId="77777777" w:rsidR="007E1DB9" w:rsidRPr="007F73E9" w:rsidRDefault="007E1DB9" w:rsidP="007E1DB9">
            <w:pPr>
              <w:jc w:val="left"/>
            </w:pPr>
            <w:r w:rsidRPr="007F73E9">
              <w:t>8.5°</w:t>
            </w:r>
          </w:p>
        </w:tc>
        <w:tc>
          <w:tcPr>
            <w:tcW w:w="1701" w:type="dxa"/>
            <w:gridSpan w:val="2"/>
          </w:tcPr>
          <w:p w14:paraId="53CCE228" w14:textId="77777777" w:rsidR="007E1DB9" w:rsidRPr="007F73E9" w:rsidRDefault="007E1DB9" w:rsidP="007E1DB9">
            <w:pPr>
              <w:jc w:val="left"/>
            </w:pPr>
            <w:r w:rsidRPr="007F73E9">
              <w:t>KATHREIN 80010305v02</w:t>
            </w:r>
          </w:p>
        </w:tc>
      </w:tr>
      <w:tr w:rsidR="007E1DB9" w:rsidRPr="007F73E9" w14:paraId="607299D2" w14:textId="77777777" w:rsidTr="007E1DB9">
        <w:tc>
          <w:tcPr>
            <w:tcW w:w="2689" w:type="dxa"/>
          </w:tcPr>
          <w:p w14:paraId="6D21F0FF" w14:textId="77777777" w:rsidR="007E1DB9" w:rsidRPr="007F73E9" w:rsidRDefault="007E1DB9" w:rsidP="007E1DB9">
            <w:pPr>
              <w:jc w:val="left"/>
            </w:pPr>
            <w:r w:rsidRPr="007F73E9">
              <w:t>Tilt</w:t>
            </w:r>
          </w:p>
        </w:tc>
        <w:tc>
          <w:tcPr>
            <w:tcW w:w="3685" w:type="dxa"/>
          </w:tcPr>
          <w:p w14:paraId="4A275169" w14:textId="77777777" w:rsidR="007E1DB9" w:rsidRPr="007F73E9" w:rsidRDefault="007E1DB9" w:rsidP="007E1DB9">
            <w:pPr>
              <w:jc w:val="left"/>
            </w:pPr>
            <w:r w:rsidRPr="007F73E9">
              <w:t>-2°</w:t>
            </w:r>
          </w:p>
        </w:tc>
        <w:tc>
          <w:tcPr>
            <w:tcW w:w="1701" w:type="dxa"/>
            <w:gridSpan w:val="2"/>
          </w:tcPr>
          <w:p w14:paraId="616AFCD6" w14:textId="77777777" w:rsidR="007E1DB9" w:rsidRPr="007F73E9" w:rsidRDefault="007E1DB9" w:rsidP="007E1DB9">
            <w:pPr>
              <w:jc w:val="left"/>
            </w:pPr>
          </w:p>
        </w:tc>
      </w:tr>
      <w:tr w:rsidR="007E1DB9" w:rsidRPr="007F73E9" w14:paraId="762559F8" w14:textId="77777777" w:rsidTr="007E1DB9">
        <w:tc>
          <w:tcPr>
            <w:tcW w:w="2689" w:type="dxa"/>
          </w:tcPr>
          <w:p w14:paraId="278405B3" w14:textId="77777777" w:rsidR="007E1DB9" w:rsidRPr="007F73E9" w:rsidRDefault="007E1DB9" w:rsidP="007E1DB9">
            <w:pPr>
              <w:jc w:val="left"/>
            </w:pPr>
            <w:r w:rsidRPr="007F73E9">
              <w:t>Feeder and coupling losses</w:t>
            </w:r>
          </w:p>
        </w:tc>
        <w:tc>
          <w:tcPr>
            <w:tcW w:w="3685" w:type="dxa"/>
          </w:tcPr>
          <w:p w14:paraId="0EDB79E6" w14:textId="77777777" w:rsidR="007E1DB9" w:rsidRPr="007F73E9" w:rsidRDefault="007E1DB9" w:rsidP="007E1DB9">
            <w:pPr>
              <w:jc w:val="left"/>
            </w:pPr>
            <w:r w:rsidRPr="007F73E9">
              <w:t>4 dB</w:t>
            </w:r>
          </w:p>
        </w:tc>
        <w:tc>
          <w:tcPr>
            <w:tcW w:w="1701" w:type="dxa"/>
            <w:gridSpan w:val="2"/>
          </w:tcPr>
          <w:p w14:paraId="14E0262D" w14:textId="77777777" w:rsidR="007E1DB9" w:rsidRPr="007F73E9" w:rsidRDefault="007E1DB9" w:rsidP="007E1DB9">
            <w:pPr>
              <w:jc w:val="left"/>
            </w:pPr>
          </w:p>
        </w:tc>
      </w:tr>
    </w:tbl>
    <w:p w14:paraId="6265D99B" w14:textId="035C97D5" w:rsidR="00472C12" w:rsidRPr="007F73E9" w:rsidRDefault="00472C12" w:rsidP="00472C12">
      <w:pPr>
        <w:pStyle w:val="Caption"/>
        <w:keepNext/>
        <w:keepLines w:val="0"/>
        <w:rPr>
          <w:lang w:val="en-GB"/>
        </w:rPr>
      </w:pPr>
      <w:bookmarkStart w:id="79" w:name="_Ref11223163"/>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2</w:t>
      </w:r>
      <w:r w:rsidRPr="007F73E9">
        <w:rPr>
          <w:lang w:val="en-GB"/>
        </w:rPr>
        <w:fldChar w:fldCharType="end"/>
      </w:r>
      <w:bookmarkEnd w:id="79"/>
      <w:r w:rsidRPr="007F73E9">
        <w:rPr>
          <w:lang w:val="en-GB"/>
        </w:rPr>
        <w:t xml:space="preserve">: </w:t>
      </w:r>
      <w:r w:rsidR="003542E6" w:rsidRPr="007F73E9">
        <w:rPr>
          <w:lang w:val="en-GB"/>
        </w:rPr>
        <w:t xml:space="preserve">RMR </w:t>
      </w:r>
      <w:r w:rsidR="007E1DB9">
        <w:rPr>
          <w:lang w:val="en-GB"/>
        </w:rPr>
        <w:t>c</w:t>
      </w:r>
      <w:r w:rsidRPr="007F73E9">
        <w:rPr>
          <w:lang w:val="en-GB"/>
        </w:rPr>
        <w:t>ab-radio characteristics</w:t>
      </w:r>
    </w:p>
    <w:tbl>
      <w:tblPr>
        <w:tblStyle w:val="ECCTable-redheader"/>
        <w:tblW w:w="8106" w:type="dxa"/>
        <w:tblInd w:w="0" w:type="dxa"/>
        <w:tblLayout w:type="fixed"/>
        <w:tblLook w:val="04A0" w:firstRow="1" w:lastRow="0" w:firstColumn="1" w:lastColumn="0" w:noHBand="0" w:noVBand="1"/>
      </w:tblPr>
      <w:tblGrid>
        <w:gridCol w:w="2830"/>
        <w:gridCol w:w="3544"/>
        <w:gridCol w:w="1732"/>
      </w:tblGrid>
      <w:tr w:rsidR="00D426C3" w:rsidRPr="007F73E9" w14:paraId="2401A925" w14:textId="77777777" w:rsidTr="007D028D">
        <w:trPr>
          <w:cnfStyle w:val="100000000000" w:firstRow="1" w:lastRow="0" w:firstColumn="0" w:lastColumn="0" w:oddVBand="0" w:evenVBand="0" w:oddHBand="0" w:evenHBand="0" w:firstRowFirstColumn="0" w:firstRowLastColumn="0" w:lastRowFirstColumn="0" w:lastRowLastColumn="0"/>
        </w:trPr>
        <w:tc>
          <w:tcPr>
            <w:tcW w:w="2830" w:type="dxa"/>
          </w:tcPr>
          <w:p w14:paraId="1499A774" w14:textId="77777777" w:rsidR="00D426C3" w:rsidRPr="007F73E9" w:rsidRDefault="00D426C3" w:rsidP="007D028D">
            <w:r w:rsidRPr="007F73E9">
              <w:t>Parameter</w:t>
            </w:r>
          </w:p>
        </w:tc>
        <w:tc>
          <w:tcPr>
            <w:tcW w:w="3544" w:type="dxa"/>
          </w:tcPr>
          <w:p w14:paraId="65B9B6E0" w14:textId="77777777" w:rsidR="00D426C3" w:rsidRPr="007F73E9" w:rsidRDefault="00D426C3" w:rsidP="00D426C3">
            <w:r w:rsidRPr="007F73E9">
              <w:t>Value</w:t>
            </w:r>
          </w:p>
        </w:tc>
        <w:tc>
          <w:tcPr>
            <w:tcW w:w="1732" w:type="dxa"/>
          </w:tcPr>
          <w:p w14:paraId="20A98FE3" w14:textId="77777777" w:rsidR="00D426C3" w:rsidRPr="007F73E9" w:rsidRDefault="00D426C3" w:rsidP="00D426C3">
            <w:r w:rsidRPr="007F73E9">
              <w:t>Comment</w:t>
            </w:r>
          </w:p>
        </w:tc>
      </w:tr>
      <w:tr w:rsidR="00D426C3" w:rsidRPr="007F73E9" w14:paraId="01068378" w14:textId="77777777" w:rsidTr="007D028D">
        <w:tc>
          <w:tcPr>
            <w:tcW w:w="2830" w:type="dxa"/>
          </w:tcPr>
          <w:p w14:paraId="6EC2B453" w14:textId="77777777" w:rsidR="00D426C3" w:rsidRPr="007F73E9" w:rsidRDefault="00D426C3" w:rsidP="00183DFD">
            <w:r w:rsidRPr="007F73E9">
              <w:t>Antenna</w:t>
            </w:r>
          </w:p>
        </w:tc>
        <w:tc>
          <w:tcPr>
            <w:tcW w:w="3544" w:type="dxa"/>
          </w:tcPr>
          <w:p w14:paraId="3E8CC3B9" w14:textId="77777777" w:rsidR="00D426C3" w:rsidRPr="007F73E9" w:rsidRDefault="00D426C3" w:rsidP="00183DFD">
            <w:r w:rsidRPr="007F73E9">
              <w:t>HUBER+SUHNER 1399.99.0121</w:t>
            </w:r>
          </w:p>
        </w:tc>
        <w:tc>
          <w:tcPr>
            <w:tcW w:w="1732" w:type="dxa"/>
          </w:tcPr>
          <w:p w14:paraId="393D5584" w14:textId="3D04FEA1" w:rsidR="00D426C3" w:rsidRPr="007F73E9" w:rsidRDefault="00B158BF" w:rsidP="00183DFD">
            <w:r>
              <w:t>Note 1</w:t>
            </w:r>
          </w:p>
        </w:tc>
      </w:tr>
      <w:tr w:rsidR="00D426C3" w:rsidRPr="007F73E9" w14:paraId="198701D6" w14:textId="77777777" w:rsidTr="007D028D">
        <w:tc>
          <w:tcPr>
            <w:tcW w:w="2830" w:type="dxa"/>
          </w:tcPr>
          <w:p w14:paraId="71EE5640" w14:textId="77777777" w:rsidR="00D426C3" w:rsidRPr="007F73E9" w:rsidRDefault="00D426C3" w:rsidP="00183DFD">
            <w:r w:rsidRPr="007F73E9">
              <w:t>Antenna height</w:t>
            </w:r>
          </w:p>
        </w:tc>
        <w:tc>
          <w:tcPr>
            <w:tcW w:w="3544" w:type="dxa"/>
          </w:tcPr>
          <w:p w14:paraId="5F6FD647" w14:textId="77777777" w:rsidR="00D426C3" w:rsidRPr="007F73E9" w:rsidRDefault="00D426C3" w:rsidP="00183DFD">
            <w:r w:rsidRPr="007F73E9">
              <w:t>4m</w:t>
            </w:r>
          </w:p>
        </w:tc>
        <w:tc>
          <w:tcPr>
            <w:tcW w:w="1732" w:type="dxa"/>
          </w:tcPr>
          <w:p w14:paraId="607C3EED" w14:textId="77777777" w:rsidR="00D426C3" w:rsidRPr="007F73E9" w:rsidRDefault="00D426C3" w:rsidP="00183DFD"/>
        </w:tc>
      </w:tr>
      <w:tr w:rsidR="00D426C3" w:rsidRPr="007F73E9" w14:paraId="07D9A1DE" w14:textId="77777777" w:rsidTr="007D028D">
        <w:tc>
          <w:tcPr>
            <w:tcW w:w="2830" w:type="dxa"/>
          </w:tcPr>
          <w:p w14:paraId="6B5E2C42" w14:textId="77777777" w:rsidR="00D426C3" w:rsidRPr="007F73E9" w:rsidRDefault="00D426C3" w:rsidP="00183DFD">
            <w:r w:rsidRPr="007F73E9">
              <w:t>Maximum antenna gain</w:t>
            </w:r>
          </w:p>
        </w:tc>
        <w:tc>
          <w:tcPr>
            <w:tcW w:w="3544" w:type="dxa"/>
          </w:tcPr>
          <w:p w14:paraId="16D4BEB0" w14:textId="77777777" w:rsidR="00D426C3" w:rsidRPr="007F73E9" w:rsidRDefault="00D426C3" w:rsidP="00183DFD">
            <w:r w:rsidRPr="007F73E9">
              <w:t>5 dBi</w:t>
            </w:r>
          </w:p>
        </w:tc>
        <w:tc>
          <w:tcPr>
            <w:tcW w:w="1732" w:type="dxa"/>
          </w:tcPr>
          <w:p w14:paraId="7AA43030" w14:textId="651BA507" w:rsidR="00D426C3" w:rsidRPr="007F73E9" w:rsidRDefault="0091170F" w:rsidP="00183DFD">
            <w:pPr>
              <w:rPr>
                <w:rStyle w:val="15"/>
              </w:rPr>
            </w:pPr>
            <w:r w:rsidRPr="007F73E9">
              <w:rPr>
                <w:rStyle w:val="15"/>
              </w:rPr>
              <w:t>At 30° elevation</w:t>
            </w:r>
          </w:p>
        </w:tc>
      </w:tr>
      <w:tr w:rsidR="00D426C3" w:rsidRPr="007F73E9" w14:paraId="1A05681B" w14:textId="77777777" w:rsidTr="007D028D">
        <w:tc>
          <w:tcPr>
            <w:tcW w:w="2830" w:type="dxa"/>
          </w:tcPr>
          <w:p w14:paraId="43238203" w14:textId="77777777" w:rsidR="00D426C3" w:rsidRPr="007F73E9" w:rsidRDefault="00D426C3" w:rsidP="00183DFD">
            <w:r w:rsidRPr="007F73E9">
              <w:t>HW losses</w:t>
            </w:r>
          </w:p>
        </w:tc>
        <w:tc>
          <w:tcPr>
            <w:tcW w:w="3544" w:type="dxa"/>
          </w:tcPr>
          <w:p w14:paraId="443F880E" w14:textId="77777777" w:rsidR="00D426C3" w:rsidRPr="007F73E9" w:rsidRDefault="00D426C3" w:rsidP="00183DFD">
            <w:r w:rsidRPr="007F73E9">
              <w:t>3 dB</w:t>
            </w:r>
            <w:r w:rsidRPr="007F73E9">
              <w:rPr>
                <w:rStyle w:val="FootnoteReference"/>
              </w:rPr>
              <w:footnoteReference w:id="5"/>
            </w:r>
          </w:p>
        </w:tc>
        <w:tc>
          <w:tcPr>
            <w:tcW w:w="1732" w:type="dxa"/>
          </w:tcPr>
          <w:p w14:paraId="54534831" w14:textId="77777777" w:rsidR="00D426C3" w:rsidRPr="007F73E9" w:rsidRDefault="00D426C3" w:rsidP="00183DFD"/>
        </w:tc>
      </w:tr>
      <w:tr w:rsidR="00D90935" w:rsidRPr="007F73E9" w14:paraId="5BDE7104" w14:textId="77777777" w:rsidTr="0076657F">
        <w:tc>
          <w:tcPr>
            <w:tcW w:w="2830" w:type="dxa"/>
          </w:tcPr>
          <w:p w14:paraId="5F04C56A" w14:textId="69FA374D" w:rsidR="00D90935" w:rsidRPr="007F73E9" w:rsidRDefault="00D90935" w:rsidP="00D426C3">
            <w:pPr>
              <w:rPr>
                <w:rStyle w:val="15"/>
              </w:rPr>
            </w:pPr>
            <w:r w:rsidRPr="007F73E9">
              <w:rPr>
                <w:rStyle w:val="15"/>
              </w:rPr>
              <w:t>Polarisation</w:t>
            </w:r>
          </w:p>
        </w:tc>
        <w:tc>
          <w:tcPr>
            <w:tcW w:w="3544" w:type="dxa"/>
          </w:tcPr>
          <w:p w14:paraId="55166B51" w14:textId="6EF8B76D" w:rsidR="00D90935" w:rsidRPr="007F73E9" w:rsidRDefault="00D90935" w:rsidP="00D426C3">
            <w:pPr>
              <w:rPr>
                <w:rStyle w:val="15"/>
              </w:rPr>
            </w:pPr>
            <w:r w:rsidRPr="007F73E9">
              <w:rPr>
                <w:rStyle w:val="15"/>
              </w:rPr>
              <w:t>Vertical</w:t>
            </w:r>
          </w:p>
        </w:tc>
        <w:tc>
          <w:tcPr>
            <w:tcW w:w="1732" w:type="dxa"/>
          </w:tcPr>
          <w:p w14:paraId="581FED46" w14:textId="77777777" w:rsidR="00D90935" w:rsidRPr="007F73E9" w:rsidRDefault="00D90935" w:rsidP="00D426C3">
            <w:pPr>
              <w:rPr>
                <w:rStyle w:val="ECCHLgreen"/>
              </w:rPr>
            </w:pPr>
          </w:p>
        </w:tc>
      </w:tr>
      <w:tr w:rsidR="00D426C3" w:rsidRPr="007F73E9" w14:paraId="6FA7D789" w14:textId="77777777" w:rsidTr="007D028D">
        <w:tc>
          <w:tcPr>
            <w:tcW w:w="8106" w:type="dxa"/>
            <w:gridSpan w:val="3"/>
          </w:tcPr>
          <w:p w14:paraId="5C77814A" w14:textId="03A94B92" w:rsidR="00D426C3" w:rsidRPr="007F73E9" w:rsidRDefault="00B158BF" w:rsidP="00D426C3">
            <w:pPr>
              <w:pStyle w:val="ECCTablenote"/>
            </w:pPr>
            <w:r>
              <w:t>Note 1:</w:t>
            </w:r>
            <w:r w:rsidR="00D426C3" w:rsidRPr="007F73E9">
              <w:t xml:space="preserve"> In the horizontal plane, the cab-radio antenna pattern can be considered as omnidirectional. In the vertical plane, the cab-radio antenna pattern is as follows.</w:t>
            </w:r>
          </w:p>
        </w:tc>
      </w:tr>
    </w:tbl>
    <w:p w14:paraId="48917912" w14:textId="77777777" w:rsidR="00D426C3" w:rsidRPr="007F73E9" w:rsidRDefault="00D426C3" w:rsidP="00D426C3"/>
    <w:p w14:paraId="2EC7AF55" w14:textId="77777777" w:rsidR="00472C12" w:rsidRPr="007F73E9" w:rsidRDefault="00472C12" w:rsidP="00472C12">
      <w:pPr>
        <w:pStyle w:val="ECCFiguregraphcentered"/>
        <w:rPr>
          <w:noProof w:val="0"/>
          <w:lang w:val="en-GB"/>
        </w:rPr>
      </w:pPr>
      <w:r w:rsidRPr="007F73E9">
        <w:rPr>
          <w:lang w:val="en-GB"/>
        </w:rPr>
        <w:lastRenderedPageBreak/>
        <w:drawing>
          <wp:inline distT="0" distB="0" distL="0" distR="0" wp14:anchorId="23FE304A" wp14:editId="3786DD72">
            <wp:extent cx="2517569" cy="2739242"/>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517569" cy="2739242"/>
                    </a:xfrm>
                    <a:prstGeom prst="rect">
                      <a:avLst/>
                    </a:prstGeom>
                  </pic:spPr>
                </pic:pic>
              </a:graphicData>
            </a:graphic>
          </wp:inline>
        </w:drawing>
      </w:r>
    </w:p>
    <w:p w14:paraId="39CA464B" w14:textId="1B4C0C32"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1</w:t>
      </w:r>
      <w:r w:rsidRPr="007F73E9">
        <w:rPr>
          <w:lang w:val="en-GB"/>
        </w:rPr>
        <w:fldChar w:fldCharType="end"/>
      </w:r>
      <w:r w:rsidRPr="007F73E9">
        <w:rPr>
          <w:lang w:val="en-GB"/>
        </w:rPr>
        <w:t>: Cab-radio horizontal antenna pattern at 880 MHz</w:t>
      </w:r>
    </w:p>
    <w:p w14:paraId="1083B767" w14:textId="77777777" w:rsidR="00504F72" w:rsidRPr="007F73E9" w:rsidRDefault="00504F72" w:rsidP="00504F72"/>
    <w:p w14:paraId="01AC13D5" w14:textId="77777777" w:rsidR="00472C12" w:rsidRPr="007F73E9" w:rsidRDefault="00472C12" w:rsidP="00472C12">
      <w:pPr>
        <w:pStyle w:val="ECCFiguregraphcentered"/>
        <w:rPr>
          <w:noProof w:val="0"/>
          <w:lang w:val="en-GB"/>
        </w:rPr>
      </w:pPr>
      <w:r w:rsidRPr="007F73E9">
        <w:rPr>
          <w:lang w:val="en-GB"/>
        </w:rPr>
        <w:drawing>
          <wp:inline distT="0" distB="0" distL="0" distR="0" wp14:anchorId="36A4CE42" wp14:editId="0D6C7DCF">
            <wp:extent cx="3131506" cy="347092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3142656" cy="3483281"/>
                    </a:xfrm>
                    <a:prstGeom prst="rect">
                      <a:avLst/>
                    </a:prstGeom>
                  </pic:spPr>
                </pic:pic>
              </a:graphicData>
            </a:graphic>
          </wp:inline>
        </w:drawing>
      </w:r>
    </w:p>
    <w:p w14:paraId="76EA20F4" w14:textId="4C6569BE"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2</w:t>
      </w:r>
      <w:r w:rsidRPr="007F73E9">
        <w:rPr>
          <w:lang w:val="en-GB"/>
        </w:rPr>
        <w:fldChar w:fldCharType="end"/>
      </w:r>
      <w:r w:rsidRPr="007F73E9">
        <w:rPr>
          <w:lang w:val="en-GB"/>
        </w:rPr>
        <w:t>: Cab-radio vertical antenna pattern at 880 MHz</w:t>
      </w:r>
    </w:p>
    <w:p w14:paraId="0EFF2190" w14:textId="77777777" w:rsidR="00472C12" w:rsidRPr="007F73E9" w:rsidRDefault="00472C12" w:rsidP="00472C12">
      <w:pPr>
        <w:pStyle w:val="Heading3"/>
        <w:tabs>
          <w:tab w:val="left" w:pos="720"/>
        </w:tabs>
        <w:spacing w:line="276" w:lineRule="auto"/>
        <w:rPr>
          <w:lang w:val="en-GB"/>
        </w:rPr>
      </w:pPr>
      <w:bookmarkStart w:id="80" w:name="_Toc30024730"/>
      <w:bookmarkStart w:id="81" w:name="_Toc34728989"/>
      <w:bookmarkStart w:id="82" w:name="_Toc38364239"/>
      <w:bookmarkStart w:id="83" w:name="_Toc39066150"/>
      <w:bookmarkStart w:id="84" w:name="_Toc46236478"/>
      <w:r w:rsidRPr="007F73E9">
        <w:rPr>
          <w:lang w:val="en-GB"/>
        </w:rPr>
        <w:t>GSM-R technical parameters</w:t>
      </w:r>
      <w:bookmarkEnd w:id="80"/>
      <w:bookmarkEnd w:id="81"/>
      <w:bookmarkEnd w:id="82"/>
      <w:bookmarkEnd w:id="83"/>
      <w:bookmarkEnd w:id="84"/>
    </w:p>
    <w:p w14:paraId="6CB73A98" w14:textId="7E46EB2A" w:rsidR="00472C12" w:rsidRPr="007F73E9" w:rsidRDefault="00472C12" w:rsidP="00472C12">
      <w:r w:rsidRPr="007F73E9">
        <w:t xml:space="preserve">This set of parameters are applicable to the frequency band </w:t>
      </w:r>
      <w:r w:rsidRPr="007F73E9">
        <w:rPr>
          <w:lang w:eastAsia="de-DE"/>
        </w:rPr>
        <w:t>874.4-880 MHz (UL)/919.4-925 MHz (DL)</w:t>
      </w:r>
      <w:bookmarkStart w:id="85" w:name="_Ref4004589"/>
      <w:r w:rsidRPr="007F73E9">
        <w:rPr>
          <w:rStyle w:val="FootnoteReference"/>
          <w:lang w:eastAsia="de-DE"/>
        </w:rPr>
        <w:footnoteReference w:id="6"/>
      </w:r>
      <w:bookmarkEnd w:id="85"/>
      <w:r w:rsidRPr="007F73E9">
        <w:rPr>
          <w:lang w:eastAsia="de-DE"/>
        </w:rPr>
        <w:t>.</w:t>
      </w:r>
    </w:p>
    <w:p w14:paraId="4C4FDCA4" w14:textId="572AAEEA" w:rsidR="00472C12" w:rsidRPr="007F73E9" w:rsidRDefault="00472C12" w:rsidP="00472C12">
      <w:pPr>
        <w:pStyle w:val="Caption"/>
        <w:keepNext/>
        <w:keepLines w:val="0"/>
        <w:rPr>
          <w:lang w:val="en-GB"/>
        </w:rPr>
      </w:pPr>
      <w:r w:rsidRPr="007F73E9">
        <w:rPr>
          <w:lang w:val="en-GB"/>
        </w:rPr>
        <w:lastRenderedPageBreak/>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3</w:t>
      </w:r>
      <w:r w:rsidRPr="007F73E9">
        <w:rPr>
          <w:lang w:val="en-GB"/>
        </w:rPr>
        <w:fldChar w:fldCharType="end"/>
      </w:r>
      <w:r w:rsidRPr="007F73E9">
        <w:rPr>
          <w:lang w:val="en-GB"/>
        </w:rPr>
        <w:t>: GSM-R BS characteristics</w:t>
      </w:r>
    </w:p>
    <w:tbl>
      <w:tblPr>
        <w:tblStyle w:val="ECCTable-redheader"/>
        <w:tblW w:w="7797" w:type="dxa"/>
        <w:tblInd w:w="0" w:type="dxa"/>
        <w:tblLayout w:type="fixed"/>
        <w:tblLook w:val="04A0" w:firstRow="1" w:lastRow="0" w:firstColumn="1" w:lastColumn="0" w:noHBand="0" w:noVBand="1"/>
      </w:tblPr>
      <w:tblGrid>
        <w:gridCol w:w="3184"/>
        <w:gridCol w:w="2198"/>
        <w:gridCol w:w="2415"/>
      </w:tblGrid>
      <w:tr w:rsidR="00472C12" w:rsidRPr="007F73E9" w14:paraId="351C1125" w14:textId="77777777" w:rsidTr="007E1DB9">
        <w:trPr>
          <w:cnfStyle w:val="100000000000" w:firstRow="1" w:lastRow="0" w:firstColumn="0" w:lastColumn="0" w:oddVBand="0" w:evenVBand="0" w:oddHBand="0" w:evenHBand="0" w:firstRowFirstColumn="0" w:firstRowLastColumn="0" w:lastRowFirstColumn="0" w:lastRowLastColumn="0"/>
        </w:trPr>
        <w:tc>
          <w:tcPr>
            <w:tcW w:w="3184" w:type="dxa"/>
          </w:tcPr>
          <w:p w14:paraId="2ED0707F" w14:textId="77777777" w:rsidR="00472C12" w:rsidRPr="007F73E9" w:rsidRDefault="00472C12" w:rsidP="00844B48">
            <w:pPr>
              <w:keepNext/>
              <w:rPr>
                <w:b w:val="0"/>
              </w:rPr>
            </w:pPr>
            <w:r w:rsidRPr="007F73E9">
              <w:t>Parameter</w:t>
            </w:r>
          </w:p>
        </w:tc>
        <w:tc>
          <w:tcPr>
            <w:tcW w:w="2198" w:type="dxa"/>
          </w:tcPr>
          <w:p w14:paraId="0D7887B7" w14:textId="77777777" w:rsidR="00472C12" w:rsidRPr="007F73E9" w:rsidRDefault="00472C12" w:rsidP="00844B48">
            <w:pPr>
              <w:rPr>
                <w:b w:val="0"/>
              </w:rPr>
            </w:pPr>
            <w:r w:rsidRPr="007F73E9">
              <w:t>Value</w:t>
            </w:r>
            <w:r w:rsidRPr="007F73E9">
              <w:br/>
              <w:t>900 MHz range</w:t>
            </w:r>
          </w:p>
        </w:tc>
        <w:tc>
          <w:tcPr>
            <w:tcW w:w="2415" w:type="dxa"/>
          </w:tcPr>
          <w:p w14:paraId="63FB2735" w14:textId="77777777" w:rsidR="00472C12" w:rsidRPr="007F73E9" w:rsidRDefault="00472C12" w:rsidP="00844B48">
            <w:pPr>
              <w:rPr>
                <w:b w:val="0"/>
              </w:rPr>
            </w:pPr>
            <w:r w:rsidRPr="007F73E9">
              <w:t>Reference</w:t>
            </w:r>
          </w:p>
        </w:tc>
      </w:tr>
      <w:tr w:rsidR="00472C12" w:rsidRPr="007F73E9" w14:paraId="057CC274" w14:textId="77777777" w:rsidTr="007E1DB9">
        <w:tc>
          <w:tcPr>
            <w:tcW w:w="3184" w:type="dxa"/>
          </w:tcPr>
          <w:p w14:paraId="10CA79B5" w14:textId="77777777" w:rsidR="00472C12" w:rsidRPr="007F73E9" w:rsidRDefault="00472C12" w:rsidP="00844B48">
            <w:pPr>
              <w:jc w:val="left"/>
            </w:pPr>
            <w:r w:rsidRPr="007F73E9">
              <w:t>Channel spacing and bandwidth</w:t>
            </w:r>
          </w:p>
        </w:tc>
        <w:tc>
          <w:tcPr>
            <w:tcW w:w="2198" w:type="dxa"/>
          </w:tcPr>
          <w:p w14:paraId="42ABD03F" w14:textId="77777777" w:rsidR="00472C12" w:rsidRPr="007F73E9" w:rsidRDefault="00472C12" w:rsidP="00D426C3">
            <w:pPr>
              <w:jc w:val="left"/>
            </w:pPr>
            <w:r w:rsidRPr="007F73E9">
              <w:t>200 kHz</w:t>
            </w:r>
          </w:p>
        </w:tc>
        <w:tc>
          <w:tcPr>
            <w:tcW w:w="2415" w:type="dxa"/>
          </w:tcPr>
          <w:p w14:paraId="5460E344" w14:textId="1674CEA6" w:rsidR="00472C12" w:rsidRPr="007F73E9" w:rsidRDefault="00472C12" w:rsidP="00844B48">
            <w:pPr>
              <w:jc w:val="left"/>
            </w:pPr>
            <w:r w:rsidRPr="007F73E9">
              <w:t>ETSI TS 145 005</w:t>
            </w:r>
            <w:r w:rsidR="00D4368D" w:rsidRPr="007F73E9">
              <w:t xml:space="preserve"> </w:t>
            </w:r>
            <w:r w:rsidR="00D4368D" w:rsidRPr="007F73E9">
              <w:fldChar w:fldCharType="begin"/>
            </w:r>
            <w:r w:rsidR="00D4368D" w:rsidRPr="007F73E9">
              <w:instrText xml:space="preserve"> REF _Ref33005174 \r \h </w:instrText>
            </w:r>
            <w:r w:rsidR="00D4368D" w:rsidRPr="007F73E9">
              <w:fldChar w:fldCharType="separate"/>
            </w:r>
            <w:r w:rsidR="00325722">
              <w:t>[7]</w:t>
            </w:r>
            <w:r w:rsidR="00D4368D" w:rsidRPr="007F73E9">
              <w:fldChar w:fldCharType="end"/>
            </w:r>
          </w:p>
          <w:p w14:paraId="23FB9480" w14:textId="08C57A55" w:rsidR="00472C12" w:rsidRPr="007F73E9" w:rsidRDefault="00472C12" w:rsidP="00844B48">
            <w:pPr>
              <w:jc w:val="left"/>
            </w:pPr>
            <w:r w:rsidRPr="007F73E9">
              <w:t>ETSI TS 102 932</w:t>
            </w:r>
            <w:r w:rsidR="00D4368D" w:rsidRPr="007F73E9">
              <w:t xml:space="preserve"> </w:t>
            </w:r>
            <w:r w:rsidR="002D343D">
              <w:fldChar w:fldCharType="begin"/>
            </w:r>
            <w:r w:rsidR="002D343D">
              <w:instrText xml:space="preserve"> REF _Ref45617239 \r \h </w:instrText>
            </w:r>
            <w:r w:rsidR="002D343D">
              <w:fldChar w:fldCharType="separate"/>
            </w:r>
            <w:r w:rsidR="00325722">
              <w:t>[8]</w:t>
            </w:r>
            <w:r w:rsidR="002D343D">
              <w:fldChar w:fldCharType="end"/>
            </w:r>
          </w:p>
        </w:tc>
      </w:tr>
      <w:tr w:rsidR="00472C12" w:rsidRPr="007F73E9" w14:paraId="44DF1605" w14:textId="77777777" w:rsidTr="007E1DB9">
        <w:tc>
          <w:tcPr>
            <w:tcW w:w="3184" w:type="dxa"/>
          </w:tcPr>
          <w:p w14:paraId="1E3C885A" w14:textId="77777777" w:rsidR="00472C12" w:rsidRPr="007F73E9" w:rsidRDefault="00472C12" w:rsidP="00844B48">
            <w:pPr>
              <w:jc w:val="left"/>
            </w:pPr>
            <w:r w:rsidRPr="007F73E9">
              <w:t>Maximum antenna gain</w:t>
            </w:r>
          </w:p>
        </w:tc>
        <w:tc>
          <w:tcPr>
            <w:tcW w:w="2198" w:type="dxa"/>
          </w:tcPr>
          <w:p w14:paraId="13479E9E" w14:textId="77777777" w:rsidR="00472C12" w:rsidRPr="007F73E9" w:rsidRDefault="00472C12" w:rsidP="00D426C3">
            <w:pPr>
              <w:jc w:val="left"/>
            </w:pPr>
            <w:r w:rsidRPr="007F73E9">
              <w:t>17 dBi</w:t>
            </w:r>
          </w:p>
        </w:tc>
        <w:tc>
          <w:tcPr>
            <w:tcW w:w="2415" w:type="dxa"/>
          </w:tcPr>
          <w:p w14:paraId="3D9CD689" w14:textId="77777777" w:rsidR="00472C12" w:rsidRPr="007F73E9" w:rsidRDefault="00472C12" w:rsidP="00844B48">
            <w:pPr>
              <w:jc w:val="left"/>
            </w:pPr>
          </w:p>
        </w:tc>
      </w:tr>
    </w:tbl>
    <w:p w14:paraId="2189985B" w14:textId="069496CB" w:rsidR="00472C12" w:rsidRPr="007F73E9" w:rsidRDefault="00472C12" w:rsidP="00472C12">
      <w:pPr>
        <w:pStyle w:val="Caption"/>
        <w:keepNext/>
        <w:keepLines w:val="0"/>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4</w:t>
      </w:r>
      <w:r w:rsidRPr="007F73E9">
        <w:rPr>
          <w:lang w:val="en-GB"/>
        </w:rPr>
        <w:fldChar w:fldCharType="end"/>
      </w:r>
      <w:r w:rsidRPr="007F73E9">
        <w:rPr>
          <w:lang w:val="en-GB"/>
        </w:rPr>
        <w:t>: GSM-R 8W cab-radio characteristics</w:t>
      </w:r>
    </w:p>
    <w:tbl>
      <w:tblPr>
        <w:tblStyle w:val="ECCTable-redheader"/>
        <w:tblW w:w="7797" w:type="dxa"/>
        <w:tblInd w:w="0" w:type="dxa"/>
        <w:tblLayout w:type="fixed"/>
        <w:tblLook w:val="04A0" w:firstRow="1" w:lastRow="0" w:firstColumn="1" w:lastColumn="0" w:noHBand="0" w:noVBand="1"/>
      </w:tblPr>
      <w:tblGrid>
        <w:gridCol w:w="3115"/>
        <w:gridCol w:w="2267"/>
        <w:gridCol w:w="2415"/>
      </w:tblGrid>
      <w:tr w:rsidR="00BE6B74" w:rsidRPr="007F73E9" w14:paraId="60F7CAB5" w14:textId="77777777" w:rsidTr="007E1DB9">
        <w:trPr>
          <w:cnfStyle w:val="100000000000" w:firstRow="1" w:lastRow="0" w:firstColumn="0" w:lastColumn="0" w:oddVBand="0" w:evenVBand="0" w:oddHBand="0" w:evenHBand="0" w:firstRowFirstColumn="0" w:firstRowLastColumn="0" w:lastRowFirstColumn="0" w:lastRowLastColumn="0"/>
        </w:trPr>
        <w:tc>
          <w:tcPr>
            <w:tcW w:w="3115" w:type="dxa"/>
          </w:tcPr>
          <w:p w14:paraId="36A69FB2" w14:textId="77777777" w:rsidR="00472C12" w:rsidRPr="007F73E9" w:rsidRDefault="00472C12" w:rsidP="00844B48">
            <w:pPr>
              <w:keepNext/>
              <w:rPr>
                <w:b w:val="0"/>
              </w:rPr>
            </w:pPr>
            <w:r w:rsidRPr="007F73E9">
              <w:t>Parameter</w:t>
            </w:r>
          </w:p>
        </w:tc>
        <w:tc>
          <w:tcPr>
            <w:tcW w:w="2267" w:type="dxa"/>
          </w:tcPr>
          <w:p w14:paraId="314931D4" w14:textId="77777777" w:rsidR="00472C12" w:rsidRPr="007F73E9" w:rsidRDefault="00472C12" w:rsidP="00844B48">
            <w:pPr>
              <w:rPr>
                <w:b w:val="0"/>
              </w:rPr>
            </w:pPr>
            <w:r w:rsidRPr="007F73E9">
              <w:t>Value</w:t>
            </w:r>
            <w:r w:rsidRPr="007F73E9">
              <w:br/>
              <w:t>900 MHz range</w:t>
            </w:r>
          </w:p>
        </w:tc>
        <w:tc>
          <w:tcPr>
            <w:tcW w:w="2415" w:type="dxa"/>
          </w:tcPr>
          <w:p w14:paraId="60095467" w14:textId="77777777" w:rsidR="00472C12" w:rsidRPr="007F73E9" w:rsidRDefault="00472C12" w:rsidP="00844B48">
            <w:pPr>
              <w:rPr>
                <w:b w:val="0"/>
              </w:rPr>
            </w:pPr>
            <w:r w:rsidRPr="007F73E9">
              <w:t>Reference</w:t>
            </w:r>
          </w:p>
        </w:tc>
      </w:tr>
      <w:tr w:rsidR="00472C12" w:rsidRPr="007F73E9" w14:paraId="44C8904A" w14:textId="77777777" w:rsidTr="007E1DB9">
        <w:tc>
          <w:tcPr>
            <w:tcW w:w="3115" w:type="dxa"/>
          </w:tcPr>
          <w:p w14:paraId="1D28730C" w14:textId="77777777" w:rsidR="00472C12" w:rsidRPr="007F73E9" w:rsidRDefault="00472C12" w:rsidP="00844B48">
            <w:pPr>
              <w:jc w:val="left"/>
            </w:pPr>
            <w:r w:rsidRPr="007F73E9">
              <w:t>Channel spacing and bandwidth</w:t>
            </w:r>
          </w:p>
        </w:tc>
        <w:tc>
          <w:tcPr>
            <w:tcW w:w="2267" w:type="dxa"/>
          </w:tcPr>
          <w:p w14:paraId="33D25F6A" w14:textId="77777777" w:rsidR="00472C12" w:rsidRPr="007F73E9" w:rsidRDefault="00472C12" w:rsidP="00D426C3">
            <w:pPr>
              <w:jc w:val="left"/>
            </w:pPr>
            <w:r w:rsidRPr="007F73E9">
              <w:t>200 kHz</w:t>
            </w:r>
          </w:p>
        </w:tc>
        <w:tc>
          <w:tcPr>
            <w:tcW w:w="2415" w:type="dxa"/>
          </w:tcPr>
          <w:p w14:paraId="28A326FF" w14:textId="3CDB20C5" w:rsidR="00472C12" w:rsidRPr="007F73E9" w:rsidRDefault="00472C12" w:rsidP="00844B48">
            <w:pPr>
              <w:jc w:val="left"/>
            </w:pPr>
            <w:r w:rsidRPr="007F73E9">
              <w:t>ETSI TS 145 005</w:t>
            </w:r>
            <w:r w:rsidR="00325722">
              <w:t xml:space="preserve"> </w:t>
            </w:r>
            <w:r w:rsidR="00325722">
              <w:fldChar w:fldCharType="begin"/>
            </w:r>
            <w:r w:rsidR="00325722">
              <w:instrText xml:space="preserve"> REF _Ref45812638 \r \h </w:instrText>
            </w:r>
            <w:r w:rsidR="00325722">
              <w:fldChar w:fldCharType="separate"/>
            </w:r>
            <w:r w:rsidR="00325722">
              <w:t>[7]</w:t>
            </w:r>
            <w:r w:rsidR="00325722">
              <w:fldChar w:fldCharType="end"/>
            </w:r>
          </w:p>
          <w:p w14:paraId="161BD50A" w14:textId="7935213F" w:rsidR="00472C12" w:rsidRPr="007F73E9" w:rsidRDefault="00472C12" w:rsidP="00844B48">
            <w:pPr>
              <w:jc w:val="left"/>
            </w:pPr>
            <w:r w:rsidRPr="007F73E9">
              <w:t>ETSI TS 102 932</w:t>
            </w:r>
            <w:r w:rsidR="00325722">
              <w:t xml:space="preserve"> </w:t>
            </w:r>
            <w:r w:rsidR="00325722">
              <w:fldChar w:fldCharType="begin"/>
            </w:r>
            <w:r w:rsidR="00325722">
              <w:instrText xml:space="preserve"> REF _Ref45617239 \r \h </w:instrText>
            </w:r>
            <w:r w:rsidR="00325722">
              <w:fldChar w:fldCharType="separate"/>
            </w:r>
            <w:r w:rsidR="00325722">
              <w:t>[8]</w:t>
            </w:r>
            <w:r w:rsidR="00325722">
              <w:fldChar w:fldCharType="end"/>
            </w:r>
          </w:p>
        </w:tc>
      </w:tr>
      <w:tr w:rsidR="00472C12" w:rsidRPr="007F73E9" w14:paraId="5B2195BD" w14:textId="77777777" w:rsidTr="007E1DB9">
        <w:tc>
          <w:tcPr>
            <w:tcW w:w="3115" w:type="dxa"/>
          </w:tcPr>
          <w:p w14:paraId="5D542E70" w14:textId="77777777" w:rsidR="00472C12" w:rsidRPr="007F73E9" w:rsidRDefault="00472C12" w:rsidP="00844B48">
            <w:pPr>
              <w:jc w:val="left"/>
            </w:pPr>
            <w:r w:rsidRPr="007F73E9">
              <w:t>Maximum output power</w:t>
            </w:r>
          </w:p>
        </w:tc>
        <w:tc>
          <w:tcPr>
            <w:tcW w:w="2267" w:type="dxa"/>
          </w:tcPr>
          <w:p w14:paraId="01866A70" w14:textId="77777777" w:rsidR="00472C12" w:rsidRPr="007F73E9" w:rsidRDefault="00472C12" w:rsidP="00D426C3">
            <w:pPr>
              <w:jc w:val="left"/>
            </w:pPr>
            <w:r w:rsidRPr="007F73E9">
              <w:t>39 dBm</w:t>
            </w:r>
            <w:r w:rsidRPr="007F73E9">
              <w:rPr>
                <w:rStyle w:val="FootnoteReference"/>
              </w:rPr>
              <w:footnoteReference w:id="7"/>
            </w:r>
            <w:r w:rsidRPr="007F73E9">
              <w:t xml:space="preserve"> </w:t>
            </w:r>
            <w:r w:rsidRPr="007F73E9">
              <w:rPr>
                <w:u w:val="single"/>
              </w:rPr>
              <w:t>without</w:t>
            </w:r>
            <w:r w:rsidRPr="007F73E9">
              <w:t xml:space="preserve"> UL power control</w:t>
            </w:r>
            <w:r w:rsidRPr="007F73E9">
              <w:rPr>
                <w:rStyle w:val="FootnoteReference"/>
              </w:rPr>
              <w:footnoteReference w:id="8"/>
            </w:r>
          </w:p>
        </w:tc>
        <w:tc>
          <w:tcPr>
            <w:tcW w:w="2415" w:type="dxa"/>
          </w:tcPr>
          <w:p w14:paraId="1CAE05CF" w14:textId="36EF8FCC" w:rsidR="00472C12" w:rsidRPr="007F73E9" w:rsidRDefault="00472C12" w:rsidP="00844B48">
            <w:pPr>
              <w:jc w:val="left"/>
            </w:pPr>
            <w:r w:rsidRPr="007F73E9">
              <w:t>ETSI TS 145 005</w:t>
            </w:r>
            <w:r w:rsidR="00325722">
              <w:t xml:space="preserve"> </w:t>
            </w:r>
            <w:r w:rsidR="00325722">
              <w:fldChar w:fldCharType="begin"/>
            </w:r>
            <w:r w:rsidR="00325722">
              <w:instrText xml:space="preserve"> REF _Ref45812638 \r \h </w:instrText>
            </w:r>
            <w:r w:rsidR="00325722">
              <w:fldChar w:fldCharType="separate"/>
            </w:r>
            <w:r w:rsidR="00325722">
              <w:t>[7]</w:t>
            </w:r>
            <w:r w:rsidR="00325722">
              <w:fldChar w:fldCharType="end"/>
            </w:r>
          </w:p>
        </w:tc>
      </w:tr>
      <w:tr w:rsidR="00472C12" w:rsidRPr="007F73E9" w14:paraId="65C70E6A" w14:textId="77777777" w:rsidTr="007E1DB9">
        <w:tc>
          <w:tcPr>
            <w:tcW w:w="3115" w:type="dxa"/>
          </w:tcPr>
          <w:p w14:paraId="327A5A33" w14:textId="77777777" w:rsidR="00472C12" w:rsidRPr="007F73E9" w:rsidRDefault="00472C12" w:rsidP="00844B48">
            <w:pPr>
              <w:jc w:val="left"/>
            </w:pPr>
            <w:r w:rsidRPr="007F73E9">
              <w:t>Maximum e.i.r.p.</w:t>
            </w:r>
          </w:p>
        </w:tc>
        <w:tc>
          <w:tcPr>
            <w:tcW w:w="2267" w:type="dxa"/>
          </w:tcPr>
          <w:p w14:paraId="1AE3334B" w14:textId="77777777" w:rsidR="00472C12" w:rsidRPr="007F73E9" w:rsidRDefault="00472C12" w:rsidP="00D426C3">
            <w:pPr>
              <w:jc w:val="left"/>
            </w:pPr>
            <w:r w:rsidRPr="007F73E9">
              <w:t xml:space="preserve">41 dBm </w:t>
            </w:r>
            <w:r w:rsidRPr="007F73E9">
              <w:rPr>
                <w:u w:val="single"/>
              </w:rPr>
              <w:t>without</w:t>
            </w:r>
            <w:r w:rsidRPr="007F73E9">
              <w:t xml:space="preserve"> UL power control</w:t>
            </w:r>
          </w:p>
        </w:tc>
        <w:tc>
          <w:tcPr>
            <w:tcW w:w="2415" w:type="dxa"/>
          </w:tcPr>
          <w:p w14:paraId="193372C7" w14:textId="77777777" w:rsidR="00472C12" w:rsidRPr="007F73E9" w:rsidRDefault="00472C12" w:rsidP="00844B48">
            <w:pPr>
              <w:jc w:val="left"/>
            </w:pPr>
          </w:p>
        </w:tc>
      </w:tr>
    </w:tbl>
    <w:p w14:paraId="09856CD6" w14:textId="7B504871" w:rsidR="00472C12" w:rsidRPr="007F73E9" w:rsidRDefault="00472C12" w:rsidP="00BE6504">
      <w:pPr>
        <w:pStyle w:val="Heading3"/>
        <w:tabs>
          <w:tab w:val="left" w:pos="720"/>
        </w:tabs>
        <w:spacing w:before="300" w:line="276" w:lineRule="auto"/>
        <w:rPr>
          <w:lang w:val="en-GB"/>
        </w:rPr>
      </w:pPr>
      <w:bookmarkStart w:id="86" w:name="_Toc30024731"/>
      <w:bookmarkStart w:id="87" w:name="_Toc34728990"/>
      <w:bookmarkStart w:id="88" w:name="_Toc38364240"/>
      <w:bookmarkStart w:id="89" w:name="_Toc39066151"/>
      <w:bookmarkStart w:id="90" w:name="_Toc46236479"/>
      <w:r w:rsidRPr="007F73E9">
        <w:rPr>
          <w:lang w:val="en-GB"/>
        </w:rPr>
        <w:t>LTE/NR</w:t>
      </w:r>
      <w:r w:rsidR="00873AA1" w:rsidRPr="007F73E9">
        <w:rPr>
          <w:lang w:val="en-GB"/>
        </w:rPr>
        <w:t xml:space="preserve"> FRMCS</w:t>
      </w:r>
      <w:r w:rsidRPr="007F73E9">
        <w:rPr>
          <w:lang w:val="en-GB"/>
        </w:rPr>
        <w:t xml:space="preserve"> technical parameters</w:t>
      </w:r>
      <w:bookmarkEnd w:id="86"/>
      <w:bookmarkEnd w:id="87"/>
      <w:bookmarkEnd w:id="88"/>
      <w:bookmarkEnd w:id="89"/>
      <w:bookmarkEnd w:id="90"/>
    </w:p>
    <w:p w14:paraId="5EACF561" w14:textId="1695B379" w:rsidR="00472C12" w:rsidRPr="007F73E9" w:rsidRDefault="00472C12" w:rsidP="00472C12">
      <w:r w:rsidRPr="007F73E9">
        <w:t xml:space="preserve">This set of parameters </w:t>
      </w:r>
      <w:r w:rsidR="000B503F" w:rsidRPr="007F73E9">
        <w:rPr>
          <w:rStyle w:val="15"/>
        </w:rPr>
        <w:t>is</w:t>
      </w:r>
      <w:r w:rsidR="000B503F" w:rsidRPr="007F73E9">
        <w:t xml:space="preserve"> </w:t>
      </w:r>
      <w:r w:rsidRPr="007F73E9">
        <w:t>applicable to the frequency bands 874.4-880 MHz (UL</w:t>
      </w:r>
      <w:r w:rsidRPr="007F73E9">
        <w:rPr>
          <w:lang w:eastAsia="de-DE"/>
        </w:rPr>
        <w:t>)/</w:t>
      </w:r>
      <w:r w:rsidRPr="007F73E9">
        <w:t>919.4-925 MHz (DL</w:t>
      </w:r>
      <w:r w:rsidRPr="007F73E9">
        <w:rPr>
          <w:rStyle w:val="15"/>
        </w:rPr>
        <w:t>)</w:t>
      </w:r>
      <w:r w:rsidRPr="007F73E9">
        <w:t xml:space="preserve"> and 1900-</w:t>
      </w:r>
      <w:r w:rsidRPr="007F73E9">
        <w:rPr>
          <w:rStyle w:val="15"/>
        </w:rPr>
        <w:t>19</w:t>
      </w:r>
      <w:r w:rsidR="00B7431B" w:rsidRPr="007F73E9">
        <w:rPr>
          <w:rStyle w:val="15"/>
        </w:rPr>
        <w:t>1</w:t>
      </w:r>
      <w:r w:rsidRPr="007F73E9">
        <w:rPr>
          <w:rStyle w:val="15"/>
        </w:rPr>
        <w:t>0</w:t>
      </w:r>
      <w:r w:rsidRPr="007F73E9">
        <w:t xml:space="preserve"> MHz.</w:t>
      </w:r>
    </w:p>
    <w:p w14:paraId="2C4E6773" w14:textId="328C8B2C" w:rsidR="00472C12" w:rsidRPr="007F73E9" w:rsidRDefault="00472C12" w:rsidP="00BE6504">
      <w:pPr>
        <w:pStyle w:val="Caption"/>
        <w:keepNext/>
        <w:keepLines w:val="0"/>
        <w:spacing w:before="200" w:after="200"/>
        <w:rPr>
          <w:lang w:val="en-GB"/>
        </w:rPr>
      </w:pPr>
      <w:bookmarkStart w:id="91" w:name="_Hlk43206116"/>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5</w:t>
      </w:r>
      <w:r w:rsidRPr="007F73E9">
        <w:rPr>
          <w:lang w:val="en-GB"/>
        </w:rPr>
        <w:fldChar w:fldCharType="end"/>
      </w:r>
      <w:r w:rsidRPr="007F73E9">
        <w:rPr>
          <w:lang w:val="en-GB"/>
        </w:rPr>
        <w:t>: LTE/NR FRMCS BS characteristics</w:t>
      </w:r>
    </w:p>
    <w:tbl>
      <w:tblPr>
        <w:tblStyle w:val="ECCTable-redheader"/>
        <w:tblW w:w="9067" w:type="dxa"/>
        <w:tblInd w:w="0" w:type="dxa"/>
        <w:tblLayout w:type="fixed"/>
        <w:tblLook w:val="04A0" w:firstRow="1" w:lastRow="0" w:firstColumn="1" w:lastColumn="0" w:noHBand="0" w:noVBand="1"/>
      </w:tblPr>
      <w:tblGrid>
        <w:gridCol w:w="2405"/>
        <w:gridCol w:w="2410"/>
        <w:gridCol w:w="2126"/>
        <w:gridCol w:w="2126"/>
      </w:tblGrid>
      <w:tr w:rsidR="00D426C3" w:rsidRPr="007F73E9" w14:paraId="32E46D05" w14:textId="77777777" w:rsidTr="00530B10">
        <w:trPr>
          <w:cnfStyle w:val="100000000000" w:firstRow="1" w:lastRow="0" w:firstColumn="0" w:lastColumn="0" w:oddVBand="0" w:evenVBand="0" w:oddHBand="0" w:evenHBand="0" w:firstRowFirstColumn="0" w:firstRowLastColumn="0" w:lastRowFirstColumn="0" w:lastRowLastColumn="0"/>
        </w:trPr>
        <w:tc>
          <w:tcPr>
            <w:tcW w:w="2405" w:type="dxa"/>
          </w:tcPr>
          <w:p w14:paraId="0B32F175" w14:textId="77777777" w:rsidR="00D426C3" w:rsidRPr="007F73E9" w:rsidRDefault="00D426C3" w:rsidP="00752443">
            <w:pPr>
              <w:keepNext/>
            </w:pPr>
            <w:r w:rsidRPr="007F73E9">
              <w:t>Parameter</w:t>
            </w:r>
          </w:p>
        </w:tc>
        <w:tc>
          <w:tcPr>
            <w:tcW w:w="2410" w:type="dxa"/>
          </w:tcPr>
          <w:p w14:paraId="3C65BBDE" w14:textId="77777777" w:rsidR="00D426C3" w:rsidRPr="007F73E9" w:rsidRDefault="00D426C3" w:rsidP="00D426C3">
            <w:r w:rsidRPr="007F73E9">
              <w:t>FRMCS BS</w:t>
            </w:r>
            <w:r w:rsidRPr="007F73E9">
              <w:br/>
              <w:t>900 MHz range</w:t>
            </w:r>
          </w:p>
        </w:tc>
        <w:tc>
          <w:tcPr>
            <w:tcW w:w="2126" w:type="dxa"/>
          </w:tcPr>
          <w:p w14:paraId="25E50D7D" w14:textId="77777777" w:rsidR="00D426C3" w:rsidRPr="007F73E9" w:rsidRDefault="00D426C3" w:rsidP="00D426C3">
            <w:r w:rsidRPr="007F73E9">
              <w:t>FRMCS BS</w:t>
            </w:r>
            <w:r w:rsidRPr="007F73E9">
              <w:br/>
              <w:t>1900 MHz range</w:t>
            </w:r>
          </w:p>
        </w:tc>
        <w:tc>
          <w:tcPr>
            <w:tcW w:w="2126" w:type="dxa"/>
          </w:tcPr>
          <w:p w14:paraId="5F434615" w14:textId="77777777" w:rsidR="00D426C3" w:rsidRPr="007F73E9" w:rsidRDefault="00D426C3" w:rsidP="00D426C3">
            <w:r w:rsidRPr="007F73E9">
              <w:t>Reference</w:t>
            </w:r>
          </w:p>
        </w:tc>
      </w:tr>
      <w:tr w:rsidR="00183DFD" w:rsidRPr="007F73E9" w14:paraId="0EBE230C" w14:textId="77777777" w:rsidTr="00183DFD">
        <w:tc>
          <w:tcPr>
            <w:tcW w:w="2405" w:type="dxa"/>
            <w:vMerge w:val="restart"/>
          </w:tcPr>
          <w:p w14:paraId="0037270C" w14:textId="77777777" w:rsidR="00183DFD" w:rsidRPr="007F73E9" w:rsidRDefault="00183DFD" w:rsidP="00BE6504">
            <w:pPr>
              <w:spacing w:before="0"/>
            </w:pPr>
            <w:r w:rsidRPr="007F73E9">
              <w:t>Channel bandwidth</w:t>
            </w:r>
          </w:p>
        </w:tc>
        <w:tc>
          <w:tcPr>
            <w:tcW w:w="2410" w:type="dxa"/>
          </w:tcPr>
          <w:p w14:paraId="5EE19CBF" w14:textId="77777777" w:rsidR="00183DFD" w:rsidRPr="007F73E9" w:rsidRDefault="00183DFD" w:rsidP="00BE6504">
            <w:pPr>
              <w:spacing w:before="0"/>
            </w:pPr>
            <w:r w:rsidRPr="007F73E9">
              <w:t>LTE: 1.4 or 5 MHz</w:t>
            </w:r>
          </w:p>
          <w:p w14:paraId="10473DBB" w14:textId="29BE417C" w:rsidR="00183DFD" w:rsidRPr="007F73E9" w:rsidRDefault="00183DFD" w:rsidP="00BE6504">
            <w:pPr>
              <w:spacing w:before="0"/>
            </w:pPr>
            <w:r w:rsidRPr="007F73E9">
              <w:t>NR: 5 MHz</w:t>
            </w:r>
          </w:p>
        </w:tc>
        <w:tc>
          <w:tcPr>
            <w:tcW w:w="2126" w:type="dxa"/>
          </w:tcPr>
          <w:p w14:paraId="1817F7D7" w14:textId="77777777" w:rsidR="00183DFD" w:rsidRPr="007F73E9" w:rsidRDefault="00183DFD" w:rsidP="00BE6504">
            <w:pPr>
              <w:spacing w:before="0"/>
            </w:pPr>
            <w:r w:rsidRPr="007F73E9">
              <w:t>10 MHz</w:t>
            </w:r>
          </w:p>
        </w:tc>
        <w:tc>
          <w:tcPr>
            <w:tcW w:w="2126" w:type="dxa"/>
          </w:tcPr>
          <w:p w14:paraId="6A8BC2D4" w14:textId="15759C2A" w:rsidR="00183DFD" w:rsidRPr="007F73E9" w:rsidRDefault="00183DFD" w:rsidP="00BE6504">
            <w:pPr>
              <w:spacing w:before="0"/>
            </w:pPr>
            <w:r w:rsidRPr="007F73E9">
              <w:t xml:space="preserve">ETSI TS 137 104 </w:t>
            </w:r>
            <w:r w:rsidRPr="00B158BF">
              <w:fldChar w:fldCharType="begin"/>
            </w:r>
            <w:r w:rsidRPr="007F73E9">
              <w:instrText xml:space="preserve"> REF _Ref33004794 \r \h </w:instrText>
            </w:r>
            <w:r w:rsidRPr="00B158BF">
              <w:fldChar w:fldCharType="separate"/>
            </w:r>
            <w:r w:rsidR="00325722">
              <w:t>[9]</w:t>
            </w:r>
            <w:r w:rsidRPr="00B158BF">
              <w:fldChar w:fldCharType="end"/>
            </w:r>
          </w:p>
        </w:tc>
      </w:tr>
      <w:tr w:rsidR="00183DFD" w:rsidRPr="007F73E9" w14:paraId="7B902B0B" w14:textId="77777777" w:rsidTr="00530B10">
        <w:tc>
          <w:tcPr>
            <w:tcW w:w="2405" w:type="dxa"/>
            <w:vMerge/>
          </w:tcPr>
          <w:p w14:paraId="3E7D13FB" w14:textId="77777777" w:rsidR="00183DFD" w:rsidRPr="007F73E9" w:rsidRDefault="00183DFD" w:rsidP="00BE6504">
            <w:pPr>
              <w:spacing w:before="0"/>
            </w:pPr>
          </w:p>
        </w:tc>
        <w:tc>
          <w:tcPr>
            <w:tcW w:w="2410" w:type="dxa"/>
          </w:tcPr>
          <w:p w14:paraId="5F746178" w14:textId="0D3527A4" w:rsidR="00183DFD" w:rsidRPr="007F73E9" w:rsidRDefault="00183DFD" w:rsidP="005757ED">
            <w:pPr>
              <w:pStyle w:val="ECCTabletext"/>
            </w:pPr>
            <w:r w:rsidRPr="007F73E9">
              <w:t>NR: 5.6 MHz</w:t>
            </w:r>
          </w:p>
        </w:tc>
        <w:tc>
          <w:tcPr>
            <w:tcW w:w="2126" w:type="dxa"/>
          </w:tcPr>
          <w:p w14:paraId="0ECC17E8" w14:textId="77777777" w:rsidR="00183DFD" w:rsidRPr="007F73E9" w:rsidRDefault="00183DFD" w:rsidP="00BE6504">
            <w:pPr>
              <w:spacing w:before="0"/>
            </w:pPr>
          </w:p>
        </w:tc>
        <w:tc>
          <w:tcPr>
            <w:tcW w:w="2126" w:type="dxa"/>
          </w:tcPr>
          <w:p w14:paraId="46BDD48E" w14:textId="624B85A7" w:rsidR="00183DFD" w:rsidRPr="007F73E9" w:rsidRDefault="00183DFD" w:rsidP="00BE6504">
            <w:pPr>
              <w:spacing w:before="0"/>
            </w:pPr>
            <w:r w:rsidRPr="007F73E9">
              <w:t>Note</w:t>
            </w:r>
          </w:p>
        </w:tc>
      </w:tr>
      <w:tr w:rsidR="00183DFD" w:rsidRPr="007F73E9" w14:paraId="61627AA3" w14:textId="77777777" w:rsidTr="00183DFD">
        <w:tc>
          <w:tcPr>
            <w:tcW w:w="2405" w:type="dxa"/>
            <w:vMerge w:val="restart"/>
          </w:tcPr>
          <w:p w14:paraId="2F5349A5" w14:textId="77777777" w:rsidR="00183DFD" w:rsidRPr="007F73E9" w:rsidRDefault="00183DFD" w:rsidP="00BE6504">
            <w:pPr>
              <w:spacing w:before="0"/>
            </w:pPr>
            <w:r w:rsidRPr="007F73E9">
              <w:t>Occupied bandwidth</w:t>
            </w:r>
          </w:p>
        </w:tc>
        <w:tc>
          <w:tcPr>
            <w:tcW w:w="2410" w:type="dxa"/>
          </w:tcPr>
          <w:p w14:paraId="293D00F4" w14:textId="77777777" w:rsidR="00183DFD" w:rsidRPr="007F73E9" w:rsidRDefault="00183DFD" w:rsidP="00BE6504">
            <w:pPr>
              <w:spacing w:before="0"/>
            </w:pPr>
            <w:r w:rsidRPr="007F73E9">
              <w:t>LTE: 1.08 or 4.5 MHz</w:t>
            </w:r>
          </w:p>
          <w:p w14:paraId="245A6B75" w14:textId="77777777" w:rsidR="00183DFD" w:rsidRPr="007F73E9" w:rsidRDefault="00183DFD" w:rsidP="00BE6504">
            <w:pPr>
              <w:spacing w:before="0"/>
            </w:pPr>
            <w:r w:rsidRPr="007F73E9">
              <w:t>NR: 4.5 MHz</w:t>
            </w:r>
          </w:p>
        </w:tc>
        <w:tc>
          <w:tcPr>
            <w:tcW w:w="2126" w:type="dxa"/>
          </w:tcPr>
          <w:p w14:paraId="3BD920AD" w14:textId="77777777" w:rsidR="00183DFD" w:rsidRPr="007F73E9" w:rsidRDefault="00183DFD" w:rsidP="00BE6504">
            <w:pPr>
              <w:spacing w:before="0"/>
            </w:pPr>
            <w:r w:rsidRPr="007F73E9">
              <w:t>9 MHz</w:t>
            </w:r>
          </w:p>
        </w:tc>
        <w:tc>
          <w:tcPr>
            <w:tcW w:w="2126" w:type="dxa"/>
          </w:tcPr>
          <w:p w14:paraId="13C75708" w14:textId="7CA2FFBC" w:rsidR="00183DFD" w:rsidRPr="007F73E9" w:rsidRDefault="00183DFD" w:rsidP="00BE6504">
            <w:pPr>
              <w:spacing w:before="0"/>
            </w:pPr>
            <w:r w:rsidRPr="007F73E9">
              <w:t xml:space="preserve">ETSI TS 137 104 </w:t>
            </w:r>
            <w:r w:rsidR="00325722">
              <w:fldChar w:fldCharType="begin"/>
            </w:r>
            <w:r w:rsidR="00325722">
              <w:instrText xml:space="preserve"> REF _Ref45812675 \r \h </w:instrText>
            </w:r>
            <w:r w:rsidR="00325722">
              <w:fldChar w:fldCharType="separate"/>
            </w:r>
            <w:r w:rsidR="00325722">
              <w:t>[9]</w:t>
            </w:r>
            <w:r w:rsidR="00325722">
              <w:fldChar w:fldCharType="end"/>
            </w:r>
          </w:p>
        </w:tc>
      </w:tr>
      <w:tr w:rsidR="00183DFD" w:rsidRPr="007F73E9" w14:paraId="4D7BF1C6" w14:textId="77777777" w:rsidTr="00530B10">
        <w:tc>
          <w:tcPr>
            <w:tcW w:w="2405" w:type="dxa"/>
            <w:vMerge/>
          </w:tcPr>
          <w:p w14:paraId="73A29119" w14:textId="77777777" w:rsidR="00183DFD" w:rsidRPr="007F73E9" w:rsidRDefault="00183DFD" w:rsidP="00BE6504">
            <w:pPr>
              <w:spacing w:before="0"/>
            </w:pPr>
          </w:p>
        </w:tc>
        <w:tc>
          <w:tcPr>
            <w:tcW w:w="2410" w:type="dxa"/>
          </w:tcPr>
          <w:p w14:paraId="3EA562FE" w14:textId="3F0EC2A5" w:rsidR="00183DFD" w:rsidRPr="007F73E9" w:rsidRDefault="00183DFD" w:rsidP="00BE6504">
            <w:pPr>
              <w:spacing w:before="0"/>
            </w:pPr>
            <w:r w:rsidRPr="007F73E9">
              <w:t>NR: 5.04 MHz</w:t>
            </w:r>
          </w:p>
        </w:tc>
        <w:tc>
          <w:tcPr>
            <w:tcW w:w="2126" w:type="dxa"/>
          </w:tcPr>
          <w:p w14:paraId="69D38E4D" w14:textId="77777777" w:rsidR="00183DFD" w:rsidRPr="007F73E9" w:rsidRDefault="00183DFD" w:rsidP="00BE6504">
            <w:pPr>
              <w:spacing w:before="0"/>
            </w:pPr>
          </w:p>
        </w:tc>
        <w:tc>
          <w:tcPr>
            <w:tcW w:w="2126" w:type="dxa"/>
          </w:tcPr>
          <w:p w14:paraId="74070C9E" w14:textId="5A893A66" w:rsidR="00183DFD" w:rsidRPr="007F73E9" w:rsidRDefault="00183DFD" w:rsidP="00BE6504">
            <w:pPr>
              <w:spacing w:before="0"/>
            </w:pPr>
            <w:r w:rsidRPr="007F73E9">
              <w:t>Note</w:t>
            </w:r>
          </w:p>
        </w:tc>
      </w:tr>
      <w:tr w:rsidR="00D426C3" w:rsidRPr="007F73E9" w14:paraId="3B3A2F27" w14:textId="77777777" w:rsidTr="00530B10">
        <w:tc>
          <w:tcPr>
            <w:tcW w:w="2405" w:type="dxa"/>
          </w:tcPr>
          <w:p w14:paraId="1A07A9EA" w14:textId="77777777" w:rsidR="00D426C3" w:rsidRPr="007F73E9" w:rsidRDefault="00D426C3" w:rsidP="00BE6504">
            <w:pPr>
              <w:spacing w:before="0"/>
            </w:pPr>
            <w:r w:rsidRPr="007F73E9">
              <w:t>Maximum antenna gain</w:t>
            </w:r>
          </w:p>
        </w:tc>
        <w:tc>
          <w:tcPr>
            <w:tcW w:w="2410" w:type="dxa"/>
          </w:tcPr>
          <w:p w14:paraId="330E42A9" w14:textId="77777777" w:rsidR="00D426C3" w:rsidRPr="007F73E9" w:rsidRDefault="00D426C3" w:rsidP="00BE6504">
            <w:pPr>
              <w:spacing w:before="0"/>
            </w:pPr>
            <w:r w:rsidRPr="007F73E9">
              <w:t>17 dBi</w:t>
            </w:r>
          </w:p>
        </w:tc>
        <w:tc>
          <w:tcPr>
            <w:tcW w:w="2126" w:type="dxa"/>
          </w:tcPr>
          <w:p w14:paraId="45202044" w14:textId="77777777" w:rsidR="00D426C3" w:rsidRPr="007F73E9" w:rsidRDefault="00D426C3" w:rsidP="00BE6504">
            <w:pPr>
              <w:spacing w:before="0"/>
            </w:pPr>
            <w:r w:rsidRPr="007F73E9">
              <w:t>18 dBi</w:t>
            </w:r>
          </w:p>
        </w:tc>
        <w:tc>
          <w:tcPr>
            <w:tcW w:w="2126" w:type="dxa"/>
          </w:tcPr>
          <w:p w14:paraId="7C82A67E" w14:textId="77777777" w:rsidR="00D426C3" w:rsidRPr="007F73E9" w:rsidRDefault="00D426C3" w:rsidP="00BE6504">
            <w:pPr>
              <w:spacing w:before="0"/>
            </w:pPr>
          </w:p>
        </w:tc>
      </w:tr>
      <w:tr w:rsidR="00D426C3" w:rsidRPr="007F73E9" w14:paraId="66FD177A" w14:textId="77777777" w:rsidTr="00530B10">
        <w:tc>
          <w:tcPr>
            <w:tcW w:w="2405" w:type="dxa"/>
          </w:tcPr>
          <w:p w14:paraId="422FBCEA" w14:textId="77777777" w:rsidR="00D426C3" w:rsidRPr="007F73E9" w:rsidRDefault="00D426C3" w:rsidP="00BE6504">
            <w:pPr>
              <w:spacing w:before="0"/>
            </w:pPr>
            <w:r w:rsidRPr="007F73E9">
              <w:t>ACLR</w:t>
            </w:r>
          </w:p>
        </w:tc>
        <w:tc>
          <w:tcPr>
            <w:tcW w:w="2410" w:type="dxa"/>
          </w:tcPr>
          <w:p w14:paraId="3C6F3D5E" w14:textId="77777777" w:rsidR="00D426C3" w:rsidRPr="007F73E9" w:rsidRDefault="00D426C3" w:rsidP="00BE6504">
            <w:pPr>
              <w:spacing w:before="0"/>
            </w:pPr>
            <w:r w:rsidRPr="007F73E9">
              <w:t>45 dB</w:t>
            </w:r>
          </w:p>
        </w:tc>
        <w:tc>
          <w:tcPr>
            <w:tcW w:w="2126" w:type="dxa"/>
          </w:tcPr>
          <w:p w14:paraId="12920941" w14:textId="77777777" w:rsidR="00D426C3" w:rsidRPr="007F73E9" w:rsidRDefault="00D426C3" w:rsidP="00BE6504">
            <w:pPr>
              <w:spacing w:before="0"/>
            </w:pPr>
            <w:r w:rsidRPr="007F73E9">
              <w:t>45 dB</w:t>
            </w:r>
          </w:p>
        </w:tc>
        <w:tc>
          <w:tcPr>
            <w:tcW w:w="2126" w:type="dxa"/>
          </w:tcPr>
          <w:p w14:paraId="0779CEBF" w14:textId="69AB9FD2" w:rsidR="00D426C3" w:rsidRPr="007F73E9" w:rsidRDefault="00D426C3" w:rsidP="00BE6504">
            <w:pPr>
              <w:spacing w:before="0"/>
            </w:pPr>
            <w:r w:rsidRPr="007F73E9">
              <w:t xml:space="preserve">ETSI TS 137 104 </w:t>
            </w:r>
            <w:r w:rsidR="00325722">
              <w:fldChar w:fldCharType="begin"/>
            </w:r>
            <w:r w:rsidR="00325722">
              <w:instrText xml:space="preserve"> REF _Ref45812675 \r \h </w:instrText>
            </w:r>
            <w:r w:rsidR="00325722">
              <w:fldChar w:fldCharType="separate"/>
            </w:r>
            <w:r w:rsidR="00325722">
              <w:t>[9]</w:t>
            </w:r>
            <w:r w:rsidR="00325722">
              <w:fldChar w:fldCharType="end"/>
            </w:r>
          </w:p>
        </w:tc>
      </w:tr>
      <w:tr w:rsidR="006A7379" w:rsidRPr="007F73E9" w14:paraId="672FA4CC" w14:textId="77777777" w:rsidTr="00183DFD">
        <w:tc>
          <w:tcPr>
            <w:tcW w:w="9067" w:type="dxa"/>
            <w:gridSpan w:val="4"/>
          </w:tcPr>
          <w:p w14:paraId="700E145A" w14:textId="1A0F8616" w:rsidR="006A7379" w:rsidRPr="007F73E9" w:rsidRDefault="004205E5" w:rsidP="008B5E10">
            <w:pPr>
              <w:pStyle w:val="ECCTablenote"/>
            </w:pPr>
            <w:r w:rsidRPr="007F73E9">
              <w:rPr>
                <w:rStyle w:val="ECCParagraph"/>
                <w:sz w:val="16"/>
              </w:rPr>
              <w:t>Note: The 5.6 MHz channel bandwidth is considering a transmission bandwidth of 28 RB between 919.6725 and 924.7125 MHz, reflecting a possible 5.6 MHz NR channel. This is understood to be compatible with NR lower layers, subject to additional standardisation work, as necessary, to confirm and further specify this.</w:t>
            </w:r>
          </w:p>
        </w:tc>
      </w:tr>
    </w:tbl>
    <w:p w14:paraId="71B4C85C" w14:textId="26BDBD15" w:rsidR="00472C12" w:rsidRPr="007F73E9" w:rsidRDefault="00472C12" w:rsidP="00472C12">
      <w:r w:rsidRPr="007F73E9">
        <w:t xml:space="preserve">For FRMCS BS, the spectrum emission mask considered is specified at the antenna connector in ETSI TS 137 104 </w:t>
      </w:r>
      <w:r w:rsidR="00D4368D" w:rsidRPr="007F73E9">
        <w:fldChar w:fldCharType="begin"/>
      </w:r>
      <w:r w:rsidR="00D4368D" w:rsidRPr="007F73E9">
        <w:instrText xml:space="preserve"> REF _Ref33004794 \r \h </w:instrText>
      </w:r>
      <w:r w:rsidR="00D4368D" w:rsidRPr="007F73E9">
        <w:fldChar w:fldCharType="separate"/>
      </w:r>
      <w:r w:rsidR="00325722">
        <w:t>[9]</w:t>
      </w:r>
      <w:r w:rsidR="00D4368D" w:rsidRPr="007F73E9">
        <w:fldChar w:fldCharType="end"/>
      </w:r>
      <w:r w:rsidR="00D4368D" w:rsidRPr="007F73E9">
        <w:t xml:space="preserve"> </w:t>
      </w:r>
      <w:r w:rsidRPr="007F73E9">
        <w:t>Tables 6.6.2.2-1 and 6.6.2.2-2 for the 900 MHz range and in Table 6.6.2.1-1 for the 1900 MHz range.</w:t>
      </w:r>
    </w:p>
    <w:p w14:paraId="615ADACF" w14:textId="72DDD2AD" w:rsidR="00472C12" w:rsidRPr="007F73E9" w:rsidRDefault="00472C12" w:rsidP="00BE6504">
      <w:pPr>
        <w:pStyle w:val="Caption"/>
        <w:keepNext/>
        <w:keepLines w:val="0"/>
        <w:spacing w:before="200" w:after="200"/>
        <w:rPr>
          <w:lang w:val="en-GB"/>
        </w:rPr>
      </w:pPr>
      <w:r w:rsidRPr="007F73E9">
        <w:rPr>
          <w:lang w:val="en-GB"/>
        </w:rPr>
        <w:lastRenderedPageBreak/>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6</w:t>
      </w:r>
      <w:r w:rsidRPr="007F73E9">
        <w:rPr>
          <w:lang w:val="en-GB"/>
        </w:rPr>
        <w:fldChar w:fldCharType="end"/>
      </w:r>
      <w:r w:rsidRPr="007F73E9">
        <w:rPr>
          <w:lang w:val="en-GB"/>
        </w:rPr>
        <w:t xml:space="preserve">: LTE/NR </w:t>
      </w:r>
      <w:r w:rsidR="009473EB" w:rsidRPr="007F73E9">
        <w:rPr>
          <w:lang w:val="en-GB"/>
        </w:rPr>
        <w:t xml:space="preserve">FRMCS </w:t>
      </w:r>
      <w:r w:rsidRPr="007F73E9">
        <w:rPr>
          <w:lang w:val="en-GB"/>
        </w:rPr>
        <w:t>high-power cab-radio characteristics</w:t>
      </w:r>
    </w:p>
    <w:tbl>
      <w:tblPr>
        <w:tblStyle w:val="ECCTable-redheader"/>
        <w:tblW w:w="5000" w:type="pct"/>
        <w:tblInd w:w="0" w:type="dxa"/>
        <w:tblLook w:val="04A0" w:firstRow="1" w:lastRow="0" w:firstColumn="1" w:lastColumn="0" w:noHBand="0" w:noVBand="1"/>
      </w:tblPr>
      <w:tblGrid>
        <w:gridCol w:w="2403"/>
        <w:gridCol w:w="2552"/>
        <w:gridCol w:w="1774"/>
        <w:gridCol w:w="31"/>
        <w:gridCol w:w="2869"/>
      </w:tblGrid>
      <w:tr w:rsidR="00183DFD" w:rsidRPr="007F73E9" w14:paraId="183CFE28" w14:textId="77777777" w:rsidTr="00183DFD">
        <w:trPr>
          <w:cnfStyle w:val="100000000000" w:firstRow="1" w:lastRow="0" w:firstColumn="0" w:lastColumn="0" w:oddVBand="0" w:evenVBand="0" w:oddHBand="0" w:evenHBand="0" w:firstRowFirstColumn="0" w:firstRowLastColumn="0" w:lastRowFirstColumn="0" w:lastRowLastColumn="0"/>
        </w:trPr>
        <w:tc>
          <w:tcPr>
            <w:tcW w:w="1248" w:type="pct"/>
          </w:tcPr>
          <w:p w14:paraId="1DB2380A" w14:textId="77777777" w:rsidR="00C700E2" w:rsidRPr="007F73E9" w:rsidRDefault="00C700E2" w:rsidP="00752443">
            <w:r w:rsidRPr="007F73E9">
              <w:t>Parameter</w:t>
            </w:r>
          </w:p>
        </w:tc>
        <w:tc>
          <w:tcPr>
            <w:tcW w:w="1325" w:type="pct"/>
          </w:tcPr>
          <w:p w14:paraId="591CA0E9" w14:textId="77777777" w:rsidR="00C700E2" w:rsidRPr="007F73E9" w:rsidRDefault="00C700E2" w:rsidP="00C700E2">
            <w:r w:rsidRPr="007F73E9">
              <w:t>FRMCS BS</w:t>
            </w:r>
            <w:r w:rsidRPr="007F73E9">
              <w:br/>
              <w:t>900 MHz range</w:t>
            </w:r>
          </w:p>
        </w:tc>
        <w:tc>
          <w:tcPr>
            <w:tcW w:w="937" w:type="pct"/>
            <w:gridSpan w:val="2"/>
          </w:tcPr>
          <w:p w14:paraId="3A55FD36" w14:textId="77777777" w:rsidR="00C700E2" w:rsidRPr="007F73E9" w:rsidRDefault="00C700E2" w:rsidP="00C700E2">
            <w:r w:rsidRPr="007F73E9">
              <w:t>FRMCS BS</w:t>
            </w:r>
            <w:r w:rsidRPr="007F73E9">
              <w:br/>
              <w:t>1900 MHz range</w:t>
            </w:r>
          </w:p>
        </w:tc>
        <w:tc>
          <w:tcPr>
            <w:tcW w:w="1490" w:type="pct"/>
          </w:tcPr>
          <w:p w14:paraId="0FDFD00B" w14:textId="77777777" w:rsidR="00C700E2" w:rsidRPr="007F73E9" w:rsidRDefault="00C700E2" w:rsidP="00C700E2">
            <w:r w:rsidRPr="007F73E9">
              <w:t>Reference</w:t>
            </w:r>
          </w:p>
        </w:tc>
      </w:tr>
      <w:tr w:rsidR="00183DFD" w:rsidRPr="007F73E9" w14:paraId="3402F1A1" w14:textId="77777777" w:rsidTr="00183DFD">
        <w:tc>
          <w:tcPr>
            <w:tcW w:w="1248" w:type="pct"/>
            <w:vMerge w:val="restart"/>
          </w:tcPr>
          <w:p w14:paraId="76EEF4EF" w14:textId="77777777" w:rsidR="00183DFD" w:rsidRPr="007F73E9" w:rsidRDefault="00183DFD" w:rsidP="00BE6504">
            <w:pPr>
              <w:spacing w:before="20"/>
            </w:pPr>
            <w:r w:rsidRPr="007F73E9">
              <w:t>Channel bandwidth</w:t>
            </w:r>
          </w:p>
        </w:tc>
        <w:tc>
          <w:tcPr>
            <w:tcW w:w="1325" w:type="pct"/>
          </w:tcPr>
          <w:p w14:paraId="48375BB3" w14:textId="77777777" w:rsidR="00183DFD" w:rsidRPr="007F73E9" w:rsidRDefault="00183DFD" w:rsidP="00BE6504">
            <w:pPr>
              <w:spacing w:before="20"/>
            </w:pPr>
            <w:r w:rsidRPr="007F73E9">
              <w:t>LTE: 1.4 or 5 MHz</w:t>
            </w:r>
          </w:p>
          <w:p w14:paraId="0EC5CB01" w14:textId="5BA4F120" w:rsidR="00183DFD" w:rsidRPr="007F73E9" w:rsidRDefault="00183DFD" w:rsidP="00BE6504">
            <w:pPr>
              <w:spacing w:before="20"/>
            </w:pPr>
            <w:r w:rsidRPr="007F73E9">
              <w:t>NR: 5 MHz</w:t>
            </w:r>
          </w:p>
        </w:tc>
        <w:tc>
          <w:tcPr>
            <w:tcW w:w="921" w:type="pct"/>
          </w:tcPr>
          <w:p w14:paraId="5509AB32" w14:textId="77777777" w:rsidR="00183DFD" w:rsidRPr="007F73E9" w:rsidRDefault="00183DFD" w:rsidP="00BE6504">
            <w:pPr>
              <w:spacing w:before="20"/>
            </w:pPr>
            <w:r w:rsidRPr="007F73E9">
              <w:t>10 MHz</w:t>
            </w:r>
          </w:p>
        </w:tc>
        <w:tc>
          <w:tcPr>
            <w:tcW w:w="1506" w:type="pct"/>
            <w:gridSpan w:val="2"/>
          </w:tcPr>
          <w:p w14:paraId="6EF98217" w14:textId="6F71B334" w:rsidR="00183DFD" w:rsidRPr="007F73E9" w:rsidRDefault="00183DFD" w:rsidP="00BE6504">
            <w:pPr>
              <w:spacing w:before="20"/>
            </w:pPr>
            <w:r w:rsidRPr="007F73E9">
              <w:t xml:space="preserve">ETSI TS 136 101 </w:t>
            </w:r>
            <w:r w:rsidR="00A04F1C">
              <w:fldChar w:fldCharType="begin"/>
            </w:r>
            <w:r w:rsidR="00A04F1C">
              <w:instrText xml:space="preserve"> REF _Ref45812733 \r \h </w:instrText>
            </w:r>
            <w:r w:rsidR="00A04F1C">
              <w:fldChar w:fldCharType="separate"/>
            </w:r>
            <w:r w:rsidR="00A04F1C">
              <w:t>[10]</w:t>
            </w:r>
            <w:r w:rsidR="00A04F1C">
              <w:fldChar w:fldCharType="end"/>
            </w:r>
          </w:p>
          <w:p w14:paraId="75009FE4" w14:textId="54A1DCF4" w:rsidR="00183DFD" w:rsidRPr="007F73E9" w:rsidRDefault="00183DFD" w:rsidP="00BE6504">
            <w:pPr>
              <w:spacing w:before="20"/>
            </w:pPr>
            <w:r w:rsidRPr="007F73E9">
              <w:t xml:space="preserve">ETSI TS 138 101-1 </w:t>
            </w:r>
            <w:r w:rsidR="00A04F1C">
              <w:fldChar w:fldCharType="begin"/>
            </w:r>
            <w:r w:rsidR="00A04F1C">
              <w:instrText xml:space="preserve"> REF _Ref45812739 \r \h </w:instrText>
            </w:r>
            <w:r w:rsidR="00A04F1C">
              <w:fldChar w:fldCharType="separate"/>
            </w:r>
            <w:r w:rsidR="00A04F1C">
              <w:t>[11]</w:t>
            </w:r>
            <w:r w:rsidR="00A04F1C">
              <w:fldChar w:fldCharType="end"/>
            </w:r>
          </w:p>
        </w:tc>
      </w:tr>
      <w:tr w:rsidR="00183DFD" w:rsidRPr="007F73E9" w14:paraId="24AC9AD5" w14:textId="77777777" w:rsidTr="00183DFD">
        <w:tc>
          <w:tcPr>
            <w:tcW w:w="1248" w:type="pct"/>
            <w:vMerge/>
          </w:tcPr>
          <w:p w14:paraId="68868B90" w14:textId="77777777" w:rsidR="00183DFD" w:rsidRPr="007F73E9" w:rsidRDefault="00183DFD" w:rsidP="00BE6504">
            <w:pPr>
              <w:spacing w:before="20"/>
            </w:pPr>
          </w:p>
        </w:tc>
        <w:tc>
          <w:tcPr>
            <w:tcW w:w="1325" w:type="pct"/>
          </w:tcPr>
          <w:p w14:paraId="0CA513F8" w14:textId="66311AE3" w:rsidR="00183DFD" w:rsidRPr="007F73E9" w:rsidRDefault="00183DFD" w:rsidP="00BE6504">
            <w:pPr>
              <w:spacing w:before="20"/>
            </w:pPr>
            <w:r w:rsidRPr="007F73E9">
              <w:t>NR: 5.6 MHz</w:t>
            </w:r>
          </w:p>
        </w:tc>
        <w:tc>
          <w:tcPr>
            <w:tcW w:w="921" w:type="pct"/>
          </w:tcPr>
          <w:p w14:paraId="33FBD6DA" w14:textId="77777777" w:rsidR="00183DFD" w:rsidRPr="007F73E9" w:rsidRDefault="00183DFD" w:rsidP="00BE6504">
            <w:pPr>
              <w:spacing w:before="20"/>
            </w:pPr>
          </w:p>
        </w:tc>
        <w:tc>
          <w:tcPr>
            <w:tcW w:w="1506" w:type="pct"/>
            <w:gridSpan w:val="2"/>
          </w:tcPr>
          <w:p w14:paraId="5F6E4727" w14:textId="32C1FB7C" w:rsidR="00183DFD" w:rsidRPr="007F73E9" w:rsidRDefault="00183DFD" w:rsidP="00BE6504">
            <w:pPr>
              <w:spacing w:before="20"/>
            </w:pPr>
            <w:r w:rsidRPr="007F73E9">
              <w:t>Note</w:t>
            </w:r>
          </w:p>
        </w:tc>
      </w:tr>
      <w:tr w:rsidR="00183DFD" w:rsidRPr="007F73E9" w14:paraId="42C8807D" w14:textId="77777777" w:rsidTr="00183DFD">
        <w:tc>
          <w:tcPr>
            <w:tcW w:w="1248" w:type="pct"/>
            <w:vMerge w:val="restart"/>
          </w:tcPr>
          <w:p w14:paraId="6FFC7471" w14:textId="77777777" w:rsidR="00183DFD" w:rsidRPr="007F73E9" w:rsidRDefault="00183DFD" w:rsidP="00BE6504">
            <w:pPr>
              <w:spacing w:before="20"/>
            </w:pPr>
            <w:r w:rsidRPr="007F73E9">
              <w:t>Occupied bandwidth</w:t>
            </w:r>
          </w:p>
        </w:tc>
        <w:tc>
          <w:tcPr>
            <w:tcW w:w="1325" w:type="pct"/>
          </w:tcPr>
          <w:p w14:paraId="430C13C7" w14:textId="77777777" w:rsidR="00183DFD" w:rsidRPr="007F73E9" w:rsidRDefault="00183DFD" w:rsidP="00BE6504">
            <w:pPr>
              <w:spacing w:before="20"/>
            </w:pPr>
            <w:r w:rsidRPr="007F73E9">
              <w:t>LTE: 1.08 or 4.5 MHz</w:t>
            </w:r>
          </w:p>
          <w:p w14:paraId="415F9588" w14:textId="77777777" w:rsidR="00183DFD" w:rsidRPr="007F73E9" w:rsidRDefault="00183DFD" w:rsidP="00BE6504">
            <w:pPr>
              <w:spacing w:before="20"/>
            </w:pPr>
            <w:r w:rsidRPr="007F73E9">
              <w:t>NR: 4.5 MHz</w:t>
            </w:r>
          </w:p>
        </w:tc>
        <w:tc>
          <w:tcPr>
            <w:tcW w:w="921" w:type="pct"/>
          </w:tcPr>
          <w:p w14:paraId="0AF84CE3" w14:textId="77777777" w:rsidR="00183DFD" w:rsidRPr="007F73E9" w:rsidRDefault="00183DFD" w:rsidP="00BE6504">
            <w:pPr>
              <w:spacing w:before="20"/>
              <w:rPr>
                <w:rStyle w:val="15"/>
              </w:rPr>
            </w:pPr>
            <w:r w:rsidRPr="007F73E9">
              <w:rPr>
                <w:rStyle w:val="15"/>
              </w:rPr>
              <w:t xml:space="preserve">LTE: </w:t>
            </w:r>
            <w:r w:rsidRPr="007F73E9">
              <w:t>9 MHz</w:t>
            </w:r>
          </w:p>
          <w:p w14:paraId="72AA6911" w14:textId="77777777" w:rsidR="00183DFD" w:rsidRPr="007F73E9" w:rsidRDefault="00183DFD" w:rsidP="00BE6504">
            <w:pPr>
              <w:spacing w:before="20"/>
            </w:pPr>
            <w:r w:rsidRPr="007F73E9">
              <w:rPr>
                <w:rStyle w:val="15"/>
              </w:rPr>
              <w:t>NR: 9.36 MHz</w:t>
            </w:r>
          </w:p>
        </w:tc>
        <w:tc>
          <w:tcPr>
            <w:tcW w:w="1506" w:type="pct"/>
            <w:gridSpan w:val="2"/>
          </w:tcPr>
          <w:p w14:paraId="0E8DB1C2" w14:textId="4EFF1449" w:rsidR="00183DFD" w:rsidRPr="007F73E9" w:rsidRDefault="00183DFD" w:rsidP="00BE6504">
            <w:pPr>
              <w:spacing w:before="20"/>
            </w:pPr>
            <w:r w:rsidRPr="007F73E9">
              <w:t>ETSI TS 136 101</w:t>
            </w:r>
            <w:r w:rsidR="00A04F1C">
              <w:t xml:space="preserve"> </w:t>
            </w:r>
            <w:r w:rsidR="00A04F1C">
              <w:fldChar w:fldCharType="begin"/>
            </w:r>
            <w:r w:rsidR="00A04F1C">
              <w:instrText xml:space="preserve"> REF _Ref45812733 \r \h </w:instrText>
            </w:r>
            <w:r w:rsidR="00A04F1C">
              <w:fldChar w:fldCharType="separate"/>
            </w:r>
            <w:r w:rsidR="00A04F1C">
              <w:t>[10]</w:t>
            </w:r>
            <w:r w:rsidR="00A04F1C">
              <w:fldChar w:fldCharType="end"/>
            </w:r>
          </w:p>
          <w:p w14:paraId="6CE90743" w14:textId="0F8231DC" w:rsidR="00183DFD" w:rsidRPr="007F73E9" w:rsidRDefault="00183DFD" w:rsidP="00BE6504">
            <w:pPr>
              <w:spacing w:before="20"/>
            </w:pPr>
            <w:r w:rsidRPr="007F73E9">
              <w:t>ETSI TS 138 101-1</w:t>
            </w:r>
            <w:r w:rsidR="00A04F1C">
              <w:t xml:space="preserve"> </w:t>
            </w:r>
            <w:r w:rsidR="00A04F1C">
              <w:fldChar w:fldCharType="begin"/>
            </w:r>
            <w:r w:rsidR="00A04F1C">
              <w:instrText xml:space="preserve"> REF _Ref45812739 \r \h </w:instrText>
            </w:r>
            <w:r w:rsidR="00A04F1C">
              <w:fldChar w:fldCharType="separate"/>
            </w:r>
            <w:r w:rsidR="00A04F1C">
              <w:t>[11]</w:t>
            </w:r>
            <w:r w:rsidR="00A04F1C">
              <w:fldChar w:fldCharType="end"/>
            </w:r>
          </w:p>
        </w:tc>
      </w:tr>
      <w:tr w:rsidR="00183DFD" w:rsidRPr="007F73E9" w14:paraId="52DE73DD" w14:textId="77777777" w:rsidTr="00183DFD">
        <w:tc>
          <w:tcPr>
            <w:tcW w:w="1248" w:type="pct"/>
            <w:vMerge/>
          </w:tcPr>
          <w:p w14:paraId="05312CA0" w14:textId="77777777" w:rsidR="00183DFD" w:rsidRPr="007F73E9" w:rsidRDefault="00183DFD" w:rsidP="00BE6504">
            <w:pPr>
              <w:spacing w:before="20"/>
            </w:pPr>
          </w:p>
        </w:tc>
        <w:tc>
          <w:tcPr>
            <w:tcW w:w="1325" w:type="pct"/>
          </w:tcPr>
          <w:p w14:paraId="4A899AEA" w14:textId="08F860C7" w:rsidR="00183DFD" w:rsidRPr="007F73E9" w:rsidRDefault="00183DFD" w:rsidP="00BE6504">
            <w:pPr>
              <w:spacing w:before="20"/>
            </w:pPr>
            <w:r w:rsidRPr="007F73E9">
              <w:t>NR: 5.04 MHz</w:t>
            </w:r>
          </w:p>
        </w:tc>
        <w:tc>
          <w:tcPr>
            <w:tcW w:w="921" w:type="pct"/>
          </w:tcPr>
          <w:p w14:paraId="1C08E3F8" w14:textId="77777777" w:rsidR="00183DFD" w:rsidRPr="007F73E9" w:rsidRDefault="00183DFD" w:rsidP="00BE6504">
            <w:pPr>
              <w:spacing w:before="20"/>
              <w:rPr>
                <w:rStyle w:val="15"/>
              </w:rPr>
            </w:pPr>
          </w:p>
        </w:tc>
        <w:tc>
          <w:tcPr>
            <w:tcW w:w="1506" w:type="pct"/>
            <w:gridSpan w:val="2"/>
          </w:tcPr>
          <w:p w14:paraId="1C1E5638" w14:textId="0D68856D" w:rsidR="00183DFD" w:rsidRPr="007F73E9" w:rsidRDefault="00183DFD" w:rsidP="00BE6504">
            <w:pPr>
              <w:spacing w:before="20"/>
            </w:pPr>
            <w:r w:rsidRPr="007F73E9">
              <w:t>Note</w:t>
            </w:r>
          </w:p>
        </w:tc>
      </w:tr>
      <w:tr w:rsidR="00C700E2" w:rsidRPr="007F73E9" w14:paraId="192D8BE6" w14:textId="77777777" w:rsidTr="00B158BF">
        <w:tc>
          <w:tcPr>
            <w:tcW w:w="1248" w:type="pct"/>
          </w:tcPr>
          <w:p w14:paraId="20F60BA9" w14:textId="77777777" w:rsidR="00C700E2" w:rsidRPr="007F73E9" w:rsidRDefault="00C700E2" w:rsidP="00BE6504">
            <w:pPr>
              <w:spacing w:before="20"/>
            </w:pPr>
            <w:r w:rsidRPr="007F73E9">
              <w:t>Maximum output power</w:t>
            </w:r>
          </w:p>
        </w:tc>
        <w:tc>
          <w:tcPr>
            <w:tcW w:w="2246" w:type="pct"/>
            <w:gridSpan w:val="2"/>
          </w:tcPr>
          <w:p w14:paraId="1A2A1A7A" w14:textId="77777777" w:rsidR="00C700E2" w:rsidRPr="007F73E9" w:rsidRDefault="00C700E2" w:rsidP="00BE6504">
            <w:pPr>
              <w:spacing w:before="20"/>
            </w:pPr>
            <w:r w:rsidRPr="007F73E9">
              <w:t xml:space="preserve">31 dBm </w:t>
            </w:r>
            <w:r w:rsidRPr="007F73E9">
              <w:rPr>
                <w:u w:val="single"/>
              </w:rPr>
              <w:t>with</w:t>
            </w:r>
            <w:r w:rsidRPr="007F73E9">
              <w:t xml:space="preserve"> UL power control</w:t>
            </w:r>
          </w:p>
        </w:tc>
        <w:tc>
          <w:tcPr>
            <w:tcW w:w="1506" w:type="pct"/>
            <w:gridSpan w:val="2"/>
          </w:tcPr>
          <w:p w14:paraId="5C468A1E" w14:textId="77777777" w:rsidR="00C700E2" w:rsidRPr="007F73E9" w:rsidRDefault="00C700E2" w:rsidP="00BE6504">
            <w:pPr>
              <w:spacing w:before="20"/>
            </w:pPr>
            <w:r w:rsidRPr="007F73E9">
              <w:t>Railway industry’s request</w:t>
            </w:r>
          </w:p>
        </w:tc>
      </w:tr>
      <w:tr w:rsidR="00C700E2" w:rsidRPr="007F73E9" w14:paraId="56D8357F" w14:textId="77777777" w:rsidTr="00B158BF">
        <w:tc>
          <w:tcPr>
            <w:tcW w:w="1248" w:type="pct"/>
          </w:tcPr>
          <w:p w14:paraId="035CB8B8" w14:textId="77777777" w:rsidR="00C700E2" w:rsidRPr="007F73E9" w:rsidRDefault="00C700E2" w:rsidP="00BE6504">
            <w:pPr>
              <w:spacing w:before="20"/>
            </w:pPr>
            <w:r w:rsidRPr="007F73E9">
              <w:t>Maximum e.i.r.p.</w:t>
            </w:r>
          </w:p>
        </w:tc>
        <w:tc>
          <w:tcPr>
            <w:tcW w:w="2246" w:type="pct"/>
            <w:gridSpan w:val="2"/>
          </w:tcPr>
          <w:p w14:paraId="17272D3C" w14:textId="77777777" w:rsidR="00C700E2" w:rsidRPr="007F73E9" w:rsidRDefault="00C700E2" w:rsidP="00BE6504">
            <w:pPr>
              <w:spacing w:before="20"/>
            </w:pPr>
            <w:r w:rsidRPr="007F73E9">
              <w:t xml:space="preserve">33 dBm </w:t>
            </w:r>
            <w:r w:rsidRPr="007F73E9">
              <w:rPr>
                <w:u w:val="single"/>
              </w:rPr>
              <w:t>with</w:t>
            </w:r>
            <w:r w:rsidRPr="007F73E9">
              <w:t xml:space="preserve"> UL power control</w:t>
            </w:r>
          </w:p>
        </w:tc>
        <w:tc>
          <w:tcPr>
            <w:tcW w:w="1506" w:type="pct"/>
            <w:gridSpan w:val="2"/>
          </w:tcPr>
          <w:p w14:paraId="54FF07B9" w14:textId="77777777" w:rsidR="00C700E2" w:rsidRPr="007F73E9" w:rsidRDefault="00C700E2" w:rsidP="00BE6504">
            <w:pPr>
              <w:spacing w:before="20"/>
            </w:pPr>
          </w:p>
        </w:tc>
      </w:tr>
      <w:tr w:rsidR="00C700E2" w:rsidRPr="007F73E9" w14:paraId="76B063D4" w14:textId="77777777" w:rsidTr="00B158BF">
        <w:tc>
          <w:tcPr>
            <w:tcW w:w="1248" w:type="pct"/>
          </w:tcPr>
          <w:p w14:paraId="3F893B8D" w14:textId="77777777" w:rsidR="00C700E2" w:rsidRPr="007F73E9" w:rsidRDefault="00C700E2" w:rsidP="00BE6504">
            <w:pPr>
              <w:spacing w:before="20"/>
            </w:pPr>
            <w:r w:rsidRPr="007F73E9">
              <w:t>ACLR</w:t>
            </w:r>
          </w:p>
        </w:tc>
        <w:tc>
          <w:tcPr>
            <w:tcW w:w="2246" w:type="pct"/>
            <w:gridSpan w:val="2"/>
          </w:tcPr>
          <w:p w14:paraId="0EBE7814" w14:textId="77777777" w:rsidR="00C700E2" w:rsidRPr="007F73E9" w:rsidRDefault="00C700E2" w:rsidP="00BE6504">
            <w:pPr>
              <w:spacing w:before="20"/>
              <w:jc w:val="center"/>
            </w:pPr>
            <w:r w:rsidRPr="007F73E9">
              <w:t>37 dB</w:t>
            </w:r>
          </w:p>
        </w:tc>
        <w:tc>
          <w:tcPr>
            <w:tcW w:w="1506" w:type="pct"/>
            <w:gridSpan w:val="2"/>
          </w:tcPr>
          <w:p w14:paraId="3C11414D" w14:textId="46BFFE2B" w:rsidR="00C700E2" w:rsidRPr="007F73E9" w:rsidRDefault="00C700E2" w:rsidP="00BE6504">
            <w:pPr>
              <w:spacing w:before="20"/>
            </w:pPr>
            <w:r w:rsidRPr="007F73E9">
              <w:t>ETSI TS 136 101</w:t>
            </w:r>
            <w:r w:rsidR="00A04F1C">
              <w:t xml:space="preserve"> </w:t>
            </w:r>
            <w:r w:rsidR="00A04F1C">
              <w:fldChar w:fldCharType="begin"/>
            </w:r>
            <w:r w:rsidR="00A04F1C">
              <w:instrText xml:space="preserve"> REF _Ref45812733 \r \h </w:instrText>
            </w:r>
            <w:r w:rsidR="00A04F1C">
              <w:fldChar w:fldCharType="separate"/>
            </w:r>
            <w:r w:rsidR="00A04F1C">
              <w:t>[10]</w:t>
            </w:r>
            <w:r w:rsidR="00A04F1C">
              <w:fldChar w:fldCharType="end"/>
            </w:r>
          </w:p>
          <w:p w14:paraId="7D02FCFD" w14:textId="77777777" w:rsidR="00C700E2" w:rsidRPr="007F73E9" w:rsidRDefault="00C700E2" w:rsidP="00BE6504">
            <w:pPr>
              <w:spacing w:before="20"/>
            </w:pPr>
            <w:r w:rsidRPr="007F73E9">
              <w:t>Power Class 1</w:t>
            </w:r>
            <w:r w:rsidRPr="007F73E9">
              <w:rPr>
                <w:rStyle w:val="FootnoteReference"/>
              </w:rPr>
              <w:footnoteReference w:id="9"/>
            </w:r>
          </w:p>
        </w:tc>
      </w:tr>
      <w:tr w:rsidR="006A7379" w:rsidRPr="007F73E9" w14:paraId="4FF627E8" w14:textId="77777777" w:rsidTr="006A7379">
        <w:tc>
          <w:tcPr>
            <w:tcW w:w="5000" w:type="pct"/>
            <w:gridSpan w:val="5"/>
          </w:tcPr>
          <w:p w14:paraId="4095DAC2" w14:textId="39205CB9" w:rsidR="006A7379" w:rsidRPr="007F73E9" w:rsidRDefault="004205E5" w:rsidP="008B5E10">
            <w:pPr>
              <w:pStyle w:val="ECCTablenote"/>
            </w:pPr>
            <w:r w:rsidRPr="007F73E9">
              <w:rPr>
                <w:rStyle w:val="ECCParagraph"/>
                <w:sz w:val="16"/>
              </w:rPr>
              <w:t>Note: The 5.6 MHz channel bandwidth is considering a transmission bandwidth of 28 RB between 919.6725 and 924.7125 MHz, reflecting a possible 5.6 MHz NR channel. This is understood to be compatible with NR lower layers, subject to additional standardisation work, as necessary, to confirm and further specify this.</w:t>
            </w:r>
          </w:p>
        </w:tc>
      </w:tr>
    </w:tbl>
    <w:p w14:paraId="577BCA50" w14:textId="71D7A6F7" w:rsidR="00472C12" w:rsidRPr="007F73E9" w:rsidRDefault="00472C12" w:rsidP="00BE6504">
      <w:pPr>
        <w:pStyle w:val="Heading2"/>
        <w:tabs>
          <w:tab w:val="left" w:pos="576"/>
        </w:tabs>
        <w:spacing w:before="360" w:line="276" w:lineRule="auto"/>
        <w:rPr>
          <w:lang w:val="en-GB"/>
        </w:rPr>
      </w:pPr>
      <w:bookmarkStart w:id="92" w:name="_Ref14447422"/>
      <w:bookmarkStart w:id="93" w:name="_Ref14696937"/>
      <w:bookmarkStart w:id="94" w:name="_Toc30024732"/>
      <w:bookmarkStart w:id="95" w:name="_Toc34728991"/>
      <w:bookmarkStart w:id="96" w:name="_Toc38364241"/>
      <w:bookmarkStart w:id="97" w:name="_Toc39066152"/>
      <w:bookmarkStart w:id="98" w:name="_Toc46236480"/>
      <w:bookmarkEnd w:id="91"/>
      <w:r w:rsidRPr="007F73E9">
        <w:rPr>
          <w:lang w:val="en-GB"/>
        </w:rPr>
        <w:t>MFCN technical parameters</w:t>
      </w:r>
      <w:bookmarkEnd w:id="92"/>
      <w:bookmarkEnd w:id="93"/>
      <w:bookmarkEnd w:id="94"/>
      <w:bookmarkEnd w:id="95"/>
      <w:bookmarkEnd w:id="96"/>
      <w:bookmarkEnd w:id="97"/>
      <w:bookmarkEnd w:id="98"/>
    </w:p>
    <w:p w14:paraId="430D403F" w14:textId="77777777" w:rsidR="00472C12" w:rsidRPr="007F73E9" w:rsidRDefault="00472C12" w:rsidP="00BE6504">
      <w:pPr>
        <w:pStyle w:val="Heading3"/>
        <w:tabs>
          <w:tab w:val="left" w:pos="720"/>
        </w:tabs>
        <w:spacing w:before="300" w:line="276" w:lineRule="auto"/>
        <w:rPr>
          <w:lang w:val="en-GB"/>
        </w:rPr>
      </w:pPr>
      <w:bookmarkStart w:id="99" w:name="_Toc30024733"/>
      <w:bookmarkStart w:id="100" w:name="_Toc34728992"/>
      <w:bookmarkStart w:id="101" w:name="_Toc38364242"/>
      <w:bookmarkStart w:id="102" w:name="_Toc39066153"/>
      <w:bookmarkStart w:id="103" w:name="_Toc46236481"/>
      <w:r w:rsidRPr="007F73E9">
        <w:rPr>
          <w:lang w:val="en-GB"/>
        </w:rPr>
        <w:t>LTE/NR technical parameters</w:t>
      </w:r>
      <w:bookmarkEnd w:id="99"/>
      <w:bookmarkEnd w:id="100"/>
      <w:bookmarkEnd w:id="101"/>
      <w:bookmarkEnd w:id="102"/>
      <w:bookmarkEnd w:id="103"/>
    </w:p>
    <w:p w14:paraId="6E667AEA" w14:textId="7412A393" w:rsidR="00472C12" w:rsidRPr="007F73E9" w:rsidRDefault="00472C12" w:rsidP="00472C12">
      <w:r w:rsidRPr="007F73E9">
        <w:t>Since both UMTS (or occasionally LTE) and GSM are simultaneously operated in the 900 MHz</w:t>
      </w:r>
      <w:r w:rsidR="0015347D" w:rsidRPr="007F73E9">
        <w:rPr>
          <w:rStyle w:val="15"/>
        </w:rPr>
        <w:t xml:space="preserve"> range</w:t>
      </w:r>
      <w:r w:rsidRPr="007F73E9">
        <w:rPr>
          <w:rStyle w:val="15"/>
        </w:rPr>
        <w:t xml:space="preserve"> </w:t>
      </w:r>
      <w:r w:rsidR="001115A0" w:rsidRPr="007F73E9">
        <w:rPr>
          <w:rStyle w:val="15"/>
        </w:rPr>
        <w:t>band</w:t>
      </w:r>
      <w:r w:rsidRPr="007F73E9">
        <w:rPr>
          <w:rStyle w:val="15"/>
        </w:rPr>
        <w:t xml:space="preserve">, </w:t>
      </w:r>
      <w:r w:rsidR="001115A0" w:rsidRPr="007F73E9">
        <w:rPr>
          <w:rStyle w:val="15"/>
        </w:rPr>
        <w:t>Multi-Standard Radio base stations (</w:t>
      </w:r>
      <w:r w:rsidRPr="007F73E9">
        <w:t>MSR BS</w:t>
      </w:r>
      <w:r w:rsidR="001115A0" w:rsidRPr="007F73E9">
        <w:rPr>
          <w:rStyle w:val="15"/>
        </w:rPr>
        <w:t>)</w:t>
      </w:r>
      <w:r w:rsidRPr="007F73E9">
        <w:t xml:space="preserve"> as per ETSI TS 137 104 </w:t>
      </w:r>
      <w:r w:rsidR="00D4368D" w:rsidRPr="007F73E9">
        <w:rPr>
          <w:rStyle w:val="15"/>
        </w:rPr>
        <w:fldChar w:fldCharType="begin"/>
      </w:r>
      <w:r w:rsidR="00D4368D" w:rsidRPr="007F73E9">
        <w:rPr>
          <w:rStyle w:val="15"/>
        </w:rPr>
        <w:instrText xml:space="preserve"> REF _Ref33004794 \r \h </w:instrText>
      </w:r>
      <w:r w:rsidR="009B0B62" w:rsidRPr="007F73E9">
        <w:rPr>
          <w:rStyle w:val="15"/>
        </w:rPr>
        <w:instrText xml:space="preserve"> \* MERGEFORMAT </w:instrText>
      </w:r>
      <w:r w:rsidR="00D4368D" w:rsidRPr="007F73E9">
        <w:rPr>
          <w:rStyle w:val="15"/>
        </w:rPr>
      </w:r>
      <w:r w:rsidR="00D4368D" w:rsidRPr="007F73E9">
        <w:rPr>
          <w:rStyle w:val="15"/>
        </w:rPr>
        <w:fldChar w:fldCharType="separate"/>
      </w:r>
      <w:r w:rsidR="00325722">
        <w:rPr>
          <w:rStyle w:val="15"/>
        </w:rPr>
        <w:t>[9]</w:t>
      </w:r>
      <w:r w:rsidR="00D4368D" w:rsidRPr="007F73E9">
        <w:rPr>
          <w:rStyle w:val="15"/>
        </w:rPr>
        <w:fldChar w:fldCharType="end"/>
      </w:r>
      <w:r w:rsidR="00D4368D" w:rsidRPr="007F73E9">
        <w:t xml:space="preserve"> </w:t>
      </w:r>
      <w:r w:rsidRPr="007F73E9">
        <w:t>are taken as working assumption in this Report. For MFCN BS operating in the 2 GHz band, CEPT Report 39</w:t>
      </w:r>
      <w:r w:rsidR="003F4274">
        <w:t>,</w:t>
      </w:r>
      <w:r w:rsidRPr="007F73E9">
        <w:t xml:space="preserve"> </w:t>
      </w:r>
      <w:r w:rsidR="003F4274">
        <w:t>t</w:t>
      </w:r>
      <w:r w:rsidRPr="007F73E9">
        <w:t>able 6</w:t>
      </w:r>
      <w:r w:rsidR="00D4368D" w:rsidRPr="007F73E9">
        <w:t xml:space="preserve"> </w:t>
      </w:r>
      <w:r w:rsidR="00D4368D" w:rsidRPr="007F73E9">
        <w:rPr>
          <w:rStyle w:val="15"/>
        </w:rPr>
        <w:fldChar w:fldCharType="begin"/>
      </w:r>
      <w:r w:rsidR="00D4368D" w:rsidRPr="007F73E9">
        <w:rPr>
          <w:rStyle w:val="15"/>
        </w:rPr>
        <w:instrText xml:space="preserve"> REF _Ref33002224 \r \h </w:instrText>
      </w:r>
      <w:r w:rsidR="009B0B62" w:rsidRPr="007F73E9">
        <w:rPr>
          <w:rStyle w:val="15"/>
        </w:rPr>
        <w:instrText xml:space="preserve"> \* MERGEFORMAT </w:instrText>
      </w:r>
      <w:r w:rsidR="00D4368D" w:rsidRPr="007F73E9">
        <w:rPr>
          <w:rStyle w:val="15"/>
        </w:rPr>
      </w:r>
      <w:r w:rsidR="00D4368D" w:rsidRPr="007F73E9">
        <w:rPr>
          <w:rStyle w:val="15"/>
        </w:rPr>
        <w:fldChar w:fldCharType="separate"/>
      </w:r>
      <w:r w:rsidR="00325722">
        <w:rPr>
          <w:rStyle w:val="15"/>
        </w:rPr>
        <w:t>[4]</w:t>
      </w:r>
      <w:r w:rsidR="00D4368D" w:rsidRPr="007F73E9">
        <w:rPr>
          <w:rStyle w:val="15"/>
        </w:rPr>
        <w:fldChar w:fldCharType="end"/>
      </w:r>
      <w:r w:rsidRPr="007F73E9">
        <w:t xml:space="preserve"> is taken as working assumption for the selectivity</w:t>
      </w:r>
      <w:r w:rsidR="009D065A" w:rsidRPr="007F73E9">
        <w:rPr>
          <w:rStyle w:val="15"/>
        </w:rPr>
        <w:t xml:space="preserve"> in the 1900-1920 MHz band</w:t>
      </w:r>
      <w:r w:rsidRPr="007F73E9">
        <w:t>.</w:t>
      </w:r>
    </w:p>
    <w:p w14:paraId="6C864E87" w14:textId="7DE0D874" w:rsidR="00472C12" w:rsidRPr="007F73E9" w:rsidRDefault="00472C12" w:rsidP="00472C12">
      <w:r w:rsidRPr="007F73E9">
        <w:t xml:space="preserve">In addition, in the 1900-1920 MHz band, FRMCS is only considered </w:t>
      </w:r>
      <w:r w:rsidR="0015347D" w:rsidRPr="007F73E9">
        <w:rPr>
          <w:rStyle w:val="15"/>
        </w:rPr>
        <w:t>in 1900-1910</w:t>
      </w:r>
      <w:r w:rsidRPr="007F73E9">
        <w:t xml:space="preserve"> MHz </w:t>
      </w:r>
      <w:r w:rsidR="00E37B09" w:rsidRPr="007F73E9">
        <w:rPr>
          <w:rStyle w:val="15"/>
        </w:rPr>
        <w:t>where</w:t>
      </w:r>
      <w:r w:rsidRPr="007F73E9">
        <w:t xml:space="preserve"> the MFCN BS blocking level </w:t>
      </w:r>
      <w:r w:rsidR="00E37B09" w:rsidRPr="007F73E9">
        <w:rPr>
          <w:rStyle w:val="15"/>
        </w:rPr>
        <w:t>is better</w:t>
      </w:r>
      <w:r w:rsidR="00FD74D8" w:rsidRPr="007F73E9">
        <w:t>.</w:t>
      </w:r>
    </w:p>
    <w:p w14:paraId="02298CC3" w14:textId="786D5AB0" w:rsidR="000B4F53" w:rsidRDefault="00472C12" w:rsidP="00472C12">
      <w:r w:rsidRPr="007F73E9">
        <w:t>In this Report, only non-AAS MFCN systems have been considered. Additional studies should be performed in case AAS systems are considered for MFCN deployments.</w:t>
      </w:r>
    </w:p>
    <w:p w14:paraId="71FA0664" w14:textId="1D3464A0" w:rsidR="00472C12" w:rsidRPr="007F73E9" w:rsidRDefault="00472C12" w:rsidP="00B51C3D">
      <w:pPr>
        <w:pStyle w:val="Caption"/>
        <w:keepNext/>
        <w:keepLines w:val="0"/>
        <w:spacing w:before="300" w:after="200"/>
        <w:rPr>
          <w:lang w:val="en-GB"/>
        </w:rPr>
      </w:pPr>
      <w:bookmarkStart w:id="104" w:name="_Hlk33040885"/>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7</w:t>
      </w:r>
      <w:r w:rsidRPr="007F73E9">
        <w:rPr>
          <w:lang w:val="en-GB"/>
        </w:rPr>
        <w:fldChar w:fldCharType="end"/>
      </w:r>
      <w:r w:rsidRPr="007F73E9">
        <w:rPr>
          <w:lang w:val="en-GB"/>
        </w:rPr>
        <w:t>: MFCN BS characteristics</w:t>
      </w:r>
    </w:p>
    <w:tbl>
      <w:tblPr>
        <w:tblStyle w:val="ECCTable-redheader"/>
        <w:tblW w:w="5000" w:type="pct"/>
        <w:tblInd w:w="0" w:type="dxa"/>
        <w:tblLook w:val="04A0" w:firstRow="1" w:lastRow="0" w:firstColumn="1" w:lastColumn="0" w:noHBand="0" w:noVBand="1"/>
      </w:tblPr>
      <w:tblGrid>
        <w:gridCol w:w="2452"/>
        <w:gridCol w:w="21"/>
        <w:gridCol w:w="2207"/>
        <w:gridCol w:w="2126"/>
        <w:gridCol w:w="2823"/>
      </w:tblGrid>
      <w:tr w:rsidR="00183DFD" w:rsidRPr="007F73E9" w14:paraId="5B15B6B1" w14:textId="77777777" w:rsidTr="00FA1C2A">
        <w:trPr>
          <w:cnfStyle w:val="100000000000" w:firstRow="1" w:lastRow="0" w:firstColumn="0" w:lastColumn="0" w:oddVBand="0" w:evenVBand="0" w:oddHBand="0" w:evenHBand="0" w:firstRowFirstColumn="0" w:firstRowLastColumn="0" w:lastRowFirstColumn="0" w:lastRowLastColumn="0"/>
        </w:trPr>
        <w:tc>
          <w:tcPr>
            <w:tcW w:w="1273" w:type="pct"/>
          </w:tcPr>
          <w:bookmarkEnd w:id="104"/>
          <w:p w14:paraId="1FD42D88" w14:textId="77777777" w:rsidR="00472C12" w:rsidRPr="007F73E9" w:rsidRDefault="00472C12" w:rsidP="00844B48">
            <w:pPr>
              <w:keepNext/>
              <w:rPr>
                <w:b w:val="0"/>
              </w:rPr>
            </w:pPr>
            <w:r w:rsidRPr="007F73E9">
              <w:t>Parameter</w:t>
            </w:r>
          </w:p>
        </w:tc>
        <w:tc>
          <w:tcPr>
            <w:tcW w:w="1157" w:type="pct"/>
            <w:gridSpan w:val="2"/>
          </w:tcPr>
          <w:p w14:paraId="29E36FFB" w14:textId="77777777" w:rsidR="00472C12" w:rsidRPr="007F73E9" w:rsidRDefault="00472C12" w:rsidP="00844B48">
            <w:pPr>
              <w:rPr>
                <w:b w:val="0"/>
              </w:rPr>
            </w:pPr>
            <w:r w:rsidRPr="007F73E9">
              <w:t>MFCN BS</w:t>
            </w:r>
            <w:r w:rsidRPr="007F73E9">
              <w:br/>
              <w:t>in 910-915 MHz</w:t>
            </w:r>
          </w:p>
        </w:tc>
        <w:tc>
          <w:tcPr>
            <w:tcW w:w="1104" w:type="pct"/>
          </w:tcPr>
          <w:p w14:paraId="154BC528" w14:textId="77777777" w:rsidR="00472C12" w:rsidRPr="007F73E9" w:rsidRDefault="00472C12" w:rsidP="00844B48">
            <w:pPr>
              <w:rPr>
                <w:b w:val="0"/>
              </w:rPr>
            </w:pPr>
            <w:r w:rsidRPr="007F73E9">
              <w:t>MFCN BS</w:t>
            </w:r>
            <w:r w:rsidRPr="007F73E9">
              <w:br/>
              <w:t>in 1920-1930 MHz</w:t>
            </w:r>
          </w:p>
        </w:tc>
        <w:tc>
          <w:tcPr>
            <w:tcW w:w="1466" w:type="pct"/>
          </w:tcPr>
          <w:p w14:paraId="16D74243" w14:textId="77777777" w:rsidR="00472C12" w:rsidRPr="007F73E9" w:rsidRDefault="00472C12" w:rsidP="00844B48">
            <w:pPr>
              <w:rPr>
                <w:b w:val="0"/>
              </w:rPr>
            </w:pPr>
            <w:r w:rsidRPr="007F73E9">
              <w:t>Reference</w:t>
            </w:r>
          </w:p>
        </w:tc>
      </w:tr>
      <w:tr w:rsidR="00472C12" w:rsidRPr="007F73E9" w14:paraId="431185AE" w14:textId="77777777" w:rsidTr="00FA1C2A">
        <w:tc>
          <w:tcPr>
            <w:tcW w:w="1284" w:type="pct"/>
            <w:gridSpan w:val="2"/>
          </w:tcPr>
          <w:p w14:paraId="6B0E8089" w14:textId="77777777" w:rsidR="00472C12" w:rsidRPr="007F73E9" w:rsidRDefault="00472C12" w:rsidP="00504F72">
            <w:pPr>
              <w:pStyle w:val="ECCTabletext"/>
              <w:jc w:val="left"/>
            </w:pPr>
            <w:r w:rsidRPr="007F73E9">
              <w:t>Channel bandwidth</w:t>
            </w:r>
          </w:p>
        </w:tc>
        <w:tc>
          <w:tcPr>
            <w:tcW w:w="1146" w:type="pct"/>
          </w:tcPr>
          <w:p w14:paraId="2665F89D" w14:textId="77777777" w:rsidR="00472C12" w:rsidRPr="007F73E9" w:rsidRDefault="00472C12" w:rsidP="00D426C3">
            <w:pPr>
              <w:pStyle w:val="ECCTabletext"/>
              <w:jc w:val="left"/>
            </w:pPr>
            <w:r w:rsidRPr="007F73E9">
              <w:t>5 MHz</w:t>
            </w:r>
          </w:p>
        </w:tc>
        <w:tc>
          <w:tcPr>
            <w:tcW w:w="1104" w:type="pct"/>
          </w:tcPr>
          <w:p w14:paraId="30FF67CB" w14:textId="77777777" w:rsidR="00472C12" w:rsidRPr="007F73E9" w:rsidRDefault="00472C12" w:rsidP="00D426C3">
            <w:pPr>
              <w:pStyle w:val="ECCTabletext"/>
              <w:jc w:val="left"/>
            </w:pPr>
            <w:r w:rsidRPr="007F73E9">
              <w:t>10 MHz</w:t>
            </w:r>
          </w:p>
        </w:tc>
        <w:tc>
          <w:tcPr>
            <w:tcW w:w="1466" w:type="pct"/>
          </w:tcPr>
          <w:p w14:paraId="513D9888" w14:textId="77777777" w:rsidR="00472C12" w:rsidRPr="007F73E9" w:rsidRDefault="00472C12" w:rsidP="00504F72">
            <w:pPr>
              <w:pStyle w:val="ECCTabletext"/>
              <w:jc w:val="left"/>
            </w:pPr>
          </w:p>
        </w:tc>
      </w:tr>
      <w:tr w:rsidR="00472C12" w:rsidRPr="007F73E9" w14:paraId="147F3DA9" w14:textId="77777777" w:rsidTr="00FA1C2A">
        <w:tc>
          <w:tcPr>
            <w:tcW w:w="1284" w:type="pct"/>
            <w:gridSpan w:val="2"/>
          </w:tcPr>
          <w:p w14:paraId="124229BF" w14:textId="77777777" w:rsidR="00472C12" w:rsidRPr="007F73E9" w:rsidRDefault="00472C12" w:rsidP="00504F72">
            <w:pPr>
              <w:pStyle w:val="ECCTabletext"/>
              <w:jc w:val="left"/>
            </w:pPr>
            <w:r w:rsidRPr="007F73E9">
              <w:t>Occupied bandwidth</w:t>
            </w:r>
          </w:p>
        </w:tc>
        <w:tc>
          <w:tcPr>
            <w:tcW w:w="1146" w:type="pct"/>
          </w:tcPr>
          <w:p w14:paraId="0F484D72" w14:textId="77777777" w:rsidR="00472C12" w:rsidRPr="007F73E9" w:rsidRDefault="00472C12" w:rsidP="00D426C3">
            <w:pPr>
              <w:pStyle w:val="ECCTabletext"/>
              <w:jc w:val="left"/>
            </w:pPr>
            <w:r w:rsidRPr="007F73E9">
              <w:t>4.5 MHz</w:t>
            </w:r>
          </w:p>
        </w:tc>
        <w:tc>
          <w:tcPr>
            <w:tcW w:w="1104" w:type="pct"/>
          </w:tcPr>
          <w:p w14:paraId="63CFC5B6" w14:textId="77777777" w:rsidR="00472C12" w:rsidRPr="007F73E9" w:rsidRDefault="00472C12" w:rsidP="00D426C3">
            <w:pPr>
              <w:pStyle w:val="ECCTabletext"/>
              <w:jc w:val="left"/>
            </w:pPr>
            <w:r w:rsidRPr="007F73E9">
              <w:t>4.5 MHz</w:t>
            </w:r>
          </w:p>
        </w:tc>
        <w:tc>
          <w:tcPr>
            <w:tcW w:w="1466" w:type="pct"/>
          </w:tcPr>
          <w:p w14:paraId="34E0B2E8" w14:textId="77777777" w:rsidR="00472C12" w:rsidRPr="007F73E9" w:rsidRDefault="00472C12" w:rsidP="00504F72">
            <w:pPr>
              <w:pStyle w:val="ECCTabletext"/>
              <w:jc w:val="left"/>
            </w:pPr>
            <w:r w:rsidRPr="007F73E9">
              <w:t>Fixed reference channel of 25 RB, see section 7.2 in:</w:t>
            </w:r>
          </w:p>
          <w:p w14:paraId="2B3C3551" w14:textId="458A76DC" w:rsidR="00472C12" w:rsidRPr="007F73E9" w:rsidRDefault="00472C12" w:rsidP="00504F72">
            <w:pPr>
              <w:pStyle w:val="ECCTabletext"/>
              <w:jc w:val="left"/>
            </w:pPr>
            <w:r w:rsidRPr="007F73E9">
              <w:t>ETSI TS 136 104</w:t>
            </w:r>
            <w:r w:rsidR="003F4274">
              <w:t xml:space="preserve"> </w:t>
            </w:r>
            <w:r w:rsidR="00D4368D" w:rsidRPr="007F73E9">
              <w:fldChar w:fldCharType="begin"/>
            </w:r>
            <w:r w:rsidR="00D4368D" w:rsidRPr="007F73E9">
              <w:instrText xml:space="preserve"> REF _Ref33004935 \r \h </w:instrText>
            </w:r>
            <w:r w:rsidR="00D4368D" w:rsidRPr="007F73E9">
              <w:fldChar w:fldCharType="separate"/>
            </w:r>
            <w:r w:rsidR="00325722">
              <w:t>[12]</w:t>
            </w:r>
            <w:r w:rsidR="00D4368D" w:rsidRPr="007F73E9">
              <w:fldChar w:fldCharType="end"/>
            </w:r>
          </w:p>
          <w:p w14:paraId="3FD61F65" w14:textId="2BE3FC4E" w:rsidR="00472C12" w:rsidRPr="007F73E9" w:rsidRDefault="00472C12" w:rsidP="00504F72">
            <w:pPr>
              <w:pStyle w:val="ECCTabletext"/>
              <w:jc w:val="left"/>
            </w:pPr>
            <w:r w:rsidRPr="007F73E9">
              <w:t>ETSI TS 138 104</w:t>
            </w:r>
            <w:r w:rsidR="00A04F1C">
              <w:t xml:space="preserve"> </w:t>
            </w:r>
            <w:r w:rsidR="00A04F1C">
              <w:fldChar w:fldCharType="begin"/>
            </w:r>
            <w:r w:rsidR="00A04F1C">
              <w:instrText xml:space="preserve"> REF _Ref45812763 \r \h </w:instrText>
            </w:r>
            <w:r w:rsidR="00A04F1C">
              <w:fldChar w:fldCharType="separate"/>
            </w:r>
            <w:r w:rsidR="00A04F1C">
              <w:t>[13]</w:t>
            </w:r>
            <w:r w:rsidR="00A04F1C">
              <w:fldChar w:fldCharType="end"/>
            </w:r>
          </w:p>
        </w:tc>
      </w:tr>
      <w:tr w:rsidR="00472C12" w:rsidRPr="007F73E9" w14:paraId="6E451D3F" w14:textId="77777777" w:rsidTr="00FA1C2A">
        <w:tc>
          <w:tcPr>
            <w:tcW w:w="1284" w:type="pct"/>
            <w:gridSpan w:val="2"/>
          </w:tcPr>
          <w:p w14:paraId="706D394F" w14:textId="77777777" w:rsidR="00472C12" w:rsidRPr="007F73E9" w:rsidRDefault="00472C12" w:rsidP="00504F72">
            <w:pPr>
              <w:pStyle w:val="ECCTabletext"/>
              <w:jc w:val="left"/>
            </w:pPr>
            <w:r w:rsidRPr="007F73E9">
              <w:t>Antenna</w:t>
            </w:r>
          </w:p>
        </w:tc>
        <w:tc>
          <w:tcPr>
            <w:tcW w:w="2250" w:type="pct"/>
            <w:gridSpan w:val="2"/>
          </w:tcPr>
          <w:p w14:paraId="293C7F64" w14:textId="6BFEA6D8" w:rsidR="00472C12" w:rsidRPr="007F73E9" w:rsidRDefault="00E57176" w:rsidP="00752443">
            <w:pPr>
              <w:pStyle w:val="ECCTabletext"/>
              <w:jc w:val="left"/>
            </w:pPr>
            <w:r w:rsidRPr="007F73E9">
              <w:rPr>
                <w:rStyle w:val="ECCHLgreen"/>
                <w:shd w:val="clear" w:color="auto" w:fill="auto"/>
              </w:rPr>
              <w:t>Recommendation</w:t>
            </w:r>
            <w:r w:rsidR="00472C12" w:rsidRPr="007F73E9">
              <w:rPr>
                <w:rStyle w:val="ECCHLgreen"/>
                <w:shd w:val="clear" w:color="auto" w:fill="auto"/>
              </w:rPr>
              <w:t xml:space="preserve"> ITU-R F.1336-5</w:t>
            </w:r>
            <w:r w:rsidR="00D4368D" w:rsidRPr="007F73E9">
              <w:rPr>
                <w:rStyle w:val="ECCHLgreen"/>
                <w:shd w:val="clear" w:color="auto" w:fill="auto"/>
              </w:rPr>
              <w:t xml:space="preserve"> </w:t>
            </w:r>
            <w:r w:rsidR="00D4368D" w:rsidRPr="007F73E9">
              <w:rPr>
                <w:rStyle w:val="ECCHLgreen"/>
                <w:shd w:val="clear" w:color="auto" w:fill="auto"/>
              </w:rPr>
              <w:fldChar w:fldCharType="begin"/>
            </w:r>
            <w:r w:rsidR="00D4368D" w:rsidRPr="007F73E9">
              <w:rPr>
                <w:rStyle w:val="ECCHLgreen"/>
                <w:shd w:val="clear" w:color="auto" w:fill="auto"/>
              </w:rPr>
              <w:instrText xml:space="preserve"> REF _Ref33005133 \r \h </w:instrText>
            </w:r>
            <w:r w:rsidR="00357267" w:rsidRPr="007F73E9">
              <w:rPr>
                <w:rStyle w:val="ECCHLgreen"/>
                <w:shd w:val="clear" w:color="auto" w:fill="auto"/>
              </w:rPr>
              <w:instrText xml:space="preserve"> \* MERGEFORMAT </w:instrText>
            </w:r>
            <w:r w:rsidR="00D4368D" w:rsidRPr="007F73E9">
              <w:rPr>
                <w:rStyle w:val="ECCHLgreen"/>
                <w:shd w:val="clear" w:color="auto" w:fill="auto"/>
              </w:rPr>
            </w:r>
            <w:r w:rsidR="00D4368D" w:rsidRPr="007F73E9">
              <w:rPr>
                <w:rStyle w:val="ECCHLgreen"/>
                <w:shd w:val="clear" w:color="auto" w:fill="auto"/>
              </w:rPr>
              <w:fldChar w:fldCharType="separate"/>
            </w:r>
            <w:r w:rsidR="00325722">
              <w:rPr>
                <w:rStyle w:val="ECCHLgreen"/>
                <w:shd w:val="clear" w:color="auto" w:fill="auto"/>
              </w:rPr>
              <w:t>[6]</w:t>
            </w:r>
            <w:r w:rsidR="00D4368D" w:rsidRPr="007F73E9">
              <w:rPr>
                <w:rStyle w:val="ECCHLgreen"/>
                <w:shd w:val="clear" w:color="auto" w:fill="auto"/>
              </w:rPr>
              <w:fldChar w:fldCharType="end"/>
            </w:r>
            <w:r w:rsidR="00472C12" w:rsidRPr="007F73E9">
              <w:rPr>
                <w:rStyle w:val="ECCHLgreen"/>
                <w:shd w:val="clear" w:color="auto" w:fill="auto"/>
              </w:rPr>
              <w:t xml:space="preserve">, </w:t>
            </w:r>
            <w:r w:rsidR="00472C12" w:rsidRPr="007F73E9">
              <w:rPr>
                <w:rStyle w:val="ECCHLgreen"/>
                <w:shd w:val="clear" w:color="auto" w:fill="auto"/>
              </w:rPr>
              <w:br/>
            </w:r>
            <w:r w:rsidR="00472C12" w:rsidRPr="007F73E9">
              <w:t>‘recommends 3.1.1’ for peak side lobes</w:t>
            </w:r>
          </w:p>
          <w:p w14:paraId="10EFE431" w14:textId="77777777" w:rsidR="00472C12" w:rsidRPr="007F73E9" w:rsidRDefault="00472C12" w:rsidP="00D426C3">
            <w:pPr>
              <w:pStyle w:val="ECCTabletext"/>
              <w:jc w:val="left"/>
            </w:pPr>
            <w:proofErr w:type="spellStart"/>
            <w:r w:rsidRPr="007F73E9">
              <w:t>k</w:t>
            </w:r>
            <w:r w:rsidRPr="007F73E9">
              <w:rPr>
                <w:vertAlign w:val="subscript"/>
              </w:rPr>
              <w:t>p</w:t>
            </w:r>
            <w:proofErr w:type="spellEnd"/>
            <w:r w:rsidRPr="007F73E9">
              <w:t xml:space="preserve"> = 0.7 – </w:t>
            </w:r>
            <w:proofErr w:type="spellStart"/>
            <w:r w:rsidRPr="007F73E9">
              <w:t>k</w:t>
            </w:r>
            <w:r w:rsidRPr="007F73E9">
              <w:rPr>
                <w:vertAlign w:val="subscript"/>
              </w:rPr>
              <w:t>h</w:t>
            </w:r>
            <w:proofErr w:type="spellEnd"/>
            <w:r w:rsidRPr="007F73E9">
              <w:t xml:space="preserve"> = 0.7 – k</w:t>
            </w:r>
            <w:r w:rsidRPr="007F73E9">
              <w:rPr>
                <w:vertAlign w:val="subscript"/>
              </w:rPr>
              <w:sym w:font="Symbol" w:char="F075"/>
            </w:r>
            <w:r w:rsidRPr="007F73E9">
              <w:t xml:space="preserve"> = 0.3</w:t>
            </w:r>
          </w:p>
        </w:tc>
        <w:tc>
          <w:tcPr>
            <w:tcW w:w="1466" w:type="pct"/>
          </w:tcPr>
          <w:p w14:paraId="5E11DC81" w14:textId="77777777" w:rsidR="00472C12" w:rsidRPr="007F73E9" w:rsidRDefault="00472C12" w:rsidP="00504F72">
            <w:pPr>
              <w:pStyle w:val="ECCTabletext"/>
              <w:jc w:val="left"/>
            </w:pPr>
          </w:p>
        </w:tc>
      </w:tr>
      <w:tr w:rsidR="00472C12" w:rsidRPr="007F73E9" w14:paraId="19252A5C" w14:textId="77777777" w:rsidTr="00FA1C2A">
        <w:tc>
          <w:tcPr>
            <w:tcW w:w="1284" w:type="pct"/>
            <w:gridSpan w:val="2"/>
          </w:tcPr>
          <w:p w14:paraId="6C7FF8AA" w14:textId="3875BFF8" w:rsidR="00472C12" w:rsidRPr="007F73E9" w:rsidRDefault="00472C12" w:rsidP="00504F72">
            <w:pPr>
              <w:pStyle w:val="ECCTabletext"/>
              <w:jc w:val="left"/>
            </w:pPr>
            <w:r w:rsidRPr="007F73E9">
              <w:lastRenderedPageBreak/>
              <w:t>3 dB opening angle in the azimuth plane</w:t>
            </w:r>
          </w:p>
        </w:tc>
        <w:tc>
          <w:tcPr>
            <w:tcW w:w="1146" w:type="pct"/>
          </w:tcPr>
          <w:p w14:paraId="0473787D" w14:textId="77777777" w:rsidR="00472C12" w:rsidRPr="007F73E9" w:rsidRDefault="00472C12" w:rsidP="00D426C3">
            <w:pPr>
              <w:pStyle w:val="ECCTabletext"/>
              <w:jc w:val="left"/>
            </w:pPr>
            <w:r w:rsidRPr="007F73E9">
              <w:t>65°</w:t>
            </w:r>
          </w:p>
        </w:tc>
        <w:tc>
          <w:tcPr>
            <w:tcW w:w="1104" w:type="pct"/>
          </w:tcPr>
          <w:p w14:paraId="5CE20815" w14:textId="77777777" w:rsidR="00472C12" w:rsidRPr="007F73E9" w:rsidRDefault="00472C12" w:rsidP="00FA1C2A">
            <w:pPr>
              <w:pStyle w:val="ECCTabletext"/>
              <w:jc w:val="left"/>
            </w:pPr>
            <w:r w:rsidRPr="007F73E9">
              <w:t>65°</w:t>
            </w:r>
          </w:p>
        </w:tc>
        <w:tc>
          <w:tcPr>
            <w:tcW w:w="1466" w:type="pct"/>
          </w:tcPr>
          <w:p w14:paraId="665D0211" w14:textId="3CC9EB39" w:rsidR="00472C12" w:rsidRPr="007F73E9" w:rsidRDefault="00472C12" w:rsidP="00504F72">
            <w:pPr>
              <w:pStyle w:val="ECCTabletext"/>
              <w:jc w:val="left"/>
            </w:pPr>
            <w:r w:rsidRPr="007F73E9">
              <w:t>Report ITU-R M.2292-0</w:t>
            </w:r>
            <w:r w:rsidR="000B4F53">
              <w:t xml:space="preserve"> </w:t>
            </w:r>
            <w:r w:rsidR="000B4F53" w:rsidRPr="007F73E9">
              <w:rPr>
                <w:rStyle w:val="15"/>
              </w:rPr>
              <w:fldChar w:fldCharType="begin"/>
            </w:r>
            <w:r w:rsidR="000B4F53" w:rsidRPr="007F73E9">
              <w:rPr>
                <w:rStyle w:val="15"/>
              </w:rPr>
              <w:instrText xml:space="preserve"> REF _Ref33005201 \r \h  \* MERGEFORMAT </w:instrText>
            </w:r>
            <w:r w:rsidR="000B4F53" w:rsidRPr="007F73E9">
              <w:rPr>
                <w:rStyle w:val="15"/>
              </w:rPr>
            </w:r>
            <w:r w:rsidR="000B4F53" w:rsidRPr="007F73E9">
              <w:rPr>
                <w:rStyle w:val="15"/>
              </w:rPr>
              <w:fldChar w:fldCharType="separate"/>
            </w:r>
            <w:r w:rsidR="000B4F53">
              <w:rPr>
                <w:rStyle w:val="15"/>
              </w:rPr>
              <w:t>[14]</w:t>
            </w:r>
            <w:r w:rsidR="000B4F53" w:rsidRPr="007F73E9">
              <w:rPr>
                <w:rStyle w:val="15"/>
              </w:rPr>
              <w:fldChar w:fldCharType="end"/>
            </w:r>
          </w:p>
        </w:tc>
      </w:tr>
      <w:tr w:rsidR="00472C12" w:rsidRPr="007F73E9" w14:paraId="7B50411E" w14:textId="77777777" w:rsidTr="00FA1C2A">
        <w:tc>
          <w:tcPr>
            <w:tcW w:w="1284" w:type="pct"/>
            <w:gridSpan w:val="2"/>
          </w:tcPr>
          <w:p w14:paraId="41D6B947" w14:textId="77777777" w:rsidR="00472C12" w:rsidRPr="007F73E9" w:rsidRDefault="00472C12" w:rsidP="00504F72">
            <w:pPr>
              <w:pStyle w:val="ECCTabletext"/>
              <w:jc w:val="left"/>
            </w:pPr>
            <w:r w:rsidRPr="007F73E9">
              <w:t>Maximum antenna gain</w:t>
            </w:r>
          </w:p>
        </w:tc>
        <w:tc>
          <w:tcPr>
            <w:tcW w:w="1146" w:type="pct"/>
          </w:tcPr>
          <w:p w14:paraId="658EB8ED" w14:textId="672812C4" w:rsidR="00472C12" w:rsidRPr="007F73E9" w:rsidRDefault="00472C12" w:rsidP="00D426C3">
            <w:pPr>
              <w:pStyle w:val="ECCTabletext"/>
              <w:jc w:val="left"/>
            </w:pPr>
            <w:r w:rsidRPr="007F73E9">
              <w:t>Rural: 18 dBi</w:t>
            </w:r>
          </w:p>
          <w:p w14:paraId="2F5937A9" w14:textId="77777777" w:rsidR="00472C12" w:rsidRPr="007F73E9" w:rsidRDefault="00472C12" w:rsidP="00D426C3">
            <w:pPr>
              <w:pStyle w:val="ECCTabletext"/>
              <w:jc w:val="left"/>
            </w:pPr>
            <w:r w:rsidRPr="007F73E9">
              <w:t xml:space="preserve">Suburban &amp; </w:t>
            </w:r>
            <w:r w:rsidR="00DB603A" w:rsidRPr="007F73E9">
              <w:br/>
            </w:r>
            <w:r w:rsidRPr="007F73E9">
              <w:t>Urban: 15 dBi *</w:t>
            </w:r>
          </w:p>
        </w:tc>
        <w:tc>
          <w:tcPr>
            <w:tcW w:w="1104" w:type="pct"/>
          </w:tcPr>
          <w:p w14:paraId="0CB926E3" w14:textId="77777777" w:rsidR="00472C12" w:rsidRPr="007F73E9" w:rsidRDefault="00472C12" w:rsidP="00D426C3">
            <w:pPr>
              <w:pStyle w:val="ECCTabletext"/>
              <w:jc w:val="left"/>
            </w:pPr>
            <w:r w:rsidRPr="007F73E9">
              <w:t>18 dBi *</w:t>
            </w:r>
          </w:p>
        </w:tc>
        <w:tc>
          <w:tcPr>
            <w:tcW w:w="1466" w:type="pct"/>
          </w:tcPr>
          <w:p w14:paraId="361599CC" w14:textId="77A269F6" w:rsidR="00472C12" w:rsidRPr="007F73E9" w:rsidRDefault="00472C12" w:rsidP="00504F72">
            <w:pPr>
              <w:pStyle w:val="ECCTabletext"/>
              <w:jc w:val="left"/>
            </w:pPr>
            <w:r w:rsidRPr="007F73E9">
              <w:t>Report ITU-R M.2292-0</w:t>
            </w:r>
            <w:r w:rsidR="00D4368D" w:rsidRPr="007F73E9">
              <w:t xml:space="preserve"> </w:t>
            </w:r>
          </w:p>
          <w:p w14:paraId="75B9FDF3" w14:textId="57514B10" w:rsidR="00472C12" w:rsidRPr="007F73E9" w:rsidRDefault="00472C12" w:rsidP="00504F72">
            <w:pPr>
              <w:pStyle w:val="ECCTabletext"/>
              <w:jc w:val="left"/>
            </w:pPr>
            <w:r w:rsidRPr="007F73E9">
              <w:t xml:space="preserve">See also ECC Reports 82 </w:t>
            </w:r>
            <w:r w:rsidR="00D4368D" w:rsidRPr="007F73E9">
              <w:fldChar w:fldCharType="begin"/>
            </w:r>
            <w:r w:rsidR="00D4368D" w:rsidRPr="007F73E9">
              <w:instrText xml:space="preserve"> REF _Ref33005385 \r \h </w:instrText>
            </w:r>
            <w:r w:rsidR="00D4368D" w:rsidRPr="007F73E9">
              <w:fldChar w:fldCharType="separate"/>
            </w:r>
            <w:r w:rsidR="00325722">
              <w:t>[15]</w:t>
            </w:r>
            <w:r w:rsidR="00D4368D" w:rsidRPr="007F73E9">
              <w:fldChar w:fldCharType="end"/>
            </w:r>
            <w:r w:rsidR="00D4368D" w:rsidRPr="007F73E9">
              <w:t xml:space="preserve"> </w:t>
            </w:r>
            <w:r w:rsidRPr="007F73E9">
              <w:t>and 96</w:t>
            </w:r>
            <w:r w:rsidR="00D4368D" w:rsidRPr="007F73E9">
              <w:t xml:space="preserve"> </w:t>
            </w:r>
            <w:r w:rsidR="00D4368D" w:rsidRPr="007F73E9">
              <w:fldChar w:fldCharType="begin"/>
            </w:r>
            <w:r w:rsidR="00D4368D" w:rsidRPr="007F73E9">
              <w:instrText xml:space="preserve"> REF _Ref33005391 \r \h </w:instrText>
            </w:r>
            <w:r w:rsidR="00D4368D" w:rsidRPr="007F73E9">
              <w:fldChar w:fldCharType="separate"/>
            </w:r>
            <w:r w:rsidR="00325722">
              <w:t>[16]</w:t>
            </w:r>
            <w:r w:rsidR="00D4368D" w:rsidRPr="007F73E9">
              <w:fldChar w:fldCharType="end"/>
            </w:r>
            <w:r w:rsidRPr="007F73E9">
              <w:t xml:space="preserve"> for rural antenna gain at 900 MHz</w:t>
            </w:r>
          </w:p>
        </w:tc>
      </w:tr>
      <w:tr w:rsidR="001147D5" w:rsidRPr="007F73E9" w14:paraId="05992266" w14:textId="77777777" w:rsidTr="00FA1C2A">
        <w:tc>
          <w:tcPr>
            <w:tcW w:w="1284" w:type="pct"/>
            <w:gridSpan w:val="2"/>
          </w:tcPr>
          <w:p w14:paraId="73D5A9D7" w14:textId="29BED142" w:rsidR="001147D5" w:rsidRPr="007F73E9" w:rsidRDefault="001147D5" w:rsidP="00504F72">
            <w:pPr>
              <w:pStyle w:val="ECCTabletext"/>
              <w:jc w:val="left"/>
              <w:rPr>
                <w:rStyle w:val="15"/>
              </w:rPr>
            </w:pPr>
            <w:r w:rsidRPr="007F73E9">
              <w:rPr>
                <w:rStyle w:val="15"/>
              </w:rPr>
              <w:t>Polarisation</w:t>
            </w:r>
          </w:p>
        </w:tc>
        <w:tc>
          <w:tcPr>
            <w:tcW w:w="1146" w:type="pct"/>
          </w:tcPr>
          <w:p w14:paraId="66E19836" w14:textId="08430CDD" w:rsidR="001147D5" w:rsidRPr="007F73E9" w:rsidRDefault="001147D5" w:rsidP="00504F72">
            <w:pPr>
              <w:pStyle w:val="ECCTabletext"/>
              <w:jc w:val="left"/>
              <w:rPr>
                <w:rStyle w:val="15"/>
              </w:rPr>
            </w:pPr>
            <w:r w:rsidRPr="007F73E9">
              <w:rPr>
                <w:rStyle w:val="15"/>
              </w:rPr>
              <w:t>linear +45°/-45°</w:t>
            </w:r>
          </w:p>
        </w:tc>
        <w:tc>
          <w:tcPr>
            <w:tcW w:w="1104" w:type="pct"/>
          </w:tcPr>
          <w:p w14:paraId="77993A3D" w14:textId="1E12107C" w:rsidR="001147D5" w:rsidRPr="007F73E9" w:rsidRDefault="001147D5" w:rsidP="00D426C3">
            <w:pPr>
              <w:pStyle w:val="ECCTabletext"/>
              <w:jc w:val="left"/>
              <w:rPr>
                <w:rStyle w:val="15"/>
              </w:rPr>
            </w:pPr>
            <w:r w:rsidRPr="007F73E9">
              <w:rPr>
                <w:rStyle w:val="15"/>
              </w:rPr>
              <w:t>linear +45°/-45°</w:t>
            </w:r>
          </w:p>
        </w:tc>
        <w:tc>
          <w:tcPr>
            <w:tcW w:w="1466" w:type="pct"/>
          </w:tcPr>
          <w:p w14:paraId="4C5C2235" w14:textId="64B99A26" w:rsidR="001147D5" w:rsidRPr="007F73E9" w:rsidRDefault="001147D5" w:rsidP="00504F72">
            <w:pPr>
              <w:pStyle w:val="ECCTabletext"/>
              <w:jc w:val="left"/>
              <w:rPr>
                <w:rStyle w:val="15"/>
              </w:rPr>
            </w:pPr>
            <w:r w:rsidRPr="007F73E9">
              <w:rPr>
                <w:rStyle w:val="15"/>
              </w:rPr>
              <w:t xml:space="preserve">Report ITU-R M.2292-0 </w:t>
            </w:r>
            <w:r w:rsidRPr="007F73E9">
              <w:rPr>
                <w:rStyle w:val="15"/>
              </w:rPr>
              <w:fldChar w:fldCharType="begin"/>
            </w:r>
            <w:r w:rsidRPr="007F73E9">
              <w:rPr>
                <w:rStyle w:val="15"/>
              </w:rPr>
              <w:instrText xml:space="preserve"> REF _Ref33005201 \r \h  \* MERGEFORMAT </w:instrText>
            </w:r>
            <w:r w:rsidRPr="007F73E9">
              <w:rPr>
                <w:rStyle w:val="15"/>
              </w:rPr>
            </w:r>
            <w:r w:rsidRPr="007F73E9">
              <w:rPr>
                <w:rStyle w:val="15"/>
              </w:rPr>
              <w:fldChar w:fldCharType="separate"/>
            </w:r>
            <w:r w:rsidR="00325722">
              <w:rPr>
                <w:rStyle w:val="15"/>
              </w:rPr>
              <w:t>[14]</w:t>
            </w:r>
            <w:r w:rsidRPr="007F73E9">
              <w:rPr>
                <w:rStyle w:val="15"/>
              </w:rPr>
              <w:fldChar w:fldCharType="end"/>
            </w:r>
          </w:p>
        </w:tc>
      </w:tr>
      <w:tr w:rsidR="00472C12" w:rsidRPr="007F73E9" w14:paraId="6D0E3A4F" w14:textId="77777777" w:rsidTr="00FA1C2A">
        <w:tc>
          <w:tcPr>
            <w:tcW w:w="1284" w:type="pct"/>
            <w:gridSpan w:val="2"/>
          </w:tcPr>
          <w:p w14:paraId="50DF2730" w14:textId="77777777" w:rsidR="00472C12" w:rsidRPr="007F73E9" w:rsidRDefault="00472C12" w:rsidP="00504F72">
            <w:pPr>
              <w:pStyle w:val="ECCTabletext"/>
              <w:jc w:val="left"/>
            </w:pPr>
            <w:r w:rsidRPr="007F73E9">
              <w:t>Tilt</w:t>
            </w:r>
          </w:p>
        </w:tc>
        <w:tc>
          <w:tcPr>
            <w:tcW w:w="1146" w:type="pct"/>
          </w:tcPr>
          <w:p w14:paraId="04233F84" w14:textId="77777777" w:rsidR="00847F4C" w:rsidRPr="007F73E9" w:rsidRDefault="00472C12" w:rsidP="00504F72">
            <w:pPr>
              <w:pStyle w:val="ECCTabletext"/>
              <w:jc w:val="left"/>
            </w:pPr>
            <w:r w:rsidRPr="007F73E9">
              <w:t xml:space="preserve">Rural &amp; </w:t>
            </w:r>
            <w:r w:rsidR="00DB603A" w:rsidRPr="007F73E9">
              <w:br/>
            </w:r>
            <w:r w:rsidRPr="007F73E9">
              <w:t>Suburban:</w:t>
            </w:r>
          </w:p>
          <w:p w14:paraId="1BEF500E" w14:textId="36A8C891" w:rsidR="00472C12" w:rsidRPr="007F73E9" w:rsidRDefault="00472C12" w:rsidP="00D426C3">
            <w:pPr>
              <w:pStyle w:val="ECCTabletext"/>
              <w:jc w:val="left"/>
            </w:pPr>
            <w:r w:rsidRPr="007F73E9">
              <w:t xml:space="preserve"> -3° *</w:t>
            </w:r>
          </w:p>
          <w:p w14:paraId="46DEE6FA" w14:textId="77777777" w:rsidR="00472C12" w:rsidRPr="007F73E9" w:rsidRDefault="00472C12" w:rsidP="00D426C3">
            <w:pPr>
              <w:pStyle w:val="ECCTabletext"/>
              <w:jc w:val="left"/>
            </w:pPr>
            <w:r w:rsidRPr="007F73E9">
              <w:t>Urban: -6°</w:t>
            </w:r>
          </w:p>
        </w:tc>
        <w:tc>
          <w:tcPr>
            <w:tcW w:w="1104" w:type="pct"/>
          </w:tcPr>
          <w:p w14:paraId="704FE001" w14:textId="77777777" w:rsidR="00472C12" w:rsidRPr="007F73E9" w:rsidRDefault="00472C12" w:rsidP="00D426C3">
            <w:pPr>
              <w:pStyle w:val="ECCTabletext"/>
              <w:jc w:val="left"/>
            </w:pPr>
            <w:r w:rsidRPr="007F73E9">
              <w:t>Rural: -3° *</w:t>
            </w:r>
          </w:p>
          <w:p w14:paraId="435188BD" w14:textId="77777777" w:rsidR="00472C12" w:rsidRPr="007F73E9" w:rsidRDefault="00472C12" w:rsidP="00D426C3">
            <w:pPr>
              <w:pStyle w:val="ECCTabletext"/>
              <w:jc w:val="left"/>
            </w:pPr>
            <w:r w:rsidRPr="007F73E9">
              <w:t>Suburban: -6°</w:t>
            </w:r>
          </w:p>
          <w:p w14:paraId="29F79699" w14:textId="77777777" w:rsidR="00472C12" w:rsidRPr="007F73E9" w:rsidRDefault="00472C12" w:rsidP="00D426C3">
            <w:pPr>
              <w:pStyle w:val="ECCTabletext"/>
              <w:jc w:val="left"/>
            </w:pPr>
            <w:r w:rsidRPr="007F73E9">
              <w:t>Urban: -10°</w:t>
            </w:r>
          </w:p>
        </w:tc>
        <w:tc>
          <w:tcPr>
            <w:tcW w:w="1466" w:type="pct"/>
          </w:tcPr>
          <w:p w14:paraId="1A59408E" w14:textId="77777777" w:rsidR="00472C12" w:rsidRPr="007F73E9" w:rsidRDefault="00472C12" w:rsidP="00504F72">
            <w:pPr>
              <w:pStyle w:val="ECCTabletext"/>
              <w:jc w:val="left"/>
            </w:pPr>
          </w:p>
        </w:tc>
      </w:tr>
      <w:tr w:rsidR="00472C12" w:rsidRPr="007F73E9" w14:paraId="0A6D8D13" w14:textId="77777777" w:rsidTr="00FA1C2A">
        <w:tc>
          <w:tcPr>
            <w:tcW w:w="1284" w:type="pct"/>
            <w:gridSpan w:val="2"/>
          </w:tcPr>
          <w:p w14:paraId="55DFE7C7" w14:textId="77777777" w:rsidR="00472C12" w:rsidRPr="007F73E9" w:rsidRDefault="00472C12" w:rsidP="00504F72">
            <w:pPr>
              <w:pStyle w:val="ECCTabletext"/>
              <w:jc w:val="left"/>
            </w:pPr>
            <w:r w:rsidRPr="007F73E9">
              <w:t>Feeder loss</w:t>
            </w:r>
          </w:p>
        </w:tc>
        <w:tc>
          <w:tcPr>
            <w:tcW w:w="2250" w:type="pct"/>
            <w:gridSpan w:val="2"/>
          </w:tcPr>
          <w:p w14:paraId="09CB9989" w14:textId="77777777" w:rsidR="00472C12" w:rsidRPr="007F73E9" w:rsidRDefault="00472C12" w:rsidP="00504F72">
            <w:pPr>
              <w:pStyle w:val="ECCTabletext"/>
              <w:jc w:val="center"/>
            </w:pPr>
            <w:r w:rsidRPr="007F73E9">
              <w:t>3 dB</w:t>
            </w:r>
          </w:p>
        </w:tc>
        <w:tc>
          <w:tcPr>
            <w:tcW w:w="1466" w:type="pct"/>
          </w:tcPr>
          <w:p w14:paraId="62CDC0E2" w14:textId="41B0790E" w:rsidR="00472C12" w:rsidRPr="007F73E9" w:rsidRDefault="00472C12" w:rsidP="00504F72">
            <w:pPr>
              <w:pStyle w:val="ECCTabletext"/>
              <w:jc w:val="left"/>
            </w:pPr>
            <w:r w:rsidRPr="007F73E9">
              <w:t>Report ITU-R M.2292-0</w:t>
            </w:r>
            <w:r w:rsidR="000B4F53">
              <w:t xml:space="preserve"> </w:t>
            </w:r>
            <w:r w:rsidR="000B4F53" w:rsidRPr="007F73E9">
              <w:rPr>
                <w:rStyle w:val="15"/>
              </w:rPr>
              <w:fldChar w:fldCharType="begin"/>
            </w:r>
            <w:r w:rsidR="000B4F53" w:rsidRPr="007F73E9">
              <w:rPr>
                <w:rStyle w:val="15"/>
              </w:rPr>
              <w:instrText xml:space="preserve"> REF _Ref33005201 \r \h  \* MERGEFORMAT </w:instrText>
            </w:r>
            <w:r w:rsidR="000B4F53" w:rsidRPr="007F73E9">
              <w:rPr>
                <w:rStyle w:val="15"/>
              </w:rPr>
            </w:r>
            <w:r w:rsidR="000B4F53" w:rsidRPr="007F73E9">
              <w:rPr>
                <w:rStyle w:val="15"/>
              </w:rPr>
              <w:fldChar w:fldCharType="separate"/>
            </w:r>
            <w:r w:rsidR="000B4F53">
              <w:rPr>
                <w:rStyle w:val="15"/>
              </w:rPr>
              <w:t>[14]</w:t>
            </w:r>
            <w:r w:rsidR="000B4F53" w:rsidRPr="007F73E9">
              <w:rPr>
                <w:rStyle w:val="15"/>
              </w:rPr>
              <w:fldChar w:fldCharType="end"/>
            </w:r>
          </w:p>
        </w:tc>
      </w:tr>
      <w:tr w:rsidR="00472C12" w:rsidRPr="007F73E9" w14:paraId="603CC5BC" w14:textId="77777777" w:rsidTr="00FA1C2A">
        <w:tc>
          <w:tcPr>
            <w:tcW w:w="1284" w:type="pct"/>
            <w:gridSpan w:val="2"/>
          </w:tcPr>
          <w:p w14:paraId="27C9C5C1" w14:textId="77777777" w:rsidR="00472C12" w:rsidRPr="007F73E9" w:rsidRDefault="00472C12" w:rsidP="00504F72">
            <w:pPr>
              <w:pStyle w:val="ECCTabletext"/>
              <w:jc w:val="left"/>
            </w:pPr>
            <w:r w:rsidRPr="007F73E9">
              <w:t>Noise figure</w:t>
            </w:r>
          </w:p>
        </w:tc>
        <w:tc>
          <w:tcPr>
            <w:tcW w:w="2250" w:type="pct"/>
            <w:gridSpan w:val="2"/>
          </w:tcPr>
          <w:p w14:paraId="02B44B44" w14:textId="77777777" w:rsidR="00472C12" w:rsidRPr="007F73E9" w:rsidRDefault="00472C12" w:rsidP="00504F72">
            <w:pPr>
              <w:pStyle w:val="ECCTabletext"/>
              <w:jc w:val="center"/>
            </w:pPr>
            <w:r w:rsidRPr="007F73E9">
              <w:t>5 dB</w:t>
            </w:r>
          </w:p>
        </w:tc>
        <w:tc>
          <w:tcPr>
            <w:tcW w:w="1466" w:type="pct"/>
          </w:tcPr>
          <w:p w14:paraId="59B8347C" w14:textId="3F5B8EE1" w:rsidR="00472C12" w:rsidRPr="007F73E9" w:rsidRDefault="00472C12" w:rsidP="00504F72">
            <w:pPr>
              <w:pStyle w:val="ECCTabletext"/>
              <w:jc w:val="left"/>
            </w:pPr>
            <w:r w:rsidRPr="007F73E9">
              <w:t>3GPP TR 36.824</w:t>
            </w:r>
            <w:r w:rsidR="00D4368D" w:rsidRPr="007F73E9">
              <w:t xml:space="preserve"> </w:t>
            </w:r>
            <w:r w:rsidR="00D4368D" w:rsidRPr="007F73E9">
              <w:fldChar w:fldCharType="begin"/>
            </w:r>
            <w:r w:rsidR="00D4368D" w:rsidRPr="007F73E9">
              <w:instrText xml:space="preserve"> REF _Ref33005404 \r \h </w:instrText>
            </w:r>
            <w:r w:rsidR="00D4368D" w:rsidRPr="007F73E9">
              <w:fldChar w:fldCharType="separate"/>
            </w:r>
            <w:r w:rsidR="00325722">
              <w:t>[17]</w:t>
            </w:r>
            <w:r w:rsidR="00D4368D" w:rsidRPr="007F73E9">
              <w:fldChar w:fldCharType="end"/>
            </w:r>
            <w:r w:rsidR="00C700E2" w:rsidRPr="007F73E9">
              <w:t xml:space="preserve"> </w:t>
            </w:r>
          </w:p>
          <w:p w14:paraId="0AC26F84" w14:textId="4D14CDC2" w:rsidR="00472C12" w:rsidRPr="007F73E9" w:rsidRDefault="00472C12" w:rsidP="00504F72">
            <w:pPr>
              <w:pStyle w:val="ECCTabletext"/>
              <w:jc w:val="left"/>
            </w:pPr>
            <w:r w:rsidRPr="007F73E9">
              <w:t>Report ITU-R M.2292-0</w:t>
            </w:r>
            <w:r w:rsidR="000B4F53">
              <w:t xml:space="preserve"> </w:t>
            </w:r>
            <w:r w:rsidR="000B4F53" w:rsidRPr="007F73E9">
              <w:rPr>
                <w:rStyle w:val="15"/>
              </w:rPr>
              <w:fldChar w:fldCharType="begin"/>
            </w:r>
            <w:r w:rsidR="000B4F53" w:rsidRPr="007F73E9">
              <w:rPr>
                <w:rStyle w:val="15"/>
              </w:rPr>
              <w:instrText xml:space="preserve"> REF _Ref33005201 \r \h  \* MERGEFORMAT </w:instrText>
            </w:r>
            <w:r w:rsidR="000B4F53" w:rsidRPr="007F73E9">
              <w:rPr>
                <w:rStyle w:val="15"/>
              </w:rPr>
            </w:r>
            <w:r w:rsidR="000B4F53" w:rsidRPr="007F73E9">
              <w:rPr>
                <w:rStyle w:val="15"/>
              </w:rPr>
              <w:fldChar w:fldCharType="separate"/>
            </w:r>
            <w:r w:rsidR="000B4F53">
              <w:rPr>
                <w:rStyle w:val="15"/>
              </w:rPr>
              <w:t>[14]</w:t>
            </w:r>
            <w:r w:rsidR="000B4F53" w:rsidRPr="007F73E9">
              <w:rPr>
                <w:rStyle w:val="15"/>
              </w:rPr>
              <w:fldChar w:fldCharType="end"/>
            </w:r>
          </w:p>
        </w:tc>
      </w:tr>
      <w:tr w:rsidR="00472C12" w:rsidRPr="007F73E9" w14:paraId="548C7317" w14:textId="77777777" w:rsidTr="00FA1C2A">
        <w:tc>
          <w:tcPr>
            <w:tcW w:w="1284" w:type="pct"/>
            <w:gridSpan w:val="2"/>
          </w:tcPr>
          <w:p w14:paraId="167AB2A3" w14:textId="77777777" w:rsidR="00472C12" w:rsidRPr="007F73E9" w:rsidRDefault="00472C12" w:rsidP="00504F72">
            <w:pPr>
              <w:pStyle w:val="ECCTabletext"/>
              <w:jc w:val="left"/>
            </w:pPr>
            <w:r w:rsidRPr="007F73E9">
              <w:t>Reference sensitivity</w:t>
            </w:r>
          </w:p>
        </w:tc>
        <w:tc>
          <w:tcPr>
            <w:tcW w:w="2250" w:type="pct"/>
            <w:gridSpan w:val="2"/>
          </w:tcPr>
          <w:p w14:paraId="7C23DBEC" w14:textId="77777777" w:rsidR="00472C12" w:rsidRPr="007F73E9" w:rsidRDefault="00472C12" w:rsidP="00D426C3">
            <w:pPr>
              <w:pStyle w:val="ECCTabletext"/>
              <w:jc w:val="left"/>
            </w:pPr>
            <w:r w:rsidRPr="007F73E9">
              <w:t>LTE: -101.5 dBm</w:t>
            </w:r>
          </w:p>
          <w:p w14:paraId="06B8DC3B" w14:textId="77777777" w:rsidR="00472C12" w:rsidRPr="007F73E9" w:rsidRDefault="00472C12" w:rsidP="00D426C3">
            <w:pPr>
              <w:pStyle w:val="ECCTabletext"/>
              <w:jc w:val="left"/>
            </w:pPr>
            <w:r w:rsidRPr="007F73E9">
              <w:t>NR: -101.7 dBm</w:t>
            </w:r>
          </w:p>
        </w:tc>
        <w:tc>
          <w:tcPr>
            <w:tcW w:w="1466" w:type="pct"/>
          </w:tcPr>
          <w:p w14:paraId="7CE581B2" w14:textId="368516DF" w:rsidR="00472C12" w:rsidRPr="007F73E9" w:rsidRDefault="00472C12" w:rsidP="00504F72">
            <w:pPr>
              <w:pStyle w:val="ECCTabletext"/>
              <w:jc w:val="left"/>
            </w:pPr>
            <w:r w:rsidRPr="007F73E9">
              <w:t>ETSI TS 136 104</w:t>
            </w:r>
            <w:r w:rsidR="00D4368D" w:rsidRPr="007F73E9">
              <w:t xml:space="preserve"> </w:t>
            </w:r>
            <w:r w:rsidR="00D4368D" w:rsidRPr="007F73E9">
              <w:fldChar w:fldCharType="begin"/>
            </w:r>
            <w:r w:rsidR="00D4368D" w:rsidRPr="007F73E9">
              <w:instrText xml:space="preserve"> REF _Ref33004935 \r \h </w:instrText>
            </w:r>
            <w:r w:rsidR="00D4368D" w:rsidRPr="007F73E9">
              <w:fldChar w:fldCharType="separate"/>
            </w:r>
            <w:r w:rsidR="00325722">
              <w:t>[12]</w:t>
            </w:r>
            <w:r w:rsidR="00D4368D" w:rsidRPr="007F73E9">
              <w:fldChar w:fldCharType="end"/>
            </w:r>
            <w:r w:rsidR="00C700E2" w:rsidRPr="007F73E9">
              <w:t xml:space="preserve"> </w:t>
            </w:r>
          </w:p>
          <w:p w14:paraId="0BAD87B2" w14:textId="2ACB2747" w:rsidR="00472C12" w:rsidRPr="007F73E9" w:rsidRDefault="00472C12" w:rsidP="00504F72">
            <w:pPr>
              <w:pStyle w:val="ECCTabletext"/>
              <w:jc w:val="left"/>
            </w:pPr>
            <w:r w:rsidRPr="007F73E9">
              <w:t>ETSI TS 138 104</w:t>
            </w:r>
            <w:r w:rsidR="00D4368D" w:rsidRPr="007F73E9">
              <w:t xml:space="preserve"> </w:t>
            </w:r>
            <w:r w:rsidR="00D4368D" w:rsidRPr="007F73E9">
              <w:fldChar w:fldCharType="begin"/>
            </w:r>
            <w:r w:rsidR="00D4368D" w:rsidRPr="007F73E9">
              <w:instrText xml:space="preserve"> REF _Ref33004940 \r \h </w:instrText>
            </w:r>
            <w:r w:rsidR="00D4368D" w:rsidRPr="007F73E9">
              <w:fldChar w:fldCharType="separate"/>
            </w:r>
            <w:r w:rsidR="00325722">
              <w:t>[13]</w:t>
            </w:r>
            <w:r w:rsidR="00D4368D" w:rsidRPr="007F73E9">
              <w:fldChar w:fldCharType="end"/>
            </w:r>
            <w:r w:rsidR="00C700E2" w:rsidRPr="007F73E9">
              <w:t xml:space="preserve"> </w:t>
            </w:r>
          </w:p>
          <w:p w14:paraId="1B3B7F39" w14:textId="4B16B950" w:rsidR="00472C12" w:rsidRPr="007F73E9" w:rsidRDefault="00D4368D" w:rsidP="00504F72">
            <w:pPr>
              <w:pStyle w:val="ECCTabletext"/>
              <w:jc w:val="left"/>
            </w:pPr>
            <w:r w:rsidRPr="007F73E9">
              <w:t>(</w:t>
            </w:r>
            <w:r w:rsidR="00472C12" w:rsidRPr="007F73E9">
              <w:t>section 7.2</w:t>
            </w:r>
            <w:r w:rsidRPr="007F73E9">
              <w:t>)</w:t>
            </w:r>
          </w:p>
        </w:tc>
      </w:tr>
      <w:tr w:rsidR="00472C12" w:rsidRPr="007F73E9" w14:paraId="7792A041" w14:textId="77777777" w:rsidTr="00FA1C2A">
        <w:tc>
          <w:tcPr>
            <w:tcW w:w="1284" w:type="pct"/>
            <w:gridSpan w:val="2"/>
          </w:tcPr>
          <w:p w14:paraId="2B281AD7" w14:textId="26B51107" w:rsidR="00472C12" w:rsidRPr="007F73E9" w:rsidRDefault="00472C12" w:rsidP="00504F72">
            <w:pPr>
              <w:pStyle w:val="ECCTabletext"/>
              <w:jc w:val="left"/>
            </w:pPr>
            <w:r w:rsidRPr="007F73E9">
              <w:rPr>
                <w:rFonts w:cs="Arial"/>
              </w:rPr>
              <w:t xml:space="preserve">3GPP </w:t>
            </w:r>
            <w:r w:rsidR="00D4368D" w:rsidRPr="007F73E9">
              <w:rPr>
                <w:rFonts w:cs="Arial"/>
              </w:rPr>
              <w:t>desensiti</w:t>
            </w:r>
            <w:r w:rsidR="00D4368D" w:rsidRPr="007F73E9">
              <w:t>s</w:t>
            </w:r>
            <w:r w:rsidR="00D4368D" w:rsidRPr="007F73E9">
              <w:rPr>
                <w:rFonts w:cs="Arial"/>
              </w:rPr>
              <w:t>ation</w:t>
            </w:r>
          </w:p>
        </w:tc>
        <w:tc>
          <w:tcPr>
            <w:tcW w:w="2250" w:type="pct"/>
            <w:gridSpan w:val="2"/>
          </w:tcPr>
          <w:p w14:paraId="3C9A69A5" w14:textId="77777777" w:rsidR="00472C12" w:rsidRPr="007F73E9" w:rsidRDefault="00472C12" w:rsidP="00D426C3">
            <w:pPr>
              <w:pStyle w:val="ECCTabletext"/>
              <w:jc w:val="left"/>
            </w:pPr>
            <w:r w:rsidRPr="007F73E9">
              <w:t>6 dB</w:t>
            </w:r>
          </w:p>
        </w:tc>
        <w:tc>
          <w:tcPr>
            <w:tcW w:w="1466" w:type="pct"/>
          </w:tcPr>
          <w:p w14:paraId="0AD3B9FC" w14:textId="4EAEA675" w:rsidR="00472C12" w:rsidRPr="007F73E9" w:rsidRDefault="00472C12" w:rsidP="00504F72">
            <w:pPr>
              <w:pStyle w:val="ECCTabletext"/>
              <w:jc w:val="left"/>
            </w:pPr>
            <w:r w:rsidRPr="007F73E9">
              <w:t>ETSI TS 137 104</w:t>
            </w:r>
            <w:r w:rsidR="00D4368D" w:rsidRPr="007F73E9">
              <w:t xml:space="preserve"> </w:t>
            </w:r>
            <w:r w:rsidR="00D4368D" w:rsidRPr="007F73E9">
              <w:fldChar w:fldCharType="begin"/>
            </w:r>
            <w:r w:rsidR="00D4368D" w:rsidRPr="007F73E9">
              <w:instrText xml:space="preserve"> REF _Ref33004794 \r \h </w:instrText>
            </w:r>
            <w:r w:rsidR="00D4368D" w:rsidRPr="007F73E9">
              <w:fldChar w:fldCharType="separate"/>
            </w:r>
            <w:r w:rsidR="00325722">
              <w:t>[9]</w:t>
            </w:r>
            <w:r w:rsidR="00D4368D" w:rsidRPr="007F73E9">
              <w:fldChar w:fldCharType="end"/>
            </w:r>
            <w:r w:rsidR="00C700E2" w:rsidRPr="007F73E9">
              <w:t xml:space="preserve"> </w:t>
            </w:r>
          </w:p>
        </w:tc>
      </w:tr>
      <w:tr w:rsidR="00472C12" w:rsidRPr="007F73E9" w14:paraId="5522E673" w14:textId="77777777" w:rsidTr="00FA1C2A">
        <w:tc>
          <w:tcPr>
            <w:tcW w:w="1284" w:type="pct"/>
            <w:gridSpan w:val="2"/>
            <w:vMerge w:val="restart"/>
          </w:tcPr>
          <w:p w14:paraId="4F1AE828" w14:textId="77777777" w:rsidR="00472C12" w:rsidRPr="007F73E9" w:rsidRDefault="00472C12" w:rsidP="00504F72">
            <w:pPr>
              <w:pStyle w:val="ECCTabletext"/>
              <w:jc w:val="left"/>
            </w:pPr>
            <w:r w:rsidRPr="007F73E9">
              <w:rPr>
                <w:rFonts w:cs="Arial"/>
              </w:rPr>
              <w:t xml:space="preserve">Associated </w:t>
            </w:r>
            <w:r w:rsidRPr="007F73E9">
              <w:rPr>
                <w:rFonts w:cs="Arial"/>
              </w:rPr>
              <w:br/>
              <w:t>blocking level</w:t>
            </w:r>
          </w:p>
        </w:tc>
        <w:tc>
          <w:tcPr>
            <w:tcW w:w="1146" w:type="pct"/>
          </w:tcPr>
          <w:p w14:paraId="56491AD3" w14:textId="77777777" w:rsidR="00472C12" w:rsidRPr="007F73E9" w:rsidRDefault="00472C12" w:rsidP="00D426C3">
            <w:pPr>
              <w:pStyle w:val="ECCTabletext"/>
              <w:jc w:val="left"/>
            </w:pPr>
            <w:r w:rsidRPr="007F73E9">
              <w:t>-49 dBm</w:t>
            </w:r>
          </w:p>
        </w:tc>
        <w:tc>
          <w:tcPr>
            <w:tcW w:w="1104" w:type="pct"/>
          </w:tcPr>
          <w:p w14:paraId="4D96F7C1" w14:textId="77777777" w:rsidR="00472C12" w:rsidRPr="007F73E9" w:rsidRDefault="00472C12" w:rsidP="00D426C3">
            <w:pPr>
              <w:pStyle w:val="ECCTabletext"/>
              <w:jc w:val="left"/>
            </w:pPr>
            <w:r w:rsidRPr="007F73E9">
              <w:t>not used</w:t>
            </w:r>
          </w:p>
        </w:tc>
        <w:tc>
          <w:tcPr>
            <w:tcW w:w="1466" w:type="pct"/>
          </w:tcPr>
          <w:p w14:paraId="33AB7E8E" w14:textId="447029BD" w:rsidR="00472C12" w:rsidRPr="007F73E9" w:rsidRDefault="00472C12" w:rsidP="00504F72">
            <w:pPr>
              <w:pStyle w:val="ECCTabletext"/>
              <w:jc w:val="left"/>
            </w:pPr>
            <w:r w:rsidRPr="007F73E9">
              <w:t xml:space="preserve">Table 7.4.2-1, in the first </w:t>
            </w:r>
            <w:r w:rsidRPr="007F73E9">
              <w:br/>
              <w:t>adjacent 5 MHz</w:t>
            </w:r>
            <w:bookmarkStart w:id="105" w:name="_Ref533695644"/>
            <w:r w:rsidRPr="007F73E9">
              <w:rPr>
                <w:rStyle w:val="FootnoteReference"/>
              </w:rPr>
              <w:footnoteReference w:id="10"/>
            </w:r>
            <w:bookmarkEnd w:id="105"/>
          </w:p>
        </w:tc>
      </w:tr>
      <w:tr w:rsidR="00472C12" w:rsidRPr="007F73E9" w14:paraId="1C84DB49" w14:textId="77777777" w:rsidTr="00FA1C2A">
        <w:tc>
          <w:tcPr>
            <w:tcW w:w="1284" w:type="pct"/>
            <w:gridSpan w:val="2"/>
            <w:vMerge/>
          </w:tcPr>
          <w:p w14:paraId="36EFB3F4" w14:textId="77777777" w:rsidR="00472C12" w:rsidRPr="007F73E9" w:rsidRDefault="00472C12" w:rsidP="00504F72">
            <w:pPr>
              <w:pStyle w:val="ECCTabletext"/>
              <w:jc w:val="left"/>
              <w:rPr>
                <w:rFonts w:cs="Arial"/>
              </w:rPr>
            </w:pPr>
          </w:p>
        </w:tc>
        <w:tc>
          <w:tcPr>
            <w:tcW w:w="1146" w:type="pct"/>
          </w:tcPr>
          <w:p w14:paraId="24D759E1" w14:textId="77777777" w:rsidR="00472C12" w:rsidRPr="007F73E9" w:rsidRDefault="00472C12" w:rsidP="00D426C3">
            <w:pPr>
              <w:pStyle w:val="ECCTabletext"/>
              <w:jc w:val="left"/>
            </w:pPr>
            <w:r w:rsidRPr="007F73E9">
              <w:t>-40 dBm (Note A)</w:t>
            </w:r>
          </w:p>
        </w:tc>
        <w:tc>
          <w:tcPr>
            <w:tcW w:w="1104" w:type="pct"/>
          </w:tcPr>
          <w:p w14:paraId="749FD617" w14:textId="77777777" w:rsidR="00472C12" w:rsidRPr="007F73E9" w:rsidRDefault="00472C12" w:rsidP="00D426C3">
            <w:pPr>
              <w:pStyle w:val="ECCTabletext"/>
              <w:jc w:val="left"/>
            </w:pPr>
            <w:r w:rsidRPr="007F73E9">
              <w:t>not used</w:t>
            </w:r>
          </w:p>
        </w:tc>
        <w:tc>
          <w:tcPr>
            <w:tcW w:w="1466" w:type="pct"/>
          </w:tcPr>
          <w:p w14:paraId="32E529E4" w14:textId="549A3302" w:rsidR="00472C12" w:rsidRPr="007F73E9" w:rsidRDefault="00472C12" w:rsidP="00504F72">
            <w:pPr>
              <w:pStyle w:val="ECCTabletext"/>
              <w:jc w:val="left"/>
            </w:pPr>
            <w:r w:rsidRPr="007F73E9">
              <w:t>Table 7.4.1-1, beyond</w:t>
            </w:r>
            <w:bookmarkStart w:id="106" w:name="_Ref533695656"/>
            <w:r w:rsidRPr="007F73E9">
              <w:rPr>
                <w:rStyle w:val="FootnoteReference"/>
              </w:rPr>
              <w:footnoteReference w:id="11"/>
            </w:r>
            <w:bookmarkEnd w:id="106"/>
            <w:r w:rsidR="00D4368D" w:rsidRPr="007F73E9">
              <w:t xml:space="preserve"> </w:t>
            </w:r>
          </w:p>
        </w:tc>
      </w:tr>
      <w:tr w:rsidR="00472C12" w:rsidRPr="007F73E9" w14:paraId="5089AE47" w14:textId="77777777" w:rsidTr="00FA1C2A">
        <w:tc>
          <w:tcPr>
            <w:tcW w:w="1284" w:type="pct"/>
            <w:gridSpan w:val="2"/>
            <w:vMerge w:val="restart"/>
          </w:tcPr>
          <w:p w14:paraId="2FDD2FA0" w14:textId="77777777" w:rsidR="00472C12" w:rsidRPr="007F73E9" w:rsidRDefault="00472C12" w:rsidP="00504F72">
            <w:pPr>
              <w:pStyle w:val="ECCTabletext"/>
              <w:jc w:val="left"/>
              <w:rPr>
                <w:rFonts w:cs="Arial"/>
              </w:rPr>
            </w:pPr>
            <w:r w:rsidRPr="007F73E9">
              <w:rPr>
                <w:rFonts w:cs="Arial"/>
              </w:rPr>
              <w:t>Selectivity</w:t>
            </w:r>
          </w:p>
        </w:tc>
        <w:tc>
          <w:tcPr>
            <w:tcW w:w="1146" w:type="pct"/>
          </w:tcPr>
          <w:p w14:paraId="5378D821" w14:textId="77777777" w:rsidR="00472C12" w:rsidRPr="007F73E9" w:rsidRDefault="00472C12" w:rsidP="00D426C3">
            <w:pPr>
              <w:pStyle w:val="ECCTabletext"/>
              <w:jc w:val="left"/>
            </w:pPr>
            <w:r w:rsidRPr="007F73E9">
              <w:t>48.7 dB</w:t>
            </w:r>
          </w:p>
        </w:tc>
        <w:tc>
          <w:tcPr>
            <w:tcW w:w="1104" w:type="pct"/>
          </w:tcPr>
          <w:p w14:paraId="5E083D02" w14:textId="77777777" w:rsidR="00472C12" w:rsidRPr="007F73E9" w:rsidRDefault="00472C12" w:rsidP="00D426C3">
            <w:pPr>
              <w:pStyle w:val="ECCTabletext"/>
              <w:jc w:val="left"/>
            </w:pPr>
            <w:r w:rsidRPr="007F73E9">
              <w:t>not used</w:t>
            </w:r>
          </w:p>
        </w:tc>
        <w:tc>
          <w:tcPr>
            <w:tcW w:w="1466" w:type="pct"/>
          </w:tcPr>
          <w:p w14:paraId="7D195974" w14:textId="0A5F2BF7" w:rsidR="00472C12" w:rsidRPr="007F73E9" w:rsidRDefault="00472C12" w:rsidP="00504F72">
            <w:pPr>
              <w:pStyle w:val="ECCTabletext"/>
              <w:jc w:val="left"/>
            </w:pPr>
            <w:r w:rsidRPr="007F73E9">
              <w:t>in the first adjacent 5 MHz</w:t>
            </w:r>
            <w:r w:rsidRPr="007F73E9">
              <w:rPr>
                <w:vertAlign w:val="superscript"/>
              </w:rPr>
              <w:fldChar w:fldCharType="begin"/>
            </w:r>
            <w:r w:rsidRPr="007F73E9">
              <w:rPr>
                <w:vertAlign w:val="superscript"/>
              </w:rPr>
              <w:instrText xml:space="preserve"> NOTEREF _Ref533695644 \h  \* MERGEFORMAT </w:instrText>
            </w:r>
            <w:r w:rsidRPr="007F73E9">
              <w:rPr>
                <w:vertAlign w:val="superscript"/>
              </w:rPr>
            </w:r>
            <w:r w:rsidRPr="007F73E9">
              <w:rPr>
                <w:vertAlign w:val="superscript"/>
              </w:rPr>
              <w:fldChar w:fldCharType="separate"/>
            </w:r>
            <w:r w:rsidR="00325722">
              <w:rPr>
                <w:vertAlign w:val="superscript"/>
              </w:rPr>
              <w:t>9</w:t>
            </w:r>
            <w:r w:rsidRPr="007F73E9">
              <w:rPr>
                <w:vertAlign w:val="superscript"/>
              </w:rPr>
              <w:fldChar w:fldCharType="end"/>
            </w:r>
          </w:p>
        </w:tc>
      </w:tr>
      <w:tr w:rsidR="00472C12" w:rsidRPr="007F73E9" w14:paraId="3F280F14" w14:textId="77777777" w:rsidTr="00FA1C2A">
        <w:tc>
          <w:tcPr>
            <w:tcW w:w="1284" w:type="pct"/>
            <w:gridSpan w:val="2"/>
            <w:vMerge/>
          </w:tcPr>
          <w:p w14:paraId="4CEFAC70" w14:textId="77777777" w:rsidR="00472C12" w:rsidRPr="007F73E9" w:rsidRDefault="00472C12" w:rsidP="00504F72">
            <w:pPr>
              <w:pStyle w:val="ECCTabletext"/>
              <w:jc w:val="left"/>
              <w:rPr>
                <w:rFonts w:cs="Arial"/>
              </w:rPr>
            </w:pPr>
          </w:p>
        </w:tc>
        <w:tc>
          <w:tcPr>
            <w:tcW w:w="1146" w:type="pct"/>
          </w:tcPr>
          <w:p w14:paraId="21B72BF1" w14:textId="77777777" w:rsidR="00472C12" w:rsidRPr="007F73E9" w:rsidRDefault="00472C12" w:rsidP="00D426C3">
            <w:pPr>
              <w:pStyle w:val="ECCTabletext"/>
              <w:jc w:val="left"/>
            </w:pPr>
            <w:r w:rsidRPr="007F73E9">
              <w:t>57.7 dB</w:t>
            </w:r>
          </w:p>
        </w:tc>
        <w:tc>
          <w:tcPr>
            <w:tcW w:w="1104" w:type="pct"/>
          </w:tcPr>
          <w:p w14:paraId="0B1D7B92" w14:textId="77777777" w:rsidR="00472C12" w:rsidRPr="007F73E9" w:rsidRDefault="00472C12" w:rsidP="00D426C3">
            <w:pPr>
              <w:pStyle w:val="ECCTabletext"/>
              <w:jc w:val="left"/>
            </w:pPr>
            <w:r w:rsidRPr="007F73E9">
              <w:t xml:space="preserve">61.24 dB </w:t>
            </w:r>
            <w:r w:rsidRPr="007F73E9">
              <w:br/>
              <w:t>in 1910-1915 MHz</w:t>
            </w:r>
          </w:p>
          <w:p w14:paraId="051A3A4D" w14:textId="77777777" w:rsidR="00472C12" w:rsidRPr="007F73E9" w:rsidRDefault="00472C12" w:rsidP="00D426C3">
            <w:pPr>
              <w:pStyle w:val="ECCTabletext"/>
              <w:jc w:val="left"/>
            </w:pPr>
            <w:r w:rsidRPr="007F73E9">
              <w:t xml:space="preserve">71.24 dB </w:t>
            </w:r>
            <w:r w:rsidRPr="007F73E9">
              <w:br/>
              <w:t>in 1905-1910 MHz</w:t>
            </w:r>
          </w:p>
          <w:p w14:paraId="5A3B6088" w14:textId="77777777" w:rsidR="00472C12" w:rsidRPr="007F73E9" w:rsidRDefault="00472C12" w:rsidP="00D426C3">
            <w:pPr>
              <w:pStyle w:val="ECCTabletext"/>
              <w:jc w:val="left"/>
            </w:pPr>
            <w:r w:rsidRPr="007F73E9">
              <w:t xml:space="preserve">84.24 dB </w:t>
            </w:r>
            <w:r w:rsidRPr="007F73E9">
              <w:br/>
              <w:t>in 1900-1905 MHz</w:t>
            </w:r>
          </w:p>
        </w:tc>
        <w:tc>
          <w:tcPr>
            <w:tcW w:w="1466" w:type="pct"/>
          </w:tcPr>
          <w:p w14:paraId="32F322F7" w14:textId="5B894C9F" w:rsidR="00472C12" w:rsidRPr="007F73E9" w:rsidRDefault="00472C12" w:rsidP="00504F72">
            <w:pPr>
              <w:pStyle w:val="ECCTabletext"/>
              <w:jc w:val="left"/>
            </w:pPr>
            <w:r w:rsidRPr="007F73E9">
              <w:t>beyond</w:t>
            </w:r>
            <w:r w:rsidRPr="007F73E9">
              <w:rPr>
                <w:vertAlign w:val="superscript"/>
              </w:rPr>
              <w:fldChar w:fldCharType="begin"/>
            </w:r>
            <w:r w:rsidRPr="007F73E9">
              <w:rPr>
                <w:vertAlign w:val="superscript"/>
              </w:rPr>
              <w:instrText xml:space="preserve"> NOTEREF _Ref533695656 \h  \* MERGEFORMAT </w:instrText>
            </w:r>
            <w:r w:rsidRPr="007F73E9">
              <w:rPr>
                <w:vertAlign w:val="superscript"/>
              </w:rPr>
            </w:r>
            <w:r w:rsidRPr="007F73E9">
              <w:rPr>
                <w:vertAlign w:val="superscript"/>
              </w:rPr>
              <w:fldChar w:fldCharType="separate"/>
            </w:r>
            <w:r w:rsidR="00325722">
              <w:rPr>
                <w:vertAlign w:val="superscript"/>
              </w:rPr>
              <w:t>10</w:t>
            </w:r>
            <w:r w:rsidRPr="007F73E9">
              <w:rPr>
                <w:vertAlign w:val="superscript"/>
              </w:rPr>
              <w:fldChar w:fldCharType="end"/>
            </w:r>
          </w:p>
          <w:p w14:paraId="3491243D" w14:textId="093600E3" w:rsidR="00472C12" w:rsidRPr="007F73E9" w:rsidRDefault="00A71A40" w:rsidP="00504F72">
            <w:pPr>
              <w:pStyle w:val="ECCTabletext"/>
              <w:jc w:val="left"/>
            </w:pPr>
            <w:r w:rsidRPr="007F73E9">
              <w:rPr>
                <w:rStyle w:val="15"/>
              </w:rPr>
              <w:t>S</w:t>
            </w:r>
            <w:r w:rsidR="00472C12" w:rsidRPr="007F73E9">
              <w:rPr>
                <w:rStyle w:val="15"/>
              </w:rPr>
              <w:t>ee CEPT Report 39</w:t>
            </w:r>
            <w:r w:rsidR="003F4274">
              <w:rPr>
                <w:rStyle w:val="15"/>
              </w:rPr>
              <w:t xml:space="preserve">, </w:t>
            </w:r>
            <w:r w:rsidR="00A04F1C">
              <w:rPr>
                <w:rStyle w:val="15"/>
              </w:rPr>
              <w:t>T</w:t>
            </w:r>
            <w:r w:rsidR="00A04F1C" w:rsidRPr="007F73E9">
              <w:rPr>
                <w:rStyle w:val="15"/>
              </w:rPr>
              <w:t xml:space="preserve">able </w:t>
            </w:r>
            <w:r w:rsidR="00472C12" w:rsidRPr="007F73E9">
              <w:rPr>
                <w:rStyle w:val="15"/>
              </w:rPr>
              <w:t xml:space="preserve">6 </w:t>
            </w:r>
            <w:r w:rsidR="00472C12" w:rsidRPr="007F73E9">
              <w:t>(Note B)</w:t>
            </w:r>
            <w:r w:rsidR="00A04F1C">
              <w:t xml:space="preserve"> </w:t>
            </w:r>
            <w:r w:rsidR="00A04F1C">
              <w:fldChar w:fldCharType="begin"/>
            </w:r>
            <w:r w:rsidR="00A04F1C">
              <w:instrText xml:space="preserve"> REF _Ref45812792 \r \h </w:instrText>
            </w:r>
            <w:r w:rsidR="00A04F1C">
              <w:fldChar w:fldCharType="separate"/>
            </w:r>
            <w:r w:rsidR="00A04F1C">
              <w:t>[4]</w:t>
            </w:r>
            <w:r w:rsidR="00A04F1C">
              <w:fldChar w:fldCharType="end"/>
            </w:r>
          </w:p>
        </w:tc>
      </w:tr>
      <w:tr w:rsidR="00472C12" w:rsidRPr="007F73E9" w14:paraId="0CCDF10D" w14:textId="77777777" w:rsidTr="00FA1C2A">
        <w:tc>
          <w:tcPr>
            <w:tcW w:w="1284" w:type="pct"/>
            <w:gridSpan w:val="2"/>
          </w:tcPr>
          <w:p w14:paraId="7ED740B6" w14:textId="4DA75001" w:rsidR="00472C12" w:rsidRPr="007F73E9" w:rsidRDefault="00472C12" w:rsidP="00504F72">
            <w:pPr>
              <w:pStyle w:val="ECCTabletext"/>
              <w:jc w:val="left"/>
              <w:rPr>
                <w:rFonts w:cs="Arial"/>
              </w:rPr>
            </w:pPr>
            <w:r w:rsidRPr="007F73E9">
              <w:rPr>
                <w:rFonts w:cs="Arial"/>
              </w:rPr>
              <w:t xml:space="preserve">Target </w:t>
            </w:r>
            <w:r w:rsidR="00D4368D" w:rsidRPr="007F73E9">
              <w:rPr>
                <w:rFonts w:cs="Arial"/>
              </w:rPr>
              <w:t>desensiti</w:t>
            </w:r>
            <w:r w:rsidR="00D4368D" w:rsidRPr="007F73E9">
              <w:t>s</w:t>
            </w:r>
            <w:r w:rsidR="00D4368D" w:rsidRPr="007F73E9">
              <w:rPr>
                <w:rFonts w:cs="Arial"/>
              </w:rPr>
              <w:t>ation</w:t>
            </w:r>
          </w:p>
        </w:tc>
        <w:tc>
          <w:tcPr>
            <w:tcW w:w="2250" w:type="pct"/>
            <w:gridSpan w:val="2"/>
          </w:tcPr>
          <w:p w14:paraId="22DA8D24" w14:textId="77777777" w:rsidR="00472C12" w:rsidRPr="007F73E9" w:rsidRDefault="00472C12" w:rsidP="00504F72">
            <w:pPr>
              <w:pStyle w:val="ECCTabletext"/>
              <w:jc w:val="center"/>
            </w:pPr>
            <w:r w:rsidRPr="007F73E9">
              <w:t>1 dB</w:t>
            </w:r>
          </w:p>
        </w:tc>
        <w:tc>
          <w:tcPr>
            <w:tcW w:w="1466" w:type="pct"/>
          </w:tcPr>
          <w:p w14:paraId="35655DD8" w14:textId="77777777" w:rsidR="00472C12" w:rsidRPr="007F73E9" w:rsidRDefault="00472C12" w:rsidP="00504F72">
            <w:pPr>
              <w:pStyle w:val="ECCTabletext"/>
              <w:jc w:val="left"/>
            </w:pPr>
          </w:p>
        </w:tc>
      </w:tr>
      <w:tr w:rsidR="00844B48" w:rsidRPr="007F73E9" w14:paraId="4D9DA6DB" w14:textId="77777777" w:rsidTr="0076657F">
        <w:tc>
          <w:tcPr>
            <w:tcW w:w="5000" w:type="pct"/>
            <w:gridSpan w:val="5"/>
          </w:tcPr>
          <w:p w14:paraId="50D325B4" w14:textId="706E9083" w:rsidR="00C700E2" w:rsidRPr="007F73E9" w:rsidRDefault="00844B48" w:rsidP="00FA1C2A">
            <w:pPr>
              <w:pStyle w:val="ECCTablenote"/>
              <w:ind w:left="0" w:firstLine="0"/>
            </w:pPr>
            <w:r w:rsidRPr="007F73E9">
              <w:t xml:space="preserve">* values used in the </w:t>
            </w:r>
            <w:r w:rsidR="001A7546">
              <w:t>100 m based</w:t>
            </w:r>
            <w:r w:rsidRPr="007F73E9">
              <w:t xml:space="preserve"> BEM approach, as well as in the statistical approach when no field data is available</w:t>
            </w:r>
            <w:r w:rsidR="00FD74D8" w:rsidRPr="007F73E9">
              <w:t>.</w:t>
            </w:r>
          </w:p>
          <w:p w14:paraId="12D587F3" w14:textId="7E052051" w:rsidR="00844B48" w:rsidRPr="007F73E9" w:rsidRDefault="00844B48" w:rsidP="00FA1C2A">
            <w:pPr>
              <w:pStyle w:val="ECCTablenote"/>
              <w:ind w:left="0" w:firstLine="0"/>
            </w:pPr>
            <w:r w:rsidRPr="007F73E9">
              <w:t xml:space="preserve">Note A: Beyond the first adjacent 5 MHz, the blocking level specified by ETSI in TS 137 104 v15.3.0 </w:t>
            </w:r>
            <w:r w:rsidR="00D4368D" w:rsidRPr="007F73E9">
              <w:rPr>
                <w:rStyle w:val="15"/>
              </w:rPr>
              <w:fldChar w:fldCharType="begin"/>
            </w:r>
            <w:r w:rsidR="00D4368D" w:rsidRPr="007F73E9">
              <w:rPr>
                <w:rStyle w:val="15"/>
              </w:rPr>
              <w:instrText xml:space="preserve"> REF _Ref33004794 \r \h </w:instrText>
            </w:r>
            <w:r w:rsidR="00A71A40" w:rsidRPr="007F73E9">
              <w:rPr>
                <w:rStyle w:val="15"/>
              </w:rPr>
              <w:instrText xml:space="preserve"> \* MERGEFORMAT </w:instrText>
            </w:r>
            <w:r w:rsidR="00D4368D" w:rsidRPr="007F73E9">
              <w:rPr>
                <w:rStyle w:val="15"/>
              </w:rPr>
            </w:r>
            <w:r w:rsidR="00D4368D" w:rsidRPr="007F73E9">
              <w:rPr>
                <w:rStyle w:val="15"/>
              </w:rPr>
              <w:fldChar w:fldCharType="separate"/>
            </w:r>
            <w:r w:rsidR="00325722">
              <w:rPr>
                <w:rStyle w:val="15"/>
              </w:rPr>
              <w:t>[9]</w:t>
            </w:r>
            <w:r w:rsidR="00D4368D" w:rsidRPr="007F73E9">
              <w:rPr>
                <w:rStyle w:val="15"/>
              </w:rPr>
              <w:fldChar w:fldCharType="end"/>
            </w:r>
            <w:r w:rsidR="00D4368D" w:rsidRPr="007F73E9">
              <w:t xml:space="preserve"> </w:t>
            </w:r>
            <w:r w:rsidRPr="007F73E9">
              <w:t>onwards for NR-based MFCN BS is -43 dBm, which is a 3 dB degradation compared to -40 dBm for UMTS/LTE. However</w:t>
            </w:r>
            <w:r w:rsidR="00AC2B8B" w:rsidRPr="007F73E9">
              <w:t>,</w:t>
            </w:r>
            <w:r w:rsidRPr="007F73E9">
              <w:t xml:space="preserve"> it is considered that new NR BS have to fit into the existing radio environment to comply with the efficient use of spectrum. Hence only the -40 dBm blocking level is considered in this Report</w:t>
            </w:r>
            <w:r w:rsidRPr="007F73E9">
              <w:rPr>
                <w:rStyle w:val="FootnoteReference"/>
              </w:rPr>
              <w:footnoteReference w:id="12"/>
            </w:r>
            <w:r w:rsidRPr="007F73E9">
              <w:t>.</w:t>
            </w:r>
          </w:p>
          <w:p w14:paraId="53FA8A6F" w14:textId="7ACF0DD3" w:rsidR="00844B48" w:rsidRPr="007F73E9" w:rsidRDefault="00844B48" w:rsidP="00F17130">
            <w:pPr>
              <w:pStyle w:val="ECCTablenote"/>
              <w:rPr>
                <w:rStyle w:val="ECCHLgreen"/>
              </w:rPr>
            </w:pPr>
            <w:r w:rsidRPr="007F73E9">
              <w:br w:type="page"/>
              <w:t>Note B: Typical values for FDD BS total receiver selectivity (including RF selectivity and duplex filter attenuation) provided by one manufacturer and derived from measurements</w:t>
            </w:r>
            <w:r w:rsidRPr="007F73E9">
              <w:rPr>
                <w:rStyle w:val="ECCHLsuperscript"/>
              </w:rPr>
              <w:footnoteReference w:id="13"/>
            </w:r>
          </w:p>
        </w:tc>
      </w:tr>
    </w:tbl>
    <w:p w14:paraId="1A757772" w14:textId="46C26776" w:rsidR="00472C12" w:rsidRPr="007F73E9" w:rsidRDefault="00472C12" w:rsidP="00472C12">
      <w:pPr>
        <w:pStyle w:val="Caption"/>
        <w:keepNext/>
        <w:keepLines w:val="0"/>
        <w:rPr>
          <w:lang w:val="en-GB"/>
        </w:rPr>
      </w:pPr>
      <w:r w:rsidRPr="007F73E9">
        <w:rPr>
          <w:lang w:val="en-GB"/>
        </w:rPr>
        <w:lastRenderedPageBreak/>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8</w:t>
      </w:r>
      <w:r w:rsidRPr="007F73E9">
        <w:rPr>
          <w:lang w:val="en-GB"/>
        </w:rPr>
        <w:fldChar w:fldCharType="end"/>
      </w:r>
      <w:r w:rsidRPr="007F73E9">
        <w:rPr>
          <w:lang w:val="en-GB"/>
        </w:rPr>
        <w:t>: MFCN UE characteristics</w:t>
      </w:r>
    </w:p>
    <w:tbl>
      <w:tblPr>
        <w:tblStyle w:val="ECCTable-redheader"/>
        <w:tblW w:w="10232" w:type="dxa"/>
        <w:tblInd w:w="0" w:type="dxa"/>
        <w:tblLayout w:type="fixed"/>
        <w:tblLook w:val="04A0" w:firstRow="1" w:lastRow="0" w:firstColumn="1" w:lastColumn="0" w:noHBand="0" w:noVBand="1"/>
      </w:tblPr>
      <w:tblGrid>
        <w:gridCol w:w="2127"/>
        <w:gridCol w:w="2570"/>
        <w:gridCol w:w="2552"/>
        <w:gridCol w:w="2983"/>
      </w:tblGrid>
      <w:tr w:rsidR="00D426C3" w:rsidRPr="007F73E9" w14:paraId="72B33756" w14:textId="77777777" w:rsidTr="00B51C3D">
        <w:trPr>
          <w:cnfStyle w:val="100000000000" w:firstRow="1" w:lastRow="0" w:firstColumn="0" w:lastColumn="0" w:oddVBand="0" w:evenVBand="0" w:oddHBand="0" w:evenHBand="0" w:firstRowFirstColumn="0" w:firstRowLastColumn="0" w:lastRowFirstColumn="0" w:lastRowLastColumn="0"/>
        </w:trPr>
        <w:tc>
          <w:tcPr>
            <w:tcW w:w="2127" w:type="dxa"/>
          </w:tcPr>
          <w:p w14:paraId="70B4A37A" w14:textId="77777777" w:rsidR="00D426C3" w:rsidRPr="007F73E9" w:rsidRDefault="00D426C3" w:rsidP="00752443">
            <w:pPr>
              <w:keepNext/>
            </w:pPr>
            <w:r w:rsidRPr="007F73E9">
              <w:t>Parameter</w:t>
            </w:r>
          </w:p>
        </w:tc>
        <w:tc>
          <w:tcPr>
            <w:tcW w:w="2570" w:type="dxa"/>
          </w:tcPr>
          <w:p w14:paraId="5CF08358" w14:textId="77777777" w:rsidR="00D426C3" w:rsidRPr="007F73E9" w:rsidRDefault="00D426C3" w:rsidP="00D426C3">
            <w:r w:rsidRPr="007F73E9">
              <w:t>MFCN UE</w:t>
            </w:r>
            <w:r w:rsidRPr="007F73E9">
              <w:br/>
              <w:t>in 910-915 MHz</w:t>
            </w:r>
          </w:p>
        </w:tc>
        <w:tc>
          <w:tcPr>
            <w:tcW w:w="2552" w:type="dxa"/>
          </w:tcPr>
          <w:p w14:paraId="11EBA2E9" w14:textId="77777777" w:rsidR="00D426C3" w:rsidRPr="007F73E9" w:rsidRDefault="00D426C3" w:rsidP="00D426C3">
            <w:r w:rsidRPr="007F73E9">
              <w:t>MFCN UE</w:t>
            </w:r>
            <w:r w:rsidRPr="007F73E9">
              <w:br/>
              <w:t>in 1920-1930 MHz</w:t>
            </w:r>
          </w:p>
        </w:tc>
        <w:tc>
          <w:tcPr>
            <w:tcW w:w="2983" w:type="dxa"/>
          </w:tcPr>
          <w:p w14:paraId="17D57341" w14:textId="77777777" w:rsidR="00D426C3" w:rsidRPr="007F73E9" w:rsidRDefault="00D426C3" w:rsidP="00D426C3">
            <w:r w:rsidRPr="007F73E9">
              <w:t>Reference</w:t>
            </w:r>
          </w:p>
        </w:tc>
      </w:tr>
      <w:tr w:rsidR="00D426C3" w:rsidRPr="007F73E9" w14:paraId="4D1B293C" w14:textId="77777777" w:rsidTr="00B51C3D">
        <w:tc>
          <w:tcPr>
            <w:tcW w:w="2127" w:type="dxa"/>
          </w:tcPr>
          <w:p w14:paraId="605EDD52" w14:textId="77777777" w:rsidR="00D426C3" w:rsidRPr="007F73E9" w:rsidRDefault="00D426C3" w:rsidP="00FA1C2A">
            <w:pPr>
              <w:pStyle w:val="ECCTabletext"/>
              <w:jc w:val="left"/>
            </w:pPr>
            <w:r w:rsidRPr="007F73E9">
              <w:t>Channel bandwidth</w:t>
            </w:r>
          </w:p>
        </w:tc>
        <w:tc>
          <w:tcPr>
            <w:tcW w:w="2570" w:type="dxa"/>
          </w:tcPr>
          <w:p w14:paraId="325D6F07" w14:textId="77777777" w:rsidR="00D426C3" w:rsidRPr="007F73E9" w:rsidRDefault="00D426C3" w:rsidP="00FA1C2A">
            <w:pPr>
              <w:pStyle w:val="ECCTabletext"/>
              <w:jc w:val="left"/>
            </w:pPr>
            <w:r w:rsidRPr="007F73E9">
              <w:t>5 MHz</w:t>
            </w:r>
          </w:p>
        </w:tc>
        <w:tc>
          <w:tcPr>
            <w:tcW w:w="2552" w:type="dxa"/>
          </w:tcPr>
          <w:p w14:paraId="45792A06" w14:textId="77777777" w:rsidR="00D426C3" w:rsidRPr="007F73E9" w:rsidRDefault="00D426C3" w:rsidP="00FA1C2A">
            <w:pPr>
              <w:pStyle w:val="ECCTabletext"/>
              <w:jc w:val="left"/>
            </w:pPr>
            <w:r w:rsidRPr="007F73E9">
              <w:t>10 MHz</w:t>
            </w:r>
          </w:p>
        </w:tc>
        <w:tc>
          <w:tcPr>
            <w:tcW w:w="2983" w:type="dxa"/>
          </w:tcPr>
          <w:p w14:paraId="544DF0C9" w14:textId="77777777" w:rsidR="00D426C3" w:rsidRPr="007F73E9" w:rsidRDefault="00D426C3" w:rsidP="00FA1C2A">
            <w:pPr>
              <w:pStyle w:val="ECCTabletext"/>
              <w:jc w:val="left"/>
            </w:pPr>
          </w:p>
        </w:tc>
      </w:tr>
      <w:tr w:rsidR="00D426C3" w:rsidRPr="007F73E9" w14:paraId="3D09A736" w14:textId="77777777" w:rsidTr="00B51C3D">
        <w:tc>
          <w:tcPr>
            <w:tcW w:w="2127" w:type="dxa"/>
          </w:tcPr>
          <w:p w14:paraId="2609B0F3" w14:textId="77777777" w:rsidR="00D426C3" w:rsidRPr="007F73E9" w:rsidRDefault="00D426C3" w:rsidP="00FA1C2A">
            <w:pPr>
              <w:pStyle w:val="ECCTabletext"/>
              <w:jc w:val="left"/>
            </w:pPr>
            <w:r w:rsidRPr="007F73E9">
              <w:t>Occupied bandwidth</w:t>
            </w:r>
          </w:p>
        </w:tc>
        <w:tc>
          <w:tcPr>
            <w:tcW w:w="2570" w:type="dxa"/>
          </w:tcPr>
          <w:p w14:paraId="5CD61F0F" w14:textId="77777777" w:rsidR="00D426C3" w:rsidRPr="007F73E9" w:rsidRDefault="00D426C3" w:rsidP="00FA1C2A">
            <w:pPr>
              <w:pStyle w:val="ECCTabletext"/>
              <w:jc w:val="left"/>
            </w:pPr>
            <w:r w:rsidRPr="007F73E9">
              <w:t>4.5 MHz</w:t>
            </w:r>
          </w:p>
        </w:tc>
        <w:tc>
          <w:tcPr>
            <w:tcW w:w="2552" w:type="dxa"/>
          </w:tcPr>
          <w:p w14:paraId="1D7278EA" w14:textId="77777777" w:rsidR="00D426C3" w:rsidRPr="007F73E9" w:rsidRDefault="00D426C3" w:rsidP="00FA1C2A">
            <w:pPr>
              <w:pStyle w:val="ECCTabletext"/>
              <w:jc w:val="left"/>
            </w:pPr>
            <w:r w:rsidRPr="007F73E9">
              <w:t>9 MHz</w:t>
            </w:r>
          </w:p>
        </w:tc>
        <w:tc>
          <w:tcPr>
            <w:tcW w:w="2983" w:type="dxa"/>
          </w:tcPr>
          <w:p w14:paraId="4B956327" w14:textId="77777777" w:rsidR="00D426C3" w:rsidRPr="007F73E9" w:rsidRDefault="00D426C3" w:rsidP="00FA1C2A">
            <w:pPr>
              <w:pStyle w:val="ECCTabletext"/>
              <w:jc w:val="left"/>
            </w:pPr>
          </w:p>
        </w:tc>
      </w:tr>
      <w:tr w:rsidR="00D426C3" w:rsidRPr="007F73E9" w14:paraId="0A62E67A" w14:textId="77777777" w:rsidTr="00B51C3D">
        <w:tc>
          <w:tcPr>
            <w:tcW w:w="2127" w:type="dxa"/>
          </w:tcPr>
          <w:p w14:paraId="36608681" w14:textId="77777777" w:rsidR="00D426C3" w:rsidRPr="007F73E9" w:rsidRDefault="00D426C3" w:rsidP="00FA1C2A">
            <w:pPr>
              <w:pStyle w:val="ECCTabletext"/>
              <w:jc w:val="left"/>
            </w:pPr>
            <w:r w:rsidRPr="007F73E9">
              <w:t>Antenna gain</w:t>
            </w:r>
          </w:p>
        </w:tc>
        <w:tc>
          <w:tcPr>
            <w:tcW w:w="5122" w:type="dxa"/>
            <w:gridSpan w:val="2"/>
          </w:tcPr>
          <w:p w14:paraId="3014CC12" w14:textId="77777777" w:rsidR="00D426C3" w:rsidRPr="007F73E9" w:rsidRDefault="00D426C3" w:rsidP="00FA1C2A">
            <w:pPr>
              <w:pStyle w:val="ECCTabletext"/>
              <w:jc w:val="center"/>
            </w:pPr>
            <w:r w:rsidRPr="007F73E9">
              <w:t>-3 dBi</w:t>
            </w:r>
          </w:p>
        </w:tc>
        <w:tc>
          <w:tcPr>
            <w:tcW w:w="2983" w:type="dxa"/>
          </w:tcPr>
          <w:p w14:paraId="28E593C6" w14:textId="4A9D17F6" w:rsidR="00D426C3" w:rsidRPr="007F73E9" w:rsidRDefault="00D426C3" w:rsidP="00FA1C2A">
            <w:pPr>
              <w:pStyle w:val="ECCTabletext"/>
              <w:jc w:val="left"/>
            </w:pPr>
            <w:r w:rsidRPr="007F73E9">
              <w:t xml:space="preserve">Report ITU-R M.2292-0 </w:t>
            </w:r>
            <w:r w:rsidRPr="007F73E9">
              <w:fldChar w:fldCharType="begin"/>
            </w:r>
            <w:r w:rsidRPr="007F73E9">
              <w:instrText xml:space="preserve"> REF _Ref33005201 \r \h  \* MERGEFORMAT </w:instrText>
            </w:r>
            <w:r w:rsidRPr="007F73E9">
              <w:fldChar w:fldCharType="separate"/>
            </w:r>
            <w:r w:rsidR="00325722">
              <w:t>[14]</w:t>
            </w:r>
            <w:r w:rsidRPr="007F73E9">
              <w:fldChar w:fldCharType="end"/>
            </w:r>
          </w:p>
        </w:tc>
      </w:tr>
      <w:tr w:rsidR="00D426C3" w:rsidRPr="007F73E9" w14:paraId="5229DF3E" w14:textId="77777777" w:rsidTr="00B51C3D">
        <w:tc>
          <w:tcPr>
            <w:tcW w:w="2127" w:type="dxa"/>
          </w:tcPr>
          <w:p w14:paraId="0F309E1B" w14:textId="77777777" w:rsidR="00D426C3" w:rsidRPr="007F73E9" w:rsidRDefault="00D426C3" w:rsidP="00752443">
            <w:pPr>
              <w:pStyle w:val="ECCTabletext"/>
              <w:jc w:val="left"/>
            </w:pPr>
            <w:r w:rsidRPr="007F73E9">
              <w:t>Noise figure</w:t>
            </w:r>
          </w:p>
        </w:tc>
        <w:tc>
          <w:tcPr>
            <w:tcW w:w="5122" w:type="dxa"/>
            <w:gridSpan w:val="2"/>
          </w:tcPr>
          <w:p w14:paraId="572E25BC" w14:textId="77777777" w:rsidR="00D426C3" w:rsidRPr="007F73E9" w:rsidRDefault="00D426C3" w:rsidP="00752443">
            <w:pPr>
              <w:pStyle w:val="ECCTabletext"/>
              <w:jc w:val="center"/>
            </w:pPr>
            <w:r w:rsidRPr="007F73E9">
              <w:t>9 dB</w:t>
            </w:r>
          </w:p>
        </w:tc>
        <w:tc>
          <w:tcPr>
            <w:tcW w:w="2983" w:type="dxa"/>
          </w:tcPr>
          <w:p w14:paraId="206A726B" w14:textId="07AD06BF" w:rsidR="00D426C3" w:rsidRPr="007F73E9" w:rsidRDefault="00D426C3" w:rsidP="00752443">
            <w:pPr>
              <w:pStyle w:val="ECCTabletext"/>
              <w:jc w:val="left"/>
            </w:pPr>
            <w:r w:rsidRPr="007F73E9">
              <w:t xml:space="preserve">3GPP TR 36.824 </w:t>
            </w:r>
            <w:r w:rsidRPr="007F73E9">
              <w:fldChar w:fldCharType="begin"/>
            </w:r>
            <w:r w:rsidRPr="007F73E9">
              <w:instrText xml:space="preserve"> REF _Ref33005404 \r \h  \* MERGEFORMAT </w:instrText>
            </w:r>
            <w:r w:rsidRPr="007F73E9">
              <w:fldChar w:fldCharType="separate"/>
            </w:r>
            <w:r w:rsidR="00325722">
              <w:t>[17]</w:t>
            </w:r>
            <w:r w:rsidRPr="007F73E9">
              <w:fldChar w:fldCharType="end"/>
            </w:r>
          </w:p>
          <w:p w14:paraId="2EB43389" w14:textId="13E880B7" w:rsidR="00D426C3" w:rsidRPr="007F73E9" w:rsidRDefault="00D426C3" w:rsidP="00752443">
            <w:pPr>
              <w:pStyle w:val="ECCTabletext"/>
              <w:jc w:val="left"/>
            </w:pPr>
            <w:r w:rsidRPr="007F73E9">
              <w:t xml:space="preserve">Report ITU-R M.2292-0 </w:t>
            </w:r>
            <w:r w:rsidRPr="007F73E9">
              <w:fldChar w:fldCharType="begin"/>
            </w:r>
            <w:r w:rsidRPr="007F73E9">
              <w:instrText xml:space="preserve"> REF _Ref33005201 \r \h  \* MERGEFORMAT </w:instrText>
            </w:r>
            <w:r w:rsidRPr="007F73E9">
              <w:fldChar w:fldCharType="separate"/>
            </w:r>
            <w:r w:rsidR="00325722">
              <w:t>[14]</w:t>
            </w:r>
            <w:r w:rsidRPr="007F73E9">
              <w:fldChar w:fldCharType="end"/>
            </w:r>
          </w:p>
        </w:tc>
      </w:tr>
      <w:tr w:rsidR="00D426C3" w:rsidRPr="007F73E9" w14:paraId="4ED3AC2C" w14:textId="77777777" w:rsidTr="00B51C3D">
        <w:tc>
          <w:tcPr>
            <w:tcW w:w="2127" w:type="dxa"/>
          </w:tcPr>
          <w:p w14:paraId="2B662A83" w14:textId="77777777" w:rsidR="00D426C3" w:rsidRPr="007F73E9" w:rsidRDefault="00D426C3" w:rsidP="00752443">
            <w:pPr>
              <w:pStyle w:val="ECCTabletext"/>
              <w:jc w:val="left"/>
            </w:pPr>
            <w:r w:rsidRPr="007F73E9">
              <w:t>Reference sensitivity</w:t>
            </w:r>
          </w:p>
        </w:tc>
        <w:tc>
          <w:tcPr>
            <w:tcW w:w="2570" w:type="dxa"/>
          </w:tcPr>
          <w:p w14:paraId="0979A707" w14:textId="77777777" w:rsidR="00D426C3" w:rsidRPr="007F73E9" w:rsidRDefault="00D426C3" w:rsidP="00752443">
            <w:pPr>
              <w:pStyle w:val="ECCTabletext"/>
              <w:jc w:val="left"/>
            </w:pPr>
            <w:r w:rsidRPr="007F73E9">
              <w:t>-97 dBm</w:t>
            </w:r>
          </w:p>
        </w:tc>
        <w:tc>
          <w:tcPr>
            <w:tcW w:w="2552" w:type="dxa"/>
          </w:tcPr>
          <w:p w14:paraId="1B097D4E" w14:textId="77777777" w:rsidR="00D426C3" w:rsidRPr="007F73E9" w:rsidRDefault="00D426C3" w:rsidP="00752443">
            <w:pPr>
              <w:pStyle w:val="ECCTabletext"/>
              <w:jc w:val="left"/>
            </w:pPr>
            <w:r w:rsidRPr="007F73E9">
              <w:t>-96.8 dBm</w:t>
            </w:r>
          </w:p>
        </w:tc>
        <w:tc>
          <w:tcPr>
            <w:tcW w:w="2983" w:type="dxa"/>
          </w:tcPr>
          <w:p w14:paraId="5618D0EF" w14:textId="599EB037" w:rsidR="00D426C3" w:rsidRPr="007F73E9" w:rsidRDefault="00D426C3" w:rsidP="00752443">
            <w:pPr>
              <w:pStyle w:val="ECCTabletext"/>
              <w:jc w:val="left"/>
            </w:pPr>
            <w:r w:rsidRPr="007F73E9">
              <w:t xml:space="preserve">ETSI TS 136 101 </w:t>
            </w:r>
            <w:r w:rsidRPr="007F73E9">
              <w:fldChar w:fldCharType="begin"/>
            </w:r>
            <w:r w:rsidRPr="007F73E9">
              <w:instrText xml:space="preserve"> REF _Ref33004855 \r \h  \* MERGEFORMAT </w:instrText>
            </w:r>
            <w:r w:rsidRPr="007F73E9">
              <w:fldChar w:fldCharType="separate"/>
            </w:r>
            <w:r w:rsidR="00325722">
              <w:t>[10]</w:t>
            </w:r>
            <w:r w:rsidRPr="007F73E9">
              <w:fldChar w:fldCharType="end"/>
            </w:r>
          </w:p>
          <w:p w14:paraId="11143220" w14:textId="37DB0F9D" w:rsidR="00D426C3" w:rsidRPr="007F73E9" w:rsidRDefault="00D426C3" w:rsidP="00752443">
            <w:pPr>
              <w:pStyle w:val="ECCTabletext"/>
              <w:jc w:val="left"/>
            </w:pPr>
            <w:r w:rsidRPr="007F73E9">
              <w:t xml:space="preserve">ETSI TS 138 101-1 </w:t>
            </w:r>
            <w:r w:rsidRPr="007F73E9">
              <w:fldChar w:fldCharType="begin"/>
            </w:r>
            <w:r w:rsidRPr="007F73E9">
              <w:instrText xml:space="preserve"> REF _Ref33004861 \r \h  \* MERGEFORMAT </w:instrText>
            </w:r>
            <w:r w:rsidRPr="007F73E9">
              <w:fldChar w:fldCharType="separate"/>
            </w:r>
            <w:r w:rsidR="00325722">
              <w:t>[11]</w:t>
            </w:r>
            <w:r w:rsidRPr="007F73E9">
              <w:fldChar w:fldCharType="end"/>
            </w:r>
          </w:p>
        </w:tc>
      </w:tr>
    </w:tbl>
    <w:p w14:paraId="39066D91" w14:textId="276E07F0" w:rsidR="00472C12" w:rsidRPr="007F73E9" w:rsidRDefault="00472C12" w:rsidP="00472C12">
      <w:pPr>
        <w:pStyle w:val="Heading3"/>
        <w:tabs>
          <w:tab w:val="left" w:pos="720"/>
        </w:tabs>
        <w:spacing w:line="276" w:lineRule="auto"/>
        <w:rPr>
          <w:lang w:val="en-GB"/>
        </w:rPr>
      </w:pPr>
      <w:bookmarkStart w:id="107" w:name="_Toc30024734"/>
      <w:bookmarkStart w:id="108" w:name="_Toc34728993"/>
      <w:bookmarkStart w:id="109" w:name="_Toc38364243"/>
      <w:bookmarkStart w:id="110" w:name="_Toc39066154"/>
      <w:bookmarkStart w:id="111" w:name="_Toc46236482"/>
      <w:r w:rsidRPr="007F73E9">
        <w:rPr>
          <w:lang w:val="en-GB"/>
        </w:rPr>
        <w:t>Duplexer filtering in 915-925 M</w:t>
      </w:r>
      <w:r w:rsidR="00847F4C" w:rsidRPr="007F73E9">
        <w:rPr>
          <w:lang w:val="en-GB"/>
        </w:rPr>
        <w:t>H</w:t>
      </w:r>
      <w:r w:rsidRPr="007F73E9">
        <w:rPr>
          <w:lang w:val="en-GB"/>
        </w:rPr>
        <w:t>z</w:t>
      </w:r>
      <w:bookmarkEnd w:id="107"/>
      <w:bookmarkEnd w:id="108"/>
      <w:bookmarkEnd w:id="109"/>
      <w:bookmarkEnd w:id="110"/>
      <w:bookmarkEnd w:id="111"/>
    </w:p>
    <w:p w14:paraId="46A61610" w14:textId="50E7D6EE" w:rsidR="00472C12" w:rsidRPr="007F73E9" w:rsidRDefault="00472C12" w:rsidP="00472C12">
      <w:r w:rsidRPr="007F73E9">
        <w:t xml:space="preserve">RMR BS are within the duplex gap of the E-GSM band, i.e. 915-925 MHz. </w:t>
      </w:r>
      <w:r w:rsidR="00847F4C" w:rsidRPr="007F73E9">
        <w:rPr>
          <w:rStyle w:val="15"/>
        </w:rPr>
        <w:t>Therefore</w:t>
      </w:r>
      <w:r w:rsidR="00504F72" w:rsidRPr="007F73E9">
        <w:t>,</w:t>
      </w:r>
      <w:r w:rsidRPr="007F73E9">
        <w:t xml:space="preserve"> the effect of the MFCN BS duplexer in terms of filtering should be </w:t>
      </w:r>
      <w:proofErr w:type="gramStart"/>
      <w:r w:rsidRPr="007F73E9">
        <w:t>taken into account</w:t>
      </w:r>
      <w:proofErr w:type="gramEnd"/>
      <w:r w:rsidRPr="007F73E9">
        <w:t>. An additional filtering of 80 dB/</w:t>
      </w:r>
      <w:r w:rsidR="000B4F53">
        <w:t>(</w:t>
      </w:r>
      <w:r w:rsidRPr="007F73E9">
        <w:rPr>
          <w:rStyle w:val="15"/>
        </w:rPr>
        <w:t>6</w:t>
      </w:r>
      <w:r w:rsidR="000B4F53">
        <w:rPr>
          <w:rStyle w:val="15"/>
        </w:rPr>
        <w:t xml:space="preserve"> </w:t>
      </w:r>
      <w:r w:rsidRPr="007F73E9">
        <w:rPr>
          <w:rStyle w:val="15"/>
        </w:rPr>
        <w:t>MHz</w:t>
      </w:r>
      <w:r w:rsidR="000B4F53">
        <w:rPr>
          <w:rStyle w:val="15"/>
        </w:rPr>
        <w:t>)</w:t>
      </w:r>
      <w:r w:rsidRPr="007F73E9">
        <w:t xml:space="preserve"> from 918 MHz to 924 MHz is considered.</w:t>
      </w:r>
    </w:p>
    <w:p w14:paraId="3671A284" w14:textId="77777777" w:rsidR="00472C12" w:rsidRPr="007F73E9" w:rsidRDefault="00472C12" w:rsidP="00472C12">
      <w:pPr>
        <w:pStyle w:val="ECCFiguregraphcentered"/>
        <w:rPr>
          <w:noProof w:val="0"/>
          <w:lang w:val="en-GB"/>
        </w:rPr>
      </w:pPr>
      <w:r w:rsidRPr="007F73E9">
        <w:rPr>
          <w:lang w:val="en-GB"/>
        </w:rPr>
        <w:drawing>
          <wp:inline distT="0" distB="0" distL="0" distR="0" wp14:anchorId="17B66D93" wp14:editId="2D4B9221">
            <wp:extent cx="3846601" cy="2285739"/>
            <wp:effectExtent l="19050" t="19050" r="20955" b="19685"/>
            <wp:docPr id="19" name="Picture 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Picture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3912032" cy="2324619"/>
                    </a:xfrm>
                    <a:prstGeom prst="rect">
                      <a:avLst/>
                    </a:prstGeom>
                    <a:noFill/>
                    <a:ln>
                      <a:solidFill>
                        <a:schemeClr val="tx1"/>
                      </a:solidFill>
                    </a:ln>
                  </pic:spPr>
                </pic:pic>
              </a:graphicData>
            </a:graphic>
          </wp:inline>
        </w:drawing>
      </w:r>
    </w:p>
    <w:p w14:paraId="334D45BD" w14:textId="029299AF" w:rsidR="00472C12" w:rsidRPr="007F73E9" w:rsidRDefault="00472C12" w:rsidP="00A5642E">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3</w:t>
      </w:r>
      <w:r w:rsidRPr="007F73E9">
        <w:rPr>
          <w:lang w:val="en-GB"/>
        </w:rPr>
        <w:fldChar w:fldCharType="end"/>
      </w:r>
      <w:r w:rsidRPr="007F73E9">
        <w:rPr>
          <w:lang w:val="en-GB"/>
        </w:rPr>
        <w:t>: Duplex filter considered in 915-925 MHz</w:t>
      </w:r>
    </w:p>
    <w:p w14:paraId="36792FB7" w14:textId="17DAA195" w:rsidR="00472C12" w:rsidRPr="007F73E9" w:rsidRDefault="00472C12" w:rsidP="00472C12">
      <w:bookmarkStart w:id="112" w:name="_Toc1462252"/>
      <w:bookmarkStart w:id="113" w:name="_Toc535229869"/>
      <w:bookmarkStart w:id="114" w:name="_Toc535229883"/>
      <w:bookmarkStart w:id="115" w:name="_Toc1462268"/>
      <w:bookmarkStart w:id="116" w:name="_Toc1462253"/>
      <w:bookmarkStart w:id="117" w:name="_Toc1462255"/>
      <w:bookmarkStart w:id="118" w:name="_Toc1462254"/>
      <w:bookmarkStart w:id="119" w:name="_Toc535229870"/>
      <w:bookmarkStart w:id="120" w:name="_Toc535229868"/>
      <w:bookmarkStart w:id="121" w:name="_Toc535229867"/>
      <w:bookmarkEnd w:id="112"/>
      <w:bookmarkEnd w:id="113"/>
      <w:bookmarkEnd w:id="114"/>
      <w:bookmarkEnd w:id="115"/>
      <w:bookmarkEnd w:id="116"/>
      <w:bookmarkEnd w:id="117"/>
      <w:bookmarkEnd w:id="118"/>
      <w:bookmarkEnd w:id="119"/>
      <w:bookmarkEnd w:id="120"/>
      <w:bookmarkEnd w:id="121"/>
      <w:r w:rsidRPr="007F73E9">
        <w:t xml:space="preserve">When combining the selectivity and the duplexer filtering, the reception mask to be considered in the studies for an MFCN MSR BS operating in the channel 910-915 MHz is as follows. For the purpose </w:t>
      </w:r>
      <w:r w:rsidR="00847F4C" w:rsidRPr="007F73E9">
        <w:rPr>
          <w:rStyle w:val="15"/>
        </w:rPr>
        <w:t>o</w:t>
      </w:r>
      <w:r w:rsidRPr="007F73E9">
        <w:rPr>
          <w:rStyle w:val="15"/>
        </w:rPr>
        <w:t>f</w:t>
      </w:r>
      <w:r w:rsidRPr="007F73E9">
        <w:t xml:space="preserve"> this study, the wideband blocking level requirement has been shifted down to 919.6 MHz (instead of 920 MHz).</w:t>
      </w:r>
      <w:r w:rsidR="00EB55BC" w:rsidRPr="007F73E9">
        <w:t xml:space="preserve"> </w:t>
      </w:r>
      <w:r w:rsidR="00893B4D" w:rsidRPr="007F73E9">
        <w:rPr>
          <w:rStyle w:val="15"/>
        </w:rPr>
        <w:t>Th</w:t>
      </w:r>
      <w:r w:rsidR="009F6253" w:rsidRPr="007F73E9">
        <w:rPr>
          <w:rStyle w:val="15"/>
        </w:rPr>
        <w:t>e</w:t>
      </w:r>
      <w:r w:rsidR="00893B4D" w:rsidRPr="007F73E9">
        <w:rPr>
          <w:rStyle w:val="15"/>
        </w:rPr>
        <w:t xml:space="preserve"> assumed shift</w:t>
      </w:r>
      <w:r w:rsidRPr="007F73E9">
        <w:t xml:space="preserve"> is</w:t>
      </w:r>
      <w:r w:rsidR="00893B4D" w:rsidRPr="007F73E9">
        <w:t xml:space="preserve"> </w:t>
      </w:r>
      <w:r w:rsidR="00893B4D" w:rsidRPr="007F73E9">
        <w:rPr>
          <w:rStyle w:val="15"/>
        </w:rPr>
        <w:t>only</w:t>
      </w:r>
      <w:r w:rsidRPr="007F73E9">
        <w:rPr>
          <w:rStyle w:val="15"/>
        </w:rPr>
        <w:t xml:space="preserve"> </w:t>
      </w:r>
      <w:r w:rsidRPr="007F73E9">
        <w:t>valid for this Report</w:t>
      </w:r>
      <w:r w:rsidR="00893B4D" w:rsidRPr="007F73E9">
        <w:rPr>
          <w:rStyle w:val="15"/>
        </w:rPr>
        <w:t>; it</w:t>
      </w:r>
      <w:r w:rsidRPr="007F73E9">
        <w:t xml:space="preserve"> cannot be </w:t>
      </w:r>
      <w:r w:rsidR="00893B4D" w:rsidRPr="007F73E9">
        <w:rPr>
          <w:rStyle w:val="15"/>
        </w:rPr>
        <w:t xml:space="preserve">reused for the 900 MHz </w:t>
      </w:r>
      <w:r w:rsidR="00F37509" w:rsidRPr="007F73E9">
        <w:rPr>
          <w:rStyle w:val="15"/>
        </w:rPr>
        <w:t xml:space="preserve">band </w:t>
      </w:r>
      <w:r w:rsidR="00893B4D" w:rsidRPr="007F73E9">
        <w:rPr>
          <w:rStyle w:val="15"/>
        </w:rPr>
        <w:t xml:space="preserve">in another context nor </w:t>
      </w:r>
      <w:r w:rsidRPr="007F73E9">
        <w:t xml:space="preserve">extended to </w:t>
      </w:r>
      <w:r w:rsidR="00893B4D" w:rsidRPr="007F73E9">
        <w:rPr>
          <w:rStyle w:val="15"/>
        </w:rPr>
        <w:t>another</w:t>
      </w:r>
      <w:r w:rsidRPr="007F73E9">
        <w:t xml:space="preserve"> MFCN operating </w:t>
      </w:r>
      <w:r w:rsidR="00893B4D" w:rsidRPr="007F73E9">
        <w:rPr>
          <w:rStyle w:val="15"/>
        </w:rPr>
        <w:t>band</w:t>
      </w:r>
      <w:r w:rsidRPr="007F73E9">
        <w:t>.</w:t>
      </w:r>
    </w:p>
    <w:p w14:paraId="1ED7CE9A" w14:textId="15F09A43" w:rsidR="00472C12" w:rsidRPr="007F73E9" w:rsidRDefault="00472C12" w:rsidP="00472C12">
      <w:pPr>
        <w:pStyle w:val="ECCFiguregraphcentered"/>
        <w:rPr>
          <w:noProof w:val="0"/>
          <w:lang w:val="en-GB"/>
        </w:rPr>
      </w:pPr>
      <w:r w:rsidRPr="007F73E9">
        <w:rPr>
          <w:lang w:val="en-GB"/>
        </w:rPr>
        <w:lastRenderedPageBreak/>
        <w:drawing>
          <wp:inline distT="0" distB="0" distL="0" distR="0" wp14:anchorId="40C311E4" wp14:editId="0C5A8427">
            <wp:extent cx="5029200" cy="302251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125982" cy="3080677"/>
                    </a:xfrm>
                    <a:prstGeom prst="rect">
                      <a:avLst/>
                    </a:prstGeom>
                    <a:noFill/>
                  </pic:spPr>
                </pic:pic>
              </a:graphicData>
            </a:graphic>
          </wp:inline>
        </w:drawing>
      </w:r>
    </w:p>
    <w:p w14:paraId="39889939" w14:textId="604F9392" w:rsidR="00204BEB" w:rsidRPr="007F73E9" w:rsidRDefault="00472C12" w:rsidP="00B158BF">
      <w:pPr>
        <w:pStyle w:val="Caption"/>
        <w:rPr>
          <w:lang w:val="en-GB"/>
        </w:rPr>
      </w:pPr>
      <w:bookmarkStart w:id="122" w:name="_Ref27477751"/>
      <w:r w:rsidRPr="007F73E9">
        <w:rPr>
          <w:lang w:val="en-GB"/>
        </w:rPr>
        <w:t xml:space="preserve">Figure </w:t>
      </w:r>
      <w:r w:rsidR="00453B38" w:rsidRPr="007F73E9">
        <w:rPr>
          <w:lang w:val="en-GB"/>
        </w:rPr>
        <w:fldChar w:fldCharType="begin"/>
      </w:r>
      <w:r w:rsidR="00453B38" w:rsidRPr="007F73E9">
        <w:rPr>
          <w:lang w:val="en-GB"/>
        </w:rPr>
        <w:instrText xml:space="preserve"> SEQ Figure \* ARABIC </w:instrText>
      </w:r>
      <w:r w:rsidR="00453B38" w:rsidRPr="007F73E9">
        <w:rPr>
          <w:lang w:val="en-GB"/>
        </w:rPr>
        <w:fldChar w:fldCharType="separate"/>
      </w:r>
      <w:r w:rsidR="00EC5049">
        <w:rPr>
          <w:noProof/>
          <w:lang w:val="en-GB"/>
        </w:rPr>
        <w:t>4</w:t>
      </w:r>
      <w:r w:rsidR="00453B38" w:rsidRPr="007F73E9">
        <w:rPr>
          <w:lang w:val="en-GB"/>
        </w:rPr>
        <w:fldChar w:fldCharType="end"/>
      </w:r>
      <w:bookmarkEnd w:id="122"/>
      <w:r w:rsidRPr="007F73E9">
        <w:rPr>
          <w:lang w:val="en-GB"/>
        </w:rPr>
        <w:t>: MFCN BS receiver mask, including duplexer effect above 915 MHz</w:t>
      </w:r>
      <w:bookmarkStart w:id="123" w:name="_Toc27864061"/>
      <w:bookmarkStart w:id="124" w:name="_Toc28903948"/>
      <w:bookmarkStart w:id="125" w:name="_Toc6392937"/>
      <w:bookmarkStart w:id="126" w:name="_Toc1462273"/>
      <w:bookmarkStart w:id="127" w:name="_Toc4619002"/>
      <w:bookmarkStart w:id="128" w:name="_Toc4619003"/>
      <w:bookmarkStart w:id="129" w:name="_Toc4619005"/>
      <w:bookmarkStart w:id="130" w:name="_Toc6392936"/>
      <w:bookmarkStart w:id="131" w:name="_Toc5893302"/>
      <w:bookmarkStart w:id="132" w:name="_Toc6392984"/>
      <w:bookmarkStart w:id="133" w:name="_Toc4619004"/>
      <w:bookmarkStart w:id="134" w:name="_Toc5719613"/>
      <w:bookmarkStart w:id="135" w:name="_Toc6392983"/>
      <w:bookmarkStart w:id="136" w:name="_Toc30024735"/>
      <w:bookmarkStart w:id="137" w:name="_Toc34728994"/>
      <w:bookmarkStart w:id="138" w:name="_Toc38364244"/>
      <w:bookmarkStart w:id="139" w:name="_Toc39066155"/>
      <w:bookmarkEnd w:id="123"/>
      <w:bookmarkEnd w:id="124"/>
      <w:bookmarkEnd w:id="125"/>
      <w:bookmarkEnd w:id="126"/>
      <w:bookmarkEnd w:id="127"/>
      <w:bookmarkEnd w:id="128"/>
      <w:bookmarkEnd w:id="129"/>
      <w:bookmarkEnd w:id="130"/>
      <w:bookmarkEnd w:id="131"/>
      <w:bookmarkEnd w:id="132"/>
      <w:bookmarkEnd w:id="133"/>
      <w:bookmarkEnd w:id="134"/>
      <w:bookmarkEnd w:id="135"/>
    </w:p>
    <w:p w14:paraId="703DC9CA" w14:textId="5179679B" w:rsidR="00472C12" w:rsidRPr="007F73E9" w:rsidRDefault="00472C12" w:rsidP="00D426C3">
      <w:pPr>
        <w:pStyle w:val="Heading3"/>
        <w:keepNext w:val="0"/>
        <w:tabs>
          <w:tab w:val="left" w:pos="720"/>
        </w:tabs>
        <w:spacing w:line="276" w:lineRule="auto"/>
        <w:rPr>
          <w:lang w:val="en-GB"/>
        </w:rPr>
      </w:pPr>
      <w:bookmarkStart w:id="140" w:name="_Toc46236483"/>
      <w:r w:rsidRPr="007F73E9">
        <w:rPr>
          <w:lang w:val="en-GB"/>
        </w:rPr>
        <w:t>Consolidated selectivity including the duplexer effect</w:t>
      </w:r>
      <w:bookmarkEnd w:id="136"/>
      <w:bookmarkEnd w:id="137"/>
      <w:bookmarkEnd w:id="138"/>
      <w:bookmarkEnd w:id="139"/>
      <w:bookmarkEnd w:id="140"/>
    </w:p>
    <w:p w14:paraId="0D73384E" w14:textId="4D8C2207" w:rsidR="00472C12" w:rsidRPr="007F73E9" w:rsidRDefault="00472C12" w:rsidP="002E2084">
      <w:r w:rsidRPr="007F73E9">
        <w:t xml:space="preserve">The following methodology is applied to determine the consolidated blocking level of an MFCN BS, </w:t>
      </w:r>
      <w:proofErr w:type="gramStart"/>
      <w:r w:rsidRPr="007F73E9">
        <w:t>taking into account</w:t>
      </w:r>
      <w:proofErr w:type="gramEnd"/>
      <w:r w:rsidRPr="007F73E9">
        <w:t xml:space="preserve"> the duplexer filtering. This was already described in ECC Report 162</w:t>
      </w:r>
      <w:r w:rsidR="00D4368D" w:rsidRPr="007F73E9">
        <w:t xml:space="preserve"> </w:t>
      </w:r>
      <w:r w:rsidR="00D4368D" w:rsidRPr="007F73E9">
        <w:fldChar w:fldCharType="begin"/>
      </w:r>
      <w:r w:rsidR="00D4368D" w:rsidRPr="007F73E9">
        <w:instrText xml:space="preserve"> REF _Ref33005677 \r \h </w:instrText>
      </w:r>
      <w:r w:rsidR="00D4368D" w:rsidRPr="007F73E9">
        <w:fldChar w:fldCharType="separate"/>
      </w:r>
      <w:r w:rsidR="00325722">
        <w:t>[18]</w:t>
      </w:r>
      <w:r w:rsidR="00D4368D" w:rsidRPr="007F73E9">
        <w:fldChar w:fldCharType="end"/>
      </w:r>
      <w:r w:rsidRPr="007F73E9">
        <w:t>.</w:t>
      </w:r>
    </w:p>
    <w:p w14:paraId="324CB307" w14:textId="77777777" w:rsidR="00E70CAA" w:rsidRDefault="000A4B35" w:rsidP="007F4166">
      <w:pPr>
        <w:keepNext/>
        <w:jc w:val="center"/>
      </w:pPr>
      <w:r>
        <w:rPr>
          <w:noProof/>
        </w:rPr>
        <w:drawing>
          <wp:inline distT="0" distB="0" distL="0" distR="0" wp14:anchorId="5521F28C" wp14:editId="51461CBF">
            <wp:extent cx="5750052" cy="384048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675" cy="3846907"/>
                    </a:xfrm>
                    <a:prstGeom prst="rect">
                      <a:avLst/>
                    </a:prstGeom>
                  </pic:spPr>
                </pic:pic>
              </a:graphicData>
            </a:graphic>
          </wp:inline>
        </w:drawing>
      </w:r>
    </w:p>
    <w:p w14:paraId="4F8F9560" w14:textId="336C6687" w:rsidR="00B51C3D" w:rsidRDefault="00B51C3D" w:rsidP="00B51C3D">
      <w:pPr>
        <w:jc w:val="center"/>
        <w:rPr>
          <w:b/>
          <w:bCs/>
          <w:color w:val="D2232A"/>
        </w:rPr>
      </w:pPr>
      <w:r w:rsidRPr="00B51C3D">
        <w:rPr>
          <w:b/>
          <w:bCs/>
          <w:color w:val="D2232A"/>
        </w:rPr>
        <w:t xml:space="preserve">Figure </w:t>
      </w:r>
      <w:r w:rsidRPr="00B51C3D">
        <w:rPr>
          <w:b/>
          <w:bCs/>
          <w:color w:val="D2232A"/>
        </w:rPr>
        <w:fldChar w:fldCharType="begin"/>
      </w:r>
      <w:r w:rsidRPr="00B51C3D">
        <w:rPr>
          <w:b/>
          <w:bCs/>
          <w:color w:val="D2232A"/>
        </w:rPr>
        <w:instrText xml:space="preserve"> SEQ Figure \* ARABIC </w:instrText>
      </w:r>
      <w:r w:rsidRPr="00B51C3D">
        <w:rPr>
          <w:b/>
          <w:bCs/>
          <w:color w:val="D2232A"/>
        </w:rPr>
        <w:fldChar w:fldCharType="separate"/>
      </w:r>
      <w:r w:rsidR="00EC5049">
        <w:rPr>
          <w:b/>
          <w:bCs/>
          <w:noProof/>
          <w:color w:val="D2232A"/>
        </w:rPr>
        <w:t>5</w:t>
      </w:r>
      <w:r w:rsidRPr="00B51C3D">
        <w:rPr>
          <w:b/>
          <w:bCs/>
          <w:color w:val="D2232A"/>
        </w:rPr>
        <w:fldChar w:fldCharType="end"/>
      </w:r>
      <w:r w:rsidRPr="00B51C3D">
        <w:rPr>
          <w:b/>
          <w:bCs/>
          <w:color w:val="D2232A"/>
        </w:rPr>
        <w:t>:</w:t>
      </w:r>
      <w:r w:rsidR="00E70CAA" w:rsidRPr="00B51C3D">
        <w:rPr>
          <w:b/>
          <w:bCs/>
          <w:color w:val="D2232A"/>
        </w:rPr>
        <w:t xml:space="preserve"> Methodology to determine blocking levels of an MFCN BS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8556"/>
        <w:gridCol w:w="461"/>
      </w:tblGrid>
      <w:tr w:rsidR="00B51C3D" w14:paraId="182E98CA" w14:textId="77777777" w:rsidTr="00B51C3D">
        <w:tc>
          <w:tcPr>
            <w:tcW w:w="323" w:type="pct"/>
          </w:tcPr>
          <w:p w14:paraId="3AD4002D" w14:textId="77777777" w:rsidR="00B51C3D" w:rsidRDefault="00B51C3D" w:rsidP="00B51C3D">
            <w:pPr>
              <w:spacing w:before="120" w:after="120"/>
              <w:rPr>
                <w:rStyle w:val="ECCParagraph"/>
              </w:rPr>
            </w:pPr>
          </w:p>
        </w:tc>
        <w:tc>
          <w:tcPr>
            <w:tcW w:w="4438" w:type="pct"/>
          </w:tcPr>
          <w:p w14:paraId="7217A1A0" w14:textId="618D6AAE" w:rsidR="00B51C3D" w:rsidRPr="00144C97" w:rsidRDefault="006A10E3" w:rsidP="00B51C3D">
            <w:pPr>
              <w:spacing w:before="120" w:after="120"/>
              <w:jc w:val="center"/>
              <w:rPr>
                <w:rStyle w:val="ECCParagraph"/>
              </w:rPr>
            </w:pPr>
            <m:oMathPara>
              <m:oMath>
                <m:sSub>
                  <m:sSubPr>
                    <m:ctrlPr>
                      <w:rPr>
                        <w:rFonts w:ascii="Cambria Math" w:hAnsi="Cambria Math"/>
                        <w:i/>
                      </w:rPr>
                    </m:ctrlPr>
                  </m:sSubPr>
                  <m:e>
                    <m:r>
                      <m:rPr>
                        <m:sty m:val="p"/>
                      </m:rPr>
                      <w:rPr>
                        <w:rFonts w:ascii="Cambria Math" w:hAnsi="Cambria Math"/>
                      </w:rPr>
                      <m:t>I</m:t>
                    </m:r>
                    <m:ctrlPr>
                      <w:rPr>
                        <w:rFonts w:ascii="Cambria Math" w:hAnsi="Cambria Math"/>
                      </w:rPr>
                    </m:ctrlPr>
                  </m:e>
                  <m:sub>
                    <m:r>
                      <m:rPr>
                        <m:sty m:val="p"/>
                      </m:rPr>
                      <w:rPr>
                        <w:rFonts w:ascii="Cambria Math" w:hAnsi="Cambria Math"/>
                      </w:rPr>
                      <m:t>slice</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OOB</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f>
                          <m:fPr>
                            <m:ctrlPr>
                              <w:rPr>
                                <w:rFonts w:ascii="Cambria Math" w:hAnsi="Cambria Math"/>
                              </w:rPr>
                            </m:ctrlPr>
                          </m:fPr>
                          <m:num>
                            <m:r>
                              <w:rPr>
                                <w:rFonts w:ascii="Cambria Math" w:hAnsi="Cambria Math"/>
                              </w:rPr>
                              <m:t>0.18</m:t>
                            </m:r>
                          </m:num>
                          <m:den>
                            <m:r>
                              <w:rPr>
                                <w:rFonts w:ascii="Cambria Math" w:hAnsi="Cambria Math"/>
                              </w:rPr>
                              <m:t>BW</m:t>
                            </m:r>
                          </m:den>
                        </m:f>
                        <m:ctrlPr>
                          <w:rPr>
                            <w:rFonts w:ascii="Cambria Math" w:hAnsi="Cambria Math"/>
                            <w:i/>
                          </w:rPr>
                        </m:ctrlPr>
                      </m:e>
                    </m:d>
                  </m:e>
                </m:func>
              </m:oMath>
            </m:oMathPara>
          </w:p>
        </w:tc>
        <w:tc>
          <w:tcPr>
            <w:tcW w:w="239" w:type="pct"/>
          </w:tcPr>
          <w:p w14:paraId="0FA06AD1" w14:textId="77777777" w:rsidR="00B51C3D" w:rsidRDefault="00B51C3D" w:rsidP="00B51C3D">
            <w:pPr>
              <w:spacing w:before="120" w:after="120"/>
              <w:jc w:val="right"/>
              <w:rPr>
                <w:rStyle w:val="ECCParagraph"/>
              </w:rPr>
            </w:pPr>
            <w:r>
              <w:rPr>
                <w:rStyle w:val="ECCParagraph"/>
              </w:rPr>
              <w:t>(</w:t>
            </w:r>
            <w:r>
              <w:fldChar w:fldCharType="begin"/>
            </w:r>
            <w:r>
              <w:instrText xml:space="preserve"> SEQ Equation \* ARABIC </w:instrText>
            </w:r>
            <w:r>
              <w:fldChar w:fldCharType="separate"/>
            </w:r>
            <w:r>
              <w:rPr>
                <w:noProof/>
              </w:rPr>
              <w:t>1</w:t>
            </w:r>
            <w:r>
              <w:fldChar w:fldCharType="end"/>
            </w:r>
            <w:r>
              <w:t>)</w:t>
            </w:r>
          </w:p>
        </w:tc>
      </w:tr>
    </w:tbl>
    <w:p w14:paraId="67FF044A" w14:textId="77777777" w:rsidR="00B51C3D" w:rsidRDefault="00B51C3D" w:rsidP="00B51C3D">
      <w:pPr>
        <w:spacing w:before="0"/>
        <w:jc w:val="center"/>
        <w:rPr>
          <w:b/>
          <w:bCs/>
          <w:color w:val="D2232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B51C3D" w14:paraId="74920B2A" w14:textId="77777777" w:rsidTr="00B51C3D">
        <w:tc>
          <w:tcPr>
            <w:tcW w:w="330" w:type="pct"/>
          </w:tcPr>
          <w:p w14:paraId="47F53CCF" w14:textId="77777777" w:rsidR="00B51C3D" w:rsidRDefault="00B51C3D" w:rsidP="00B51C3D">
            <w:pPr>
              <w:spacing w:before="120" w:after="120"/>
              <w:rPr>
                <w:rStyle w:val="ECCParagraph"/>
              </w:rPr>
            </w:pPr>
          </w:p>
        </w:tc>
        <w:tc>
          <w:tcPr>
            <w:tcW w:w="4444" w:type="pct"/>
          </w:tcPr>
          <w:p w14:paraId="262AAF89" w14:textId="57A4D51F" w:rsidR="00B51C3D" w:rsidRPr="00144C97" w:rsidRDefault="00B51C3D" w:rsidP="00B51C3D">
            <w:pPr>
              <w:spacing w:before="120" w:after="120"/>
              <w:jc w:val="center"/>
              <w:rPr>
                <w:rStyle w:val="ECCParagraph"/>
              </w:rPr>
            </w:pPr>
            <m:oMathPara>
              <m:oMath>
                <m:r>
                  <w:rPr>
                    <w:rFonts w:ascii="Cambria Math" w:hAnsi="Cambria Math"/>
                  </w:rPr>
                  <m:t>AC</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=ACS</m:t>
                </m:r>
                <m:r>
                  <m:rPr>
                    <m:lit/>
                  </m:rPr>
                  <w:rPr>
                    <w:rFonts w:ascii="Cambria Math" w:hAnsi="Cambria Math"/>
                  </w:rPr>
                  <m:t>_</m:t>
                </m:r>
                <m:r>
                  <w:rPr>
                    <w:rFonts w:ascii="Cambria Math" w:hAnsi="Cambria Math"/>
                  </w:rPr>
                  <m:t>@918MHz+</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-918</m:t>
                    </m:r>
                  </m:e>
                </m:d>
                <m:r>
                  <m:rPr>
                    <m:sty m:val="p"/>
                  </m:rPr>
                  <w:rPr>
                    <w:rFonts w:ascii="Cambria Math" w:hAnsi="Cambria Math"/>
                  </w:rPr>
                  <m:t>×</m:t>
                </m:r>
                <m:d>
                  <m:dPr>
                    <m:ctrlPr>
                      <w:rPr>
                        <w:rFonts w:ascii="Cambria Math" w:hAnsi="Cambria Math"/>
                        <w:i/>
                      </w:rPr>
                    </m:ctrlPr>
                  </m:dPr>
                  <m:e>
                    <m:r>
                      <w:rPr>
                        <w:rFonts w:ascii="Cambria Math" w:hAnsi="Cambria Math"/>
                      </w:rPr>
                      <m:t>80</m:t>
                    </m:r>
                    <m:r>
                      <m:rPr>
                        <m:lit/>
                      </m:rPr>
                      <w:rPr>
                        <w:rFonts w:ascii="Cambria Math" w:hAnsi="Cambria Math"/>
                      </w:rPr>
                      <m:t>/</m:t>
                    </m:r>
                    <m:r>
                      <w:rPr>
                        <w:rFonts w:ascii="Cambria Math" w:hAnsi="Cambria Math"/>
                      </w:rPr>
                      <m:t>6</m:t>
                    </m:r>
                  </m:e>
                </m:d>
              </m:oMath>
            </m:oMathPara>
          </w:p>
        </w:tc>
        <w:tc>
          <w:tcPr>
            <w:tcW w:w="226" w:type="pct"/>
          </w:tcPr>
          <w:p w14:paraId="4E9CE88B" w14:textId="06E9BC24" w:rsidR="00B51C3D" w:rsidRDefault="00B51C3D" w:rsidP="00B51C3D">
            <w:pPr>
              <w:spacing w:before="120" w:after="120"/>
              <w:jc w:val="right"/>
              <w:rPr>
                <w:rStyle w:val="ECCParagraph"/>
              </w:rPr>
            </w:pPr>
            <w:r>
              <w:rPr>
                <w:rStyle w:val="ECCParagraph"/>
              </w:rPr>
              <w:t>(</w:t>
            </w:r>
            <w:r>
              <w:fldChar w:fldCharType="begin"/>
            </w:r>
            <w:r>
              <w:instrText xml:space="preserve"> SEQ Equation \* ARABIC </w:instrText>
            </w:r>
            <w:r>
              <w:fldChar w:fldCharType="separate"/>
            </w:r>
            <w:r>
              <w:rPr>
                <w:noProof/>
              </w:rPr>
              <w:t>2</w:t>
            </w:r>
            <w:r>
              <w:fldChar w:fldCharType="end"/>
            </w:r>
            <w:r>
              <w:t>)</w:t>
            </w:r>
          </w:p>
        </w:tc>
      </w:tr>
    </w:tbl>
    <w:p w14:paraId="173A66C5" w14:textId="41518F64" w:rsidR="00B51C3D" w:rsidRDefault="00B51C3D" w:rsidP="007F4166">
      <w:pPr>
        <w:spacing w:before="0"/>
        <w:jc w:val="center"/>
        <w:rPr>
          <w:b/>
          <w:bCs/>
          <w:color w:val="D2232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8556"/>
        <w:gridCol w:w="461"/>
      </w:tblGrid>
      <w:tr w:rsidR="00B51C3D" w14:paraId="3BAA3B26" w14:textId="77777777" w:rsidTr="00B51C3D">
        <w:tc>
          <w:tcPr>
            <w:tcW w:w="323" w:type="pct"/>
          </w:tcPr>
          <w:p w14:paraId="31D579A0" w14:textId="77777777" w:rsidR="00B51C3D" w:rsidRDefault="00B51C3D" w:rsidP="00B51C3D">
            <w:pPr>
              <w:spacing w:before="120" w:after="120"/>
              <w:rPr>
                <w:rStyle w:val="ECCParagraph"/>
              </w:rPr>
            </w:pPr>
          </w:p>
        </w:tc>
        <w:tc>
          <w:tcPr>
            <w:tcW w:w="4438" w:type="pct"/>
          </w:tcPr>
          <w:p w14:paraId="65A7BFD2" w14:textId="6B624D3E" w:rsidR="00B51C3D" w:rsidRPr="00144C97" w:rsidRDefault="006A10E3" w:rsidP="00B51C3D">
            <w:pPr>
              <w:spacing w:before="120" w:after="120"/>
              <w:jc w:val="center"/>
              <w:rPr>
                <w:rStyle w:val="ECCParagraph"/>
              </w:rPr>
            </w:pPr>
            <m:oMathPara>
              <m:oMath>
                <m:sSub>
                  <m:sSubPr>
                    <m:ctrlPr>
                      <w:rPr>
                        <w:rFonts w:ascii="Cambria Math" w:hAnsi="Cambria Math"/>
                        <w:i/>
                      </w:rPr>
                    </m:ctrlPr>
                  </m:sSubPr>
                  <m:e>
                    <m:r>
                      <w:rPr>
                        <w:rFonts w:ascii="Cambria Math" w:hAnsi="Cambria Math"/>
                      </w:rPr>
                      <m:t>I</m:t>
                    </m:r>
                  </m:e>
                  <m:sub>
                    <m:r>
                      <w:rPr>
                        <w:rFonts w:ascii="Cambria Math" w:hAnsi="Cambria Math"/>
                      </w:rPr>
                      <m:t>I</m:t>
                    </m:r>
                    <m:r>
                      <m:rPr>
                        <m:sty m:val="p"/>
                      </m:rPr>
                      <w:rPr>
                        <w:rFonts w:ascii="Cambria Math" w:hAnsi="Cambria Math"/>
                      </w:rPr>
                      <m:t>B</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I</m:t>
                                        </m:r>
                                        <m:ctrlPr>
                                          <w:rPr>
                                            <w:rFonts w:ascii="Cambria Math" w:hAnsi="Cambria Math"/>
                                          </w:rPr>
                                        </m:ctrlPr>
                                      </m:e>
                                      <m:sub>
                                        <m:r>
                                          <m:rPr>
                                            <m:sty m:val="p"/>
                                          </m:rPr>
                                          <w:rPr>
                                            <w:rFonts w:ascii="Cambria Math" w:hAnsi="Cambria Math"/>
                                          </w:rPr>
                                          <m:t>slice</m:t>
                                        </m:r>
                                      </m:sub>
                                    </m:sSub>
                                    <m:r>
                                      <w:rPr>
                                        <w:rFonts w:ascii="Cambria Math" w:hAnsi="Cambria Math"/>
                                      </w:rPr>
                                      <m:t>-AC</m:t>
                                    </m:r>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10</m:t>
                                    </m:r>
                                  </m:den>
                                </m:f>
                              </m:sup>
                            </m:sSup>
                            <m:r>
                              <w:rPr>
                                <w:rFonts w:ascii="Cambria Math" w:hAnsi="Cambria Math"/>
                              </w:rPr>
                              <m:t xml:space="preserve"> </m:t>
                            </m:r>
                          </m:e>
                        </m:nary>
                        <m:ctrlPr>
                          <w:rPr>
                            <w:rFonts w:ascii="Cambria Math" w:hAnsi="Cambria Math"/>
                            <w:i/>
                          </w:rPr>
                        </m:ctrlPr>
                      </m:e>
                    </m:d>
                  </m:e>
                </m:func>
              </m:oMath>
            </m:oMathPara>
          </w:p>
        </w:tc>
        <w:tc>
          <w:tcPr>
            <w:tcW w:w="239" w:type="pct"/>
          </w:tcPr>
          <w:p w14:paraId="6F76CD2D" w14:textId="65FD8D81" w:rsidR="00B51C3D" w:rsidRDefault="00B51C3D" w:rsidP="00B51C3D">
            <w:pPr>
              <w:spacing w:before="120" w:after="120"/>
              <w:jc w:val="right"/>
              <w:rPr>
                <w:rStyle w:val="ECCParagraph"/>
              </w:rPr>
            </w:pPr>
            <w:r>
              <w:rPr>
                <w:rStyle w:val="ECCParagraph"/>
              </w:rPr>
              <w:t>(</w:t>
            </w:r>
            <w:r>
              <w:fldChar w:fldCharType="begin"/>
            </w:r>
            <w:r>
              <w:instrText xml:space="preserve"> SEQ Equation \* ARABIC </w:instrText>
            </w:r>
            <w:r>
              <w:fldChar w:fldCharType="separate"/>
            </w:r>
            <w:r>
              <w:rPr>
                <w:noProof/>
              </w:rPr>
              <w:t>3</w:t>
            </w:r>
            <w:r>
              <w:fldChar w:fldCharType="end"/>
            </w:r>
            <w:r>
              <w:t>)</w:t>
            </w:r>
          </w:p>
        </w:tc>
      </w:tr>
    </w:tbl>
    <w:p w14:paraId="6AFA8AD7" w14:textId="77777777" w:rsidR="00B51C3D" w:rsidRDefault="00B51C3D" w:rsidP="007F4166">
      <w:pPr>
        <w:spacing w:before="0"/>
        <w:jc w:val="center"/>
        <w:rPr>
          <w:b/>
          <w:bCs/>
          <w:color w:val="D2232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B51C3D" w14:paraId="67496EAA" w14:textId="77777777" w:rsidTr="00B51C3D">
        <w:tc>
          <w:tcPr>
            <w:tcW w:w="330" w:type="pct"/>
          </w:tcPr>
          <w:p w14:paraId="0D99F446" w14:textId="77777777" w:rsidR="00B51C3D" w:rsidRDefault="00B51C3D" w:rsidP="007F4166">
            <w:pPr>
              <w:spacing w:before="120" w:after="120"/>
              <w:rPr>
                <w:rStyle w:val="ECCParagraph"/>
              </w:rPr>
            </w:pPr>
          </w:p>
        </w:tc>
        <w:tc>
          <w:tcPr>
            <w:tcW w:w="4444" w:type="pct"/>
          </w:tcPr>
          <w:p w14:paraId="38BC8A69" w14:textId="4D2ADE5C" w:rsidR="00B51C3D" w:rsidRDefault="006A10E3" w:rsidP="00B51C3D">
            <w:pPr>
              <w:spacing w:before="120" w:after="120"/>
              <w:jc w:val="center"/>
            </w:pPr>
            <m:oMathPara>
              <m:oMath>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I</m:t>
                                </m:r>
                                <m:ctrlPr>
                                  <w:rPr>
                                    <w:rFonts w:ascii="Cambria Math" w:hAnsi="Cambria Math"/>
                                  </w:rPr>
                                </m:ctrlPr>
                              </m:e>
                              <m:sub>
                                <m:r>
                                  <m:rPr>
                                    <m:sty m:val="p"/>
                                  </m:rPr>
                                  <w:rPr>
                                    <w:rFonts w:ascii="Cambria Math" w:hAnsi="Cambria Math"/>
                                  </w:rPr>
                                  <m:t>slice</m:t>
                                </m:r>
                              </m:sub>
                            </m:sSub>
                            <m:r>
                              <w:rPr>
                                <w:rFonts w:ascii="Cambria Math" w:hAnsi="Cambria Math"/>
                              </w:rPr>
                              <m:t>-AC</m:t>
                            </m:r>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10</m:t>
                            </m:r>
                          </m:den>
                        </m:f>
                      </m:sup>
                    </m:sSup>
                    <m:r>
                      <w:rPr>
                        <w:rFonts w:ascii="Cambria Math" w:hAnsi="Cambria Math"/>
                      </w:rPr>
                      <m:t xml:space="preserve"> </m:t>
                    </m:r>
                  </m:e>
                </m:nary>
                <m:r>
                  <w:rPr>
                    <w:rFonts w:ascii="Cambria Math" w:hAnsi="Cambria Math"/>
                  </w:rPr>
                  <m:t>=</m:t>
                </m:r>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I</m:t>
                            </m:r>
                            <m:ctrlPr>
                              <w:rPr>
                                <w:rFonts w:ascii="Cambria Math" w:hAnsi="Cambria Math"/>
                              </w:rPr>
                            </m:ctrlPr>
                          </m:e>
                          <m:sub>
                            <m:r>
                              <m:rPr>
                                <m:sty m:val="p"/>
                              </m:rPr>
                              <w:rPr>
                                <w:rFonts w:ascii="Cambria Math" w:hAnsi="Cambria Math"/>
                              </w:rPr>
                              <m:t>slice</m:t>
                            </m:r>
                          </m:sub>
                        </m:sSub>
                      </m:num>
                      <m:den>
                        <m:r>
                          <w:rPr>
                            <w:rFonts w:ascii="Cambria Math" w:hAnsi="Cambria Math"/>
                          </w:rPr>
                          <m:t>10</m:t>
                        </m:r>
                      </m:den>
                    </m:f>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-AC</m:t>
                            </m:r>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10</m:t>
                            </m:r>
                          </m:den>
                        </m:f>
                      </m:sup>
                    </m:sSup>
                    <m:r>
                      <w:rPr>
                        <w:rFonts w:ascii="Cambria Math" w:hAnsi="Cambria Math"/>
                      </w:rPr>
                      <m:t xml:space="preserve"> </m:t>
                    </m:r>
                  </m:e>
                </m:nary>
              </m:oMath>
            </m:oMathPara>
          </w:p>
          <w:p w14:paraId="663CEB15" w14:textId="67FA2C34" w:rsidR="00B51C3D" w:rsidRPr="00144C97" w:rsidRDefault="00B51C3D" w:rsidP="008B6AF2">
            <w:pPr>
              <w:pStyle w:val="ECCBulletsLv1"/>
              <w:spacing w:before="120" w:after="120"/>
              <w:jc w:val="center"/>
              <w:rPr>
                <w:rStyle w:val="ECCParagraph"/>
              </w:rPr>
            </w:pPr>
          </w:p>
        </w:tc>
        <w:tc>
          <w:tcPr>
            <w:tcW w:w="226" w:type="pct"/>
          </w:tcPr>
          <w:p w14:paraId="4A1373AC" w14:textId="6A08931D" w:rsidR="00B51C3D" w:rsidRDefault="00B51C3D" w:rsidP="007F4166">
            <w:pPr>
              <w:spacing w:before="120" w:after="120"/>
              <w:jc w:val="right"/>
              <w:rPr>
                <w:rStyle w:val="ECCParagraph"/>
              </w:rPr>
            </w:pPr>
            <w:r>
              <w:rPr>
                <w:rStyle w:val="ECCParagraph"/>
              </w:rPr>
              <w:t>(</w:t>
            </w:r>
            <w:r>
              <w:fldChar w:fldCharType="begin"/>
            </w:r>
            <w:r>
              <w:instrText xml:space="preserve"> SEQ Equation \* ARABIC </w:instrText>
            </w:r>
            <w:r>
              <w:fldChar w:fldCharType="separate"/>
            </w:r>
            <w:r>
              <w:rPr>
                <w:noProof/>
              </w:rPr>
              <w:t>4</w:t>
            </w:r>
            <w:r>
              <w:fldChar w:fldCharType="end"/>
            </w:r>
            <w:r>
              <w:t>)</w:t>
            </w:r>
          </w:p>
        </w:tc>
      </w:tr>
    </w:tbl>
    <w:p w14:paraId="0D13F8F9" w14:textId="3F519362" w:rsidR="00B51C3D" w:rsidRDefault="00B51C3D" w:rsidP="007F4166">
      <w:pPr>
        <w:spacing w:before="0"/>
        <w:jc w:val="center"/>
        <w:rPr>
          <w:b/>
          <w:bCs/>
          <w:color w:val="D2232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8556"/>
        <w:gridCol w:w="461"/>
      </w:tblGrid>
      <w:tr w:rsidR="007F4166" w14:paraId="3CE62945" w14:textId="77777777" w:rsidTr="008E2C37">
        <w:tc>
          <w:tcPr>
            <w:tcW w:w="323" w:type="pct"/>
          </w:tcPr>
          <w:p w14:paraId="57E2FEA7" w14:textId="77777777" w:rsidR="00B51C3D" w:rsidRDefault="00B51C3D" w:rsidP="007F4166">
            <w:pPr>
              <w:spacing w:before="120" w:after="120"/>
              <w:rPr>
                <w:rStyle w:val="ECCParagraph"/>
              </w:rPr>
            </w:pPr>
          </w:p>
        </w:tc>
        <w:tc>
          <w:tcPr>
            <w:tcW w:w="4438" w:type="pct"/>
          </w:tcPr>
          <w:p w14:paraId="3A503D96" w14:textId="6992BACD" w:rsidR="00B51C3D" w:rsidRPr="00144C97" w:rsidRDefault="006A10E3" w:rsidP="007F4166">
            <w:pPr>
              <w:pStyle w:val="ECCBulletsLv1"/>
              <w:numPr>
                <w:ilvl w:val="0"/>
                <w:numId w:val="0"/>
              </w:numPr>
              <w:spacing w:before="120" w:after="120"/>
              <w:jc w:val="center"/>
              <w:rPr>
                <w:rStyle w:val="ECCParagraph"/>
              </w:rPr>
            </w:pPr>
            <m:oMathPara>
              <m:oMath>
                <m:sSub>
                  <m:sSubPr>
                    <m:ctrlPr>
                      <w:rPr>
                        <w:rFonts w:ascii="Cambria Math" w:hAnsi="Cambria Math"/>
                        <w:i/>
                      </w:rPr>
                    </m:ctrlPr>
                  </m:sSubPr>
                  <m:e>
                    <m:r>
                      <w:rPr>
                        <w:rFonts w:ascii="Cambria Math" w:hAnsi="Cambria Math"/>
                      </w:rPr>
                      <m:t>I</m:t>
                    </m:r>
                  </m:e>
                  <m:sub>
                    <m:r>
                      <w:rPr>
                        <w:rFonts w:ascii="Cambria Math" w:hAnsi="Cambria Math"/>
                      </w:rPr>
                      <m:t>I</m:t>
                    </m:r>
                    <m:r>
                      <m:rPr>
                        <m:sty m:val="p"/>
                      </m:rPr>
                      <w:rPr>
                        <w:rFonts w:ascii="Cambria Math" w:hAnsi="Cambria Math"/>
                      </w:rPr>
                      <m:t>B</m:t>
                    </m:r>
                  </m:sub>
                </m:sSub>
                <m:r>
                  <w:rPr>
                    <w:rFonts w:ascii="Cambria Math" w:hAnsi="Cambria Math"/>
                  </w:rPr>
                  <m:t>=</m:t>
                </m:r>
                <m:sSub>
                  <m:sSubPr>
                    <m:ctrlPr>
                      <w:rPr>
                        <w:rFonts w:ascii="Cambria Math" w:hAnsi="Cambria Math"/>
                        <w:i/>
                      </w:rPr>
                    </m:ctrlPr>
                  </m:sSubPr>
                  <m:e>
                    <m:r>
                      <m:rPr>
                        <m:sty m:val="p"/>
                      </m:rPr>
                      <w:rPr>
                        <w:rFonts w:ascii="Cambria Math" w:hAnsi="Cambria Math"/>
                      </w:rPr>
                      <m:t>I</m:t>
                    </m:r>
                    <m:ctrlPr>
                      <w:rPr>
                        <w:rFonts w:ascii="Cambria Math" w:hAnsi="Cambria Math"/>
                      </w:rPr>
                    </m:ctrlPr>
                  </m:e>
                  <m:sub>
                    <m:r>
                      <m:rPr>
                        <m:sty m:val="p"/>
                      </m:rPr>
                      <w:rPr>
                        <w:rFonts w:ascii="Cambria Math" w:hAnsi="Cambria Math"/>
                      </w:rPr>
                      <m:t>slice</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r>
                                  <w:rPr>
                                    <w:rFonts w:ascii="Cambria Math" w:hAnsi="Cambria Math"/>
                                  </w:rPr>
                                  <m:t>10</m:t>
                                </m:r>
                              </m:e>
                              <m:sup>
                                <m:f>
                                  <m:fPr>
                                    <m:ctrlPr>
                                      <w:rPr>
                                        <w:rFonts w:ascii="Cambria Math" w:hAnsi="Cambria Math"/>
                                        <w:i/>
                                      </w:rPr>
                                    </m:ctrlPr>
                                  </m:fPr>
                                  <m:num>
                                    <m:r>
                                      <w:rPr>
                                        <w:rFonts w:ascii="Cambria Math" w:hAnsi="Cambria Math"/>
                                      </w:rPr>
                                      <m:t>-AC</m:t>
                                    </m:r>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10</m:t>
                                    </m:r>
                                  </m:den>
                                </m:f>
                              </m:sup>
                            </m:sSup>
                            <m:r>
                              <w:rPr>
                                <w:rFonts w:ascii="Cambria Math" w:hAnsi="Cambria Math"/>
                              </w:rPr>
                              <m:t xml:space="preserve"> </m:t>
                            </m:r>
                          </m:e>
                        </m:nary>
                        <m:ctrlPr>
                          <w:rPr>
                            <w:rFonts w:ascii="Cambria Math" w:hAnsi="Cambria Math"/>
                            <w:i/>
                          </w:rPr>
                        </m:ctrlPr>
                      </m:e>
                    </m:d>
                  </m:e>
                </m:func>
              </m:oMath>
            </m:oMathPara>
          </w:p>
        </w:tc>
        <w:tc>
          <w:tcPr>
            <w:tcW w:w="239" w:type="pct"/>
          </w:tcPr>
          <w:p w14:paraId="33577311" w14:textId="034B9749" w:rsidR="00B51C3D" w:rsidRDefault="00B51C3D" w:rsidP="007F4166">
            <w:pPr>
              <w:spacing w:before="120" w:after="120"/>
              <w:jc w:val="right"/>
              <w:rPr>
                <w:rStyle w:val="ECCParagraph"/>
              </w:rPr>
            </w:pPr>
            <w:r>
              <w:rPr>
                <w:rStyle w:val="ECCParagraph"/>
              </w:rPr>
              <w:t>(</w:t>
            </w:r>
            <w:r>
              <w:fldChar w:fldCharType="begin"/>
            </w:r>
            <w:r>
              <w:instrText xml:space="preserve"> SEQ Equation \* ARABIC </w:instrText>
            </w:r>
            <w:r>
              <w:fldChar w:fldCharType="separate"/>
            </w:r>
            <w:r w:rsidR="007F4166">
              <w:rPr>
                <w:noProof/>
              </w:rPr>
              <w:t>5</w:t>
            </w:r>
            <w:r>
              <w:fldChar w:fldCharType="end"/>
            </w:r>
            <w:r>
              <w:t>)</w:t>
            </w:r>
          </w:p>
        </w:tc>
      </w:tr>
    </w:tbl>
    <w:p w14:paraId="3285E01A" w14:textId="77777777" w:rsidR="008E2C37" w:rsidRDefault="006A10E3" w:rsidP="008E2C37">
      <w:pPr>
        <w:pStyle w:val="ECCBulletsLv1"/>
        <w:spacing w:before="120" w:after="120"/>
        <w:jc w:val="left"/>
      </w:pPr>
      <m:oMath>
        <m:sSub>
          <m:sSubPr>
            <m:ctrlPr>
              <w:rPr>
                <w:rFonts w:ascii="Cambria Math" w:hAnsi="Cambria Math"/>
                <w:i/>
              </w:rPr>
            </m:ctrlPr>
          </m:sSubPr>
          <m:e>
            <m:r>
              <w:rPr>
                <w:rFonts w:ascii="Cambria Math" w:hAnsi="Cambria Math"/>
              </w:rPr>
              <m:t>I</m:t>
            </m:r>
            <m:ctrlPr>
              <w:rPr>
                <w:rFonts w:ascii="Cambria Math" w:hAnsi="Cambria Math"/>
              </w:rPr>
            </m:ctrlPr>
          </m:e>
          <m:sub>
            <m:r>
              <w:rPr>
                <w:rFonts w:ascii="Cambria Math" w:hAnsi="Cambria Math"/>
              </w:rPr>
              <m:t>slice</m:t>
            </m:r>
          </m:sub>
        </m:sSub>
      </m:oMath>
      <w:r w:rsidR="008E2C37">
        <w:t xml:space="preserve"> in dBm/(180 kHz);</w:t>
      </w:r>
    </w:p>
    <w:p w14:paraId="54F322CE" w14:textId="77777777" w:rsidR="008E2C37" w:rsidRPr="00E70CAA" w:rsidRDefault="006A10E3" w:rsidP="008E2C37">
      <w:pPr>
        <w:pStyle w:val="ECCBulletsLv1"/>
        <w:spacing w:before="120" w:after="120"/>
        <w:jc w:val="left"/>
      </w:pPr>
      <m:oMath>
        <m:sSub>
          <m:sSubPr>
            <m:ctrlPr>
              <w:rPr>
                <w:rFonts w:ascii="Cambria Math" w:hAnsi="Cambria Math"/>
                <w:i/>
              </w:rPr>
            </m:ctrlPr>
          </m:sSubPr>
          <m:e>
            <m:r>
              <w:rPr>
                <w:rFonts w:ascii="Cambria Math" w:hAnsi="Cambria Math"/>
              </w:rPr>
              <m:t>I</m:t>
            </m:r>
          </m:e>
          <m:sub>
            <m:r>
              <w:rPr>
                <w:rFonts w:ascii="Cambria Math" w:hAnsi="Cambria Math"/>
              </w:rPr>
              <m:t>OOB</m:t>
            </m:r>
          </m:sub>
        </m:sSub>
      </m:oMath>
      <w:r w:rsidR="008E2C37" w:rsidRPr="006F282D">
        <w:t xml:space="preserve"> </w:t>
      </w:r>
      <w:r w:rsidR="008E2C37">
        <w:t>in dBm/channel.</w:t>
      </w:r>
    </w:p>
    <w:p w14:paraId="378FDC10" w14:textId="17748CF3" w:rsidR="00B51C3D" w:rsidRDefault="00B51C3D" w:rsidP="007F4166">
      <w:pPr>
        <w:spacing w:before="0"/>
        <w:jc w:val="center"/>
        <w:rPr>
          <w:b/>
          <w:bCs/>
          <w:color w:val="D2232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7F4166" w14:paraId="65238BE5" w14:textId="77777777" w:rsidTr="007F4166">
        <w:tc>
          <w:tcPr>
            <w:tcW w:w="330" w:type="pct"/>
          </w:tcPr>
          <w:p w14:paraId="3163A4D2" w14:textId="77777777" w:rsidR="007F4166" w:rsidRDefault="007F4166" w:rsidP="007F4166">
            <w:pPr>
              <w:spacing w:before="120" w:after="120"/>
              <w:rPr>
                <w:rStyle w:val="ECCParagraph"/>
              </w:rPr>
            </w:pPr>
          </w:p>
        </w:tc>
        <w:tc>
          <w:tcPr>
            <w:tcW w:w="4444" w:type="pct"/>
          </w:tcPr>
          <w:p w14:paraId="56B6CEC0" w14:textId="651BB0A1" w:rsidR="007F4166" w:rsidRPr="00144C97" w:rsidRDefault="006A10E3" w:rsidP="007F4166">
            <w:pPr>
              <w:rPr>
                <w:rStyle w:val="ECCParagraph"/>
              </w:rPr>
            </w:pPr>
            <m:oMathPara>
              <m:oMath>
                <m:sSub>
                  <m:sSubPr>
                    <m:ctrlPr>
                      <w:rPr>
                        <w:rFonts w:ascii="Cambria Math" w:hAnsi="Cambria Math"/>
                      </w:rPr>
                    </m:ctrlPr>
                  </m:sSubPr>
                  <m:e>
                    <m:r>
                      <w:rPr>
                        <w:rFonts w:ascii="Cambria Math" w:hAnsi="Cambria Math"/>
                      </w:rPr>
                      <m:t>ACS</m:t>
                    </m:r>
                  </m:e>
                  <m:sub>
                    <m:r>
                      <w:rPr>
                        <w:rFonts w:ascii="Cambria Math" w:hAnsi="Cambria Math"/>
                      </w:rPr>
                      <m:t>global</m:t>
                    </m:r>
                  </m:sub>
                </m:sSub>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rPr>
                            </m:ctrlPr>
                          </m:naryPr>
                          <m:sub>
                            <m:r>
                              <m:rPr>
                                <m:sty m:val="p"/>
                              </m:rPr>
                              <w:rPr>
                                <w:rFonts w:ascii="Cambria Math" w:hAnsi="Cambria Math"/>
                              </w:rPr>
                              <m:t>i</m:t>
                            </m:r>
                          </m:sub>
                          <m:sup/>
                          <m:e>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r>
                                      <m:rPr>
                                        <m:sty m:val="p"/>
                                      </m:rPr>
                                      <w:rPr>
                                        <w:rFonts w:ascii="Cambria Math" w:hAnsi="Cambria Math"/>
                                      </w:rPr>
                                      <m:t>-</m:t>
                                    </m:r>
                                    <m:r>
                                      <w:rPr>
                                        <w:rFonts w:ascii="Cambria Math" w:hAnsi="Cambria Math"/>
                                      </w:rPr>
                                      <m:t>AC</m:t>
                                    </m:r>
                                    <m:sSub>
                                      <m:sSubPr>
                                        <m:ctrlPr>
                                          <w:rPr>
                                            <w:rFonts w:ascii="Cambria Math" w:hAnsi="Cambria Math"/>
                                          </w:rPr>
                                        </m:ctrlPr>
                                      </m:sSubPr>
                                      <m:e>
                                        <m:r>
                                          <w:rPr>
                                            <w:rFonts w:ascii="Cambria Math" w:hAnsi="Cambria Math"/>
                                          </w:rPr>
                                          <m:t>S</m:t>
                                        </m:r>
                                      </m:e>
                                      <m:sub>
                                        <m:r>
                                          <w:rPr>
                                            <w:rFonts w:ascii="Cambria Math" w:hAnsi="Cambria Math"/>
                                          </w:rPr>
                                          <m:t>i</m:t>
                                        </m:r>
                                      </m:sub>
                                    </m:sSub>
                                  </m:num>
                                  <m:den>
                                    <m:r>
                                      <m:rPr>
                                        <m:sty m:val="p"/>
                                      </m:rPr>
                                      <w:rPr>
                                        <w:rFonts w:ascii="Cambria Math" w:hAnsi="Cambria Math"/>
                                      </w:rPr>
                                      <m:t>10</m:t>
                                    </m:r>
                                  </m:den>
                                </m:f>
                              </m:sup>
                            </m:sSup>
                            <m:r>
                              <m:rPr>
                                <m:sty m:val="p"/>
                              </m:rPr>
                              <w:rPr>
                                <w:rFonts w:ascii="Cambria Math" w:hAnsi="Cambria Math"/>
                              </w:rPr>
                              <m:t xml:space="preserve"> </m:t>
                            </m:r>
                          </m:e>
                        </m:nary>
                      </m:e>
                    </m:d>
                    <m:r>
                      <w:rPr>
                        <w:rFonts w:ascii="Cambria Math" w:hAnsi="Cambria Math"/>
                      </w:rPr>
                      <m:t>-</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r>
                                  <w:rPr>
                                    <w:rFonts w:ascii="Cambria Math" w:hAnsi="Cambria Math"/>
                                  </w:rPr>
                                  <m:t>0.18</m:t>
                                </m:r>
                              </m:num>
                              <m:den>
                                <m:r>
                                  <w:rPr>
                                    <w:rFonts w:ascii="Cambria Math" w:hAnsi="Cambria Math"/>
                                  </w:rPr>
                                  <m:t>BW</m:t>
                                </m:r>
                              </m:den>
                            </m:f>
                          </m:e>
                        </m:d>
                      </m:e>
                    </m:func>
                  </m:e>
                </m:func>
              </m:oMath>
            </m:oMathPara>
          </w:p>
        </w:tc>
        <w:tc>
          <w:tcPr>
            <w:tcW w:w="226" w:type="pct"/>
          </w:tcPr>
          <w:p w14:paraId="3E267A03" w14:textId="434A08E3" w:rsidR="007F4166" w:rsidRDefault="007F4166" w:rsidP="007F4166">
            <w:pPr>
              <w:spacing w:before="120" w:after="120"/>
              <w:jc w:val="right"/>
              <w:rPr>
                <w:rStyle w:val="ECCParagraph"/>
              </w:rPr>
            </w:pPr>
            <w:r>
              <w:rPr>
                <w:rStyle w:val="ECCParagraph"/>
              </w:rPr>
              <w:t>(</w:t>
            </w:r>
            <w:r>
              <w:fldChar w:fldCharType="begin"/>
            </w:r>
            <w:r>
              <w:instrText xml:space="preserve"> SEQ Equation \* ARABIC </w:instrText>
            </w:r>
            <w:r>
              <w:fldChar w:fldCharType="separate"/>
            </w:r>
            <w:r>
              <w:rPr>
                <w:noProof/>
              </w:rPr>
              <w:t>6</w:t>
            </w:r>
            <w:r>
              <w:fldChar w:fldCharType="end"/>
            </w:r>
            <w:r>
              <w:t>)</w:t>
            </w:r>
          </w:p>
        </w:tc>
      </w:tr>
    </w:tbl>
    <w:p w14:paraId="6D5001D8" w14:textId="77777777" w:rsidR="007F4166" w:rsidRPr="00B51C3D" w:rsidRDefault="007F4166" w:rsidP="007F4166">
      <w:pPr>
        <w:spacing w:before="0"/>
        <w:jc w:val="center"/>
        <w:rPr>
          <w:b/>
          <w:bCs/>
          <w:color w:val="D2232A"/>
        </w:rPr>
      </w:pPr>
    </w:p>
    <w:p w14:paraId="5E359766" w14:textId="0853F6A6" w:rsidR="00472C12" w:rsidRPr="007F73E9" w:rsidRDefault="00472C12" w:rsidP="002E2084">
      <w:r w:rsidRPr="007F73E9">
        <w:t>From that method, the MFCN BS selectivity can be calculated.</w:t>
      </w:r>
    </w:p>
    <w:p w14:paraId="76D3E3AE" w14:textId="7BEEC129" w:rsidR="00AB2246" w:rsidRPr="007F73E9" w:rsidRDefault="00AB2246" w:rsidP="00D426C3">
      <w:pPr>
        <w:pStyle w:val="Caption"/>
        <w:keepNext/>
        <w:rPr>
          <w:lang w:val="en-GB"/>
        </w:rPr>
      </w:pPr>
      <w:bookmarkStart w:id="141" w:name="_Ref17721649"/>
      <w:bookmarkStart w:id="142" w:name="_Hlk43206137"/>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9</w:t>
      </w:r>
      <w:r w:rsidRPr="007F73E9">
        <w:rPr>
          <w:lang w:val="en-GB"/>
        </w:rPr>
        <w:fldChar w:fldCharType="end"/>
      </w:r>
      <w:bookmarkEnd w:id="141"/>
      <w:r w:rsidRPr="007F73E9">
        <w:rPr>
          <w:lang w:val="en-GB"/>
        </w:rPr>
        <w:t>: 900 MHz MFCN BS selectivity including the duplexer effect</w:t>
      </w:r>
    </w:p>
    <w:tbl>
      <w:tblPr>
        <w:tblStyle w:val="ECCTable-redheader"/>
        <w:tblW w:w="4414" w:type="pct"/>
        <w:tblInd w:w="0" w:type="dxa"/>
        <w:tblLook w:val="04A0" w:firstRow="1" w:lastRow="0" w:firstColumn="1" w:lastColumn="0" w:noHBand="0" w:noVBand="1"/>
      </w:tblPr>
      <w:tblGrid>
        <w:gridCol w:w="3823"/>
        <w:gridCol w:w="2127"/>
        <w:gridCol w:w="2550"/>
      </w:tblGrid>
      <w:tr w:rsidR="00AB2246" w:rsidRPr="007F73E9" w14:paraId="4E3CD57A" w14:textId="77777777" w:rsidTr="00752443">
        <w:trPr>
          <w:cnfStyle w:val="100000000000" w:firstRow="1" w:lastRow="0" w:firstColumn="0" w:lastColumn="0" w:oddVBand="0" w:evenVBand="0" w:oddHBand="0" w:evenHBand="0" w:firstRowFirstColumn="0" w:firstRowLastColumn="0" w:lastRowFirstColumn="0" w:lastRowLastColumn="0"/>
        </w:trPr>
        <w:tc>
          <w:tcPr>
            <w:tcW w:w="2249" w:type="pct"/>
          </w:tcPr>
          <w:p w14:paraId="39D274E9" w14:textId="77777777" w:rsidR="00AB2246" w:rsidRPr="007F73E9" w:rsidRDefault="00AB2246" w:rsidP="00D426C3">
            <w:pPr>
              <w:keepNext/>
              <w:keepLines/>
            </w:pPr>
            <w:r w:rsidRPr="007F73E9">
              <w:t>Interferer</w:t>
            </w:r>
          </w:p>
        </w:tc>
        <w:tc>
          <w:tcPr>
            <w:tcW w:w="1251" w:type="pct"/>
          </w:tcPr>
          <w:p w14:paraId="59DBDB4C" w14:textId="77777777" w:rsidR="00AB2246" w:rsidRPr="007F73E9" w:rsidRDefault="00AB2246" w:rsidP="00D426C3">
            <w:pPr>
              <w:keepNext/>
              <w:keepLines/>
            </w:pPr>
            <w:r w:rsidRPr="007F73E9">
              <w:t>Centre frequency</w:t>
            </w:r>
          </w:p>
        </w:tc>
        <w:tc>
          <w:tcPr>
            <w:tcW w:w="1500" w:type="pct"/>
          </w:tcPr>
          <w:p w14:paraId="6278C57A" w14:textId="77777777" w:rsidR="00AB2246" w:rsidRPr="007F73E9" w:rsidRDefault="00AB2246" w:rsidP="00D426C3">
            <w:pPr>
              <w:keepNext/>
              <w:keepLines/>
            </w:pPr>
            <w:r w:rsidRPr="007F73E9">
              <w:t>Selectivity value</w:t>
            </w:r>
          </w:p>
        </w:tc>
      </w:tr>
      <w:tr w:rsidR="00AB2246" w:rsidRPr="007F73E9" w14:paraId="1959612C" w14:textId="77777777" w:rsidTr="00752443">
        <w:tc>
          <w:tcPr>
            <w:tcW w:w="2249" w:type="pct"/>
          </w:tcPr>
          <w:p w14:paraId="0ED68257" w14:textId="77777777" w:rsidR="00AB2246" w:rsidRPr="007F73E9" w:rsidRDefault="00AB2246" w:rsidP="00752443">
            <w:pPr>
              <w:pStyle w:val="ECCTabletext"/>
            </w:pPr>
            <w:r w:rsidRPr="007F73E9">
              <w:t>1.4 MHz LTE in 919.5-920.9 MHz</w:t>
            </w:r>
          </w:p>
        </w:tc>
        <w:tc>
          <w:tcPr>
            <w:tcW w:w="1251" w:type="pct"/>
          </w:tcPr>
          <w:p w14:paraId="5652EEFD" w14:textId="77777777" w:rsidR="00AB2246" w:rsidRPr="007F73E9" w:rsidRDefault="00AB2246" w:rsidP="00752443">
            <w:pPr>
              <w:pStyle w:val="ECCTabletext"/>
            </w:pPr>
            <w:r w:rsidRPr="007F73E9">
              <w:t>920.2 MHz</w:t>
            </w:r>
          </w:p>
        </w:tc>
        <w:tc>
          <w:tcPr>
            <w:tcW w:w="1500" w:type="pct"/>
          </w:tcPr>
          <w:p w14:paraId="46A74045" w14:textId="77777777" w:rsidR="00AB2246" w:rsidRPr="007F73E9" w:rsidRDefault="00AB2246" w:rsidP="00752443">
            <w:pPr>
              <w:pStyle w:val="ECCTabletext"/>
            </w:pPr>
            <w:r w:rsidRPr="007F73E9">
              <w:t>85.3 dB</w:t>
            </w:r>
          </w:p>
        </w:tc>
      </w:tr>
      <w:tr w:rsidR="00AB2246" w:rsidRPr="007F73E9" w14:paraId="2D9BD093" w14:textId="77777777" w:rsidTr="00752443">
        <w:tc>
          <w:tcPr>
            <w:tcW w:w="2249" w:type="pct"/>
          </w:tcPr>
          <w:p w14:paraId="7B7102A5" w14:textId="1886ABBA" w:rsidR="00AB2246" w:rsidRPr="007F73E9" w:rsidRDefault="00AB2246" w:rsidP="00752443">
            <w:pPr>
              <w:pStyle w:val="ECCTabletext"/>
              <w:rPr>
                <w:rStyle w:val="15"/>
                <w:rFonts w:cs="Times New Roman"/>
              </w:rPr>
            </w:pPr>
            <w:r w:rsidRPr="007F73E9">
              <w:rPr>
                <w:rStyle w:val="15"/>
                <w:rFonts w:cs="Times New Roman"/>
              </w:rPr>
              <w:t>1.4 MHz LTE</w:t>
            </w:r>
          </w:p>
        </w:tc>
        <w:tc>
          <w:tcPr>
            <w:tcW w:w="1251" w:type="pct"/>
          </w:tcPr>
          <w:p w14:paraId="397F6AB4" w14:textId="0176BEA3" w:rsidR="00AB2246" w:rsidRPr="007F73E9" w:rsidRDefault="008E2C37" w:rsidP="00752443">
            <w:pPr>
              <w:pStyle w:val="ECCTabletext"/>
              <w:rPr>
                <w:rStyle w:val="15"/>
                <w:rFonts w:cs="Times New Roman"/>
              </w:rPr>
            </w:pPr>
            <w:r>
              <w:rPr>
                <w:rStyle w:val="15"/>
                <w:rFonts w:cs="Times New Roman"/>
              </w:rPr>
              <w:t>N</w:t>
            </w:r>
            <w:r>
              <w:rPr>
                <w:rStyle w:val="15"/>
              </w:rPr>
              <w:t>/A</w:t>
            </w:r>
          </w:p>
        </w:tc>
        <w:tc>
          <w:tcPr>
            <w:tcW w:w="1500" w:type="pct"/>
          </w:tcPr>
          <w:p w14:paraId="682D517B" w14:textId="0994674B" w:rsidR="00AB2246" w:rsidRPr="007F73E9" w:rsidRDefault="00AB2246" w:rsidP="00752443">
            <w:pPr>
              <w:pStyle w:val="ECCTabletext"/>
              <w:rPr>
                <w:rStyle w:val="15"/>
                <w:rFonts w:cs="Times New Roman"/>
              </w:rPr>
            </w:pPr>
            <w:r w:rsidRPr="007F73E9">
              <w:rPr>
                <w:rStyle w:val="15"/>
                <w:rFonts w:cs="Times New Roman"/>
              </w:rPr>
              <w:t>slope of 80 dB/</w:t>
            </w:r>
            <w:r w:rsidR="000B4F53">
              <w:rPr>
                <w:rStyle w:val="15"/>
                <w:rFonts w:cs="Times New Roman"/>
              </w:rPr>
              <w:t>(</w:t>
            </w:r>
            <w:r w:rsidRPr="007F73E9">
              <w:rPr>
                <w:rStyle w:val="15"/>
                <w:rFonts w:cs="Times New Roman"/>
              </w:rPr>
              <w:t>6</w:t>
            </w:r>
            <w:r w:rsidR="00752443" w:rsidRPr="007F73E9">
              <w:rPr>
                <w:rStyle w:val="15"/>
                <w:rFonts w:cs="Times New Roman"/>
              </w:rPr>
              <w:t xml:space="preserve"> </w:t>
            </w:r>
            <w:r w:rsidRPr="007F73E9">
              <w:rPr>
                <w:rStyle w:val="15"/>
                <w:rFonts w:cs="Times New Roman"/>
              </w:rPr>
              <w:t>MHz</w:t>
            </w:r>
            <w:r w:rsidR="000B4F53">
              <w:rPr>
                <w:rStyle w:val="15"/>
                <w:rFonts w:cs="Times New Roman"/>
              </w:rPr>
              <w:t>)</w:t>
            </w:r>
          </w:p>
        </w:tc>
      </w:tr>
      <w:tr w:rsidR="00AB2246" w:rsidRPr="007F73E9" w14:paraId="2FD6289E" w14:textId="77777777" w:rsidTr="00752443">
        <w:tc>
          <w:tcPr>
            <w:tcW w:w="2249" w:type="pct"/>
          </w:tcPr>
          <w:p w14:paraId="14F1A11D" w14:textId="4AF89864" w:rsidR="00AB2246" w:rsidRPr="007F73E9" w:rsidRDefault="00AB2246" w:rsidP="00752443">
            <w:pPr>
              <w:pStyle w:val="ECCTabletext"/>
              <w:rPr>
                <w:rStyle w:val="15"/>
                <w:rFonts w:cs="Times New Roman"/>
              </w:rPr>
            </w:pPr>
            <w:r w:rsidRPr="007F73E9">
              <w:rPr>
                <w:rStyle w:val="15"/>
                <w:rFonts w:cs="Times New Roman"/>
              </w:rPr>
              <w:t>1.4 MHz LTE in 921.0-922.4 MHz</w:t>
            </w:r>
          </w:p>
        </w:tc>
        <w:tc>
          <w:tcPr>
            <w:tcW w:w="1251" w:type="pct"/>
          </w:tcPr>
          <w:p w14:paraId="14BE9DFE" w14:textId="3DFB0E8B" w:rsidR="00AB2246" w:rsidRPr="007F73E9" w:rsidRDefault="00AB2246" w:rsidP="00752443">
            <w:pPr>
              <w:pStyle w:val="ECCTabletext"/>
              <w:rPr>
                <w:rStyle w:val="15"/>
                <w:rFonts w:cs="Times New Roman"/>
              </w:rPr>
            </w:pPr>
            <w:r w:rsidRPr="007F73E9">
              <w:rPr>
                <w:rStyle w:val="15"/>
                <w:rFonts w:cs="Times New Roman"/>
              </w:rPr>
              <w:t>921.7 MHz</w:t>
            </w:r>
          </w:p>
        </w:tc>
        <w:tc>
          <w:tcPr>
            <w:tcW w:w="1500" w:type="pct"/>
          </w:tcPr>
          <w:p w14:paraId="6FBFE58C" w14:textId="6369B8A5" w:rsidR="00AB2246" w:rsidRPr="007F73E9" w:rsidRDefault="00AB2246" w:rsidP="00752443">
            <w:pPr>
              <w:pStyle w:val="ECCTabletext"/>
              <w:rPr>
                <w:rStyle w:val="15"/>
                <w:rFonts w:cs="Times New Roman"/>
              </w:rPr>
            </w:pPr>
            <w:r w:rsidRPr="007F73E9">
              <w:rPr>
                <w:rStyle w:val="15"/>
                <w:rFonts w:cs="Times New Roman"/>
              </w:rPr>
              <w:t>105.3 dB</w:t>
            </w:r>
          </w:p>
        </w:tc>
      </w:tr>
      <w:tr w:rsidR="00AB2246" w:rsidRPr="007F73E9" w14:paraId="364E54FD" w14:textId="77777777" w:rsidTr="00752443">
        <w:tc>
          <w:tcPr>
            <w:tcW w:w="2249" w:type="pct"/>
          </w:tcPr>
          <w:p w14:paraId="45E0F982" w14:textId="410261A6" w:rsidR="00AB2246" w:rsidRPr="007F73E9" w:rsidRDefault="00AB2246" w:rsidP="00752443">
            <w:pPr>
              <w:pStyle w:val="ECCTabletext"/>
              <w:rPr>
                <w:rStyle w:val="15"/>
                <w:rFonts w:cs="Times New Roman"/>
              </w:rPr>
            </w:pPr>
            <w:r w:rsidRPr="007F73E9">
              <w:rPr>
                <w:rStyle w:val="15"/>
                <w:rFonts w:cs="Times New Roman"/>
              </w:rPr>
              <w:t>5 MHz LTE/NR in 919.4-924.4 MHz</w:t>
            </w:r>
          </w:p>
        </w:tc>
        <w:tc>
          <w:tcPr>
            <w:tcW w:w="1251" w:type="pct"/>
          </w:tcPr>
          <w:p w14:paraId="62D0CE56" w14:textId="1368F559" w:rsidR="00AB2246" w:rsidRPr="007F73E9" w:rsidRDefault="00AB2246" w:rsidP="00752443">
            <w:pPr>
              <w:pStyle w:val="ECCTabletext"/>
              <w:rPr>
                <w:rStyle w:val="15"/>
                <w:rFonts w:cs="Times New Roman"/>
              </w:rPr>
            </w:pPr>
            <w:r w:rsidRPr="007F73E9">
              <w:rPr>
                <w:rStyle w:val="15"/>
                <w:rFonts w:cs="Times New Roman"/>
              </w:rPr>
              <w:t>921.9 MHz</w:t>
            </w:r>
          </w:p>
        </w:tc>
        <w:tc>
          <w:tcPr>
            <w:tcW w:w="1500" w:type="pct"/>
          </w:tcPr>
          <w:p w14:paraId="7F889879" w14:textId="3C991B38" w:rsidR="00AB2246" w:rsidRPr="007F73E9" w:rsidRDefault="00AB2246" w:rsidP="00752443">
            <w:pPr>
              <w:pStyle w:val="ECCTabletext"/>
              <w:rPr>
                <w:rStyle w:val="15"/>
                <w:rFonts w:cs="Times New Roman"/>
              </w:rPr>
            </w:pPr>
            <w:r w:rsidRPr="007F73E9">
              <w:rPr>
                <w:rStyle w:val="15"/>
                <w:rFonts w:cs="Times New Roman"/>
              </w:rPr>
              <w:t>91.2 dB</w:t>
            </w:r>
          </w:p>
        </w:tc>
      </w:tr>
      <w:tr w:rsidR="00AB2246" w:rsidRPr="007F73E9" w14:paraId="6B76BCDB" w14:textId="77777777" w:rsidTr="00752443">
        <w:tc>
          <w:tcPr>
            <w:tcW w:w="2249" w:type="pct"/>
          </w:tcPr>
          <w:p w14:paraId="761F51A3" w14:textId="58A67275" w:rsidR="00AB2246" w:rsidRPr="007F73E9" w:rsidRDefault="00AB2246" w:rsidP="00752443">
            <w:pPr>
              <w:pStyle w:val="ECCTabletext"/>
              <w:rPr>
                <w:rStyle w:val="15"/>
                <w:rFonts w:cs="Times New Roman"/>
              </w:rPr>
            </w:pPr>
            <w:r w:rsidRPr="007F73E9">
              <w:rPr>
                <w:rStyle w:val="15"/>
                <w:rFonts w:cs="Times New Roman"/>
              </w:rPr>
              <w:t>5 MHz LTE/NR in 919.5-924.5 MHz</w:t>
            </w:r>
          </w:p>
        </w:tc>
        <w:tc>
          <w:tcPr>
            <w:tcW w:w="1251" w:type="pct"/>
          </w:tcPr>
          <w:p w14:paraId="2A8BD15A" w14:textId="0481C60E" w:rsidR="00AB2246" w:rsidRPr="007F73E9" w:rsidRDefault="00AB2246" w:rsidP="00752443">
            <w:pPr>
              <w:pStyle w:val="ECCTabletext"/>
              <w:rPr>
                <w:rStyle w:val="15"/>
                <w:rFonts w:cs="Times New Roman"/>
              </w:rPr>
            </w:pPr>
            <w:r w:rsidRPr="007F73E9">
              <w:rPr>
                <w:rStyle w:val="15"/>
                <w:rFonts w:cs="Times New Roman"/>
              </w:rPr>
              <w:t>922.0 MHz</w:t>
            </w:r>
          </w:p>
        </w:tc>
        <w:tc>
          <w:tcPr>
            <w:tcW w:w="1500" w:type="pct"/>
          </w:tcPr>
          <w:p w14:paraId="50EB3C57" w14:textId="0197A882" w:rsidR="00AB2246" w:rsidRPr="007F73E9" w:rsidRDefault="00AB2246" w:rsidP="00752443">
            <w:pPr>
              <w:pStyle w:val="ECCTabletext"/>
              <w:rPr>
                <w:rStyle w:val="15"/>
                <w:rFonts w:cs="Times New Roman"/>
              </w:rPr>
            </w:pPr>
            <w:r w:rsidRPr="007F73E9">
              <w:rPr>
                <w:rStyle w:val="15"/>
                <w:rFonts w:cs="Times New Roman"/>
              </w:rPr>
              <w:t>92.5 dB</w:t>
            </w:r>
          </w:p>
        </w:tc>
      </w:tr>
      <w:tr w:rsidR="00AB2246" w:rsidRPr="007F73E9" w14:paraId="04CD69B7" w14:textId="77777777" w:rsidTr="00752443">
        <w:tc>
          <w:tcPr>
            <w:tcW w:w="2249" w:type="pct"/>
          </w:tcPr>
          <w:p w14:paraId="453802F0" w14:textId="4BD8A84A" w:rsidR="00AB2246" w:rsidRPr="007F73E9" w:rsidRDefault="00AB2246" w:rsidP="00752443">
            <w:pPr>
              <w:pStyle w:val="ECCTabletext"/>
              <w:rPr>
                <w:rStyle w:val="15"/>
                <w:rFonts w:cs="Times New Roman"/>
              </w:rPr>
            </w:pPr>
            <w:r w:rsidRPr="007F73E9">
              <w:rPr>
                <w:rStyle w:val="15"/>
                <w:rFonts w:cs="Times New Roman"/>
              </w:rPr>
              <w:t>5 MHz LTE/NR in 919.6-924.6 MHz</w:t>
            </w:r>
          </w:p>
        </w:tc>
        <w:tc>
          <w:tcPr>
            <w:tcW w:w="1251" w:type="pct"/>
          </w:tcPr>
          <w:p w14:paraId="10D581E3" w14:textId="51BCEB0C" w:rsidR="00AB2246" w:rsidRPr="007F73E9" w:rsidRDefault="00AB2246" w:rsidP="00752443">
            <w:pPr>
              <w:pStyle w:val="ECCTabletext"/>
              <w:rPr>
                <w:rStyle w:val="15"/>
                <w:rFonts w:cs="Times New Roman"/>
              </w:rPr>
            </w:pPr>
            <w:r w:rsidRPr="007F73E9">
              <w:rPr>
                <w:rStyle w:val="15"/>
                <w:rFonts w:cs="Times New Roman"/>
              </w:rPr>
              <w:t>922.1 MHz</w:t>
            </w:r>
          </w:p>
        </w:tc>
        <w:tc>
          <w:tcPr>
            <w:tcW w:w="1500" w:type="pct"/>
          </w:tcPr>
          <w:p w14:paraId="69E4ACFE" w14:textId="57920A84" w:rsidR="00AB2246" w:rsidRPr="007F73E9" w:rsidRDefault="00AB2246" w:rsidP="00752443">
            <w:pPr>
              <w:pStyle w:val="ECCTabletext"/>
              <w:rPr>
                <w:rStyle w:val="15"/>
                <w:rFonts w:cs="Times New Roman"/>
              </w:rPr>
            </w:pPr>
            <w:r w:rsidRPr="007F73E9">
              <w:rPr>
                <w:rStyle w:val="15"/>
                <w:rFonts w:cs="Times New Roman"/>
              </w:rPr>
              <w:t>93.8 dB</w:t>
            </w:r>
          </w:p>
        </w:tc>
      </w:tr>
      <w:tr w:rsidR="00AB2246" w:rsidRPr="007F73E9" w14:paraId="05DA945A" w14:textId="77777777" w:rsidTr="00752443">
        <w:tc>
          <w:tcPr>
            <w:tcW w:w="2249" w:type="pct"/>
          </w:tcPr>
          <w:p w14:paraId="269FFAF0" w14:textId="173B5901" w:rsidR="00AB2246" w:rsidRPr="007F73E9" w:rsidRDefault="00AB2246" w:rsidP="00752443">
            <w:pPr>
              <w:pStyle w:val="ECCTabletext"/>
              <w:rPr>
                <w:rStyle w:val="15"/>
                <w:rFonts w:cs="Times New Roman"/>
              </w:rPr>
            </w:pPr>
            <w:r w:rsidRPr="007F73E9">
              <w:rPr>
                <w:rStyle w:val="15"/>
                <w:rFonts w:cs="Times New Roman"/>
              </w:rPr>
              <w:t>5 MHz LTE/NR in 919.7-924.7 MHz</w:t>
            </w:r>
          </w:p>
        </w:tc>
        <w:tc>
          <w:tcPr>
            <w:tcW w:w="1251" w:type="pct"/>
          </w:tcPr>
          <w:p w14:paraId="626A93F7" w14:textId="5AD233C8" w:rsidR="00AB2246" w:rsidRPr="007F73E9" w:rsidRDefault="00AB2246" w:rsidP="00752443">
            <w:pPr>
              <w:pStyle w:val="ECCTabletext"/>
              <w:rPr>
                <w:rStyle w:val="15"/>
                <w:rFonts w:cs="Times New Roman"/>
              </w:rPr>
            </w:pPr>
            <w:r w:rsidRPr="007F73E9">
              <w:rPr>
                <w:rStyle w:val="15"/>
                <w:rFonts w:cs="Times New Roman"/>
              </w:rPr>
              <w:t>922.2 MHz</w:t>
            </w:r>
          </w:p>
        </w:tc>
        <w:tc>
          <w:tcPr>
            <w:tcW w:w="1500" w:type="pct"/>
          </w:tcPr>
          <w:p w14:paraId="2DBB4F36" w14:textId="4D19773E" w:rsidR="00AB2246" w:rsidRPr="007F73E9" w:rsidRDefault="00AB2246" w:rsidP="00752443">
            <w:pPr>
              <w:pStyle w:val="ECCTabletext"/>
              <w:rPr>
                <w:rStyle w:val="15"/>
                <w:rFonts w:cs="Times New Roman"/>
              </w:rPr>
            </w:pPr>
            <w:r w:rsidRPr="007F73E9">
              <w:rPr>
                <w:rStyle w:val="15"/>
                <w:rFonts w:cs="Times New Roman"/>
              </w:rPr>
              <w:t>95.2 dB</w:t>
            </w:r>
          </w:p>
        </w:tc>
      </w:tr>
      <w:tr w:rsidR="00AB2246" w:rsidRPr="007F73E9" w14:paraId="7862B915" w14:textId="77777777" w:rsidTr="00752443">
        <w:tc>
          <w:tcPr>
            <w:tcW w:w="2249" w:type="pct"/>
          </w:tcPr>
          <w:p w14:paraId="575D3200" w14:textId="374A6BFE" w:rsidR="00AB2246" w:rsidRPr="007F73E9" w:rsidRDefault="00AB2246" w:rsidP="00752443">
            <w:pPr>
              <w:pStyle w:val="ECCTabletext"/>
            </w:pPr>
            <w:r w:rsidRPr="007F73E9">
              <w:rPr>
                <w:rStyle w:val="15"/>
                <w:rFonts w:cs="Times New Roman"/>
              </w:rPr>
              <w:t>5 MHz LTE/NR in 919.8</w:t>
            </w:r>
            <w:r w:rsidRPr="007F73E9">
              <w:t>-924.</w:t>
            </w:r>
            <w:r w:rsidRPr="007F73E9">
              <w:rPr>
                <w:rStyle w:val="15"/>
                <w:rFonts w:cs="Times New Roman"/>
              </w:rPr>
              <w:t>8</w:t>
            </w:r>
            <w:r w:rsidRPr="007F73E9">
              <w:t xml:space="preserve"> MHz</w:t>
            </w:r>
          </w:p>
        </w:tc>
        <w:tc>
          <w:tcPr>
            <w:tcW w:w="1251" w:type="pct"/>
          </w:tcPr>
          <w:p w14:paraId="2D53FD66" w14:textId="3D1DCD89" w:rsidR="00AB2246" w:rsidRPr="007F73E9" w:rsidRDefault="00AB2246" w:rsidP="00752443">
            <w:pPr>
              <w:pStyle w:val="ECCTabletext"/>
            </w:pPr>
            <w:r w:rsidRPr="007F73E9">
              <w:rPr>
                <w:rStyle w:val="15"/>
                <w:rFonts w:cs="Times New Roman"/>
              </w:rPr>
              <w:t>922</w:t>
            </w:r>
            <w:r w:rsidRPr="007F73E9">
              <w:t>.3 MHz</w:t>
            </w:r>
          </w:p>
        </w:tc>
        <w:tc>
          <w:tcPr>
            <w:tcW w:w="1500" w:type="pct"/>
          </w:tcPr>
          <w:p w14:paraId="0A2CEBE7" w14:textId="3B62C794" w:rsidR="00AB2246" w:rsidRPr="007F73E9" w:rsidRDefault="00AB2246" w:rsidP="00752443">
            <w:pPr>
              <w:pStyle w:val="ECCTabletext"/>
              <w:rPr>
                <w:rStyle w:val="15"/>
                <w:rFonts w:cs="Times New Roman"/>
              </w:rPr>
            </w:pPr>
            <w:r w:rsidRPr="007F73E9">
              <w:rPr>
                <w:rStyle w:val="15"/>
                <w:rFonts w:cs="Times New Roman"/>
              </w:rPr>
              <w:t>96.5 dB</w:t>
            </w:r>
          </w:p>
        </w:tc>
      </w:tr>
      <w:tr w:rsidR="00AB2246" w:rsidRPr="007F73E9" w14:paraId="30E0F57E" w14:textId="77777777" w:rsidTr="00752443">
        <w:tc>
          <w:tcPr>
            <w:tcW w:w="2249" w:type="pct"/>
          </w:tcPr>
          <w:p w14:paraId="38CAF7E3" w14:textId="54F63D1E" w:rsidR="00AB2246" w:rsidRPr="007F73E9" w:rsidRDefault="00AB2246" w:rsidP="00752443">
            <w:pPr>
              <w:pStyle w:val="ECCTabletext"/>
              <w:rPr>
                <w:rStyle w:val="15"/>
                <w:rFonts w:cs="Times New Roman"/>
              </w:rPr>
            </w:pPr>
            <w:r w:rsidRPr="007F73E9">
              <w:rPr>
                <w:rStyle w:val="15"/>
                <w:rFonts w:cs="Times New Roman"/>
              </w:rPr>
              <w:t>5 MHz LTE/NR in 919.9-924.9 MHz</w:t>
            </w:r>
          </w:p>
        </w:tc>
        <w:tc>
          <w:tcPr>
            <w:tcW w:w="1251" w:type="pct"/>
          </w:tcPr>
          <w:p w14:paraId="5D94964E" w14:textId="05939D04" w:rsidR="00AB2246" w:rsidRPr="007F73E9" w:rsidRDefault="00AB2246" w:rsidP="00752443">
            <w:pPr>
              <w:pStyle w:val="ECCTabletext"/>
              <w:rPr>
                <w:rStyle w:val="15"/>
                <w:rFonts w:cs="Times New Roman"/>
              </w:rPr>
            </w:pPr>
            <w:r w:rsidRPr="007F73E9">
              <w:rPr>
                <w:rStyle w:val="15"/>
                <w:rFonts w:cs="Times New Roman"/>
              </w:rPr>
              <w:t>922.4 MHz</w:t>
            </w:r>
          </w:p>
        </w:tc>
        <w:tc>
          <w:tcPr>
            <w:tcW w:w="1500" w:type="pct"/>
          </w:tcPr>
          <w:p w14:paraId="28571C2F" w14:textId="0AFB5243" w:rsidR="00AB2246" w:rsidRPr="007F73E9" w:rsidRDefault="00AB2246" w:rsidP="00752443">
            <w:pPr>
              <w:pStyle w:val="ECCTabletext"/>
              <w:rPr>
                <w:rStyle w:val="15"/>
                <w:rFonts w:cs="Times New Roman"/>
              </w:rPr>
            </w:pPr>
            <w:r w:rsidRPr="007F73E9">
              <w:rPr>
                <w:rStyle w:val="15"/>
                <w:rFonts w:cs="Times New Roman"/>
              </w:rPr>
              <w:t>97.8 dB</w:t>
            </w:r>
          </w:p>
        </w:tc>
      </w:tr>
      <w:tr w:rsidR="00AB2246" w:rsidRPr="007F73E9" w14:paraId="32703E9D" w14:textId="77777777" w:rsidTr="00752443">
        <w:tc>
          <w:tcPr>
            <w:tcW w:w="2249" w:type="pct"/>
          </w:tcPr>
          <w:p w14:paraId="7E63555C" w14:textId="77777777" w:rsidR="00AB2246" w:rsidRPr="007F73E9" w:rsidRDefault="00AB2246" w:rsidP="00752443">
            <w:pPr>
              <w:pStyle w:val="ECCTabletext"/>
            </w:pPr>
            <w:r w:rsidRPr="007F73E9">
              <w:t>5 MHz LTE/NR in 920-925 MHz</w:t>
            </w:r>
          </w:p>
        </w:tc>
        <w:tc>
          <w:tcPr>
            <w:tcW w:w="1251" w:type="pct"/>
          </w:tcPr>
          <w:p w14:paraId="43CE98A4" w14:textId="77777777" w:rsidR="00AB2246" w:rsidRPr="007F73E9" w:rsidRDefault="00AB2246" w:rsidP="00752443">
            <w:pPr>
              <w:pStyle w:val="ECCTabletext"/>
            </w:pPr>
            <w:r w:rsidRPr="007F73E9">
              <w:t>922.5 MHz</w:t>
            </w:r>
          </w:p>
        </w:tc>
        <w:tc>
          <w:tcPr>
            <w:tcW w:w="1500" w:type="pct"/>
          </w:tcPr>
          <w:p w14:paraId="67C2ACE8" w14:textId="77777777" w:rsidR="00AB2246" w:rsidRPr="007F73E9" w:rsidRDefault="00AB2246" w:rsidP="00752443">
            <w:pPr>
              <w:pStyle w:val="ECCTabletext"/>
            </w:pPr>
            <w:r w:rsidRPr="007F73E9">
              <w:t>99.2 dB</w:t>
            </w:r>
          </w:p>
        </w:tc>
      </w:tr>
      <w:tr w:rsidR="00220A50" w:rsidRPr="007F73E9" w14:paraId="245AC8DA" w14:textId="77777777" w:rsidTr="00752443">
        <w:tc>
          <w:tcPr>
            <w:tcW w:w="2249" w:type="pct"/>
          </w:tcPr>
          <w:p w14:paraId="0ADC2BB4" w14:textId="7D18CF9A" w:rsidR="00220A50" w:rsidRPr="007F73E9" w:rsidRDefault="000C0E81" w:rsidP="00752443">
            <w:pPr>
              <w:pStyle w:val="ECCTabletext"/>
              <w:rPr>
                <w:rStyle w:val="ECCHLyellow"/>
                <w:shd w:val="clear" w:color="auto" w:fill="auto"/>
              </w:rPr>
            </w:pPr>
            <w:r w:rsidRPr="007F73E9">
              <w:t>5.6 MHz NR in 919.4-925 MHz</w:t>
            </w:r>
            <w:r w:rsidR="006470ED" w:rsidRPr="007F73E9">
              <w:t xml:space="preserve"> (Note)</w:t>
            </w:r>
          </w:p>
        </w:tc>
        <w:tc>
          <w:tcPr>
            <w:tcW w:w="1251" w:type="pct"/>
          </w:tcPr>
          <w:p w14:paraId="3B85474C" w14:textId="4B315D09" w:rsidR="00220A50" w:rsidRPr="007F73E9" w:rsidRDefault="00605801" w:rsidP="00752443">
            <w:pPr>
              <w:pStyle w:val="ECCTabletext"/>
              <w:rPr>
                <w:rStyle w:val="ECCHLyellow"/>
                <w:shd w:val="clear" w:color="auto" w:fill="auto"/>
              </w:rPr>
            </w:pPr>
            <w:r w:rsidRPr="007F73E9">
              <w:t>922.2 MHz</w:t>
            </w:r>
          </w:p>
        </w:tc>
        <w:tc>
          <w:tcPr>
            <w:tcW w:w="1500" w:type="pct"/>
          </w:tcPr>
          <w:p w14:paraId="030CFD37" w14:textId="6A5EA285" w:rsidR="00220A50" w:rsidRPr="007F73E9" w:rsidRDefault="006470ED" w:rsidP="00752443">
            <w:pPr>
              <w:pStyle w:val="ECCTabletext"/>
              <w:rPr>
                <w:highlight w:val="yellow"/>
              </w:rPr>
            </w:pPr>
            <w:r w:rsidRPr="007F73E9">
              <w:t>92 dB</w:t>
            </w:r>
          </w:p>
        </w:tc>
      </w:tr>
      <w:tr w:rsidR="002F6B74" w:rsidRPr="007F73E9" w14:paraId="43864FFD" w14:textId="77777777" w:rsidTr="00752443">
        <w:tc>
          <w:tcPr>
            <w:tcW w:w="5000" w:type="pct"/>
            <w:gridSpan w:val="3"/>
          </w:tcPr>
          <w:p w14:paraId="463D94E8" w14:textId="1598D64B" w:rsidR="002F6B74" w:rsidRPr="002F6B74" w:rsidRDefault="009D1952" w:rsidP="002F6B74">
            <w:pPr>
              <w:pStyle w:val="ECCTablenote"/>
              <w:rPr>
                <w:rStyle w:val="ECCHLyellow"/>
              </w:rPr>
            </w:pPr>
            <w:r w:rsidRPr="009D1952">
              <w:t>Note: The 5.6 MHz channel bandwidth is considering a transmission bandwidth of 28 RB between 919.6725 and 924.7125 MHz, reflecting a possible 5.6 MHz NR channel. This is understood to be compatible with NR lower layers, subject to additional standardisation work, as necessary, to confirm and further specify this.</w:t>
            </w:r>
            <w:r w:rsidRPr="009D1952" w:rsidDel="009D1952">
              <w:rPr>
                <w:highlight w:val="yellow"/>
              </w:rPr>
              <w:t xml:space="preserve"> </w:t>
            </w:r>
          </w:p>
        </w:tc>
      </w:tr>
    </w:tbl>
    <w:p w14:paraId="4801983B" w14:textId="3BA16493" w:rsidR="001A7B7A" w:rsidRPr="007F73E9" w:rsidRDefault="00193E1D" w:rsidP="001A7B7A">
      <w:r w:rsidRPr="007F73E9">
        <w:rPr>
          <w:rStyle w:val="ECCParagraph"/>
        </w:rPr>
        <w:lastRenderedPageBreak/>
        <w:t xml:space="preserve">CEPT noted that to avoid the narrowband blocking effect of the wideband system receivers by the adjacent NB systems, a 200 kHz frequency separation is required between the NB system channel edge and the WB system channel edge. A frequency separation of 200 kHz or more is also needed between channel edges of different NB systems. This will be further addressed </w:t>
      </w:r>
      <w:r w:rsidR="00FD4F29" w:rsidRPr="007F73E9">
        <w:rPr>
          <w:rStyle w:val="ECCParagraph"/>
        </w:rPr>
        <w:t xml:space="preserve">by regulatory measures </w:t>
      </w:r>
      <w:r w:rsidRPr="007F73E9">
        <w:rPr>
          <w:rStyle w:val="ECCParagraph"/>
        </w:rPr>
        <w:t>at the national level, consistently with the relevant FRMCS and MFCN harmoni</w:t>
      </w:r>
      <w:r w:rsidR="0043372F">
        <w:rPr>
          <w:rStyle w:val="ECCParagraph"/>
        </w:rPr>
        <w:t>s</w:t>
      </w:r>
      <w:r w:rsidRPr="007F73E9">
        <w:rPr>
          <w:rStyle w:val="ECCParagraph"/>
        </w:rPr>
        <w:t>ed technical and regulatory conditions.</w:t>
      </w:r>
    </w:p>
    <w:bookmarkEnd w:id="142"/>
    <w:p w14:paraId="19ECE74E" w14:textId="1D17005C" w:rsidR="00472C12" w:rsidRPr="007F73E9" w:rsidRDefault="00472C12" w:rsidP="00472C12">
      <w:pPr>
        <w:pStyle w:val="Caption"/>
        <w:keepNext/>
        <w:keepLines w:val="0"/>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10</w:t>
      </w:r>
      <w:r w:rsidRPr="007F73E9">
        <w:rPr>
          <w:lang w:val="en-GB"/>
        </w:rPr>
        <w:fldChar w:fldCharType="end"/>
      </w:r>
      <w:r w:rsidRPr="007F73E9">
        <w:rPr>
          <w:lang w:val="en-GB"/>
        </w:rPr>
        <w:t>: 2 GHz MFCN BS selectivity including the duplexer effect</w:t>
      </w:r>
    </w:p>
    <w:tbl>
      <w:tblPr>
        <w:tblStyle w:val="ECCTable-redheader"/>
        <w:tblW w:w="0" w:type="auto"/>
        <w:tblInd w:w="0" w:type="dxa"/>
        <w:tblLook w:val="04A0" w:firstRow="1" w:lastRow="0" w:firstColumn="1" w:lastColumn="0" w:noHBand="0" w:noVBand="1"/>
      </w:tblPr>
      <w:tblGrid>
        <w:gridCol w:w="3362"/>
        <w:gridCol w:w="1861"/>
        <w:gridCol w:w="2673"/>
      </w:tblGrid>
      <w:tr w:rsidR="00D426C3" w:rsidRPr="007F73E9" w14:paraId="2A03B951" w14:textId="77777777" w:rsidTr="00752443">
        <w:trPr>
          <w:cnfStyle w:val="100000000000" w:firstRow="1" w:lastRow="0" w:firstColumn="0" w:lastColumn="0" w:oddVBand="0" w:evenVBand="0" w:oddHBand="0" w:evenHBand="0" w:firstRowFirstColumn="0" w:firstRowLastColumn="0" w:lastRowFirstColumn="0" w:lastRowLastColumn="0"/>
        </w:trPr>
        <w:tc>
          <w:tcPr>
            <w:tcW w:w="0" w:type="auto"/>
          </w:tcPr>
          <w:p w14:paraId="64B41A88" w14:textId="77777777" w:rsidR="00D426C3" w:rsidRPr="007F73E9" w:rsidRDefault="00D426C3" w:rsidP="00752443">
            <w:r w:rsidRPr="007F73E9">
              <w:t>Interferer</w:t>
            </w:r>
          </w:p>
        </w:tc>
        <w:tc>
          <w:tcPr>
            <w:tcW w:w="0" w:type="auto"/>
          </w:tcPr>
          <w:p w14:paraId="6C6AC6B8" w14:textId="77777777" w:rsidR="00D426C3" w:rsidRPr="007F73E9" w:rsidRDefault="00D426C3" w:rsidP="00752443">
            <w:r w:rsidRPr="007F73E9">
              <w:t>Centre frequency</w:t>
            </w:r>
          </w:p>
        </w:tc>
        <w:tc>
          <w:tcPr>
            <w:tcW w:w="0" w:type="auto"/>
          </w:tcPr>
          <w:p w14:paraId="57566F96" w14:textId="77777777" w:rsidR="00D426C3" w:rsidRPr="007F73E9" w:rsidRDefault="00D426C3" w:rsidP="00D426C3">
            <w:r w:rsidRPr="007F73E9">
              <w:t>Selectivity value</w:t>
            </w:r>
          </w:p>
        </w:tc>
      </w:tr>
      <w:tr w:rsidR="00D426C3" w:rsidRPr="007F73E9" w14:paraId="298FE686" w14:textId="77777777" w:rsidTr="00752443">
        <w:tc>
          <w:tcPr>
            <w:tcW w:w="0" w:type="auto"/>
          </w:tcPr>
          <w:p w14:paraId="6BE91A83" w14:textId="77777777" w:rsidR="00D426C3" w:rsidRPr="007F73E9" w:rsidRDefault="00D426C3" w:rsidP="00183DFD">
            <w:r w:rsidRPr="007F73E9">
              <w:t>10 MHz LTE/NR in 1900-1910 MHz</w:t>
            </w:r>
          </w:p>
        </w:tc>
        <w:tc>
          <w:tcPr>
            <w:tcW w:w="0" w:type="auto"/>
          </w:tcPr>
          <w:p w14:paraId="68AAF55E" w14:textId="77777777" w:rsidR="00D426C3" w:rsidRPr="007F73E9" w:rsidRDefault="00D426C3" w:rsidP="00183DFD">
            <w:r w:rsidRPr="007F73E9">
              <w:t>1905 MHz</w:t>
            </w:r>
          </w:p>
        </w:tc>
        <w:tc>
          <w:tcPr>
            <w:tcW w:w="0" w:type="auto"/>
          </w:tcPr>
          <w:p w14:paraId="01941901" w14:textId="30A6842A" w:rsidR="00D426C3" w:rsidRPr="007F73E9" w:rsidRDefault="00D426C3" w:rsidP="00183DFD">
            <w:r w:rsidRPr="007F73E9">
              <w:t xml:space="preserve">74 </w:t>
            </w:r>
            <w:r w:rsidRPr="003F4274">
              <w:t>dB</w:t>
            </w:r>
            <w:r w:rsidRPr="003F4274">
              <w:rPr>
                <w:rStyle w:val="15"/>
              </w:rPr>
              <w:t xml:space="preserve"> (CEPT Report 39</w:t>
            </w:r>
            <w:r w:rsidR="003F4274">
              <w:rPr>
                <w:rStyle w:val="15"/>
              </w:rPr>
              <w:t xml:space="preserve"> </w:t>
            </w:r>
            <w:r w:rsidR="003F4274" w:rsidRPr="007F73E9">
              <w:fldChar w:fldCharType="begin"/>
            </w:r>
            <w:r w:rsidR="003F4274" w:rsidRPr="007F73E9">
              <w:instrText xml:space="preserve"> REF _Ref33002224 \r \h </w:instrText>
            </w:r>
            <w:r w:rsidR="003F4274" w:rsidRPr="007F73E9">
              <w:fldChar w:fldCharType="separate"/>
            </w:r>
            <w:r w:rsidR="00325722">
              <w:t>[4]</w:t>
            </w:r>
            <w:r w:rsidR="003F4274" w:rsidRPr="007F73E9">
              <w:fldChar w:fldCharType="end"/>
            </w:r>
            <w:r w:rsidRPr="007F73E9">
              <w:rPr>
                <w:rStyle w:val="15"/>
              </w:rPr>
              <w:t>)</w:t>
            </w:r>
          </w:p>
        </w:tc>
      </w:tr>
    </w:tbl>
    <w:p w14:paraId="56C1A230" w14:textId="77777777" w:rsidR="00472C12" w:rsidRPr="007F73E9" w:rsidRDefault="00472C12" w:rsidP="00472C12">
      <w:pPr>
        <w:pStyle w:val="Heading2"/>
        <w:tabs>
          <w:tab w:val="left" w:pos="576"/>
        </w:tabs>
        <w:spacing w:line="276" w:lineRule="auto"/>
        <w:rPr>
          <w:lang w:val="en-GB"/>
        </w:rPr>
      </w:pPr>
      <w:bookmarkStart w:id="143" w:name="_Toc30024736"/>
      <w:bookmarkStart w:id="144" w:name="_Toc34728995"/>
      <w:bookmarkStart w:id="145" w:name="_Toc38364245"/>
      <w:bookmarkStart w:id="146" w:name="_Toc39066156"/>
      <w:bookmarkStart w:id="147" w:name="_Toc46236484"/>
      <w:r w:rsidRPr="007F73E9">
        <w:rPr>
          <w:lang w:val="en-GB"/>
        </w:rPr>
        <w:t>Scenarios</w:t>
      </w:r>
      <w:bookmarkEnd w:id="143"/>
      <w:bookmarkEnd w:id="144"/>
      <w:bookmarkEnd w:id="145"/>
      <w:bookmarkEnd w:id="146"/>
      <w:bookmarkEnd w:id="147"/>
    </w:p>
    <w:p w14:paraId="5D77F59C" w14:textId="77777777" w:rsidR="00472C12" w:rsidRPr="007F73E9" w:rsidRDefault="00472C12" w:rsidP="00472C12">
      <w:pPr>
        <w:pStyle w:val="Heading3"/>
        <w:tabs>
          <w:tab w:val="left" w:pos="720"/>
        </w:tabs>
        <w:spacing w:line="276" w:lineRule="auto"/>
        <w:rPr>
          <w:lang w:val="en-GB"/>
        </w:rPr>
      </w:pPr>
      <w:bookmarkStart w:id="148" w:name="_Toc30024737"/>
      <w:bookmarkStart w:id="149" w:name="_Toc34728996"/>
      <w:bookmarkStart w:id="150" w:name="_Toc38364246"/>
      <w:bookmarkStart w:id="151" w:name="_Toc39066157"/>
      <w:bookmarkStart w:id="152" w:name="_Toc46236485"/>
      <w:r w:rsidRPr="007F73E9">
        <w:rPr>
          <w:lang w:val="en-GB"/>
        </w:rPr>
        <w:t>BS to BS interference</w:t>
      </w:r>
      <w:bookmarkEnd w:id="148"/>
      <w:bookmarkEnd w:id="149"/>
      <w:bookmarkEnd w:id="150"/>
      <w:bookmarkEnd w:id="151"/>
      <w:bookmarkEnd w:id="152"/>
    </w:p>
    <w:p w14:paraId="5E164A45" w14:textId="77777777" w:rsidR="00472C12" w:rsidRPr="007F73E9" w:rsidRDefault="00472C12" w:rsidP="00472C12">
      <w:r w:rsidRPr="007F73E9">
        <w:t>Scenario: impact of an RMR BS transmitting in 919.4-925 MHz on an MFCN BS receiving below 915 MHz</w:t>
      </w:r>
    </w:p>
    <w:p w14:paraId="182C28CA" w14:textId="77777777" w:rsidR="00472C12" w:rsidRPr="007F73E9" w:rsidRDefault="00472C12" w:rsidP="00472C12">
      <w:r w:rsidRPr="007F73E9">
        <w:t>Type: above rooftops</w:t>
      </w:r>
    </w:p>
    <w:p w14:paraId="1BE1F7C5" w14:textId="77777777" w:rsidR="00472C12" w:rsidRPr="007F73E9" w:rsidRDefault="00472C12" w:rsidP="00472C12">
      <w:pPr>
        <w:pStyle w:val="ECCFiguregraphcentered"/>
        <w:rPr>
          <w:noProof w:val="0"/>
          <w:lang w:val="en-GB"/>
        </w:rPr>
      </w:pPr>
      <w:r w:rsidRPr="007F73E9">
        <w:rPr>
          <w:lang w:val="en-GB"/>
        </w:rPr>
        <w:drawing>
          <wp:inline distT="0" distB="0" distL="0" distR="0" wp14:anchorId="06FF391C" wp14:editId="6D25B429">
            <wp:extent cx="5886781" cy="2351314"/>
            <wp:effectExtent l="0" t="0" r="0" b="0"/>
            <wp:docPr id="58" name="Image 58" descr="C:\Users\DUREPAIRE\Documents\!RMR contributions\PT1 XO #5 29-30 août Biel\BS-t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C:\Users\DUREPAIRE\Documents\!RMR contributions\PT1 XO #5 29-30 août Biel\BS-to-BS.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a:xfrm>
                      <a:off x="0" y="0"/>
                      <a:ext cx="5932385" cy="2369529"/>
                    </a:xfrm>
                    <a:prstGeom prst="rect">
                      <a:avLst/>
                    </a:prstGeom>
                    <a:noFill/>
                    <a:ln>
                      <a:noFill/>
                    </a:ln>
                  </pic:spPr>
                </pic:pic>
              </a:graphicData>
            </a:graphic>
          </wp:inline>
        </w:drawing>
      </w:r>
    </w:p>
    <w:p w14:paraId="45CD751B" w14:textId="0EA2B1EE"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6</w:t>
      </w:r>
      <w:r w:rsidRPr="007F73E9">
        <w:rPr>
          <w:lang w:val="en-GB"/>
        </w:rPr>
        <w:fldChar w:fldCharType="end"/>
      </w:r>
      <w:r w:rsidRPr="007F73E9">
        <w:rPr>
          <w:lang w:val="en-GB"/>
        </w:rPr>
        <w:t>: RMR BS to MFCN BS interference scenario</w:t>
      </w:r>
    </w:p>
    <w:p w14:paraId="76125569" w14:textId="77777777" w:rsidR="00472C12" w:rsidRPr="007F73E9" w:rsidRDefault="00472C12" w:rsidP="00472C12">
      <w:pPr>
        <w:pStyle w:val="Heading3"/>
        <w:tabs>
          <w:tab w:val="left" w:pos="720"/>
        </w:tabs>
        <w:spacing w:line="276" w:lineRule="auto"/>
        <w:rPr>
          <w:lang w:val="en-GB"/>
        </w:rPr>
      </w:pPr>
      <w:bookmarkStart w:id="153" w:name="_Toc30024738"/>
      <w:bookmarkStart w:id="154" w:name="_Toc34728997"/>
      <w:bookmarkStart w:id="155" w:name="_Toc38364247"/>
      <w:bookmarkStart w:id="156" w:name="_Toc39066158"/>
      <w:bookmarkStart w:id="157" w:name="_Toc46236486"/>
      <w:r w:rsidRPr="007F73E9">
        <w:rPr>
          <w:lang w:val="en-GB"/>
        </w:rPr>
        <w:t>High-power cab-radio to BS interference</w:t>
      </w:r>
      <w:bookmarkEnd w:id="153"/>
      <w:bookmarkEnd w:id="154"/>
      <w:bookmarkEnd w:id="155"/>
      <w:bookmarkEnd w:id="156"/>
      <w:bookmarkEnd w:id="157"/>
    </w:p>
    <w:p w14:paraId="38639DB9" w14:textId="28807F1B" w:rsidR="00472C12" w:rsidRPr="007F73E9" w:rsidRDefault="00472C12" w:rsidP="00472C12">
      <w:r w:rsidRPr="007F73E9">
        <w:t>Scenario: impact of a cab-radio with an output power of 31 dBm and UL power control transmitting in 874.4-880 MHz on an MFCN BS receiving above 880 MHz</w:t>
      </w:r>
    </w:p>
    <w:p w14:paraId="0EBAC848" w14:textId="77777777" w:rsidR="00472C12" w:rsidRPr="007F73E9" w:rsidRDefault="00472C12" w:rsidP="00472C12">
      <w:pPr>
        <w:pStyle w:val="Heading2"/>
        <w:tabs>
          <w:tab w:val="left" w:pos="576"/>
        </w:tabs>
        <w:spacing w:line="276" w:lineRule="auto"/>
        <w:rPr>
          <w:lang w:val="en-GB"/>
        </w:rPr>
      </w:pPr>
      <w:bookmarkStart w:id="158" w:name="_Toc30024739"/>
      <w:bookmarkStart w:id="159" w:name="_Ref33006687"/>
      <w:bookmarkStart w:id="160" w:name="_Ref33016227"/>
      <w:bookmarkStart w:id="161" w:name="_Ref33020475"/>
      <w:bookmarkStart w:id="162" w:name="_Ref33020856"/>
      <w:bookmarkStart w:id="163" w:name="_Ref33020967"/>
      <w:bookmarkStart w:id="164" w:name="_Ref33020980"/>
      <w:bookmarkStart w:id="165" w:name="_Ref33020999"/>
      <w:bookmarkStart w:id="166" w:name="_Ref33021045"/>
      <w:bookmarkStart w:id="167" w:name="_Ref33021093"/>
      <w:bookmarkStart w:id="168" w:name="_Ref33021198"/>
      <w:bookmarkStart w:id="169" w:name="_Ref33021252"/>
      <w:bookmarkStart w:id="170" w:name="_Toc34728998"/>
      <w:bookmarkStart w:id="171" w:name="_Toc38364248"/>
      <w:bookmarkStart w:id="172" w:name="_Toc39066159"/>
      <w:bookmarkStart w:id="173" w:name="_Toc46236487"/>
      <w:r w:rsidRPr="007F73E9">
        <w:rPr>
          <w:lang w:val="en-GB"/>
        </w:rPr>
        <w:t>BS to BS Propagation model</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2EA22ACE" w14:textId="5E8337DF" w:rsidR="00472C12" w:rsidRPr="007F73E9" w:rsidRDefault="00472C12" w:rsidP="00472C12">
      <w:r w:rsidRPr="007F73E9">
        <w:t xml:space="preserve">In this Report, an adaptation of the EPM-73 propagation model </w:t>
      </w:r>
      <w:r w:rsidRPr="007F73E9">
        <w:fldChar w:fldCharType="begin"/>
      </w:r>
      <w:r w:rsidRPr="007F73E9">
        <w:instrText xml:space="preserve"> REF _Ref27224962 \r \h </w:instrText>
      </w:r>
      <w:r w:rsidRPr="007F73E9">
        <w:fldChar w:fldCharType="separate"/>
      </w:r>
      <w:r w:rsidR="00325722">
        <w:t>[19]</w:t>
      </w:r>
      <w:r w:rsidRPr="007F73E9">
        <w:fldChar w:fldCharType="end"/>
      </w:r>
      <w:r w:rsidRPr="007F73E9">
        <w:t xml:space="preserve"> is used. EPM-73 is a LoS model applicable to “above rooftops” scenarios, to the frequency range 40 MHz to 10 GHz and for distances higher than 500</w:t>
      </w:r>
      <w:r w:rsidR="000F4C45" w:rsidRPr="007F73E9">
        <w:t xml:space="preserve"> </w:t>
      </w:r>
      <w:r w:rsidRPr="007F73E9">
        <w:t>m. Below 100</w:t>
      </w:r>
      <w:r w:rsidR="000F4C45" w:rsidRPr="007F73E9">
        <w:t xml:space="preserve"> </w:t>
      </w:r>
      <w:r w:rsidRPr="007F73E9">
        <w:t>m, the free space propagation model is considered. Between 100</w:t>
      </w:r>
      <w:r w:rsidR="00B7761C" w:rsidRPr="007F73E9">
        <w:t xml:space="preserve"> </w:t>
      </w:r>
      <w:r w:rsidRPr="007F73E9">
        <w:t>m and 500</w:t>
      </w:r>
      <w:r w:rsidR="00B7761C" w:rsidRPr="007F73E9">
        <w:t xml:space="preserve"> </w:t>
      </w:r>
      <w:r w:rsidRPr="007F73E9">
        <w:t>m, a linear slope between the two models is assumed.</w:t>
      </w:r>
    </w:p>
    <w:p w14:paraId="1E50E09A" w14:textId="52937044" w:rsidR="00472C12" w:rsidRPr="007F73E9" w:rsidRDefault="00472C12" w:rsidP="00472C12">
      <w:r w:rsidRPr="007F73E9">
        <w:t>EPM-73 considers two break points. The lower one is d</w:t>
      </w:r>
      <w:r w:rsidRPr="007F73E9">
        <w:rPr>
          <w:vertAlign w:val="subscript"/>
        </w:rPr>
        <w:t>1</w:t>
      </w:r>
      <w:r w:rsidRPr="007F73E9">
        <w:t xml:space="preserve"> defined in kilometres as follows:</w:t>
      </w:r>
    </w:p>
    <w:tbl>
      <w:tblPr>
        <w:tblW w:w="5000" w:type="pct"/>
        <w:tblLook w:val="04A0" w:firstRow="1" w:lastRow="0" w:firstColumn="1" w:lastColumn="0" w:noHBand="0" w:noVBand="1"/>
      </w:tblPr>
      <w:tblGrid>
        <w:gridCol w:w="623"/>
        <w:gridCol w:w="8555"/>
        <w:gridCol w:w="461"/>
      </w:tblGrid>
      <w:tr w:rsidR="00D37512" w:rsidRPr="007F73E9" w14:paraId="34596BC3" w14:textId="77777777" w:rsidTr="00752443">
        <w:tc>
          <w:tcPr>
            <w:tcW w:w="330" w:type="pct"/>
          </w:tcPr>
          <w:p w14:paraId="09FA9880" w14:textId="77777777" w:rsidR="00D37512" w:rsidRPr="007F73E9" w:rsidRDefault="00D37512" w:rsidP="00AE768E">
            <w:pPr>
              <w:spacing w:after="120"/>
              <w:rPr>
                <w:rStyle w:val="ECCParagraph"/>
              </w:rPr>
            </w:pPr>
          </w:p>
        </w:tc>
        <w:tc>
          <w:tcPr>
            <w:tcW w:w="4444" w:type="pct"/>
          </w:tcPr>
          <w:p w14:paraId="6DB926A3" w14:textId="071CDB80" w:rsidR="00D37512" w:rsidRPr="007F73E9" w:rsidRDefault="00AE768E" w:rsidP="00C01B0E">
            <w:pPr>
              <w:jc w:val="center"/>
              <w:rPr>
                <w:rStyle w:val="ECCParagraph"/>
              </w:rPr>
            </w:pPr>
            <w:r w:rsidRPr="007F73E9">
              <w:t>d</w:t>
            </w:r>
            <w:r w:rsidRPr="007F73E9">
              <w:rPr>
                <w:vertAlign w:val="subscript"/>
              </w:rPr>
              <w:t>1</w:t>
            </w:r>
            <w:r w:rsidRPr="007F73E9">
              <w:t xml:space="preserve"> = 1.1</w:t>
            </w:r>
            <w:r w:rsidRPr="007F73E9">
              <w:sym w:font="Symbol" w:char="F0B4"/>
            </w:r>
            <w:r w:rsidRPr="007F73E9">
              <w:t>h</w:t>
            </w:r>
            <w:r w:rsidRPr="007F73E9">
              <w:rPr>
                <w:vertAlign w:val="subscript"/>
              </w:rPr>
              <w:t>1</w:t>
            </w:r>
            <w:r w:rsidRPr="007F73E9">
              <w:sym w:font="Symbol" w:char="F0B4"/>
            </w:r>
            <w:r w:rsidRPr="007F73E9">
              <w:t>h</w:t>
            </w:r>
            <w:r w:rsidRPr="007F73E9">
              <w:rPr>
                <w:vertAlign w:val="subscript"/>
              </w:rPr>
              <w:t>2</w:t>
            </w:r>
            <w:r w:rsidRPr="007F73E9">
              <w:sym w:font="Symbol" w:char="F0B4"/>
            </w:r>
            <w:r w:rsidRPr="007F73E9">
              <w:t>f/3.47</w:t>
            </w:r>
            <w:r w:rsidRPr="007F73E9">
              <w:sym w:font="Symbol" w:char="F0B4"/>
            </w:r>
            <w:r w:rsidRPr="007F73E9">
              <w:t>10</w:t>
            </w:r>
            <w:r w:rsidRPr="007F73E9">
              <w:rPr>
                <w:vertAlign w:val="superscript"/>
              </w:rPr>
              <w:t>5</w:t>
            </w:r>
          </w:p>
        </w:tc>
        <w:tc>
          <w:tcPr>
            <w:tcW w:w="226" w:type="pct"/>
          </w:tcPr>
          <w:p w14:paraId="730C27A2" w14:textId="4408AEEE" w:rsidR="00D37512" w:rsidRPr="007F73E9" w:rsidRDefault="00D37512"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8E2C37">
              <w:rPr>
                <w:noProof/>
              </w:rPr>
              <w:t>7</w:t>
            </w:r>
            <w:r w:rsidRPr="007F73E9">
              <w:fldChar w:fldCharType="end"/>
            </w:r>
            <w:r w:rsidRPr="007F73E9">
              <w:t>)</w:t>
            </w:r>
          </w:p>
        </w:tc>
      </w:tr>
    </w:tbl>
    <w:p w14:paraId="6CD625C1" w14:textId="47BBAFD2" w:rsidR="00472C12" w:rsidRPr="007F73E9" w:rsidRDefault="00472C12" w:rsidP="00472C12">
      <w:r w:rsidRPr="007F73E9">
        <w:lastRenderedPageBreak/>
        <w:t>where h</w:t>
      </w:r>
      <w:r w:rsidRPr="007F73E9">
        <w:rPr>
          <w:vertAlign w:val="subscript"/>
        </w:rPr>
        <w:t>1</w:t>
      </w:r>
      <w:r w:rsidRPr="007F73E9">
        <w:t xml:space="preserve"> and h</w:t>
      </w:r>
      <w:r w:rsidRPr="007F73E9">
        <w:rPr>
          <w:vertAlign w:val="subscript"/>
        </w:rPr>
        <w:t>2</w:t>
      </w:r>
      <w:r w:rsidRPr="007F73E9">
        <w:t xml:space="preserve"> are the BS antenna heights in metr</w:t>
      </w:r>
      <w:r w:rsidR="00523723" w:rsidRPr="007F73E9">
        <w:t>e</w:t>
      </w:r>
      <w:r w:rsidRPr="007F73E9">
        <w:t>s and f is the frequency in MHz.</w:t>
      </w:r>
    </w:p>
    <w:p w14:paraId="6E73426A" w14:textId="68A4C636" w:rsidR="00472C12" w:rsidRPr="007F73E9" w:rsidRDefault="00472C12" w:rsidP="00472C12">
      <w:pPr>
        <w:pStyle w:val="Caption"/>
        <w:keepNext/>
        <w:keepLines w:val="0"/>
        <w:rPr>
          <w:lang w:val="en-GB"/>
        </w:rPr>
      </w:pPr>
      <w:bookmarkStart w:id="174" w:name="_Ref32313163"/>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11</w:t>
      </w:r>
      <w:r w:rsidRPr="007F73E9">
        <w:rPr>
          <w:lang w:val="en-GB"/>
        </w:rPr>
        <w:fldChar w:fldCharType="end"/>
      </w:r>
      <w:bookmarkEnd w:id="174"/>
      <w:r w:rsidRPr="007F73E9">
        <w:rPr>
          <w:lang w:val="en-GB"/>
        </w:rPr>
        <w:t>: EPM-73’s first break point calculation</w:t>
      </w:r>
    </w:p>
    <w:tbl>
      <w:tblPr>
        <w:tblStyle w:val="ECCTable-redheader"/>
        <w:tblW w:w="3964" w:type="dxa"/>
        <w:tblInd w:w="0" w:type="dxa"/>
        <w:tblLayout w:type="fixed"/>
        <w:tblLook w:val="04A0" w:firstRow="1" w:lastRow="0" w:firstColumn="1" w:lastColumn="0" w:noHBand="0" w:noVBand="1"/>
      </w:tblPr>
      <w:tblGrid>
        <w:gridCol w:w="1701"/>
        <w:gridCol w:w="984"/>
        <w:gridCol w:w="1279"/>
      </w:tblGrid>
      <w:tr w:rsidR="00472C12" w:rsidRPr="007F73E9" w14:paraId="4467793F" w14:textId="77777777" w:rsidTr="00D426C3">
        <w:trPr>
          <w:cnfStyle w:val="100000000000" w:firstRow="1" w:lastRow="0" w:firstColumn="0" w:lastColumn="0" w:oddVBand="0" w:evenVBand="0" w:oddHBand="0" w:evenHBand="0" w:firstRowFirstColumn="0" w:firstRowLastColumn="0" w:lastRowFirstColumn="0" w:lastRowLastColumn="0"/>
        </w:trPr>
        <w:tc>
          <w:tcPr>
            <w:tcW w:w="1701" w:type="dxa"/>
          </w:tcPr>
          <w:p w14:paraId="56C7CC86" w14:textId="77777777" w:rsidR="00472C12" w:rsidRPr="007F73E9" w:rsidRDefault="00472C12" w:rsidP="00844B48">
            <w:pPr>
              <w:keepNext/>
            </w:pPr>
          </w:p>
        </w:tc>
        <w:tc>
          <w:tcPr>
            <w:tcW w:w="984" w:type="dxa"/>
          </w:tcPr>
          <w:p w14:paraId="49FE1FCC" w14:textId="77777777" w:rsidR="00472C12" w:rsidRPr="007F73E9" w:rsidRDefault="00472C12" w:rsidP="00844B48">
            <w:r w:rsidRPr="007F73E9">
              <w:t>Urban</w:t>
            </w:r>
          </w:p>
        </w:tc>
        <w:tc>
          <w:tcPr>
            <w:tcW w:w="1279" w:type="dxa"/>
          </w:tcPr>
          <w:p w14:paraId="3516BD43" w14:textId="77777777" w:rsidR="00472C12" w:rsidRPr="007F73E9" w:rsidRDefault="00472C12" w:rsidP="00844B48">
            <w:r w:rsidRPr="007F73E9">
              <w:t>Rural</w:t>
            </w:r>
          </w:p>
        </w:tc>
      </w:tr>
      <w:tr w:rsidR="00472C12" w:rsidRPr="007F73E9" w14:paraId="4C4C4B19" w14:textId="77777777" w:rsidTr="00D426C3">
        <w:tc>
          <w:tcPr>
            <w:tcW w:w="1701" w:type="dxa"/>
          </w:tcPr>
          <w:p w14:paraId="50A351C8" w14:textId="77777777" w:rsidR="00472C12" w:rsidRPr="007F73E9" w:rsidRDefault="00472C12" w:rsidP="00844B48">
            <w:pPr>
              <w:jc w:val="left"/>
            </w:pPr>
            <w:r w:rsidRPr="007F73E9">
              <w:t>h</w:t>
            </w:r>
            <w:r w:rsidRPr="007F73E9">
              <w:rPr>
                <w:vertAlign w:val="subscript"/>
              </w:rPr>
              <w:t>1</w:t>
            </w:r>
            <w:r w:rsidRPr="007F73E9">
              <w:t xml:space="preserve"> (RMR)</w:t>
            </w:r>
          </w:p>
        </w:tc>
        <w:tc>
          <w:tcPr>
            <w:tcW w:w="984" w:type="dxa"/>
          </w:tcPr>
          <w:p w14:paraId="24855514" w14:textId="7A19CD5D" w:rsidR="00472C12" w:rsidRPr="007F73E9" w:rsidRDefault="00472C12" w:rsidP="00844B48">
            <w:pPr>
              <w:jc w:val="left"/>
            </w:pPr>
            <w:r w:rsidRPr="007F73E9">
              <w:t>20</w:t>
            </w:r>
            <w:r w:rsidR="00F17130" w:rsidRPr="007F73E9">
              <w:t xml:space="preserve"> </w:t>
            </w:r>
            <w:r w:rsidRPr="007F73E9">
              <w:t>m</w:t>
            </w:r>
          </w:p>
        </w:tc>
        <w:tc>
          <w:tcPr>
            <w:tcW w:w="1279" w:type="dxa"/>
          </w:tcPr>
          <w:p w14:paraId="2A1D9790" w14:textId="4B9A50C7" w:rsidR="00472C12" w:rsidRPr="007F73E9" w:rsidRDefault="00472C12" w:rsidP="00844B48">
            <w:pPr>
              <w:jc w:val="left"/>
            </w:pPr>
            <w:r w:rsidRPr="007F73E9">
              <w:t>35</w:t>
            </w:r>
            <w:r w:rsidR="00F17130" w:rsidRPr="007F73E9">
              <w:t xml:space="preserve"> </w:t>
            </w:r>
            <w:r w:rsidRPr="007F73E9">
              <w:t>m</w:t>
            </w:r>
          </w:p>
        </w:tc>
      </w:tr>
      <w:tr w:rsidR="00472C12" w:rsidRPr="007F73E9" w14:paraId="28C09822" w14:textId="77777777" w:rsidTr="00D426C3">
        <w:tc>
          <w:tcPr>
            <w:tcW w:w="1701" w:type="dxa"/>
          </w:tcPr>
          <w:p w14:paraId="25E9EB7B" w14:textId="77777777" w:rsidR="00472C12" w:rsidRPr="007F73E9" w:rsidRDefault="00472C12" w:rsidP="00844B48">
            <w:pPr>
              <w:jc w:val="left"/>
            </w:pPr>
            <w:r w:rsidRPr="007F73E9">
              <w:t>h</w:t>
            </w:r>
            <w:r w:rsidRPr="007F73E9">
              <w:rPr>
                <w:vertAlign w:val="subscript"/>
              </w:rPr>
              <w:t>2</w:t>
            </w:r>
            <w:r w:rsidRPr="007F73E9">
              <w:t xml:space="preserve"> (MFCN)</w:t>
            </w:r>
          </w:p>
        </w:tc>
        <w:tc>
          <w:tcPr>
            <w:tcW w:w="984" w:type="dxa"/>
          </w:tcPr>
          <w:p w14:paraId="19FB88A8" w14:textId="4AE863BE" w:rsidR="00472C12" w:rsidRPr="007F73E9" w:rsidRDefault="00472C12" w:rsidP="00844B48">
            <w:pPr>
              <w:jc w:val="left"/>
            </w:pPr>
            <w:r w:rsidRPr="007F73E9">
              <w:t>30</w:t>
            </w:r>
            <w:r w:rsidR="00F17130" w:rsidRPr="007F73E9">
              <w:t xml:space="preserve"> </w:t>
            </w:r>
            <w:r w:rsidRPr="007F73E9">
              <w:t>m</w:t>
            </w:r>
          </w:p>
        </w:tc>
        <w:tc>
          <w:tcPr>
            <w:tcW w:w="1279" w:type="dxa"/>
          </w:tcPr>
          <w:p w14:paraId="61B646A2" w14:textId="0654EF52" w:rsidR="00472C12" w:rsidRPr="007F73E9" w:rsidRDefault="00472C12" w:rsidP="00844B48">
            <w:pPr>
              <w:jc w:val="left"/>
            </w:pPr>
            <w:r w:rsidRPr="007F73E9">
              <w:t>45</w:t>
            </w:r>
            <w:r w:rsidR="00F17130" w:rsidRPr="007F73E9">
              <w:t xml:space="preserve"> </w:t>
            </w:r>
            <w:r w:rsidRPr="007F73E9">
              <w:t>m</w:t>
            </w:r>
            <w:r w:rsidR="00B938B9" w:rsidRPr="007F73E9">
              <w:rPr>
                <w:rStyle w:val="ECCHLsuperscript"/>
              </w:rPr>
              <w:footnoteReference w:id="14"/>
            </w:r>
          </w:p>
        </w:tc>
      </w:tr>
      <w:tr w:rsidR="00472C12" w:rsidRPr="007F73E9" w14:paraId="68BEE490" w14:textId="77777777" w:rsidTr="00D426C3">
        <w:tc>
          <w:tcPr>
            <w:tcW w:w="1701" w:type="dxa"/>
          </w:tcPr>
          <w:p w14:paraId="7F991DAD" w14:textId="77777777" w:rsidR="00472C12" w:rsidRPr="007F73E9" w:rsidRDefault="00472C12" w:rsidP="00844B48">
            <w:pPr>
              <w:jc w:val="left"/>
            </w:pPr>
            <w:r w:rsidRPr="007F73E9">
              <w:t>d</w:t>
            </w:r>
            <w:r w:rsidRPr="007F73E9">
              <w:rPr>
                <w:vertAlign w:val="subscript"/>
              </w:rPr>
              <w:t>1</w:t>
            </w:r>
            <w:r w:rsidRPr="007F73E9">
              <w:t xml:space="preserve"> at 920 MHz</w:t>
            </w:r>
          </w:p>
        </w:tc>
        <w:tc>
          <w:tcPr>
            <w:tcW w:w="984" w:type="dxa"/>
          </w:tcPr>
          <w:p w14:paraId="30146112" w14:textId="50474CB6" w:rsidR="00472C12" w:rsidRPr="007F73E9" w:rsidRDefault="00472C12" w:rsidP="00844B48">
            <w:pPr>
              <w:jc w:val="left"/>
            </w:pPr>
            <w:r w:rsidRPr="007F73E9">
              <w:t>1.75</w:t>
            </w:r>
            <w:r w:rsidR="00F17130" w:rsidRPr="007F73E9">
              <w:t xml:space="preserve"> </w:t>
            </w:r>
            <w:r w:rsidRPr="007F73E9">
              <w:t>km</w:t>
            </w:r>
          </w:p>
        </w:tc>
        <w:tc>
          <w:tcPr>
            <w:tcW w:w="1279" w:type="dxa"/>
          </w:tcPr>
          <w:p w14:paraId="18DCC6AF" w14:textId="2326035B" w:rsidR="00472C12" w:rsidRPr="007F73E9" w:rsidRDefault="00472C12" w:rsidP="00844B48">
            <w:pPr>
              <w:jc w:val="left"/>
            </w:pPr>
            <w:r w:rsidRPr="007F73E9">
              <w:t>4.6</w:t>
            </w:r>
            <w:r w:rsidR="00B7761C" w:rsidRPr="007F73E9">
              <w:t xml:space="preserve"> </w:t>
            </w:r>
            <w:r w:rsidRPr="007F73E9">
              <w:t>km</w:t>
            </w:r>
          </w:p>
        </w:tc>
      </w:tr>
      <w:tr w:rsidR="00472C12" w:rsidRPr="007F73E9" w14:paraId="5832372C" w14:textId="77777777" w:rsidTr="00D426C3">
        <w:tc>
          <w:tcPr>
            <w:tcW w:w="1701" w:type="dxa"/>
          </w:tcPr>
          <w:p w14:paraId="7E5362F7" w14:textId="77777777" w:rsidR="00472C12" w:rsidRPr="007F73E9" w:rsidRDefault="00472C12" w:rsidP="00844B48">
            <w:pPr>
              <w:jc w:val="left"/>
            </w:pPr>
            <w:r w:rsidRPr="007F73E9">
              <w:t>d</w:t>
            </w:r>
            <w:r w:rsidRPr="007F73E9">
              <w:rPr>
                <w:vertAlign w:val="subscript"/>
              </w:rPr>
              <w:t>1</w:t>
            </w:r>
            <w:r w:rsidRPr="007F73E9">
              <w:t xml:space="preserve"> at 1900 MHz</w:t>
            </w:r>
          </w:p>
        </w:tc>
        <w:tc>
          <w:tcPr>
            <w:tcW w:w="984" w:type="dxa"/>
          </w:tcPr>
          <w:p w14:paraId="6008AB32" w14:textId="5A56B00B" w:rsidR="00472C12" w:rsidRPr="007F73E9" w:rsidRDefault="00472C12" w:rsidP="00844B48">
            <w:pPr>
              <w:jc w:val="left"/>
            </w:pPr>
            <w:r w:rsidRPr="007F73E9">
              <w:t>3.6</w:t>
            </w:r>
            <w:r w:rsidR="00F17130" w:rsidRPr="007F73E9">
              <w:t xml:space="preserve"> </w:t>
            </w:r>
            <w:r w:rsidRPr="007F73E9">
              <w:t>km</w:t>
            </w:r>
          </w:p>
        </w:tc>
        <w:tc>
          <w:tcPr>
            <w:tcW w:w="1279" w:type="dxa"/>
          </w:tcPr>
          <w:p w14:paraId="479C749B" w14:textId="373F7F25" w:rsidR="00472C12" w:rsidRPr="007F73E9" w:rsidRDefault="00472C12" w:rsidP="00844B48">
            <w:pPr>
              <w:jc w:val="left"/>
            </w:pPr>
            <w:r w:rsidRPr="007F73E9">
              <w:t>9.5</w:t>
            </w:r>
            <w:r w:rsidR="00F17130" w:rsidRPr="007F73E9">
              <w:t xml:space="preserve"> </w:t>
            </w:r>
            <w:r w:rsidRPr="007F73E9">
              <w:t>km</w:t>
            </w:r>
          </w:p>
        </w:tc>
      </w:tr>
    </w:tbl>
    <w:p w14:paraId="197B7D29" w14:textId="2EB3F35E" w:rsidR="00472C12" w:rsidRPr="007F73E9" w:rsidRDefault="00472C12" w:rsidP="00472C12">
      <w:r w:rsidRPr="007F73E9">
        <w:t>The distances considered between RMR BS and MFCN BS are in both cases, urban and rural, lower than d</w:t>
      </w:r>
      <w:r w:rsidRPr="007F73E9">
        <w:rPr>
          <w:vertAlign w:val="subscript"/>
        </w:rPr>
        <w:t>1</w:t>
      </w:r>
      <w:r w:rsidRPr="007F73E9">
        <w:t>. Thus</w:t>
      </w:r>
      <w:r w:rsidR="00C01B0E" w:rsidRPr="007F73E9">
        <w:t>,</w:t>
      </w:r>
      <w:r w:rsidRPr="007F73E9">
        <w:t xml:space="preserve"> the following formula applies for the path loss.</w:t>
      </w:r>
    </w:p>
    <w:p w14:paraId="317D5022" w14:textId="7726F88C" w:rsidR="00472C12" w:rsidRPr="007F73E9" w:rsidRDefault="00472C12" w:rsidP="00472C12">
      <w:r w:rsidRPr="007F73E9">
        <w:t>At 920 MHz</w:t>
      </w:r>
      <w:bookmarkStart w:id="175" w:name="_Ref33020918"/>
      <w:r w:rsidRPr="007F73E9">
        <w:rPr>
          <w:rStyle w:val="FootnoteReference"/>
        </w:rPr>
        <w:footnoteReference w:id="15"/>
      </w:r>
      <w:bookmarkEnd w:id="175"/>
      <w:r w:rsidRPr="007F73E9">
        <w:t>:</w:t>
      </w:r>
    </w:p>
    <w:tbl>
      <w:tblPr>
        <w:tblW w:w="5000" w:type="pct"/>
        <w:tblLook w:val="04A0" w:firstRow="1" w:lastRow="0" w:firstColumn="1" w:lastColumn="0" w:noHBand="0" w:noVBand="1"/>
      </w:tblPr>
      <w:tblGrid>
        <w:gridCol w:w="623"/>
        <w:gridCol w:w="8555"/>
        <w:gridCol w:w="461"/>
      </w:tblGrid>
      <w:tr w:rsidR="00D37512" w:rsidRPr="007F73E9" w14:paraId="6849966A" w14:textId="77777777" w:rsidTr="00FA1C2A">
        <w:tc>
          <w:tcPr>
            <w:tcW w:w="330" w:type="pct"/>
          </w:tcPr>
          <w:p w14:paraId="3E71F591" w14:textId="77777777" w:rsidR="00D37512" w:rsidRPr="007F73E9" w:rsidRDefault="00D37512" w:rsidP="00AE768E">
            <w:pPr>
              <w:spacing w:after="120"/>
              <w:rPr>
                <w:rStyle w:val="ECCParagraph"/>
              </w:rPr>
            </w:pPr>
          </w:p>
        </w:tc>
        <w:tc>
          <w:tcPr>
            <w:tcW w:w="4444" w:type="pct"/>
          </w:tcPr>
          <w:p w14:paraId="34E68CAD" w14:textId="5ED4072D" w:rsidR="008719AE" w:rsidRPr="007F73E9" w:rsidRDefault="00162B11" w:rsidP="009E3047">
            <w:pPr>
              <w:spacing w:after="120"/>
              <w:rPr>
                <w:rStyle w:val="ECCParagraph"/>
              </w:rPr>
            </w:pPr>
            <m:oMathPara>
              <m:oMath>
                <m:r>
                  <w:rPr>
                    <w:rStyle w:val="ECCParagraph"/>
                    <w:rFonts w:ascii="Cambria Math" w:hAnsi="Cambria Math"/>
                  </w:rPr>
                  <m:t xml:space="preserve">d≤0.1 </m:t>
                </m:r>
                <m:r>
                  <m:rPr>
                    <m:sty m:val="p"/>
                  </m:rPr>
                  <w:rPr>
                    <w:rStyle w:val="ECCParagraph"/>
                    <w:rFonts w:ascii="Cambria Math" w:hAnsi="Cambria Math"/>
                  </w:rPr>
                  <m:t>km</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w:br/>
                </m:r>
              </m:oMath>
              <m:oMath>
                <m:r>
                  <w:rPr>
                    <w:rStyle w:val="ECCParagraph"/>
                    <w:rFonts w:ascii="Cambria Math" w:hAnsi="Cambria Math"/>
                  </w:rPr>
                  <m:t xml:space="preserve">0.1 </m:t>
                </m:r>
                <m:r>
                  <m:rPr>
                    <m:sty m:val="p"/>
                  </m:rPr>
                  <w:rPr>
                    <w:rStyle w:val="ECCParagraph"/>
                    <w:rFonts w:ascii="Cambria Math" w:hAnsi="Cambria Math"/>
                  </w:rPr>
                  <m:t>km&lt;</m:t>
                </m:r>
                <m:r>
                  <w:rPr>
                    <w:rStyle w:val="ECCParagraph"/>
                    <w:rFonts w:ascii="Cambria Math" w:hAnsi="Cambria Math"/>
                  </w:rPr>
                  <m:t xml:space="preserve">d≤0.5 </m:t>
                </m:r>
                <m:r>
                  <m:rPr>
                    <m:sty m:val="p"/>
                  </m:rPr>
                  <w:rPr>
                    <w:rStyle w:val="ECCParagraph"/>
                    <w:rFonts w:ascii="Cambria Math" w:hAnsi="Cambria Math"/>
                  </w:rPr>
                  <m:t>km</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i/>
                                <w:iCs/>
                              </w:rPr>
                            </m:ctrlPr>
                          </m:sSubPr>
                          <m:e>
                            <m:r>
                              <w:rPr>
                                <w:rFonts w:ascii="Cambria Math" w:hAnsi="Cambria Math"/>
                              </w:rPr>
                              <m:t>d</m:t>
                            </m:r>
                          </m:e>
                          <m:sub>
                            <m:r>
                              <w:rPr>
                                <w:rFonts w:ascii="Cambria Math" w:hAnsi="Cambria Math"/>
                              </w:rPr>
                              <m:t>km</m:t>
                            </m:r>
                          </m:sub>
                        </m:sSub>
                        <m:r>
                          <m:rPr>
                            <m:sty m:val="p"/>
                          </m:rPr>
                          <w:rPr>
                            <w:rFonts w:ascii="Cambria Math" w:hAnsi="Cambria Math"/>
                          </w:rPr>
                          <m:t xml:space="preserve"> - 0.1</m:t>
                        </m:r>
                      </m:num>
                      <m:den>
                        <m:r>
                          <m:rPr>
                            <m:sty m:val="p"/>
                          </m:rPr>
                          <w:rPr>
                            <w:rFonts w:ascii="Cambria Math" w:hAnsi="Cambria Math"/>
                          </w:rPr>
                          <m:t>0.4</m:t>
                        </m:r>
                      </m:den>
                    </m:f>
                  </m:e>
                </m:d>
                <m:r>
                  <m:rPr>
                    <m:sty m:val="p"/>
                  </m:rPr>
                  <w:rPr>
                    <w:rFonts w:ascii="Cambria Math" w:hAnsi="Cambria Math"/>
                  </w:rPr>
                  <m:t>×2.5</m:t>
                </m:r>
                <m:r>
                  <m:rPr>
                    <m:sty m:val="p"/>
                  </m:rPr>
                  <w:rPr>
                    <w:rFonts w:ascii="Cambria Math" w:hAnsi="Cambria Math"/>
                  </w:rPr>
                  <w:br/>
                </m:r>
              </m:oMath>
              <m:oMath>
                <m:r>
                  <w:rPr>
                    <w:rStyle w:val="ECCParagraph"/>
                    <w:rFonts w:ascii="Cambria Math" w:hAnsi="Cambria Math"/>
                  </w:rPr>
                  <m:t xml:space="preserve">0.5 </m:t>
                </m:r>
                <m:r>
                  <m:rPr>
                    <m:sty m:val="p"/>
                  </m:rPr>
                  <w:rPr>
                    <w:rStyle w:val="ECCParagraph"/>
                    <w:rFonts w:ascii="Cambria Math" w:hAnsi="Cambria Math"/>
                  </w:rPr>
                  <m:t>km</m:t>
                </m:r>
                <m:r>
                  <w:rPr>
                    <w:rStyle w:val="ECCParagraph"/>
                    <w:rFonts w:ascii="Cambria Math" w:hAnsi="Cambria Math"/>
                  </w:rPr>
                  <m:t>&lt;d</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+2.5</m:t>
                </m:r>
              </m:oMath>
            </m:oMathPara>
          </w:p>
        </w:tc>
        <w:tc>
          <w:tcPr>
            <w:tcW w:w="226" w:type="pct"/>
          </w:tcPr>
          <w:p w14:paraId="0BAF89E4" w14:textId="3FFCE33C" w:rsidR="00D37512" w:rsidRPr="007F73E9" w:rsidRDefault="00D37512"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5B4CDD">
              <w:rPr>
                <w:noProof/>
              </w:rPr>
              <w:t>8</w:t>
            </w:r>
            <w:r w:rsidRPr="007F73E9">
              <w:fldChar w:fldCharType="end"/>
            </w:r>
            <w:r w:rsidRPr="007F73E9">
              <w:t>)</w:t>
            </w:r>
          </w:p>
        </w:tc>
      </w:tr>
    </w:tbl>
    <w:p w14:paraId="4A09A1F3" w14:textId="0F88CAAF" w:rsidR="00472C12" w:rsidRPr="007F73E9" w:rsidRDefault="00472C12" w:rsidP="00D426C3">
      <w:r w:rsidRPr="007F73E9">
        <w:t>At 1900 MHz</w:t>
      </w:r>
      <w:r w:rsidR="00971F60" w:rsidRPr="007F73E9">
        <w:rPr>
          <w:rStyle w:val="ECCHLsuperscript"/>
        </w:rPr>
        <w:fldChar w:fldCharType="begin"/>
      </w:r>
      <w:r w:rsidR="00971F60" w:rsidRPr="007F73E9">
        <w:rPr>
          <w:rStyle w:val="ECCHLsuperscript"/>
        </w:rPr>
        <w:instrText xml:space="preserve"> NOTEREF _Ref33020918 \h  \* MERGEFORMAT </w:instrText>
      </w:r>
      <w:r w:rsidR="00971F60" w:rsidRPr="007F73E9">
        <w:rPr>
          <w:rStyle w:val="ECCHLsuperscript"/>
        </w:rPr>
      </w:r>
      <w:r w:rsidR="00971F60" w:rsidRPr="007F73E9">
        <w:rPr>
          <w:rStyle w:val="ECCHLsuperscript"/>
        </w:rPr>
        <w:fldChar w:fldCharType="separate"/>
      </w:r>
      <w:r w:rsidR="00325722">
        <w:rPr>
          <w:rStyle w:val="ECCHLsuperscript"/>
        </w:rPr>
        <w:t>14</w:t>
      </w:r>
      <w:r w:rsidR="00971F60" w:rsidRPr="007F73E9">
        <w:rPr>
          <w:rStyle w:val="ECCHLsuperscript"/>
        </w:rPr>
        <w:fldChar w:fldCharType="end"/>
      </w:r>
      <w:r w:rsidRPr="007F73E9">
        <w:t>:</w:t>
      </w:r>
    </w:p>
    <w:tbl>
      <w:tblPr>
        <w:tblW w:w="5000" w:type="pct"/>
        <w:tblLook w:val="04A0" w:firstRow="1" w:lastRow="0" w:firstColumn="1" w:lastColumn="0" w:noHBand="0" w:noVBand="1"/>
      </w:tblPr>
      <w:tblGrid>
        <w:gridCol w:w="623"/>
        <w:gridCol w:w="8555"/>
        <w:gridCol w:w="461"/>
      </w:tblGrid>
      <w:tr w:rsidR="00D37512" w:rsidRPr="007F73E9" w14:paraId="2C49F4C9" w14:textId="77777777" w:rsidTr="00FA1C2A">
        <w:tc>
          <w:tcPr>
            <w:tcW w:w="330" w:type="pct"/>
          </w:tcPr>
          <w:p w14:paraId="3D53463D" w14:textId="77777777" w:rsidR="00D37512" w:rsidRPr="007F73E9" w:rsidRDefault="00D37512" w:rsidP="00AE768E">
            <w:pPr>
              <w:spacing w:after="120"/>
              <w:rPr>
                <w:rStyle w:val="ECCParagraph"/>
              </w:rPr>
            </w:pPr>
          </w:p>
        </w:tc>
        <w:tc>
          <w:tcPr>
            <w:tcW w:w="4444" w:type="pct"/>
          </w:tcPr>
          <w:p w14:paraId="3EBA718B" w14:textId="029A20B0" w:rsidR="00D37512" w:rsidRPr="007F73E9" w:rsidRDefault="00162B11" w:rsidP="002E2084">
            <w:pPr>
              <w:spacing w:after="120"/>
              <w:rPr>
                <w:rStyle w:val="ECCParagraph"/>
              </w:rPr>
            </w:pPr>
            <m:oMathPara>
              <m:oMath>
                <m:r>
                  <w:rPr>
                    <w:rStyle w:val="ECCParagraph"/>
                    <w:rFonts w:ascii="Cambria Math" w:hAnsi="Cambria Math"/>
                  </w:rPr>
                  <m:t xml:space="preserve">d≤0.1 </m:t>
                </m:r>
                <m:r>
                  <m:rPr>
                    <m:sty m:val="p"/>
                  </m:rPr>
                  <w:rPr>
                    <w:rStyle w:val="ECCParagraph"/>
                    <w:rFonts w:ascii="Cambria Math" w:hAnsi="Cambria Math"/>
                  </w:rPr>
                  <m:t>km</m:t>
                </m:r>
                <m:sSub>
                  <m:sSubPr>
                    <m:ctrlPr>
                      <w:rPr>
                        <w:rFonts w:ascii="Cambria Math" w:hAnsi="Cambria Math"/>
                      </w:rPr>
                    </m:ctrlPr>
                  </m:sSubPr>
                  <m:e>
                    <m:r>
                      <w:rPr>
                        <w:rFonts w:ascii="Cambria Math" w:hAnsi="Cambria Math"/>
                      </w:rPr>
                      <m:t>PL</m:t>
                    </m:r>
                  </m:e>
                  <m:sub>
                    <m:r>
                      <m:rPr>
                        <m:sty m:val="p"/>
                      </m:rPr>
                      <w:rPr>
                        <w:rFonts w:ascii="Cambria Math" w:hAnsi="Cambria Math"/>
                      </w:rPr>
                      <m:t>1900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w:br/>
                </m:r>
              </m:oMath>
              <m:oMath>
                <m:r>
                  <w:rPr>
                    <w:rStyle w:val="ECCParagraph"/>
                    <w:rFonts w:ascii="Cambria Math" w:hAnsi="Cambria Math"/>
                  </w:rPr>
                  <m:t xml:space="preserve">0.1 </m:t>
                </m:r>
                <m:r>
                  <m:rPr>
                    <m:sty m:val="p"/>
                  </m:rPr>
                  <w:rPr>
                    <w:rStyle w:val="ECCParagraph"/>
                    <w:rFonts w:ascii="Cambria Math" w:hAnsi="Cambria Math"/>
                  </w:rPr>
                  <m:t>km&lt;</m:t>
                </m:r>
                <m:r>
                  <w:rPr>
                    <w:rStyle w:val="ECCParagraph"/>
                    <w:rFonts w:ascii="Cambria Math" w:hAnsi="Cambria Math"/>
                  </w:rPr>
                  <m:t xml:space="preserve">d≤0.5 </m:t>
                </m:r>
                <m:r>
                  <m:rPr>
                    <m:sty m:val="p"/>
                  </m:rPr>
                  <w:rPr>
                    <w:rStyle w:val="ECCParagraph"/>
                    <w:rFonts w:ascii="Cambria Math" w:hAnsi="Cambria Math"/>
                  </w:rPr>
                  <m:t>km</m:t>
                </m:r>
                <m:sSub>
                  <m:sSubPr>
                    <m:ctrlPr>
                      <w:rPr>
                        <w:rFonts w:ascii="Cambria Math" w:hAnsi="Cambria Math"/>
                      </w:rPr>
                    </m:ctrlPr>
                  </m:sSubPr>
                  <m:e>
                    <m:r>
                      <w:rPr>
                        <w:rFonts w:ascii="Cambria Math" w:hAnsi="Cambria Math"/>
                      </w:rPr>
                      <m:t>PL</m:t>
                    </m:r>
                  </m:e>
                  <m:sub>
                    <m:r>
                      <m:rPr>
                        <m:sty m:val="p"/>
                      </m:rPr>
                      <w:rPr>
                        <w:rFonts w:ascii="Cambria Math" w:hAnsi="Cambria Math"/>
                      </w:rPr>
                      <m:t>1900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i/>
                                <w:iCs/>
                              </w:rPr>
                            </m:ctrlPr>
                          </m:sSubPr>
                          <m:e>
                            <m:r>
                              <w:rPr>
                                <w:rFonts w:ascii="Cambria Math" w:hAnsi="Cambria Math"/>
                              </w:rPr>
                              <m:t>d</m:t>
                            </m:r>
                          </m:e>
                          <m:sub>
                            <m:r>
                              <w:rPr>
                                <w:rFonts w:ascii="Cambria Math" w:hAnsi="Cambria Math"/>
                              </w:rPr>
                              <m:t>km</m:t>
                            </m:r>
                          </m:sub>
                        </m:sSub>
                        <m:r>
                          <m:rPr>
                            <m:sty m:val="p"/>
                          </m:rPr>
                          <w:rPr>
                            <w:rFonts w:ascii="Cambria Math" w:hAnsi="Cambria Math"/>
                          </w:rPr>
                          <m:t xml:space="preserve"> - 0.1</m:t>
                        </m:r>
                      </m:num>
                      <m:den>
                        <m:r>
                          <m:rPr>
                            <m:sty m:val="p"/>
                          </m:rPr>
                          <w:rPr>
                            <w:rFonts w:ascii="Cambria Math" w:hAnsi="Cambria Math"/>
                          </w:rPr>
                          <m:t>0.4</m:t>
                        </m:r>
                      </m:den>
                    </m:f>
                  </m:e>
                </m:d>
                <m:r>
                  <m:rPr>
                    <m:sty m:val="p"/>
                  </m:rPr>
                  <w:rPr>
                    <w:rFonts w:ascii="Cambria Math" w:hAnsi="Cambria Math"/>
                  </w:rPr>
                  <m:t>×3.2</m:t>
                </m:r>
                <m:r>
                  <m:rPr>
                    <m:sty m:val="p"/>
                  </m:rPr>
                  <w:rPr>
                    <w:rFonts w:ascii="Cambria Math" w:hAnsi="Cambria Math"/>
                  </w:rPr>
                  <w:br/>
                </m:r>
              </m:oMath>
              <m:oMath>
                <m:r>
                  <w:rPr>
                    <w:rStyle w:val="ECCParagraph"/>
                    <w:rFonts w:ascii="Cambria Math" w:hAnsi="Cambria Math"/>
                  </w:rPr>
                  <m:t xml:space="preserve">0.5 </m:t>
                </m:r>
                <m:r>
                  <m:rPr>
                    <m:sty m:val="p"/>
                  </m:rPr>
                  <w:rPr>
                    <w:rStyle w:val="ECCParagraph"/>
                    <w:rFonts w:ascii="Cambria Math" w:hAnsi="Cambria Math"/>
                  </w:rPr>
                  <m:t>km</m:t>
                </m:r>
                <m:r>
                  <w:rPr>
                    <w:rStyle w:val="ECCParagraph"/>
                    <w:rFonts w:ascii="Cambria Math" w:hAnsi="Cambria Math"/>
                  </w:rPr>
                  <m:t>&lt;d</m:t>
                </m:r>
                <m:sSub>
                  <m:sSubPr>
                    <m:ctrlPr>
                      <w:rPr>
                        <w:rFonts w:ascii="Cambria Math" w:hAnsi="Cambria Math"/>
                      </w:rPr>
                    </m:ctrlPr>
                  </m:sSubPr>
                  <m:e>
                    <m:r>
                      <w:rPr>
                        <w:rFonts w:ascii="Cambria Math" w:hAnsi="Cambria Math"/>
                      </w:rPr>
                      <m:t>PL</m:t>
                    </m:r>
                  </m:e>
                  <m:sub>
                    <m:r>
                      <m:rPr>
                        <m:sty m:val="p"/>
                      </m:rPr>
                      <w:rPr>
                        <w:rFonts w:ascii="Cambria Math" w:hAnsi="Cambria Math"/>
                      </w:rPr>
                      <m:t>1900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+3.2</m:t>
                </m:r>
              </m:oMath>
            </m:oMathPara>
          </w:p>
        </w:tc>
        <w:tc>
          <w:tcPr>
            <w:tcW w:w="226" w:type="pct"/>
          </w:tcPr>
          <w:p w14:paraId="11A2C41B" w14:textId="626654A4" w:rsidR="00D37512" w:rsidRPr="007F73E9" w:rsidRDefault="00D37512"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5B4CDD">
              <w:rPr>
                <w:noProof/>
              </w:rPr>
              <w:t>9</w:t>
            </w:r>
            <w:r w:rsidRPr="007F73E9">
              <w:fldChar w:fldCharType="end"/>
            </w:r>
            <w:r w:rsidRPr="007F73E9">
              <w:t>)</w:t>
            </w:r>
          </w:p>
        </w:tc>
      </w:tr>
    </w:tbl>
    <w:p w14:paraId="37829F16" w14:textId="417B3F0F" w:rsidR="00472C12" w:rsidRPr="007F73E9" w:rsidRDefault="00472C12" w:rsidP="00472C12">
      <w:r w:rsidRPr="007F73E9">
        <w:t>Where:</w:t>
      </w:r>
    </w:p>
    <w:tbl>
      <w:tblPr>
        <w:tblW w:w="5000" w:type="pct"/>
        <w:tblLook w:val="04A0" w:firstRow="1" w:lastRow="0" w:firstColumn="1" w:lastColumn="0" w:noHBand="0" w:noVBand="1"/>
      </w:tblPr>
      <w:tblGrid>
        <w:gridCol w:w="568"/>
        <w:gridCol w:w="8499"/>
        <w:gridCol w:w="572"/>
      </w:tblGrid>
      <w:tr w:rsidR="002B221C" w:rsidRPr="007F73E9" w14:paraId="402DABCF" w14:textId="77777777" w:rsidTr="00FA1C2A">
        <w:tc>
          <w:tcPr>
            <w:tcW w:w="330" w:type="pct"/>
          </w:tcPr>
          <w:p w14:paraId="5F8AFB22" w14:textId="77777777" w:rsidR="002B221C" w:rsidRPr="007F73E9" w:rsidRDefault="002B221C" w:rsidP="002B221C">
            <w:pPr>
              <w:spacing w:after="120"/>
              <w:rPr>
                <w:rStyle w:val="ECCParagraph"/>
              </w:rPr>
            </w:pPr>
          </w:p>
        </w:tc>
        <w:tc>
          <w:tcPr>
            <w:tcW w:w="4444" w:type="pct"/>
          </w:tcPr>
          <w:p w14:paraId="7F15A4EB" w14:textId="1A373A23" w:rsidR="002B221C" w:rsidRPr="007F73E9" w:rsidRDefault="006A10E3" w:rsidP="002B221C">
            <w:pPr>
              <w:spacing w:after="120"/>
              <w:jc w:val="center"/>
              <w:rPr>
                <w:rStyle w:val="ECCParagraph"/>
              </w:rPr>
            </w:pPr>
            <m:oMathPara>
              <m:oMath>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w:rPr>
                    <w:rFonts w:ascii="Cambria Math" w:hAnsi="Cambria Math"/>
                  </w:rPr>
                  <m:t>=32.4+20</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MHz</m:t>
                            </m:r>
                          </m:sub>
                        </m:sSub>
                      </m:e>
                    </m:d>
                    <m:r>
                      <w:rPr>
                        <w:rFonts w:ascii="Cambria Math" w:hAnsi="Cambria Math"/>
                      </w:rPr>
                      <m:t>+</m:t>
                    </m:r>
                  </m:e>
                </m:func>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km</m:t>
                        </m:r>
                      </m:sub>
                    </m:sSub>
                  </m:e>
                </m:d>
              </m:oMath>
            </m:oMathPara>
          </w:p>
        </w:tc>
        <w:tc>
          <w:tcPr>
            <w:tcW w:w="226" w:type="pct"/>
          </w:tcPr>
          <w:p w14:paraId="7C64C02E" w14:textId="0ACA00DB" w:rsidR="002B221C" w:rsidRPr="007F73E9" w:rsidRDefault="002B221C" w:rsidP="002B221C">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5B4CDD">
              <w:rPr>
                <w:noProof/>
              </w:rPr>
              <w:t>10</w:t>
            </w:r>
            <w:r w:rsidRPr="007F73E9">
              <w:fldChar w:fldCharType="end"/>
            </w:r>
            <w:r w:rsidRPr="007F73E9">
              <w:t>)</w:t>
            </w:r>
          </w:p>
        </w:tc>
      </w:tr>
    </w:tbl>
    <w:p w14:paraId="7029E552" w14:textId="77777777" w:rsidR="00472C12" w:rsidRPr="007F73E9" w:rsidRDefault="00472C12" w:rsidP="00472C12">
      <w:pPr>
        <w:pStyle w:val="Heading1"/>
        <w:spacing w:line="276" w:lineRule="auto"/>
        <w:rPr>
          <w:lang w:val="en-GB"/>
        </w:rPr>
      </w:pPr>
      <w:bookmarkStart w:id="176" w:name="_Toc1462288"/>
      <w:bookmarkStart w:id="177" w:name="_Toc1462279"/>
      <w:bookmarkStart w:id="178" w:name="_Toc1462282"/>
      <w:bookmarkStart w:id="179" w:name="_Toc1462278"/>
      <w:bookmarkStart w:id="180" w:name="_Toc1462295"/>
      <w:bookmarkStart w:id="181" w:name="_Toc1462275"/>
      <w:bookmarkStart w:id="182" w:name="_Toc1462286"/>
      <w:bookmarkStart w:id="183" w:name="_Toc1462289"/>
      <w:bookmarkStart w:id="184" w:name="_Toc1462287"/>
      <w:bookmarkStart w:id="185" w:name="_Toc1462294"/>
      <w:bookmarkStart w:id="186" w:name="_Toc1462283"/>
      <w:bookmarkStart w:id="187" w:name="_Toc1462297"/>
      <w:bookmarkStart w:id="188" w:name="_Toc1462302"/>
      <w:bookmarkStart w:id="189" w:name="_Toc1462277"/>
      <w:bookmarkStart w:id="190" w:name="_Toc1462300"/>
      <w:bookmarkStart w:id="191" w:name="_Toc1462296"/>
      <w:bookmarkStart w:id="192" w:name="_Toc1462281"/>
      <w:bookmarkStart w:id="193" w:name="_Toc1462280"/>
      <w:bookmarkStart w:id="194" w:name="_Toc1462285"/>
      <w:bookmarkStart w:id="195" w:name="_Toc1462292"/>
      <w:bookmarkStart w:id="196" w:name="_Toc1462290"/>
      <w:bookmarkStart w:id="197" w:name="_Toc1462293"/>
      <w:bookmarkStart w:id="198" w:name="_Toc1462298"/>
      <w:bookmarkStart w:id="199" w:name="_Toc1462301"/>
      <w:bookmarkStart w:id="200" w:name="_Toc1462291"/>
      <w:bookmarkStart w:id="201" w:name="_Toc1462304"/>
      <w:bookmarkStart w:id="202" w:name="_Toc1462299"/>
      <w:bookmarkStart w:id="203" w:name="_Toc1462305"/>
      <w:bookmarkStart w:id="204" w:name="_Toc1462303"/>
      <w:bookmarkStart w:id="205" w:name="_Toc1462284"/>
      <w:bookmarkStart w:id="206" w:name="_Toc1462276"/>
      <w:bookmarkStart w:id="207" w:name="_Toc30024740"/>
      <w:bookmarkStart w:id="208" w:name="_Toc34728999"/>
      <w:bookmarkStart w:id="209" w:name="_Toc38364249"/>
      <w:bookmarkStart w:id="210" w:name="_Toc39066160"/>
      <w:bookmarkStart w:id="211" w:name="_Toc46236488"/>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7F73E9">
        <w:rPr>
          <w:lang w:val="en-GB"/>
        </w:rPr>
        <w:lastRenderedPageBreak/>
        <w:t>Methodologies</w:t>
      </w:r>
      <w:bookmarkEnd w:id="207"/>
      <w:bookmarkEnd w:id="208"/>
      <w:bookmarkEnd w:id="209"/>
      <w:bookmarkEnd w:id="210"/>
      <w:bookmarkEnd w:id="211"/>
    </w:p>
    <w:p w14:paraId="124F5B86" w14:textId="77777777" w:rsidR="00472C12" w:rsidRPr="007F73E9" w:rsidRDefault="00472C12" w:rsidP="00C90916">
      <w:pPr>
        <w:pStyle w:val="Heading2"/>
        <w:rPr>
          <w:lang w:val="en-GB"/>
        </w:rPr>
      </w:pPr>
      <w:bookmarkStart w:id="212" w:name="_Toc30024741"/>
      <w:bookmarkStart w:id="213" w:name="_Toc34729000"/>
      <w:bookmarkStart w:id="214" w:name="_Toc38364250"/>
      <w:bookmarkStart w:id="215" w:name="_Toc39066161"/>
      <w:bookmarkStart w:id="216" w:name="_Toc46236489"/>
      <w:r w:rsidRPr="007F73E9">
        <w:rPr>
          <w:lang w:val="en-GB"/>
        </w:rPr>
        <w:t>BEM methodology</w:t>
      </w:r>
      <w:bookmarkEnd w:id="212"/>
      <w:bookmarkEnd w:id="213"/>
      <w:bookmarkEnd w:id="214"/>
      <w:bookmarkEnd w:id="215"/>
      <w:bookmarkEnd w:id="216"/>
    </w:p>
    <w:p w14:paraId="0976EA57" w14:textId="42311B58" w:rsidR="00472C12" w:rsidRPr="007F73E9" w:rsidRDefault="00472C12" w:rsidP="00151FB3">
      <w:pPr>
        <w:rPr>
          <w:rStyle w:val="ECCParagraph"/>
        </w:rPr>
      </w:pPr>
      <w:r w:rsidRPr="007F73E9">
        <w:rPr>
          <w:rStyle w:val="ECCParagraph"/>
        </w:rPr>
        <w:t>The least restrictive technical conditions (LRTC) derived for RMR BS are in the form of a block-edge mask (BEM). As explained in CEPT Report 19</w:t>
      </w:r>
      <w:r w:rsidR="00AE768E" w:rsidRPr="007F73E9">
        <w:rPr>
          <w:rStyle w:val="ECCParagraph"/>
        </w:rPr>
        <w:t>,</w:t>
      </w:r>
      <w:r w:rsidRPr="007F73E9">
        <w:rPr>
          <w:rStyle w:val="ECCParagraph"/>
        </w:rPr>
        <w:t xml:space="preserve"> </w:t>
      </w:r>
      <w:r w:rsidR="00C06B94">
        <w:rPr>
          <w:rStyle w:val="ECCParagraph"/>
        </w:rPr>
        <w:t>a</w:t>
      </w:r>
      <w:r w:rsidRPr="007F73E9">
        <w:rPr>
          <w:rStyle w:val="ECCParagraph"/>
        </w:rPr>
        <w:t>nnex IV</w:t>
      </w:r>
      <w:r w:rsidR="00B7761C" w:rsidRPr="007F73E9">
        <w:rPr>
          <w:rStyle w:val="ECCParagraph"/>
        </w:rPr>
        <w:t xml:space="preserve"> </w:t>
      </w:r>
      <w:r w:rsidR="00B7761C" w:rsidRPr="007F73E9">
        <w:rPr>
          <w:rStyle w:val="ECCParagraph"/>
        </w:rPr>
        <w:fldChar w:fldCharType="begin"/>
      </w:r>
      <w:r w:rsidR="00B7761C" w:rsidRPr="007F73E9">
        <w:rPr>
          <w:rStyle w:val="ECCParagraph"/>
        </w:rPr>
        <w:instrText xml:space="preserve"> REF _Ref33002201 \r \h </w:instrText>
      </w:r>
      <w:r w:rsidR="00BF1F1E" w:rsidRPr="007F73E9">
        <w:rPr>
          <w:rStyle w:val="ECCParagraph"/>
        </w:rPr>
        <w:instrText xml:space="preserve"> \* MERGEFORMAT </w:instrText>
      </w:r>
      <w:r w:rsidR="00B7761C" w:rsidRPr="007F73E9">
        <w:rPr>
          <w:rStyle w:val="ECCParagraph"/>
        </w:rPr>
      </w:r>
      <w:r w:rsidR="00B7761C" w:rsidRPr="007F73E9">
        <w:rPr>
          <w:rStyle w:val="ECCParagraph"/>
        </w:rPr>
        <w:fldChar w:fldCharType="separate"/>
      </w:r>
      <w:r w:rsidR="00325722">
        <w:rPr>
          <w:rStyle w:val="ECCParagraph"/>
        </w:rPr>
        <w:t>[1]</w:t>
      </w:r>
      <w:r w:rsidR="00B7761C" w:rsidRPr="007F73E9">
        <w:rPr>
          <w:rStyle w:val="ECCParagraph"/>
        </w:rPr>
        <w:fldChar w:fldCharType="end"/>
      </w:r>
      <w:r w:rsidRPr="007F73E9">
        <w:rPr>
          <w:rStyle w:val="ECCParagraph"/>
        </w:rPr>
        <w:t>, the BEM represent</w:t>
      </w:r>
      <w:r w:rsidR="006568F5" w:rsidRPr="007F73E9">
        <w:rPr>
          <w:rStyle w:val="ECCParagraph"/>
        </w:rPr>
        <w:t>s</w:t>
      </w:r>
      <w:r w:rsidRPr="007F73E9">
        <w:rPr>
          <w:rStyle w:val="ECCParagraph"/>
        </w:rPr>
        <w:t xml:space="preserve"> the minimum technical conditions necessary to control the level of interference from a transmitter into adjacent receivers, in this case from RMR BS into </w:t>
      </w:r>
      <w:r w:rsidR="00C26ACD" w:rsidRPr="007F73E9">
        <w:rPr>
          <w:rStyle w:val="ECCParagraph"/>
        </w:rPr>
        <w:t>MFCN</w:t>
      </w:r>
      <w:r w:rsidRPr="007F73E9">
        <w:rPr>
          <w:rStyle w:val="ECCParagraph"/>
        </w:rPr>
        <w:t xml:space="preserve"> BS. It is developed on the basis that detailed coordination and cooperation agreements would not be required to be in place prior to network deployment. The BEM for the transmitter emissions would not avoid all interference that might arise in certain deployment scenarios, including for some configurations at shared base station sites or between nearby base station sites. In these situations, mobile network operators and </w:t>
      </w:r>
      <w:r w:rsidR="007A6DD3" w:rsidRPr="007F73E9">
        <w:rPr>
          <w:rStyle w:val="ECCParagraph"/>
        </w:rPr>
        <w:t>r</w:t>
      </w:r>
      <w:r w:rsidR="00DC23B6" w:rsidRPr="007F73E9">
        <w:rPr>
          <w:rStyle w:val="ECCParagraph"/>
        </w:rPr>
        <w:t>ailway operators</w:t>
      </w:r>
      <w:r w:rsidRPr="007F73E9">
        <w:rPr>
          <w:rStyle w:val="ECCParagraph"/>
        </w:rPr>
        <w:t xml:space="preserve"> may </w:t>
      </w:r>
      <w:r w:rsidR="00BC06CB" w:rsidRPr="007F73E9">
        <w:rPr>
          <w:rStyle w:val="ECCParagraph"/>
        </w:rPr>
        <w:t>have</w:t>
      </w:r>
      <w:r w:rsidRPr="007F73E9">
        <w:rPr>
          <w:rStyle w:val="ECCParagraph"/>
        </w:rPr>
        <w:t xml:space="preserve"> to coordinate, and the use of additional interference mitigation techniques might be considered such as external receiver filtering.</w:t>
      </w:r>
    </w:p>
    <w:p w14:paraId="3208CA19" w14:textId="5AD39F43" w:rsidR="00472C12" w:rsidRPr="007F73E9" w:rsidRDefault="00472C12" w:rsidP="00151FB3">
      <w:pPr>
        <w:rPr>
          <w:rStyle w:val="ECCParagraph"/>
        </w:rPr>
      </w:pPr>
      <w:r w:rsidRPr="007F73E9">
        <w:rPr>
          <w:rStyle w:val="ECCParagraph"/>
        </w:rPr>
        <w:t xml:space="preserve">The RMR BS BEM enables RMR deployment that does not rely on detailed coordination and cooperation arrangements between </w:t>
      </w:r>
      <w:r w:rsidR="006F34B2" w:rsidRPr="007F73E9">
        <w:rPr>
          <w:rStyle w:val="ECCParagraph"/>
        </w:rPr>
        <w:t>MFCN</w:t>
      </w:r>
      <w:r w:rsidR="00240F26" w:rsidRPr="007F73E9">
        <w:rPr>
          <w:rStyle w:val="ECCParagraph"/>
        </w:rPr>
        <w:t xml:space="preserve"> </w:t>
      </w:r>
      <w:r w:rsidRPr="007F73E9">
        <w:rPr>
          <w:rStyle w:val="ECCParagraph"/>
        </w:rPr>
        <w:t>and RMR in neighbouring frequencies. The different components of a BEM are illustrated in the figure below.</w:t>
      </w:r>
    </w:p>
    <w:p w14:paraId="7BF7B032" w14:textId="567F0827" w:rsidR="00DF3D97" w:rsidRPr="007F73E9" w:rsidRDefault="009B4838" w:rsidP="00204BEB">
      <w:pPr>
        <w:pStyle w:val="ECCFiguregraphcentered"/>
        <w:rPr>
          <w:lang w:val="en-GB"/>
        </w:rPr>
      </w:pPr>
      <w:r w:rsidRPr="007F73E9">
        <w:rPr>
          <w:lang w:val="en-GB"/>
        </w:rPr>
        <w:drawing>
          <wp:inline distT="0" distB="0" distL="0" distR="0" wp14:anchorId="5AF2052A" wp14:editId="29E0BD3C">
            <wp:extent cx="5381618" cy="28479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1666" cy="2879753"/>
                    </a:xfrm>
                    <a:prstGeom prst="rect">
                      <a:avLst/>
                    </a:prstGeom>
                    <a:noFill/>
                    <a:ln>
                      <a:noFill/>
                    </a:ln>
                  </pic:spPr>
                </pic:pic>
              </a:graphicData>
            </a:graphic>
          </wp:inline>
        </w:drawing>
      </w:r>
    </w:p>
    <w:p w14:paraId="5FDEE34A" w14:textId="028F8CE8" w:rsidR="00472C12" w:rsidRPr="007F73E9" w:rsidRDefault="00472C12" w:rsidP="00BF1F1E">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7</w:t>
      </w:r>
      <w:r w:rsidRPr="007F73E9">
        <w:rPr>
          <w:lang w:val="en-GB"/>
        </w:rPr>
        <w:fldChar w:fldCharType="end"/>
      </w:r>
      <w:r w:rsidRPr="007F73E9">
        <w:rPr>
          <w:lang w:val="en-GB"/>
        </w:rPr>
        <w:t>: BEM illustration, example</w:t>
      </w:r>
    </w:p>
    <w:p w14:paraId="04C26CD2" w14:textId="77777777" w:rsidR="00472C12" w:rsidRPr="007F73E9" w:rsidRDefault="00472C12" w:rsidP="00472C12">
      <w:pPr>
        <w:rPr>
          <w:rFonts w:eastAsiaTheme="minorEastAsia" w:cs="Arial"/>
          <w:szCs w:val="20"/>
          <w:lang w:eastAsia="en-GB"/>
        </w:rPr>
      </w:pPr>
      <w:r w:rsidRPr="007F73E9">
        <w:rPr>
          <w:rFonts w:eastAsiaTheme="minorEastAsia" w:cs="Arial"/>
          <w:szCs w:val="20"/>
          <w:lang w:eastAsia="en-GB"/>
        </w:rPr>
        <w:t>The methodology for the BEM calculation is described hereafter.</w:t>
      </w:r>
    </w:p>
    <w:p w14:paraId="31D56D16" w14:textId="434E275C" w:rsidR="00472C12" w:rsidRPr="007F73E9" w:rsidRDefault="00472C12" w:rsidP="00472C12">
      <w:pPr>
        <w:rPr>
          <w:rFonts w:eastAsiaTheme="minorEastAsia" w:cs="Arial"/>
          <w:bCs/>
          <w:szCs w:val="20"/>
          <w:lang w:eastAsia="en-GB"/>
        </w:rPr>
      </w:pPr>
      <w:r w:rsidRPr="007F73E9">
        <w:rPr>
          <w:rFonts w:eastAsiaTheme="minorEastAsia" w:cs="Arial"/>
          <w:bCs/>
          <w:szCs w:val="20"/>
          <w:u w:val="single"/>
          <w:lang w:eastAsia="en-GB"/>
        </w:rPr>
        <w:t>The total permitted interference</w:t>
      </w:r>
      <w:r w:rsidRPr="007F73E9">
        <w:rPr>
          <w:rFonts w:eastAsiaTheme="minorEastAsia" w:cs="Arial"/>
          <w:bCs/>
          <w:szCs w:val="20"/>
          <w:lang w:eastAsia="en-GB"/>
        </w:rPr>
        <w:t>:</w:t>
      </w:r>
    </w:p>
    <w:tbl>
      <w:tblPr>
        <w:tblW w:w="5000" w:type="pct"/>
        <w:tblLook w:val="04A0" w:firstRow="1" w:lastRow="0" w:firstColumn="1" w:lastColumn="0" w:noHBand="0" w:noVBand="1"/>
      </w:tblPr>
      <w:tblGrid>
        <w:gridCol w:w="568"/>
        <w:gridCol w:w="8499"/>
        <w:gridCol w:w="572"/>
      </w:tblGrid>
      <w:tr w:rsidR="00D37512" w:rsidRPr="007F73E9" w14:paraId="3C0CDFBA" w14:textId="77777777" w:rsidTr="00C90916">
        <w:tc>
          <w:tcPr>
            <w:tcW w:w="330" w:type="pct"/>
          </w:tcPr>
          <w:p w14:paraId="709B55A7" w14:textId="77777777" w:rsidR="00D37512" w:rsidRPr="007F73E9" w:rsidRDefault="00D37512" w:rsidP="00AE768E">
            <w:pPr>
              <w:spacing w:after="120"/>
              <w:rPr>
                <w:rStyle w:val="ECCParagraph"/>
              </w:rPr>
            </w:pPr>
          </w:p>
        </w:tc>
        <w:tc>
          <w:tcPr>
            <w:tcW w:w="4444" w:type="pct"/>
          </w:tcPr>
          <w:p w14:paraId="1231E28E" w14:textId="59D7B190" w:rsidR="00D37512" w:rsidRPr="007F73E9" w:rsidRDefault="006A10E3" w:rsidP="00AE768E">
            <w:pPr>
              <w:spacing w:after="120"/>
              <w:rPr>
                <w:rStyle w:val="ECCParagraph"/>
              </w:rPr>
            </w:pPr>
            <m:oMathPara>
              <m:oMathParaPr>
                <m:jc m:val="center"/>
              </m:oMathParaPr>
              <m:oMath>
                <m:sSub>
                  <m:sSubPr>
                    <m:ctrlPr>
                      <w:rPr>
                        <w:rFonts w:ascii="Cambria Math" w:eastAsiaTheme="minorEastAsia" w:hAnsi="Cambria Math"/>
                        <w:i/>
                        <w:szCs w:val="20"/>
                        <w:lang w:eastAsia="en-GB"/>
                      </w:rPr>
                    </m:ctrlPr>
                  </m:sSubPr>
                  <m:e>
                    <m:r>
                      <w:rPr>
                        <w:rFonts w:ascii="Cambria Math" w:eastAsiaTheme="minorEastAsia" w:hAnsi="Cambria Math"/>
                        <w:szCs w:val="20"/>
                        <w:lang w:eastAsia="en-GB"/>
                      </w:rPr>
                      <m:t>I</m:t>
                    </m:r>
                  </m:e>
                  <m:sub>
                    <m:r>
                      <w:rPr>
                        <w:rFonts w:ascii="Cambria Math" w:eastAsiaTheme="minorEastAsia" w:hAnsi="Cambria Math"/>
                        <w:szCs w:val="20"/>
                        <w:lang w:eastAsia="en-GB"/>
                      </w:rPr>
                      <m:t>IB</m:t>
                    </m:r>
                  </m:sub>
                </m:sSub>
                <m:r>
                  <w:rPr>
                    <w:rFonts w:ascii="Cambria Math" w:eastAsiaTheme="minorEastAsia" w:hAnsi="Cambria Math"/>
                    <w:szCs w:val="20"/>
                    <w:lang w:eastAsia="en-GB"/>
                  </w:rPr>
                  <m:t>=N+10</m:t>
                </m:r>
                <m:sSub>
                  <m:sSubPr>
                    <m:ctrlPr>
                      <w:rPr>
                        <w:rFonts w:ascii="Cambria Math" w:eastAsiaTheme="minorEastAsia" w:hAnsi="Cambria Math"/>
                        <w:i/>
                        <w:szCs w:val="20"/>
                        <w:lang w:eastAsia="en-GB"/>
                      </w:rPr>
                    </m:ctrlPr>
                  </m:sSubPr>
                  <m:e>
                    <m:r>
                      <m:rPr>
                        <m:sty m:val="p"/>
                      </m:rPr>
                      <w:rPr>
                        <w:rFonts w:ascii="Cambria Math" w:eastAsiaTheme="minorEastAsia" w:hAnsi="Cambria Math"/>
                        <w:szCs w:val="20"/>
                        <w:lang w:eastAsia="en-GB"/>
                      </w:rPr>
                      <m:t>log</m:t>
                    </m:r>
                  </m:e>
                  <m:sub>
                    <m:r>
                      <w:rPr>
                        <w:rFonts w:ascii="Cambria Math" w:eastAsiaTheme="minorEastAsia" w:hAnsi="Cambria Math"/>
                        <w:szCs w:val="20"/>
                        <w:lang w:eastAsia="en-GB"/>
                      </w:rPr>
                      <m:t>10</m:t>
                    </m:r>
                  </m:sub>
                </m:sSub>
                <m:d>
                  <m:dPr>
                    <m:ctrlPr>
                      <w:rPr>
                        <w:rFonts w:ascii="Cambria Math" w:eastAsiaTheme="minorEastAsia" w:hAnsi="Cambria Math"/>
                        <w:i/>
                        <w:szCs w:val="20"/>
                        <w:lang w:eastAsia="en-GB"/>
                      </w:rPr>
                    </m:ctrlPr>
                  </m:dPr>
                  <m:e>
                    <m:sSup>
                      <m:sSupPr>
                        <m:ctrlPr>
                          <w:rPr>
                            <w:rFonts w:ascii="Cambria Math" w:eastAsiaTheme="minorEastAsia" w:hAnsi="Cambria Math"/>
                            <w:i/>
                            <w:szCs w:val="20"/>
                            <w:lang w:eastAsia="en-GB"/>
                          </w:rPr>
                        </m:ctrlPr>
                      </m:sSupPr>
                      <m:e>
                        <m:r>
                          <w:rPr>
                            <w:rFonts w:ascii="Cambria Math" w:eastAsiaTheme="minorEastAsia" w:hAnsi="Cambria Math"/>
                            <w:szCs w:val="20"/>
                            <w:lang w:eastAsia="en-GB"/>
                          </w:rPr>
                          <m:t>10</m:t>
                        </m:r>
                      </m:e>
                      <m:sup>
                        <m:f>
                          <m:fPr>
                            <m:ctrlPr>
                              <w:rPr>
                                <w:rFonts w:ascii="Cambria Math" w:eastAsiaTheme="minorEastAsia" w:hAnsi="Cambria Math"/>
                                <w:i/>
                                <w:szCs w:val="20"/>
                                <w:lang w:eastAsia="en-GB"/>
                              </w:rPr>
                            </m:ctrlPr>
                          </m:fPr>
                          <m:num>
                            <m:r>
                              <w:rPr>
                                <w:rFonts w:ascii="Cambria Math" w:eastAsiaTheme="minorEastAsia" w:hAnsi="Cambria Math"/>
                                <w:szCs w:val="20"/>
                                <w:lang w:eastAsia="en-GB"/>
                              </w:rPr>
                              <m:t>D</m:t>
                            </m:r>
                          </m:num>
                          <m:den>
                            <m:r>
                              <w:rPr>
                                <w:rFonts w:ascii="Cambria Math" w:eastAsiaTheme="minorEastAsia" w:hAnsi="Cambria Math"/>
                                <w:szCs w:val="20"/>
                                <w:lang w:eastAsia="en-GB"/>
                              </w:rPr>
                              <m:t>10</m:t>
                            </m:r>
                          </m:den>
                        </m:f>
                      </m:sup>
                    </m:sSup>
                    <m:r>
                      <w:rPr>
                        <w:rFonts w:ascii="Cambria Math" w:eastAsiaTheme="minorEastAsia" w:hAnsi="Cambria Math"/>
                        <w:szCs w:val="20"/>
                        <w:lang w:eastAsia="en-GB"/>
                      </w:rPr>
                      <m:t>-1</m:t>
                    </m:r>
                  </m:e>
                </m:d>
              </m:oMath>
            </m:oMathPara>
          </w:p>
        </w:tc>
        <w:tc>
          <w:tcPr>
            <w:tcW w:w="226" w:type="pct"/>
          </w:tcPr>
          <w:p w14:paraId="1ECD10DE" w14:textId="476D2805" w:rsidR="00D37512" w:rsidRPr="007F73E9" w:rsidRDefault="00D37512"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5B4CDD">
              <w:rPr>
                <w:noProof/>
              </w:rPr>
              <w:t>11</w:t>
            </w:r>
            <w:r w:rsidRPr="007F73E9">
              <w:fldChar w:fldCharType="end"/>
            </w:r>
            <w:r w:rsidRPr="007F73E9">
              <w:t>)</w:t>
            </w:r>
          </w:p>
        </w:tc>
      </w:tr>
    </w:tbl>
    <w:p w14:paraId="349EB36E" w14:textId="77777777" w:rsidR="000200CE" w:rsidRDefault="00472C12" w:rsidP="00AE768E">
      <w:pPr>
        <w:rPr>
          <w:rFonts w:cs="Arial"/>
          <w:szCs w:val="20"/>
        </w:rPr>
      </w:pPr>
      <w:r w:rsidRPr="007F73E9">
        <w:rPr>
          <w:rFonts w:cs="Arial"/>
          <w:szCs w:val="20"/>
        </w:rPr>
        <w:t>Where</w:t>
      </w:r>
      <w:r w:rsidR="000200CE">
        <w:rPr>
          <w:rFonts w:cs="Arial"/>
          <w:szCs w:val="20"/>
        </w:rPr>
        <w:t>:</w:t>
      </w:r>
      <w:r w:rsidRPr="007F73E9">
        <w:rPr>
          <w:rFonts w:cs="Arial"/>
          <w:szCs w:val="20"/>
        </w:rPr>
        <w:t xml:space="preserve"> </w:t>
      </w:r>
    </w:p>
    <w:p w14:paraId="46E32008" w14:textId="49ECDB3B" w:rsidR="000200CE" w:rsidRDefault="00472C12" w:rsidP="007F4166">
      <w:pPr>
        <w:pStyle w:val="ECCBulletsLv1"/>
      </w:pPr>
      <w:r w:rsidRPr="007F73E9">
        <w:rPr>
          <w:i/>
        </w:rPr>
        <w:t>I</w:t>
      </w:r>
      <w:r w:rsidRPr="007F73E9">
        <w:rPr>
          <w:i/>
          <w:vertAlign w:val="subscript"/>
        </w:rPr>
        <w:t>IB</w:t>
      </w:r>
      <w:r w:rsidRPr="007F73E9">
        <w:t xml:space="preserve"> is the total permitted interference at the antenna connector in dBm</w:t>
      </w:r>
      <w:r w:rsidR="000200CE">
        <w:t>;</w:t>
      </w:r>
      <w:r w:rsidRPr="007F73E9">
        <w:t xml:space="preserve"> </w:t>
      </w:r>
    </w:p>
    <w:p w14:paraId="3E050D26" w14:textId="1EA3461F" w:rsidR="000200CE" w:rsidRDefault="00472C12" w:rsidP="007F4166">
      <w:pPr>
        <w:pStyle w:val="ECCBulletsLv1"/>
      </w:pPr>
      <w:r w:rsidRPr="007F73E9">
        <w:rPr>
          <w:i/>
        </w:rPr>
        <w:t>D</w:t>
      </w:r>
      <w:r w:rsidRPr="007F73E9">
        <w:t xml:space="preserve"> is the acceptable degradation in receiver sensitivity, or desensitization, in dB</w:t>
      </w:r>
      <w:r w:rsidR="000200CE">
        <w:t>;</w:t>
      </w:r>
    </w:p>
    <w:p w14:paraId="58C21800" w14:textId="54F7B5C4" w:rsidR="00472C12" w:rsidRPr="007F73E9" w:rsidRDefault="00472C12" w:rsidP="007F4166">
      <w:pPr>
        <w:pStyle w:val="ECCBulletsLv1"/>
      </w:pPr>
      <w:r w:rsidRPr="007F73E9">
        <w:rPr>
          <w:i/>
        </w:rPr>
        <w:t>N</w:t>
      </w:r>
      <w:r w:rsidRPr="007F73E9">
        <w:t xml:space="preserve"> is the receiver thermal noise power in dBm.</w:t>
      </w:r>
    </w:p>
    <w:p w14:paraId="291FA0D4" w14:textId="77777777" w:rsidR="00472C12" w:rsidRPr="007F73E9" w:rsidRDefault="00472C12" w:rsidP="00472C12">
      <w:pPr>
        <w:rPr>
          <w:rFonts w:eastAsiaTheme="minorEastAsia" w:cs="Arial"/>
          <w:szCs w:val="20"/>
          <w:u w:val="single"/>
          <w:lang w:eastAsia="en-GB"/>
        </w:rPr>
      </w:pPr>
      <w:r w:rsidRPr="007F73E9">
        <w:rPr>
          <w:rFonts w:eastAsiaTheme="minorEastAsia" w:cs="Arial"/>
          <w:szCs w:val="20"/>
          <w:u w:val="single"/>
          <w:lang w:eastAsia="en-GB"/>
        </w:rPr>
        <w:t>The permitted in-block power</w:t>
      </w:r>
      <w:r w:rsidRPr="007F73E9">
        <w:rPr>
          <w:rFonts w:eastAsiaTheme="minorEastAsia" w:cs="Arial"/>
          <w:szCs w:val="20"/>
          <w:lang w:eastAsia="en-GB"/>
        </w:rPr>
        <w:t>:</w:t>
      </w:r>
    </w:p>
    <w:p w14:paraId="3D699CEA" w14:textId="51FAC769" w:rsidR="00472C12" w:rsidRPr="007F73E9" w:rsidRDefault="00472C12" w:rsidP="00472C12">
      <w:pPr>
        <w:rPr>
          <w:rFonts w:eastAsiaTheme="minorEastAsia" w:cs="Arial"/>
          <w:szCs w:val="20"/>
          <w:lang w:eastAsia="en-GB"/>
        </w:rPr>
      </w:pPr>
      <w:r w:rsidRPr="007F73E9">
        <w:rPr>
          <w:rFonts w:eastAsiaTheme="minorEastAsia" w:cs="Arial"/>
          <w:szCs w:val="20"/>
          <w:lang w:eastAsia="en-GB"/>
        </w:rPr>
        <w:t>This can be calculated from the total permitted interference power while knowing the interference power generated by the interferer outside its wanted channel.</w:t>
      </w:r>
    </w:p>
    <w:tbl>
      <w:tblPr>
        <w:tblW w:w="5000" w:type="pct"/>
        <w:tblLook w:val="04A0" w:firstRow="1" w:lastRow="0" w:firstColumn="1" w:lastColumn="0" w:noHBand="0" w:noVBand="1"/>
      </w:tblPr>
      <w:tblGrid>
        <w:gridCol w:w="568"/>
        <w:gridCol w:w="8499"/>
        <w:gridCol w:w="572"/>
      </w:tblGrid>
      <w:tr w:rsidR="00D37512" w:rsidRPr="007F73E9" w14:paraId="0B3352E3" w14:textId="77777777" w:rsidTr="00C90916">
        <w:tc>
          <w:tcPr>
            <w:tcW w:w="330" w:type="pct"/>
          </w:tcPr>
          <w:p w14:paraId="5B946E74" w14:textId="77777777" w:rsidR="00D37512" w:rsidRPr="007F73E9" w:rsidRDefault="00D37512" w:rsidP="00AE768E">
            <w:pPr>
              <w:spacing w:after="120"/>
              <w:rPr>
                <w:rStyle w:val="ECCParagraph"/>
              </w:rPr>
            </w:pPr>
          </w:p>
        </w:tc>
        <w:tc>
          <w:tcPr>
            <w:tcW w:w="4444" w:type="pct"/>
          </w:tcPr>
          <w:p w14:paraId="685E4B61" w14:textId="07C950C1" w:rsidR="00D37512" w:rsidRPr="007F73E9" w:rsidRDefault="006A10E3" w:rsidP="00AE768E">
            <w:pPr>
              <w:spacing w:after="120"/>
              <w:rPr>
                <w:rStyle w:val="ECCParagraph"/>
              </w:rPr>
            </w:pPr>
            <m:oMathPara>
              <m:oMathParaPr>
                <m:jc m:val="center"/>
              </m:oMathParaPr>
              <m:oMath>
                <m:sSub>
                  <m:sSubPr>
                    <m:ctrlPr>
                      <w:rPr>
                        <w:rFonts w:ascii="Cambria Math" w:eastAsiaTheme="minorEastAsia" w:hAnsi="Cambria Math" w:cs="Arial"/>
                        <w:i/>
                        <w:szCs w:val="20"/>
                        <w:lang w:eastAsia="en-GB"/>
                      </w:rPr>
                    </m:ctrlPr>
                  </m:sSubPr>
                  <m:e>
                    <m:r>
                      <w:rPr>
                        <w:rFonts w:ascii="Cambria Math" w:eastAsiaTheme="minorEastAsia" w:hAnsi="Cambria Math" w:cs="Arial"/>
                        <w:szCs w:val="20"/>
                        <w:lang w:eastAsia="en-GB"/>
                      </w:rPr>
                      <m:t>I</m:t>
                    </m:r>
                  </m:e>
                  <m:sub>
                    <m:r>
                      <w:rPr>
                        <w:rFonts w:ascii="Cambria Math" w:eastAsiaTheme="minorEastAsia" w:hAnsi="Cambria Math" w:cs="Arial"/>
                        <w:szCs w:val="20"/>
                        <w:lang w:eastAsia="en-GB"/>
                      </w:rPr>
                      <m:t>IB</m:t>
                    </m:r>
                  </m:sub>
                </m:sSub>
                <m:r>
                  <w:rPr>
                    <w:rFonts w:ascii="Cambria Math" w:eastAsiaTheme="minorEastAsia" w:hAnsi="Cambria Math" w:cs="Arial"/>
                    <w:szCs w:val="20"/>
                    <w:lang w:eastAsia="en-GB"/>
                  </w:rPr>
                  <m:t>=10</m:t>
                </m:r>
                <m:sSub>
                  <m:sSubPr>
                    <m:ctrlPr>
                      <w:rPr>
                        <w:rFonts w:ascii="Cambria Math" w:eastAsiaTheme="minorEastAsia" w:hAnsi="Cambria Math" w:cs="Arial"/>
                        <w:i/>
                        <w:szCs w:val="20"/>
                        <w:lang w:eastAsia="en-GB"/>
                      </w:rPr>
                    </m:ctrlPr>
                  </m:sSubPr>
                  <m:e>
                    <m:r>
                      <m:rPr>
                        <m:sty m:val="p"/>
                      </m:rPr>
                      <w:rPr>
                        <w:rFonts w:ascii="Cambria Math" w:eastAsiaTheme="minorEastAsia" w:hAnsi="Cambria Math" w:cs="Arial"/>
                        <w:szCs w:val="20"/>
                        <w:lang w:eastAsia="en-GB"/>
                      </w:rPr>
                      <m:t>log</m:t>
                    </m:r>
                  </m:e>
                  <m:sub>
                    <m:r>
                      <w:rPr>
                        <w:rFonts w:ascii="Cambria Math" w:eastAsiaTheme="minorEastAsia" w:hAnsi="Cambria Math" w:cs="Arial"/>
                        <w:szCs w:val="20"/>
                        <w:lang w:eastAsia="en-GB"/>
                      </w:rPr>
                      <m:t>10</m:t>
                    </m:r>
                  </m:sub>
                </m:sSub>
                <m:d>
                  <m:dPr>
                    <m:begChr m:val="["/>
                    <m:endChr m:val="]"/>
                    <m:ctrlPr>
                      <w:rPr>
                        <w:rFonts w:ascii="Cambria Math" w:eastAsiaTheme="minorEastAsia" w:hAnsi="Cambria Math" w:cs="Arial"/>
                        <w:i/>
                        <w:szCs w:val="20"/>
                        <w:lang w:eastAsia="en-GB"/>
                      </w:rPr>
                    </m:ctrlPr>
                  </m:dPr>
                  <m:e>
                    <m:sSup>
                      <m:sSupPr>
                        <m:ctrlPr>
                          <w:rPr>
                            <w:rFonts w:ascii="Cambria Math" w:eastAsiaTheme="minorEastAsia" w:hAnsi="Cambria Math" w:cs="Arial"/>
                            <w:i/>
                            <w:szCs w:val="20"/>
                            <w:lang w:eastAsia="en-GB"/>
                          </w:rPr>
                        </m:ctrlPr>
                      </m:sSupPr>
                      <m:e>
                        <m:r>
                          <w:rPr>
                            <w:rFonts w:ascii="Cambria Math" w:eastAsiaTheme="minorEastAsia" w:hAnsi="Cambria Math" w:cs="Arial"/>
                            <w:szCs w:val="20"/>
                            <w:lang w:eastAsia="en-GB"/>
                          </w:rPr>
                          <m:t>10</m:t>
                        </m:r>
                      </m:e>
                      <m:sup>
                        <m:f>
                          <m:fPr>
                            <m:ctrlPr>
                              <w:rPr>
                                <w:rFonts w:ascii="Cambria Math" w:eastAsiaTheme="minorEastAsia" w:hAnsi="Cambria Math" w:cs="Arial"/>
                                <w:i/>
                                <w:szCs w:val="20"/>
                                <w:lang w:eastAsia="en-GB"/>
                              </w:rPr>
                            </m:ctrlPr>
                          </m:fPr>
                          <m:num>
                            <m:sSub>
                              <m:sSubPr>
                                <m:ctrlPr>
                                  <w:rPr>
                                    <w:rFonts w:ascii="Cambria Math" w:eastAsiaTheme="minorEastAsia" w:hAnsi="Cambria Math" w:cs="Arial"/>
                                    <w:i/>
                                    <w:szCs w:val="20"/>
                                    <w:lang w:eastAsia="en-GB"/>
                                  </w:rPr>
                                </m:ctrlPr>
                              </m:sSubPr>
                              <m:e>
                                <m:r>
                                  <w:rPr>
                                    <w:rFonts w:ascii="Cambria Math" w:eastAsiaTheme="minorEastAsia" w:hAnsi="Cambria Math" w:cs="Arial"/>
                                    <w:szCs w:val="20"/>
                                    <w:lang w:eastAsia="en-GB"/>
                                  </w:rPr>
                                  <m:t>TxI</m:t>
                                </m:r>
                              </m:e>
                              <m:sub>
                                <m:r>
                                  <w:rPr>
                                    <w:rFonts w:ascii="Cambria Math" w:eastAsiaTheme="minorEastAsia" w:hAnsi="Cambria Math" w:cs="Arial"/>
                                    <w:szCs w:val="20"/>
                                    <w:lang w:eastAsia="en-GB"/>
                                  </w:rPr>
                                  <m:t>inblock</m:t>
                                </m:r>
                              </m:sub>
                            </m:sSub>
                            <m:r>
                              <w:rPr>
                                <w:rFonts w:ascii="Cambria Math" w:eastAsiaTheme="minorEastAsia" w:hAnsi="Cambria Math" w:cs="Arial"/>
                                <w:szCs w:val="20"/>
                                <w:lang w:eastAsia="en-GB"/>
                              </w:rPr>
                              <m:t>-CL-</m:t>
                            </m:r>
                            <m:sSub>
                              <m:sSubPr>
                                <m:ctrlPr>
                                  <w:rPr>
                                    <w:rFonts w:ascii="Cambria Math" w:eastAsiaTheme="minorEastAsia" w:hAnsi="Cambria Math" w:cs="Arial"/>
                                    <w:i/>
                                    <w:szCs w:val="20"/>
                                    <w:lang w:eastAsia="en-GB"/>
                                  </w:rPr>
                                </m:ctrlPr>
                              </m:sSubPr>
                              <m:e>
                                <m:r>
                                  <w:rPr>
                                    <w:rFonts w:ascii="Cambria Math" w:eastAsiaTheme="minorEastAsia" w:hAnsi="Cambria Math" w:cs="Arial"/>
                                    <w:szCs w:val="20"/>
                                    <w:lang w:eastAsia="en-GB"/>
                                  </w:rPr>
                                  <m:t>S</m:t>
                                </m:r>
                              </m:e>
                              <m:sub>
                                <m:r>
                                  <w:rPr>
                                    <w:rFonts w:ascii="Cambria Math" w:eastAsiaTheme="minorEastAsia" w:hAnsi="Cambria Math" w:cs="Arial"/>
                                    <w:szCs w:val="20"/>
                                    <w:lang w:eastAsia="en-GB"/>
                                  </w:rPr>
                                  <m:t>inblock</m:t>
                                </m:r>
                              </m:sub>
                            </m:sSub>
                          </m:num>
                          <m:den>
                            <m:r>
                              <w:rPr>
                                <w:rFonts w:ascii="Cambria Math" w:eastAsiaTheme="minorEastAsia" w:hAnsi="Cambria Math" w:cs="Arial"/>
                                <w:szCs w:val="20"/>
                                <w:lang w:eastAsia="en-GB"/>
                              </w:rPr>
                              <m:t>10</m:t>
                            </m:r>
                          </m:den>
                        </m:f>
                      </m:sup>
                    </m:sSup>
                    <m:r>
                      <w:rPr>
                        <w:rFonts w:ascii="Cambria Math" w:eastAsiaTheme="minorEastAsia" w:hAnsi="Cambria Math" w:cs="Arial"/>
                        <w:szCs w:val="20"/>
                        <w:lang w:eastAsia="en-GB"/>
                      </w:rPr>
                      <m:t>+</m:t>
                    </m:r>
                    <m:nary>
                      <m:naryPr>
                        <m:chr m:val="∑"/>
                        <m:limLoc m:val="undOvr"/>
                        <m:supHide m:val="1"/>
                        <m:ctrlPr>
                          <w:rPr>
                            <w:rFonts w:ascii="Cambria Math" w:eastAsiaTheme="minorEastAsia" w:hAnsi="Cambria Math" w:cs="Arial"/>
                            <w:i/>
                            <w:szCs w:val="20"/>
                            <w:lang w:eastAsia="en-GB"/>
                          </w:rPr>
                        </m:ctrlPr>
                      </m:naryPr>
                      <m:sub>
                        <m:r>
                          <w:rPr>
                            <w:rFonts w:ascii="Cambria Math" w:eastAsiaTheme="minorEastAsia" w:hAnsi="Cambria Math" w:cs="Arial"/>
                            <w:szCs w:val="20"/>
                            <w:lang w:eastAsia="en-GB"/>
                          </w:rPr>
                          <m:t>i</m:t>
                        </m:r>
                      </m:sub>
                      <m:sup/>
                      <m:e>
                        <m:sSup>
                          <m:sSupPr>
                            <m:ctrlPr>
                              <w:rPr>
                                <w:rFonts w:ascii="Cambria Math" w:eastAsiaTheme="minorEastAsia" w:hAnsi="Cambria Math" w:cs="Arial"/>
                                <w:i/>
                                <w:szCs w:val="20"/>
                                <w:lang w:eastAsia="en-GB"/>
                              </w:rPr>
                            </m:ctrlPr>
                          </m:sSupPr>
                          <m:e>
                            <m:r>
                              <w:rPr>
                                <w:rFonts w:ascii="Cambria Math" w:eastAsiaTheme="minorEastAsia" w:hAnsi="Cambria Math" w:cs="Arial"/>
                                <w:szCs w:val="20"/>
                                <w:lang w:eastAsia="en-GB"/>
                              </w:rPr>
                              <m:t>10</m:t>
                            </m:r>
                          </m:e>
                          <m:sup>
                            <m:f>
                              <m:fPr>
                                <m:ctrlPr>
                                  <w:rPr>
                                    <w:rFonts w:ascii="Cambria Math" w:eastAsiaTheme="minorEastAsia" w:hAnsi="Cambria Math" w:cs="Arial"/>
                                    <w:i/>
                                    <w:szCs w:val="20"/>
                                    <w:lang w:eastAsia="en-GB"/>
                                  </w:rPr>
                                </m:ctrlPr>
                              </m:fPr>
                              <m:num>
                                <m:sSub>
                                  <m:sSubPr>
                                    <m:ctrlPr>
                                      <w:rPr>
                                        <w:rFonts w:ascii="Cambria Math" w:eastAsiaTheme="minorEastAsia" w:hAnsi="Cambria Math" w:cs="Arial"/>
                                        <w:i/>
                                        <w:szCs w:val="20"/>
                                        <w:lang w:eastAsia="en-GB"/>
                                      </w:rPr>
                                    </m:ctrlPr>
                                  </m:sSubPr>
                                  <m:e>
                                    <m:r>
                                      <w:rPr>
                                        <w:rFonts w:ascii="Cambria Math" w:eastAsiaTheme="minorEastAsia" w:hAnsi="Cambria Math" w:cs="Arial"/>
                                        <w:szCs w:val="20"/>
                                        <w:lang w:eastAsia="en-GB"/>
                                      </w:rPr>
                                      <m:t>TxI</m:t>
                                    </m:r>
                                  </m:e>
                                  <m:sub>
                                    <m:r>
                                      <w:rPr>
                                        <w:rFonts w:ascii="Cambria Math" w:eastAsiaTheme="minorEastAsia" w:hAnsi="Cambria Math" w:cs="Arial"/>
                                        <w:szCs w:val="20"/>
                                        <w:lang w:eastAsia="en-GB"/>
                                      </w:rPr>
                                      <m:t>OOBi</m:t>
                                    </m:r>
                                  </m:sub>
                                </m:sSub>
                                <m:r>
                                  <w:rPr>
                                    <w:rFonts w:ascii="Cambria Math" w:eastAsiaTheme="minorEastAsia" w:hAnsi="Cambria Math" w:cs="Arial"/>
                                    <w:szCs w:val="20"/>
                                    <w:lang w:eastAsia="en-GB"/>
                                  </w:rPr>
                                  <m:t>-CL-</m:t>
                                </m:r>
                                <m:sSub>
                                  <m:sSubPr>
                                    <m:ctrlPr>
                                      <w:rPr>
                                        <w:rFonts w:ascii="Cambria Math" w:eastAsiaTheme="minorEastAsia" w:hAnsi="Cambria Math" w:cs="Arial"/>
                                        <w:i/>
                                        <w:szCs w:val="20"/>
                                        <w:lang w:eastAsia="en-GB"/>
                                      </w:rPr>
                                    </m:ctrlPr>
                                  </m:sSubPr>
                                  <m:e>
                                    <m:r>
                                      <w:rPr>
                                        <w:rFonts w:ascii="Cambria Math" w:eastAsiaTheme="minorEastAsia" w:hAnsi="Cambria Math" w:cs="Arial"/>
                                        <w:szCs w:val="20"/>
                                        <w:lang w:eastAsia="en-GB"/>
                                      </w:rPr>
                                      <m:t>S</m:t>
                                    </m:r>
                                  </m:e>
                                  <m:sub>
                                    <m:r>
                                      <w:rPr>
                                        <w:rFonts w:ascii="Cambria Math" w:eastAsiaTheme="minorEastAsia" w:hAnsi="Cambria Math" w:cs="Arial"/>
                                        <w:szCs w:val="20"/>
                                        <w:lang w:eastAsia="en-GB"/>
                                      </w:rPr>
                                      <m:t>OOBi</m:t>
                                    </m:r>
                                  </m:sub>
                                </m:sSub>
                              </m:num>
                              <m:den>
                                <m:r>
                                  <w:rPr>
                                    <w:rFonts w:ascii="Cambria Math" w:eastAsiaTheme="minorEastAsia" w:hAnsi="Cambria Math" w:cs="Arial"/>
                                    <w:szCs w:val="20"/>
                                    <w:lang w:eastAsia="en-GB"/>
                                  </w:rPr>
                                  <m:t>10</m:t>
                                </m:r>
                              </m:den>
                            </m:f>
                          </m:sup>
                        </m:sSup>
                      </m:e>
                    </m:nary>
                    <m:r>
                      <w:rPr>
                        <w:rFonts w:ascii="Cambria Math" w:eastAsiaTheme="minorEastAsia" w:hAnsi="Cambria Math" w:cs="Arial"/>
                        <w:szCs w:val="20"/>
                        <w:lang w:eastAsia="en-GB"/>
                      </w:rPr>
                      <m:t>+</m:t>
                    </m:r>
                    <m:sSup>
                      <m:sSupPr>
                        <m:ctrlPr>
                          <w:rPr>
                            <w:rFonts w:ascii="Cambria Math" w:eastAsiaTheme="minorEastAsia" w:hAnsi="Cambria Math" w:cs="Arial"/>
                            <w:i/>
                            <w:szCs w:val="20"/>
                            <w:lang w:eastAsia="en-GB"/>
                          </w:rPr>
                        </m:ctrlPr>
                      </m:sSupPr>
                      <m:e>
                        <m:r>
                          <w:rPr>
                            <w:rFonts w:ascii="Cambria Math" w:eastAsiaTheme="minorEastAsia" w:hAnsi="Cambria Math" w:cs="Arial"/>
                            <w:szCs w:val="20"/>
                            <w:lang w:eastAsia="en-GB"/>
                          </w:rPr>
                          <m:t>10</m:t>
                        </m:r>
                      </m:e>
                      <m:sup>
                        <m:f>
                          <m:fPr>
                            <m:ctrlPr>
                              <w:rPr>
                                <w:rFonts w:ascii="Cambria Math" w:eastAsiaTheme="minorEastAsia" w:hAnsi="Cambria Math" w:cs="Arial"/>
                                <w:i/>
                                <w:szCs w:val="20"/>
                                <w:lang w:eastAsia="en-GB"/>
                              </w:rPr>
                            </m:ctrlPr>
                          </m:fPr>
                          <m:num>
                            <m:sSub>
                              <m:sSubPr>
                                <m:ctrlPr>
                                  <w:rPr>
                                    <w:rFonts w:ascii="Cambria Math" w:eastAsiaTheme="minorEastAsia" w:hAnsi="Cambria Math" w:cs="Arial"/>
                                    <w:i/>
                                    <w:szCs w:val="20"/>
                                    <w:lang w:eastAsia="en-GB"/>
                                  </w:rPr>
                                </m:ctrlPr>
                              </m:sSubPr>
                              <m:e>
                                <m:r>
                                  <w:rPr>
                                    <w:rFonts w:ascii="Cambria Math" w:eastAsiaTheme="minorEastAsia" w:hAnsi="Cambria Math" w:cs="Arial"/>
                                    <w:szCs w:val="20"/>
                                    <w:lang w:eastAsia="en-GB"/>
                                  </w:rPr>
                                  <m:t>TxI</m:t>
                                </m:r>
                              </m:e>
                              <m:sub>
                                <m:r>
                                  <w:rPr>
                                    <w:rFonts w:ascii="Cambria Math" w:eastAsiaTheme="minorEastAsia" w:hAnsi="Cambria Math" w:cs="Arial"/>
                                    <w:szCs w:val="20"/>
                                    <w:lang w:eastAsia="en-GB"/>
                                  </w:rPr>
                                  <m:t>spurious</m:t>
                                </m:r>
                              </m:sub>
                            </m:sSub>
                            <m:r>
                              <w:rPr>
                                <w:rFonts w:ascii="Cambria Math" w:eastAsiaTheme="minorEastAsia" w:hAnsi="Cambria Math" w:cs="Arial"/>
                                <w:szCs w:val="20"/>
                                <w:lang w:eastAsia="en-GB"/>
                              </w:rPr>
                              <m:t>-CL</m:t>
                            </m:r>
                          </m:num>
                          <m:den>
                            <m:r>
                              <w:rPr>
                                <w:rFonts w:ascii="Cambria Math" w:eastAsiaTheme="minorEastAsia" w:hAnsi="Cambria Math" w:cs="Arial"/>
                                <w:szCs w:val="20"/>
                                <w:lang w:eastAsia="en-GB"/>
                              </w:rPr>
                              <m:t>10</m:t>
                            </m:r>
                          </m:den>
                        </m:f>
                      </m:sup>
                    </m:sSup>
                  </m:e>
                </m:d>
              </m:oMath>
            </m:oMathPara>
          </w:p>
        </w:tc>
        <w:tc>
          <w:tcPr>
            <w:tcW w:w="226" w:type="pct"/>
          </w:tcPr>
          <w:p w14:paraId="047EB005" w14:textId="41A53476" w:rsidR="00D37512" w:rsidRPr="007F73E9" w:rsidRDefault="00D37512"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5B4CDD">
              <w:rPr>
                <w:noProof/>
              </w:rPr>
              <w:t>12</w:t>
            </w:r>
            <w:r w:rsidRPr="007F73E9">
              <w:fldChar w:fldCharType="end"/>
            </w:r>
            <w:r w:rsidRPr="007F73E9">
              <w:t>)</w:t>
            </w:r>
          </w:p>
        </w:tc>
      </w:tr>
    </w:tbl>
    <w:p w14:paraId="0B8AA8E0" w14:textId="77777777" w:rsidR="00AE768E" w:rsidRPr="007F73E9" w:rsidRDefault="00472C12" w:rsidP="00AE768E">
      <w:pPr>
        <w:rPr>
          <w:rFonts w:eastAsiaTheme="minorEastAsia" w:cs="Arial"/>
          <w:szCs w:val="20"/>
          <w:lang w:eastAsia="en-GB"/>
        </w:rPr>
      </w:pPr>
      <w:r w:rsidRPr="007F73E9">
        <w:rPr>
          <w:rFonts w:eastAsiaTheme="minorEastAsia" w:cs="Arial"/>
          <w:szCs w:val="20"/>
          <w:lang w:eastAsia="en-GB"/>
        </w:rPr>
        <w:t>Where</w:t>
      </w:r>
      <w:r w:rsidR="00AE768E" w:rsidRPr="007F73E9">
        <w:rPr>
          <w:rFonts w:eastAsiaTheme="minorEastAsia" w:cs="Arial"/>
          <w:szCs w:val="20"/>
          <w:lang w:eastAsia="en-GB"/>
        </w:rPr>
        <w:t>:</w:t>
      </w:r>
    </w:p>
    <w:p w14:paraId="60D2651A" w14:textId="7874C0BD" w:rsidR="00AE768E" w:rsidRPr="007F73E9" w:rsidRDefault="00472C12" w:rsidP="002B221C">
      <w:pPr>
        <w:pStyle w:val="ECCBulletsLv1"/>
        <w:rPr>
          <w:lang w:eastAsia="en-GB"/>
        </w:rPr>
      </w:pPr>
      <w:proofErr w:type="spellStart"/>
      <w:r w:rsidRPr="007F73E9">
        <w:rPr>
          <w:i/>
          <w:lang w:eastAsia="en-GB"/>
        </w:rPr>
        <w:t>TxI</w:t>
      </w:r>
      <w:r w:rsidRPr="007F73E9">
        <w:rPr>
          <w:i/>
          <w:vertAlign w:val="subscript"/>
          <w:lang w:eastAsia="en-GB"/>
        </w:rPr>
        <w:t>inblock</w:t>
      </w:r>
      <w:proofErr w:type="spellEnd"/>
      <w:r w:rsidRPr="007F73E9">
        <w:rPr>
          <w:lang w:eastAsia="en-GB"/>
        </w:rPr>
        <w:t xml:space="preserve"> is the interferer in-block </w:t>
      </w:r>
      <w:r w:rsidR="00962251" w:rsidRPr="007F73E9">
        <w:t>e.i.r.p.</w:t>
      </w:r>
      <w:r w:rsidRPr="007F73E9">
        <w:rPr>
          <w:lang w:eastAsia="en-GB"/>
        </w:rPr>
        <w:t xml:space="preserve"> in dBm, </w:t>
      </w:r>
    </w:p>
    <w:p w14:paraId="7353A49D" w14:textId="77777777" w:rsidR="00AE768E" w:rsidRPr="007F73E9" w:rsidRDefault="00472C12" w:rsidP="002B221C">
      <w:pPr>
        <w:pStyle w:val="ECCBulletsLv1"/>
        <w:rPr>
          <w:lang w:eastAsia="en-GB"/>
        </w:rPr>
      </w:pPr>
      <w:proofErr w:type="spellStart"/>
      <w:r w:rsidRPr="007F73E9">
        <w:rPr>
          <w:i/>
          <w:lang w:eastAsia="en-GB"/>
        </w:rPr>
        <w:t>TxI</w:t>
      </w:r>
      <w:r w:rsidRPr="007F73E9">
        <w:rPr>
          <w:i/>
          <w:vertAlign w:val="subscript"/>
          <w:lang w:eastAsia="en-GB"/>
        </w:rPr>
        <w:t>OOBi</w:t>
      </w:r>
      <w:proofErr w:type="spellEnd"/>
      <w:r w:rsidRPr="007F73E9">
        <w:rPr>
          <w:lang w:eastAsia="en-GB"/>
        </w:rPr>
        <w:t xml:space="preserve"> is the interferer out-of-band </w:t>
      </w:r>
      <w:r w:rsidR="00962251" w:rsidRPr="007F73E9">
        <w:t>e.i.r.p.</w:t>
      </w:r>
      <w:r w:rsidRPr="007F73E9">
        <w:rPr>
          <w:lang w:eastAsia="en-GB"/>
        </w:rPr>
        <w:t xml:space="preserve"> in dBm (corresponding to the transitional levels), </w:t>
      </w:r>
    </w:p>
    <w:p w14:paraId="0F85019D" w14:textId="77777777" w:rsidR="0068008E" w:rsidRPr="007F73E9" w:rsidRDefault="00472C12" w:rsidP="002B221C">
      <w:pPr>
        <w:pStyle w:val="ECCBulletsLv1"/>
        <w:rPr>
          <w:rStyle w:val="15"/>
        </w:rPr>
      </w:pPr>
      <w:proofErr w:type="spellStart"/>
      <w:r w:rsidRPr="007F73E9">
        <w:rPr>
          <w:i/>
          <w:lang w:eastAsia="en-GB"/>
        </w:rPr>
        <w:t>TxI</w:t>
      </w:r>
      <w:r w:rsidRPr="007F73E9">
        <w:rPr>
          <w:i/>
          <w:vertAlign w:val="subscript"/>
          <w:lang w:eastAsia="en-GB"/>
        </w:rPr>
        <w:t>spurious</w:t>
      </w:r>
      <w:proofErr w:type="spellEnd"/>
      <w:r w:rsidRPr="007F73E9">
        <w:rPr>
          <w:lang w:eastAsia="en-GB"/>
        </w:rPr>
        <w:t xml:space="preserve"> is the interferer spurious </w:t>
      </w:r>
      <w:r w:rsidR="00962251" w:rsidRPr="007F73E9">
        <w:t>e.i.r.p.</w:t>
      </w:r>
      <w:r w:rsidRPr="007F73E9">
        <w:rPr>
          <w:lang w:eastAsia="en-GB"/>
        </w:rPr>
        <w:t xml:space="preserve"> in dBm falling in the victim wanted channel (corresponding to the baseline level</w:t>
      </w:r>
      <w:r w:rsidRPr="007F73E9">
        <w:t xml:space="preserve">), </w:t>
      </w:r>
    </w:p>
    <w:p w14:paraId="3430AE09" w14:textId="77777777" w:rsidR="00AE768E" w:rsidRPr="007F73E9" w:rsidRDefault="00472C12" w:rsidP="002B221C">
      <w:pPr>
        <w:pStyle w:val="ECCBulletsLv1"/>
      </w:pPr>
      <w:r w:rsidRPr="00B158BF">
        <w:rPr>
          <w:rStyle w:val="15"/>
        </w:rPr>
        <w:t>CL</w:t>
      </w:r>
      <w:r w:rsidRPr="007F73E9">
        <w:t xml:space="preserve"> = </w:t>
      </w:r>
      <w:r w:rsidRPr="00B158BF">
        <w:rPr>
          <w:rStyle w:val="15"/>
        </w:rPr>
        <w:t>MCL</w:t>
      </w:r>
      <w:r w:rsidRPr="007F73E9">
        <w:t xml:space="preserve"> + </w:t>
      </w:r>
      <w:proofErr w:type="spellStart"/>
      <w:r w:rsidRPr="00B158BF">
        <w:rPr>
          <w:rStyle w:val="15"/>
        </w:rPr>
        <w:t>G</w:t>
      </w:r>
      <w:r w:rsidRPr="006B4643">
        <w:rPr>
          <w:rStyle w:val="15"/>
          <w:vertAlign w:val="subscript"/>
        </w:rPr>
        <w:t>Rail</w:t>
      </w:r>
      <w:proofErr w:type="spellEnd"/>
      <w:r w:rsidRPr="007F73E9">
        <w:t xml:space="preserve"> in dB, </w:t>
      </w:r>
    </w:p>
    <w:p w14:paraId="0A077012" w14:textId="3212FE55" w:rsidR="00AE768E" w:rsidRPr="007F73E9" w:rsidRDefault="00472C12" w:rsidP="002B221C">
      <w:pPr>
        <w:pStyle w:val="ECCBulletsLv1"/>
        <w:rPr>
          <w:lang w:eastAsia="en-GB"/>
        </w:rPr>
      </w:pPr>
      <w:proofErr w:type="spellStart"/>
      <w:r w:rsidRPr="007F73E9">
        <w:rPr>
          <w:i/>
          <w:lang w:eastAsia="en-GB"/>
        </w:rPr>
        <w:t>S</w:t>
      </w:r>
      <w:r w:rsidRPr="007F73E9">
        <w:rPr>
          <w:i/>
          <w:vertAlign w:val="subscript"/>
          <w:lang w:eastAsia="en-GB"/>
        </w:rPr>
        <w:t>inblock</w:t>
      </w:r>
      <w:proofErr w:type="spellEnd"/>
      <w:r w:rsidRPr="007F73E9">
        <w:rPr>
          <w:lang w:eastAsia="en-GB"/>
        </w:rPr>
        <w:t xml:space="preserve"> is the victim selectivity in dB related to the in-block emissions from the interferer</w:t>
      </w:r>
      <w:r w:rsidR="00AE768E" w:rsidRPr="007F73E9">
        <w:rPr>
          <w:lang w:eastAsia="en-GB"/>
        </w:rPr>
        <w:t>;</w:t>
      </w:r>
      <w:r w:rsidRPr="007F73E9">
        <w:rPr>
          <w:lang w:eastAsia="en-GB"/>
        </w:rPr>
        <w:t xml:space="preserve"> </w:t>
      </w:r>
    </w:p>
    <w:p w14:paraId="298EB55B" w14:textId="7448057D" w:rsidR="00472C12" w:rsidRPr="007F73E9" w:rsidRDefault="00472C12" w:rsidP="002B221C">
      <w:pPr>
        <w:pStyle w:val="ECCBulletsLv1"/>
        <w:rPr>
          <w:lang w:eastAsia="en-GB"/>
        </w:rPr>
      </w:pPr>
      <w:proofErr w:type="spellStart"/>
      <w:r w:rsidRPr="007F73E9">
        <w:rPr>
          <w:i/>
          <w:lang w:eastAsia="en-GB"/>
        </w:rPr>
        <w:t>S</w:t>
      </w:r>
      <w:r w:rsidRPr="007F73E9">
        <w:rPr>
          <w:i/>
          <w:vertAlign w:val="subscript"/>
          <w:lang w:eastAsia="en-GB"/>
        </w:rPr>
        <w:t>OOBi</w:t>
      </w:r>
      <w:proofErr w:type="spellEnd"/>
      <w:r w:rsidRPr="007F73E9">
        <w:rPr>
          <w:lang w:eastAsia="en-GB"/>
        </w:rPr>
        <w:t xml:space="preserve"> is the victim selectivity in dB related to the out-of-band emissions from the interferer.</w:t>
      </w:r>
    </w:p>
    <w:p w14:paraId="62D02206" w14:textId="1ADC0994" w:rsidR="00472C12" w:rsidRPr="007F73E9" w:rsidRDefault="00472C12" w:rsidP="00472C12">
      <w:pPr>
        <w:rPr>
          <w:rFonts w:eastAsiaTheme="minorEastAsia" w:cs="Arial"/>
          <w:szCs w:val="20"/>
          <w:lang w:eastAsia="en-GB"/>
        </w:rPr>
      </w:pPr>
      <w:r w:rsidRPr="007F73E9">
        <w:rPr>
          <w:rFonts w:eastAsiaTheme="minorEastAsia" w:cs="Arial"/>
          <w:szCs w:val="20"/>
          <w:lang w:eastAsia="en-GB"/>
        </w:rPr>
        <w:t xml:space="preserve">The transitional levels is calculated as Min {integration of the spectrum emission mask + </w:t>
      </w:r>
      <w:proofErr w:type="spellStart"/>
      <w:r w:rsidRPr="007F73E9">
        <w:rPr>
          <w:rFonts w:eastAsiaTheme="minorEastAsia" w:cs="Arial"/>
          <w:i/>
          <w:szCs w:val="20"/>
          <w:lang w:eastAsia="en-GB"/>
        </w:rPr>
        <w:t>G</w:t>
      </w:r>
      <w:r w:rsidRPr="007F73E9">
        <w:rPr>
          <w:rFonts w:eastAsiaTheme="minorEastAsia" w:cs="Arial"/>
          <w:i/>
          <w:szCs w:val="20"/>
          <w:vertAlign w:val="subscript"/>
          <w:lang w:eastAsia="en-GB"/>
        </w:rPr>
        <w:t>Rail</w:t>
      </w:r>
      <w:proofErr w:type="spellEnd"/>
      <w:r w:rsidRPr="007F73E9">
        <w:rPr>
          <w:rFonts w:eastAsiaTheme="minorEastAsia" w:cs="Arial"/>
          <w:szCs w:val="20"/>
          <w:lang w:eastAsia="en-GB"/>
        </w:rPr>
        <w:t xml:space="preserve"> ; </w:t>
      </w:r>
      <w:proofErr w:type="spellStart"/>
      <w:r w:rsidRPr="007F73E9">
        <w:rPr>
          <w:rFonts w:eastAsiaTheme="minorEastAsia" w:cs="Arial"/>
          <w:i/>
          <w:szCs w:val="20"/>
          <w:lang w:eastAsia="en-GB"/>
        </w:rPr>
        <w:t>TxI</w:t>
      </w:r>
      <w:r w:rsidRPr="007F73E9">
        <w:rPr>
          <w:rFonts w:eastAsiaTheme="minorEastAsia" w:cs="Arial"/>
          <w:i/>
          <w:szCs w:val="20"/>
          <w:vertAlign w:val="subscript"/>
          <w:lang w:eastAsia="en-GB"/>
        </w:rPr>
        <w:t>inblock</w:t>
      </w:r>
      <w:proofErr w:type="spellEnd"/>
      <w:r w:rsidRPr="007F73E9">
        <w:rPr>
          <w:rFonts w:eastAsiaTheme="minorEastAsia" w:cs="Arial"/>
          <w:szCs w:val="20"/>
          <w:lang w:eastAsia="en-GB"/>
        </w:rPr>
        <w:t xml:space="preserve"> – </w:t>
      </w:r>
      <w:r w:rsidRPr="007F73E9">
        <w:rPr>
          <w:rFonts w:eastAsiaTheme="minorEastAsia" w:cs="Arial"/>
          <w:i/>
          <w:szCs w:val="20"/>
          <w:lang w:eastAsia="en-GB"/>
        </w:rPr>
        <w:t>ACLR</w:t>
      </w:r>
      <w:r w:rsidRPr="007F73E9">
        <w:rPr>
          <w:rFonts w:eastAsiaTheme="minorEastAsia" w:cs="Arial"/>
          <w:szCs w:val="20"/>
          <w:lang w:eastAsia="en-GB"/>
        </w:rPr>
        <w:t>}. The baseline level fulfils the following formula:</w:t>
      </w:r>
    </w:p>
    <w:tbl>
      <w:tblPr>
        <w:tblW w:w="5000" w:type="pct"/>
        <w:tblLook w:val="04A0" w:firstRow="1" w:lastRow="0" w:firstColumn="1" w:lastColumn="0" w:noHBand="0" w:noVBand="1"/>
      </w:tblPr>
      <w:tblGrid>
        <w:gridCol w:w="568"/>
        <w:gridCol w:w="8499"/>
        <w:gridCol w:w="572"/>
      </w:tblGrid>
      <w:tr w:rsidR="00D37512" w:rsidRPr="007F73E9" w14:paraId="5440F6FA" w14:textId="77777777" w:rsidTr="00B158BF">
        <w:tc>
          <w:tcPr>
            <w:tcW w:w="330" w:type="pct"/>
          </w:tcPr>
          <w:p w14:paraId="3D3EA032" w14:textId="77777777" w:rsidR="00D37512" w:rsidRPr="007F73E9" w:rsidRDefault="00D37512" w:rsidP="00AE768E">
            <w:pPr>
              <w:spacing w:after="120"/>
              <w:rPr>
                <w:rStyle w:val="ECCParagraph"/>
              </w:rPr>
            </w:pPr>
          </w:p>
        </w:tc>
        <w:tc>
          <w:tcPr>
            <w:tcW w:w="4444" w:type="pct"/>
          </w:tcPr>
          <w:p w14:paraId="2694857E" w14:textId="68302F2D" w:rsidR="00D37512" w:rsidRPr="007F73E9" w:rsidRDefault="006A10E3" w:rsidP="00AE768E">
            <w:pPr>
              <w:spacing w:after="120"/>
              <w:rPr>
                <w:rStyle w:val="ECCParagraph"/>
              </w:rPr>
            </w:pPr>
            <m:oMathPara>
              <m:oMathParaPr>
                <m:jc m:val="center"/>
              </m:oMathParaPr>
              <m:oMath>
                <m:sSub>
                  <m:sSubPr>
                    <m:ctrlPr>
                      <w:rPr>
                        <w:rFonts w:ascii="Cambria Math" w:eastAsiaTheme="minorEastAsia" w:hAnsi="Cambria Math" w:cs="Arial"/>
                        <w:i/>
                        <w:szCs w:val="20"/>
                        <w:lang w:eastAsia="en-GB"/>
                      </w:rPr>
                    </m:ctrlPr>
                  </m:sSubPr>
                  <m:e>
                    <m:r>
                      <w:rPr>
                        <w:rFonts w:ascii="Cambria Math" w:eastAsiaTheme="minorEastAsia" w:hAnsi="Cambria Math" w:cs="Arial"/>
                        <w:szCs w:val="20"/>
                        <w:lang w:eastAsia="en-GB"/>
                      </w:rPr>
                      <m:t>TxI</m:t>
                    </m:r>
                  </m:e>
                  <m:sub>
                    <m:r>
                      <w:rPr>
                        <w:rFonts w:ascii="Cambria Math" w:eastAsiaTheme="minorEastAsia" w:hAnsi="Cambria Math" w:cs="Arial"/>
                        <w:szCs w:val="20"/>
                        <w:lang w:eastAsia="en-GB"/>
                      </w:rPr>
                      <m:t>spurious</m:t>
                    </m:r>
                  </m:sub>
                </m:sSub>
                <m:r>
                  <w:rPr>
                    <w:rFonts w:ascii="Cambria Math" w:eastAsiaTheme="minorEastAsia" w:hAnsi="Cambria Math" w:cs="Arial"/>
                    <w:szCs w:val="20"/>
                    <w:lang w:eastAsia="en-GB"/>
                  </w:rPr>
                  <m:t>-CL&lt;</m:t>
                </m:r>
                <m:sSub>
                  <m:sSubPr>
                    <m:ctrlPr>
                      <w:rPr>
                        <w:rFonts w:ascii="Cambria Math" w:eastAsiaTheme="minorEastAsia" w:hAnsi="Cambria Math" w:cs="Arial"/>
                        <w:i/>
                        <w:szCs w:val="20"/>
                        <w:lang w:eastAsia="en-GB"/>
                      </w:rPr>
                    </m:ctrlPr>
                  </m:sSubPr>
                  <m:e>
                    <m:r>
                      <w:rPr>
                        <w:rFonts w:ascii="Cambria Math" w:eastAsiaTheme="minorEastAsia" w:hAnsi="Cambria Math" w:cs="Arial"/>
                        <w:szCs w:val="20"/>
                        <w:lang w:eastAsia="en-GB"/>
                      </w:rPr>
                      <m:t>I</m:t>
                    </m:r>
                  </m:e>
                  <m:sub>
                    <m:r>
                      <w:rPr>
                        <w:rFonts w:ascii="Cambria Math" w:eastAsiaTheme="minorEastAsia" w:hAnsi="Cambria Math" w:cs="Arial"/>
                        <w:szCs w:val="20"/>
                        <w:lang w:eastAsia="en-GB"/>
                      </w:rPr>
                      <m:t>IB</m:t>
                    </m:r>
                  </m:sub>
                </m:sSub>
              </m:oMath>
            </m:oMathPara>
          </w:p>
        </w:tc>
        <w:tc>
          <w:tcPr>
            <w:tcW w:w="226" w:type="pct"/>
          </w:tcPr>
          <w:p w14:paraId="2AD1F8C2" w14:textId="6C671733" w:rsidR="00D37512" w:rsidRPr="007F73E9" w:rsidRDefault="00D37512"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5B4CDD">
              <w:rPr>
                <w:noProof/>
              </w:rPr>
              <w:t>13</w:t>
            </w:r>
            <w:r w:rsidRPr="007F73E9">
              <w:fldChar w:fldCharType="end"/>
            </w:r>
            <w:r w:rsidRPr="007F73E9">
              <w:t>)</w:t>
            </w:r>
          </w:p>
        </w:tc>
      </w:tr>
    </w:tbl>
    <w:p w14:paraId="17501523" w14:textId="77777777" w:rsidR="00472C12" w:rsidRPr="007F73E9" w:rsidRDefault="00472C12" w:rsidP="008C37B4">
      <w:pPr>
        <w:jc w:val="left"/>
      </w:pPr>
      <w:r w:rsidRPr="007F73E9">
        <w:t>Two approaches are used to determine the BEM for RMR BS:</w:t>
      </w:r>
    </w:p>
    <w:p w14:paraId="764795A9" w14:textId="4A0CBF6A" w:rsidR="00472C12" w:rsidRPr="007F73E9" w:rsidRDefault="001A7546" w:rsidP="00472C12">
      <w:pPr>
        <w:numPr>
          <w:ilvl w:val="0"/>
          <w:numId w:val="2"/>
        </w:numPr>
        <w:spacing w:before="60" w:after="0" w:line="276" w:lineRule="auto"/>
      </w:pPr>
      <w:r>
        <w:t>100 m based</w:t>
      </w:r>
      <w:r w:rsidR="00472C12" w:rsidRPr="007F73E9">
        <w:t xml:space="preserve"> MCL calculation approach without any horizontal discrimination</w:t>
      </w:r>
      <w:r w:rsidR="00962251" w:rsidRPr="007F73E9">
        <w:t>;</w:t>
      </w:r>
    </w:p>
    <w:p w14:paraId="33456C35" w14:textId="253C04B7" w:rsidR="00472C12" w:rsidRPr="007F73E9" w:rsidRDefault="00472C12" w:rsidP="00472C12">
      <w:pPr>
        <w:numPr>
          <w:ilvl w:val="0"/>
          <w:numId w:val="2"/>
        </w:numPr>
        <w:spacing w:before="60" w:after="0" w:line="276" w:lineRule="auto"/>
      </w:pPr>
      <w:r w:rsidRPr="007F73E9">
        <w:t xml:space="preserve">“statistical approach”, which is a refinement of the previous approach, providing a distribution of theoretical coupling losses based on </w:t>
      </w:r>
      <w:r w:rsidR="00E83088" w:rsidRPr="007F73E9">
        <w:t>existing</w:t>
      </w:r>
      <w:r w:rsidRPr="007F73E9">
        <w:t xml:space="preserve"> locations, azimuths and altitudes of RMR and MFCN antennas.</w:t>
      </w:r>
    </w:p>
    <w:p w14:paraId="0954F1D1" w14:textId="18EEDDB0" w:rsidR="00472C12" w:rsidRPr="007F73E9" w:rsidRDefault="00472C12" w:rsidP="00472C12">
      <w:pPr>
        <w:pStyle w:val="Heading2"/>
        <w:tabs>
          <w:tab w:val="left" w:pos="576"/>
        </w:tabs>
        <w:spacing w:line="276" w:lineRule="auto"/>
        <w:rPr>
          <w:lang w:val="en-GB"/>
        </w:rPr>
      </w:pPr>
      <w:bookmarkStart w:id="217" w:name="_Toc30024742"/>
      <w:bookmarkStart w:id="218" w:name="_Toc34729001"/>
      <w:bookmarkStart w:id="219" w:name="_Toc38364251"/>
      <w:bookmarkStart w:id="220" w:name="_Toc39066162"/>
      <w:bookmarkStart w:id="221" w:name="_Toc46236490"/>
      <w:r w:rsidRPr="007F73E9">
        <w:rPr>
          <w:lang w:val="en-GB"/>
        </w:rPr>
        <w:t>Method #1: 100</w:t>
      </w:r>
      <w:r w:rsidR="00B7761C" w:rsidRPr="007F73E9">
        <w:rPr>
          <w:lang w:val="en-GB"/>
        </w:rPr>
        <w:t xml:space="preserve"> </w:t>
      </w:r>
      <w:r w:rsidRPr="007F73E9">
        <w:rPr>
          <w:lang w:val="en-GB"/>
        </w:rPr>
        <w:t>m</w:t>
      </w:r>
      <w:r w:rsidR="00B7761C" w:rsidRPr="007F73E9">
        <w:rPr>
          <w:lang w:val="en-GB"/>
        </w:rPr>
        <w:t xml:space="preserve"> </w:t>
      </w:r>
      <w:r w:rsidRPr="007F73E9">
        <w:rPr>
          <w:lang w:val="en-GB"/>
        </w:rPr>
        <w:t>based MCL calculation approach</w:t>
      </w:r>
      <w:bookmarkEnd w:id="217"/>
      <w:bookmarkEnd w:id="218"/>
      <w:bookmarkEnd w:id="219"/>
      <w:bookmarkEnd w:id="220"/>
      <w:bookmarkEnd w:id="221"/>
    </w:p>
    <w:p w14:paraId="1ACD9A1F" w14:textId="78F61B24" w:rsidR="00472C12" w:rsidRPr="007F73E9" w:rsidRDefault="00472C12" w:rsidP="00472C12">
      <w:r w:rsidRPr="007F73E9">
        <w:t>While aiming for spectrum efficiency and enabling RMR rollout in the 900 and 1900 MHz frequency ranges, protection of the existing and the future MFCN systems operating in the adjacent bands against harmful interference must be ensured. The methodology described below aims to provide the calculation of the Minimum Coupling Loss (MCL) which is a key parameter in the determination of the block-edge mask (BEM) for the operation of RMR base stations. It is assumed that these values would ensure coexistence for these two systems, under uncoordinated deployment, without considering them to be collocated. The approach used for the present MCL calculations is based on the BS-BS interference scenario, where the distance between an interferer and victim BS is 100 m</w:t>
      </w:r>
      <w:r w:rsidR="0060269D" w:rsidRPr="007F73E9">
        <w:rPr>
          <w:rStyle w:val="15"/>
        </w:rPr>
        <w:t xml:space="preserve">, as shown in </w:t>
      </w:r>
      <w:r w:rsidR="001B26E2" w:rsidRPr="007F73E9">
        <w:rPr>
          <w:rStyle w:val="15"/>
        </w:rPr>
        <w:fldChar w:fldCharType="begin"/>
      </w:r>
      <w:r w:rsidR="001B26E2" w:rsidRPr="007F73E9">
        <w:rPr>
          <w:rStyle w:val="15"/>
        </w:rPr>
        <w:instrText xml:space="preserve"> REF _Ref42009985 \r \h </w:instrText>
      </w:r>
      <w:r w:rsidR="001B26E2" w:rsidRPr="007F73E9">
        <w:rPr>
          <w:rStyle w:val="15"/>
        </w:rPr>
      </w:r>
      <w:r w:rsidR="001B26E2" w:rsidRPr="007F73E9">
        <w:rPr>
          <w:rStyle w:val="15"/>
        </w:rPr>
        <w:fldChar w:fldCharType="separate"/>
      </w:r>
      <w:r w:rsidR="00325722">
        <w:rPr>
          <w:rStyle w:val="15"/>
        </w:rPr>
        <w:t>A</w:t>
      </w:r>
      <w:r w:rsidR="005B4CDD">
        <w:rPr>
          <w:rStyle w:val="15"/>
        </w:rPr>
        <w:t>nnex</w:t>
      </w:r>
      <w:r w:rsidR="00325722">
        <w:rPr>
          <w:rStyle w:val="15"/>
        </w:rPr>
        <w:t xml:space="preserve"> 7</w:t>
      </w:r>
      <w:r w:rsidR="001B26E2" w:rsidRPr="007F73E9">
        <w:rPr>
          <w:rStyle w:val="15"/>
        </w:rPr>
        <w:fldChar w:fldCharType="end"/>
      </w:r>
      <w:r w:rsidRPr="007F73E9">
        <w:rPr>
          <w:rStyle w:val="15"/>
        </w:rPr>
        <w:t>.</w:t>
      </w:r>
    </w:p>
    <w:p w14:paraId="5C9E5DC5" w14:textId="77777777" w:rsidR="00472C12" w:rsidRPr="007F73E9" w:rsidRDefault="00472C12" w:rsidP="00472C12">
      <w:pPr>
        <w:pStyle w:val="Heading3"/>
        <w:tabs>
          <w:tab w:val="left" w:pos="720"/>
        </w:tabs>
        <w:spacing w:line="276" w:lineRule="auto"/>
        <w:rPr>
          <w:lang w:val="en-GB"/>
        </w:rPr>
      </w:pPr>
      <w:bookmarkStart w:id="222" w:name="_Ref14697813"/>
      <w:bookmarkStart w:id="223" w:name="_Toc30024743"/>
      <w:bookmarkStart w:id="224" w:name="_Toc34729002"/>
      <w:bookmarkStart w:id="225" w:name="_Toc38364252"/>
      <w:bookmarkStart w:id="226" w:name="_Toc39066163"/>
      <w:bookmarkStart w:id="227" w:name="_Toc46236491"/>
      <w:r w:rsidRPr="007F73E9">
        <w:rPr>
          <w:lang w:val="en-GB"/>
        </w:rPr>
        <w:t>MCL calculation</w:t>
      </w:r>
      <w:bookmarkEnd w:id="222"/>
      <w:bookmarkEnd w:id="223"/>
      <w:bookmarkEnd w:id="224"/>
      <w:bookmarkEnd w:id="225"/>
      <w:bookmarkEnd w:id="226"/>
      <w:bookmarkEnd w:id="227"/>
    </w:p>
    <w:p w14:paraId="4280257C" w14:textId="68AEBCD8" w:rsidR="00472C12" w:rsidRPr="007F73E9" w:rsidRDefault="00472C12" w:rsidP="00472C12">
      <w:r w:rsidRPr="007F73E9">
        <w:t>The MCL calculation is as follows:</w:t>
      </w:r>
    </w:p>
    <w:tbl>
      <w:tblPr>
        <w:tblW w:w="5000" w:type="pct"/>
        <w:tblLook w:val="04A0" w:firstRow="1" w:lastRow="0" w:firstColumn="1" w:lastColumn="0" w:noHBand="0" w:noVBand="1"/>
      </w:tblPr>
      <w:tblGrid>
        <w:gridCol w:w="568"/>
        <w:gridCol w:w="8499"/>
        <w:gridCol w:w="572"/>
      </w:tblGrid>
      <w:tr w:rsidR="00D37512" w:rsidRPr="007F73E9" w14:paraId="03512138" w14:textId="77777777" w:rsidTr="00C90916">
        <w:tc>
          <w:tcPr>
            <w:tcW w:w="330" w:type="pct"/>
          </w:tcPr>
          <w:p w14:paraId="64195BF6" w14:textId="77777777" w:rsidR="00D37512" w:rsidRPr="007F73E9" w:rsidRDefault="00D37512" w:rsidP="00AE768E">
            <w:pPr>
              <w:spacing w:after="120"/>
              <w:rPr>
                <w:rStyle w:val="ECCParagraph"/>
              </w:rPr>
            </w:pPr>
          </w:p>
        </w:tc>
        <w:tc>
          <w:tcPr>
            <w:tcW w:w="4444" w:type="pct"/>
          </w:tcPr>
          <w:p w14:paraId="3BE9D6D7" w14:textId="60FC1281" w:rsidR="00D37512" w:rsidRPr="007F73E9" w:rsidRDefault="00AE768E" w:rsidP="00AE768E">
            <w:pPr>
              <w:spacing w:after="120"/>
              <w:rPr>
                <w:rStyle w:val="ECCParagraph"/>
              </w:rPr>
            </w:pPr>
            <m:oMathPara>
              <m:oMathParaPr>
                <m:jc m:val="center"/>
              </m:oMathParaPr>
              <m:oMath>
                <m:r>
                  <w:rPr>
                    <w:rFonts w:ascii="Cambria Math" w:hAnsi="Cambria Math" w:cs="Arial"/>
                    <w:szCs w:val="20"/>
                  </w:rPr>
                  <m:t>MCL=</m:t>
                </m:r>
                <m:sSub>
                  <m:sSubPr>
                    <m:ctrlPr>
                      <w:rPr>
                        <w:rFonts w:ascii="Cambria Math" w:hAnsi="Cambria Math" w:cs="Arial"/>
                        <w:i/>
                        <w:szCs w:val="20"/>
                      </w:rPr>
                    </m:ctrlPr>
                  </m:sSubPr>
                  <m:e>
                    <m:r>
                      <w:rPr>
                        <w:rFonts w:ascii="Cambria Math" w:hAnsi="Cambria Math" w:cs="Arial"/>
                        <w:szCs w:val="20"/>
                      </w:rPr>
                      <m:t>PL</m:t>
                    </m:r>
                  </m:e>
                  <m:sub>
                    <m:d>
                      <m:dPr>
                        <m:ctrlPr>
                          <w:rPr>
                            <w:rFonts w:ascii="Cambria Math" w:hAnsi="Cambria Math" w:cs="Arial"/>
                            <w:i/>
                            <w:szCs w:val="20"/>
                          </w:rPr>
                        </m:ctrlPr>
                      </m:dPr>
                      <m:e>
                        <m:r>
                          <w:rPr>
                            <w:rFonts w:ascii="Cambria Math" w:hAnsi="Cambria Math" w:cs="Arial"/>
                            <w:szCs w:val="20"/>
                          </w:rPr>
                          <m:t>f,d</m:t>
                        </m:r>
                      </m:e>
                    </m:d>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G</m:t>
                    </m:r>
                  </m:e>
                  <m:sub>
                    <m:r>
                      <w:rPr>
                        <w:rFonts w:ascii="Cambria Math" w:hAnsi="Cambria Math" w:cs="Arial"/>
                        <w:szCs w:val="20"/>
                      </w:rPr>
                      <m:t>Rail</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G</m:t>
                    </m:r>
                  </m:e>
                  <m:sub>
                    <m:r>
                      <w:rPr>
                        <w:rFonts w:ascii="Cambria Math" w:hAnsi="Cambria Math" w:cs="Arial"/>
                        <w:szCs w:val="20"/>
                      </w:rPr>
                      <m:t>MFCN</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D</m:t>
                    </m:r>
                  </m:e>
                  <m:sub>
                    <m:r>
                      <w:rPr>
                        <w:rFonts w:ascii="Cambria Math" w:hAnsi="Cambria Math" w:cs="Arial"/>
                        <w:szCs w:val="20"/>
                      </w:rPr>
                      <m:t>Rail</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D</m:t>
                    </m:r>
                  </m:e>
                  <m:sub>
                    <m:r>
                      <w:rPr>
                        <w:rFonts w:ascii="Cambria Math" w:hAnsi="Cambria Math" w:cs="Arial"/>
                        <w:szCs w:val="20"/>
                      </w:rPr>
                      <m:t>MFCN</m:t>
                    </m:r>
                  </m:sub>
                </m:sSub>
              </m:oMath>
            </m:oMathPara>
          </w:p>
        </w:tc>
        <w:tc>
          <w:tcPr>
            <w:tcW w:w="226" w:type="pct"/>
          </w:tcPr>
          <w:p w14:paraId="14E3D438" w14:textId="49F1F83D" w:rsidR="00D37512" w:rsidRPr="007F73E9" w:rsidRDefault="00D37512"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EC5049">
              <w:rPr>
                <w:noProof/>
              </w:rPr>
              <w:t>14</w:t>
            </w:r>
            <w:r w:rsidRPr="007F73E9">
              <w:fldChar w:fldCharType="end"/>
            </w:r>
            <w:r w:rsidRPr="007F73E9">
              <w:t>)</w:t>
            </w:r>
          </w:p>
        </w:tc>
      </w:tr>
    </w:tbl>
    <w:p w14:paraId="2DE5B238" w14:textId="24A47CF8" w:rsidR="008A3C9D" w:rsidRPr="007F73E9" w:rsidRDefault="00472C12" w:rsidP="00472C12">
      <w:pPr>
        <w:rPr>
          <w:rFonts w:cs="Arial"/>
          <w:szCs w:val="20"/>
        </w:rPr>
      </w:pPr>
      <w:r w:rsidRPr="007F73E9">
        <w:rPr>
          <w:rFonts w:cs="Arial"/>
          <w:szCs w:val="20"/>
        </w:rPr>
        <w:t>Where</w:t>
      </w:r>
      <w:r w:rsidR="008A3C9D" w:rsidRPr="007F73E9">
        <w:rPr>
          <w:rFonts w:cs="Arial"/>
          <w:szCs w:val="20"/>
        </w:rPr>
        <w:t>:</w:t>
      </w:r>
    </w:p>
    <w:p w14:paraId="00331942" w14:textId="555AF808" w:rsidR="008A3C9D" w:rsidRPr="007F73E9" w:rsidRDefault="006A10E3" w:rsidP="00523723">
      <w:pPr>
        <w:pStyle w:val="ECCBulletsLv1"/>
      </w:pPr>
      <m:oMath>
        <m:sSub>
          <m:sSubPr>
            <m:ctrlPr>
              <w:rPr>
                <w:rFonts w:ascii="Cambria Math" w:hAnsi="Cambria Math"/>
                <w:i/>
              </w:rPr>
            </m:ctrlPr>
          </m:sSubPr>
          <m:e>
            <m:r>
              <w:rPr>
                <w:rFonts w:ascii="Cambria Math" w:hAnsi="Cambria Math"/>
              </w:rPr>
              <m:t>PL</m:t>
            </m:r>
          </m:e>
          <m:sub>
            <m:d>
              <m:dPr>
                <m:ctrlPr>
                  <w:rPr>
                    <w:rFonts w:ascii="Cambria Math" w:hAnsi="Cambria Math"/>
                    <w:i/>
                  </w:rPr>
                </m:ctrlPr>
              </m:dPr>
              <m:e>
                <m:r>
                  <w:rPr>
                    <w:rFonts w:ascii="Cambria Math" w:hAnsi="Cambria Math"/>
                  </w:rPr>
                  <m:t>f,d</m:t>
                </m:r>
              </m:e>
            </m:d>
          </m:sub>
        </m:sSub>
      </m:oMath>
      <w:r w:rsidR="00472C12" w:rsidRPr="007F73E9">
        <w:t xml:space="preserve"> is the free</w:t>
      </w:r>
      <w:r w:rsidR="00B7761C" w:rsidRPr="007F73E9">
        <w:t xml:space="preserve"> </w:t>
      </w:r>
      <w:r w:rsidR="00472C12" w:rsidRPr="007F73E9">
        <w:t xml:space="preserve">space pathloss between the two base stations under consideration, operating in frequency </w:t>
      </w:r>
      <m:oMath>
        <m:r>
          <w:rPr>
            <w:rFonts w:ascii="Cambria Math" w:hAnsi="Cambria Math"/>
          </w:rPr>
          <m:t>f</m:t>
        </m:r>
      </m:oMath>
      <w:r w:rsidR="00472C12" w:rsidRPr="007F73E9">
        <w:t xml:space="preserve"> with separation distance </w:t>
      </w:r>
      <m:oMath>
        <m:r>
          <w:rPr>
            <w:rFonts w:ascii="Cambria Math" w:hAnsi="Cambria Math"/>
          </w:rPr>
          <m:t>d</m:t>
        </m:r>
      </m:oMath>
      <w:r w:rsidR="00472C12" w:rsidRPr="007F73E9">
        <w:t>.</w:t>
      </w:r>
      <w:r w:rsidR="00A3534E" w:rsidRPr="007F73E9">
        <w:t>;</w:t>
      </w:r>
      <w:r w:rsidR="00472C12" w:rsidRPr="007F73E9">
        <w:t xml:space="preserve"> </w:t>
      </w:r>
    </w:p>
    <w:p w14:paraId="53064A32" w14:textId="77777777" w:rsidR="008A3C9D" w:rsidRPr="007F73E9" w:rsidRDefault="006A10E3" w:rsidP="00523723">
      <w:pPr>
        <w:pStyle w:val="ECCBulletsLv1"/>
      </w:pPr>
      <m:oMath>
        <m:sSub>
          <m:sSubPr>
            <m:ctrlPr>
              <w:rPr>
                <w:rFonts w:ascii="Cambria Math" w:hAnsi="Cambria Math"/>
                <w:i/>
              </w:rPr>
            </m:ctrlPr>
          </m:sSubPr>
          <m:e>
            <m:r>
              <w:rPr>
                <w:rFonts w:ascii="Cambria Math" w:hAnsi="Cambria Math"/>
              </w:rPr>
              <m:t>D</m:t>
            </m:r>
          </m:e>
          <m:sub>
            <m:r>
              <w:rPr>
                <w:rFonts w:ascii="Cambria Math" w:hAnsi="Cambria Math"/>
              </w:rPr>
              <m:t>Rail</m:t>
            </m:r>
          </m:sub>
        </m:sSub>
      </m:oMath>
      <w:r w:rsidR="00472C12" w:rsidRPr="007F73E9">
        <w:t xml:space="preserve"> is the RMR antenna vertical discrimination; </w:t>
      </w:r>
    </w:p>
    <w:p w14:paraId="02AB37AD" w14:textId="77777777" w:rsidR="008A3C9D" w:rsidRPr="007F73E9" w:rsidRDefault="006A10E3" w:rsidP="00523723">
      <w:pPr>
        <w:pStyle w:val="ECCBulletsLv1"/>
      </w:pPr>
      <m:oMath>
        <m:sSub>
          <m:sSubPr>
            <m:ctrlPr>
              <w:rPr>
                <w:rFonts w:ascii="Cambria Math" w:hAnsi="Cambria Math"/>
                <w:i/>
              </w:rPr>
            </m:ctrlPr>
          </m:sSubPr>
          <m:e>
            <m:r>
              <w:rPr>
                <w:rFonts w:ascii="Cambria Math" w:hAnsi="Cambria Math"/>
              </w:rPr>
              <m:t>D</m:t>
            </m:r>
          </m:e>
          <m:sub>
            <m:r>
              <w:rPr>
                <w:rFonts w:ascii="Cambria Math" w:hAnsi="Cambria Math"/>
              </w:rPr>
              <m:t>MFCN</m:t>
            </m:r>
          </m:sub>
        </m:sSub>
      </m:oMath>
      <w:r w:rsidR="00472C12" w:rsidRPr="007F73E9">
        <w:t xml:space="preserve"> is the MFCN antenna vertical discrimination; </w:t>
      </w:r>
    </w:p>
    <w:p w14:paraId="3B63A26A" w14:textId="77777777" w:rsidR="008A3C9D" w:rsidRPr="007F73E9" w:rsidRDefault="006A10E3" w:rsidP="00523723">
      <w:pPr>
        <w:pStyle w:val="ECCBulletsLv1"/>
      </w:pPr>
      <m:oMath>
        <m:sSub>
          <m:sSubPr>
            <m:ctrlPr>
              <w:rPr>
                <w:rFonts w:ascii="Cambria Math" w:hAnsi="Cambria Math"/>
                <w:i/>
              </w:rPr>
            </m:ctrlPr>
          </m:sSubPr>
          <m:e>
            <m:r>
              <w:rPr>
                <w:rFonts w:ascii="Cambria Math" w:hAnsi="Cambria Math"/>
              </w:rPr>
              <m:t>G</m:t>
            </m:r>
          </m:e>
          <m:sub>
            <m:r>
              <w:rPr>
                <w:rFonts w:ascii="Cambria Math" w:hAnsi="Cambria Math"/>
              </w:rPr>
              <m:t>Rail</m:t>
            </m:r>
          </m:sub>
        </m:sSub>
      </m:oMath>
      <w:r w:rsidR="00472C12" w:rsidRPr="007F73E9">
        <w:t xml:space="preserve"> is the RMR antenna gain (including feeder and coupling losses); </w:t>
      </w:r>
    </w:p>
    <w:p w14:paraId="0B26ECCC" w14:textId="7D839121" w:rsidR="00472C12" w:rsidRPr="007F73E9" w:rsidRDefault="006A10E3" w:rsidP="00523723">
      <w:pPr>
        <w:pStyle w:val="ECCBulletsLv1"/>
      </w:pPr>
      <m:oMath>
        <m:sSub>
          <m:sSubPr>
            <m:ctrlPr>
              <w:rPr>
                <w:rFonts w:ascii="Cambria Math" w:hAnsi="Cambria Math"/>
                <w:i/>
              </w:rPr>
            </m:ctrlPr>
          </m:sSubPr>
          <m:e>
            <m:r>
              <w:rPr>
                <w:rFonts w:ascii="Cambria Math" w:hAnsi="Cambria Math"/>
              </w:rPr>
              <m:t>G</m:t>
            </m:r>
          </m:e>
          <m:sub>
            <m:r>
              <w:rPr>
                <w:rFonts w:ascii="Cambria Math" w:hAnsi="Cambria Math"/>
              </w:rPr>
              <m:t>MFCN</m:t>
            </m:r>
          </m:sub>
        </m:sSub>
      </m:oMath>
      <w:r w:rsidR="00472C12" w:rsidRPr="007F73E9">
        <w:t xml:space="preserve"> is the MFCN antenna gain (including feeder loss). No horizontal discrimination is </w:t>
      </w:r>
      <w:proofErr w:type="gramStart"/>
      <w:r w:rsidR="00472C12" w:rsidRPr="007F73E9">
        <w:t>taken into account</w:t>
      </w:r>
      <w:proofErr w:type="gramEnd"/>
      <w:r w:rsidR="00472C12" w:rsidRPr="007F73E9">
        <w:t>.</w:t>
      </w:r>
    </w:p>
    <w:p w14:paraId="6F570DB9" w14:textId="2ABD81A5" w:rsidR="00472C12" w:rsidRPr="007F73E9" w:rsidRDefault="00472C12" w:rsidP="00472C12">
      <w:r w:rsidRPr="007F73E9">
        <w:t xml:space="preserve">The following MCL calculation is based on the technical parameters listed in sections </w:t>
      </w:r>
      <w:r w:rsidR="00B7761C" w:rsidRPr="007F73E9">
        <w:fldChar w:fldCharType="begin"/>
      </w:r>
      <w:r w:rsidR="00B7761C" w:rsidRPr="007F73E9">
        <w:instrText xml:space="preserve"> REF _Ref14447414 \r \h </w:instrText>
      </w:r>
      <w:r w:rsidR="00B7761C" w:rsidRPr="007F73E9">
        <w:fldChar w:fldCharType="separate"/>
      </w:r>
      <w:r w:rsidR="00325722">
        <w:t>2.1</w:t>
      </w:r>
      <w:r w:rsidR="00B7761C" w:rsidRPr="007F73E9">
        <w:fldChar w:fldCharType="end"/>
      </w:r>
      <w:r w:rsidRPr="007F73E9">
        <w:t xml:space="preserve"> and </w:t>
      </w:r>
      <w:r w:rsidR="00B7761C" w:rsidRPr="007F73E9">
        <w:fldChar w:fldCharType="begin"/>
      </w:r>
      <w:r w:rsidR="00B7761C" w:rsidRPr="007F73E9">
        <w:instrText xml:space="preserve"> REF _Ref14447422 \r \h </w:instrText>
      </w:r>
      <w:r w:rsidR="00B7761C" w:rsidRPr="007F73E9">
        <w:fldChar w:fldCharType="separate"/>
      </w:r>
      <w:r w:rsidR="00325722">
        <w:t>2.2</w:t>
      </w:r>
      <w:r w:rsidR="00B7761C" w:rsidRPr="007F73E9">
        <w:fldChar w:fldCharType="end"/>
      </w:r>
      <w:r w:rsidRPr="007F73E9">
        <w:t>.</w:t>
      </w:r>
    </w:p>
    <w:p w14:paraId="79B65436" w14:textId="01FE7D43" w:rsidR="00472C12" w:rsidRPr="007F73E9" w:rsidRDefault="00472C12" w:rsidP="00D4368D">
      <w:pPr>
        <w:pStyle w:val="Caption"/>
        <w:keepNext/>
        <w:rPr>
          <w:lang w:val="en-GB"/>
        </w:rPr>
      </w:pPr>
      <w:bookmarkStart w:id="228" w:name="_Ref20305"/>
      <w:r w:rsidRPr="007F73E9">
        <w:rPr>
          <w:lang w:val="en-GB"/>
        </w:rPr>
        <w:lastRenderedPageBreak/>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12</w:t>
      </w:r>
      <w:r w:rsidRPr="007F73E9">
        <w:rPr>
          <w:lang w:val="en-GB"/>
        </w:rPr>
        <w:fldChar w:fldCharType="end"/>
      </w:r>
      <w:bookmarkEnd w:id="228"/>
      <w:r w:rsidRPr="007F73E9">
        <w:rPr>
          <w:lang w:val="en-GB"/>
        </w:rPr>
        <w:t>: MCL calculation</w:t>
      </w:r>
    </w:p>
    <w:tbl>
      <w:tblPr>
        <w:tblStyle w:val="ECCTable-redheader"/>
        <w:tblW w:w="5000" w:type="pct"/>
        <w:tblInd w:w="0" w:type="dxa"/>
        <w:tblLook w:val="04A0" w:firstRow="1" w:lastRow="0" w:firstColumn="1" w:lastColumn="0" w:noHBand="0" w:noVBand="1"/>
      </w:tblPr>
      <w:tblGrid>
        <w:gridCol w:w="2122"/>
        <w:gridCol w:w="1275"/>
        <w:gridCol w:w="1275"/>
        <w:gridCol w:w="4892"/>
        <w:gridCol w:w="65"/>
      </w:tblGrid>
      <w:tr w:rsidR="00183DFD" w:rsidRPr="007F73E9" w14:paraId="7DF7F91E" w14:textId="77777777" w:rsidTr="00752443">
        <w:trPr>
          <w:gridAfter w:val="1"/>
          <w:cnfStyle w:val="100000000000" w:firstRow="1" w:lastRow="0" w:firstColumn="0" w:lastColumn="0" w:oddVBand="0" w:evenVBand="0" w:oddHBand="0" w:evenHBand="0" w:firstRowFirstColumn="0" w:firstRowLastColumn="0" w:lastRowFirstColumn="0" w:lastRowLastColumn="0"/>
          <w:wAfter w:w="34" w:type="pct"/>
        </w:trPr>
        <w:tc>
          <w:tcPr>
            <w:tcW w:w="1102" w:type="pct"/>
          </w:tcPr>
          <w:p w14:paraId="62C98BEF" w14:textId="77777777" w:rsidR="00472C12" w:rsidRPr="007F73E9" w:rsidRDefault="00472C12" w:rsidP="00D426C3">
            <w:pPr>
              <w:keepNext/>
              <w:keepLines/>
              <w:rPr>
                <w:b w:val="0"/>
              </w:rPr>
            </w:pPr>
            <w:r w:rsidRPr="007F73E9">
              <w:t>RMR range</w:t>
            </w:r>
          </w:p>
        </w:tc>
        <w:tc>
          <w:tcPr>
            <w:tcW w:w="662" w:type="pct"/>
          </w:tcPr>
          <w:p w14:paraId="690A3473" w14:textId="77777777" w:rsidR="00472C12" w:rsidRPr="007F73E9" w:rsidRDefault="00472C12" w:rsidP="00D426C3">
            <w:pPr>
              <w:keepNext/>
              <w:keepLines/>
              <w:rPr>
                <w:b w:val="0"/>
              </w:rPr>
            </w:pPr>
            <w:r w:rsidRPr="007F73E9">
              <w:t>919.4-925 MHz</w:t>
            </w:r>
          </w:p>
        </w:tc>
        <w:tc>
          <w:tcPr>
            <w:tcW w:w="662" w:type="pct"/>
          </w:tcPr>
          <w:p w14:paraId="478B1DCE" w14:textId="77777777" w:rsidR="00472C12" w:rsidRPr="007F73E9" w:rsidRDefault="00472C12" w:rsidP="00D426C3">
            <w:pPr>
              <w:keepNext/>
              <w:keepLines/>
            </w:pPr>
            <w:r w:rsidRPr="007F73E9">
              <w:t>1900-1910 MHz</w:t>
            </w:r>
          </w:p>
        </w:tc>
        <w:tc>
          <w:tcPr>
            <w:tcW w:w="2540" w:type="pct"/>
          </w:tcPr>
          <w:p w14:paraId="3F03559B" w14:textId="77777777" w:rsidR="00472C12" w:rsidRPr="007F73E9" w:rsidRDefault="00472C12" w:rsidP="00D426C3">
            <w:pPr>
              <w:keepNext/>
              <w:keepLines/>
              <w:rPr>
                <w:b w:val="0"/>
              </w:rPr>
            </w:pPr>
            <w:r w:rsidRPr="007F73E9">
              <w:t>Reference</w:t>
            </w:r>
          </w:p>
        </w:tc>
      </w:tr>
      <w:tr w:rsidR="00472C12" w:rsidRPr="007F73E9" w14:paraId="5A3DFB6D" w14:textId="77777777" w:rsidTr="00752443">
        <w:tc>
          <w:tcPr>
            <w:tcW w:w="1102" w:type="pct"/>
          </w:tcPr>
          <w:p w14:paraId="2D1CDDA0" w14:textId="77777777" w:rsidR="00472C12" w:rsidRPr="007F73E9" w:rsidRDefault="00472C12" w:rsidP="00D426C3">
            <w:pPr>
              <w:keepNext/>
              <w:keepLines/>
              <w:jc w:val="left"/>
              <w:rPr>
                <w:i/>
              </w:rPr>
            </w:pPr>
            <w:r w:rsidRPr="007F73E9">
              <w:rPr>
                <w:i/>
              </w:rPr>
              <w:t>f</w:t>
            </w:r>
          </w:p>
        </w:tc>
        <w:tc>
          <w:tcPr>
            <w:tcW w:w="662" w:type="pct"/>
          </w:tcPr>
          <w:p w14:paraId="476F01FD" w14:textId="77777777" w:rsidR="00472C12" w:rsidRPr="007F73E9" w:rsidRDefault="00472C12" w:rsidP="00D426C3">
            <w:pPr>
              <w:keepNext/>
              <w:keepLines/>
              <w:jc w:val="left"/>
            </w:pPr>
            <w:r w:rsidRPr="007F73E9">
              <w:t>920 MHz</w:t>
            </w:r>
          </w:p>
        </w:tc>
        <w:tc>
          <w:tcPr>
            <w:tcW w:w="662" w:type="pct"/>
          </w:tcPr>
          <w:p w14:paraId="08AC2FF7" w14:textId="77777777" w:rsidR="00472C12" w:rsidRPr="007F73E9" w:rsidRDefault="00472C12" w:rsidP="00D426C3">
            <w:pPr>
              <w:keepNext/>
              <w:keepLines/>
              <w:jc w:val="left"/>
            </w:pPr>
            <w:r w:rsidRPr="007F73E9">
              <w:t>1905 MHz</w:t>
            </w:r>
          </w:p>
        </w:tc>
        <w:tc>
          <w:tcPr>
            <w:tcW w:w="2573" w:type="pct"/>
            <w:gridSpan w:val="2"/>
          </w:tcPr>
          <w:p w14:paraId="50B8BD2B" w14:textId="77777777" w:rsidR="00472C12" w:rsidRPr="007F73E9" w:rsidRDefault="00472C12" w:rsidP="00D426C3">
            <w:pPr>
              <w:keepNext/>
              <w:keepLines/>
              <w:jc w:val="left"/>
            </w:pPr>
          </w:p>
        </w:tc>
      </w:tr>
      <w:tr w:rsidR="00472C12" w:rsidRPr="007F73E9" w14:paraId="53983C8C" w14:textId="77777777" w:rsidTr="00752443">
        <w:tc>
          <w:tcPr>
            <w:tcW w:w="1102" w:type="pct"/>
          </w:tcPr>
          <w:p w14:paraId="16E37884" w14:textId="77777777" w:rsidR="00472C12" w:rsidRPr="007F73E9" w:rsidRDefault="00472C12" w:rsidP="00D426C3">
            <w:pPr>
              <w:keepNext/>
              <w:keepLines/>
              <w:jc w:val="left"/>
              <w:rPr>
                <w:i/>
              </w:rPr>
            </w:pPr>
            <w:r w:rsidRPr="007F73E9">
              <w:rPr>
                <w:i/>
              </w:rPr>
              <w:t>d</w:t>
            </w:r>
          </w:p>
        </w:tc>
        <w:tc>
          <w:tcPr>
            <w:tcW w:w="662" w:type="pct"/>
          </w:tcPr>
          <w:p w14:paraId="2F93135B" w14:textId="24690AB8" w:rsidR="00472C12" w:rsidRPr="007F73E9" w:rsidRDefault="00472C12" w:rsidP="00D426C3">
            <w:pPr>
              <w:keepNext/>
              <w:keepLines/>
              <w:jc w:val="left"/>
            </w:pPr>
            <w:r w:rsidRPr="007F73E9">
              <w:t>100</w:t>
            </w:r>
            <w:r w:rsidR="000F4C45" w:rsidRPr="007F73E9">
              <w:t xml:space="preserve"> </w:t>
            </w:r>
            <w:r w:rsidRPr="007F73E9">
              <w:t>m</w:t>
            </w:r>
          </w:p>
        </w:tc>
        <w:tc>
          <w:tcPr>
            <w:tcW w:w="662" w:type="pct"/>
          </w:tcPr>
          <w:p w14:paraId="385A54C3" w14:textId="6CCCFE1F" w:rsidR="00472C12" w:rsidRPr="007F73E9" w:rsidRDefault="00472C12" w:rsidP="00D426C3">
            <w:pPr>
              <w:keepNext/>
              <w:keepLines/>
              <w:jc w:val="left"/>
            </w:pPr>
            <w:r w:rsidRPr="007F73E9">
              <w:t>100</w:t>
            </w:r>
            <w:r w:rsidR="000F4C45" w:rsidRPr="007F73E9">
              <w:t xml:space="preserve"> </w:t>
            </w:r>
            <w:r w:rsidRPr="007F73E9">
              <w:t>m</w:t>
            </w:r>
          </w:p>
        </w:tc>
        <w:tc>
          <w:tcPr>
            <w:tcW w:w="2573" w:type="pct"/>
            <w:gridSpan w:val="2"/>
          </w:tcPr>
          <w:p w14:paraId="7C729A59" w14:textId="77777777" w:rsidR="00472C12" w:rsidRPr="007F73E9" w:rsidRDefault="00472C12" w:rsidP="00D426C3">
            <w:pPr>
              <w:keepNext/>
              <w:keepLines/>
              <w:jc w:val="left"/>
            </w:pPr>
          </w:p>
        </w:tc>
      </w:tr>
      <w:tr w:rsidR="00472C12" w:rsidRPr="007F73E9" w14:paraId="7370BE2C" w14:textId="77777777" w:rsidTr="00752443">
        <w:tc>
          <w:tcPr>
            <w:tcW w:w="1102" w:type="pct"/>
          </w:tcPr>
          <w:p w14:paraId="12579636" w14:textId="06772C6A" w:rsidR="00472C12" w:rsidRPr="007F73E9" w:rsidRDefault="00472C12" w:rsidP="00D426C3">
            <w:pPr>
              <w:keepNext/>
              <w:keepLines/>
              <w:jc w:val="left"/>
            </w:pPr>
            <w:r w:rsidRPr="007F73E9">
              <w:t>RMR-MFCN height difference</w:t>
            </w:r>
          </w:p>
        </w:tc>
        <w:tc>
          <w:tcPr>
            <w:tcW w:w="662" w:type="pct"/>
          </w:tcPr>
          <w:p w14:paraId="452A56CE" w14:textId="5373DD84" w:rsidR="00472C12" w:rsidRPr="007F73E9" w:rsidRDefault="00472C12" w:rsidP="00D426C3">
            <w:pPr>
              <w:keepNext/>
              <w:keepLines/>
              <w:jc w:val="left"/>
            </w:pPr>
            <w:r w:rsidRPr="007F73E9">
              <w:t>10</w:t>
            </w:r>
            <w:r w:rsidR="000F4C45" w:rsidRPr="007F73E9">
              <w:t xml:space="preserve"> </w:t>
            </w:r>
            <w:r w:rsidRPr="007F73E9">
              <w:t>m</w:t>
            </w:r>
          </w:p>
        </w:tc>
        <w:tc>
          <w:tcPr>
            <w:tcW w:w="662" w:type="pct"/>
          </w:tcPr>
          <w:p w14:paraId="0450F7BA" w14:textId="0F3DDDD5" w:rsidR="00472C12" w:rsidRPr="007F73E9" w:rsidRDefault="00472C12" w:rsidP="00D426C3">
            <w:pPr>
              <w:keepNext/>
              <w:keepLines/>
              <w:jc w:val="left"/>
            </w:pPr>
            <w:r w:rsidRPr="007F73E9">
              <w:t>10</w:t>
            </w:r>
            <w:r w:rsidR="000F4C45" w:rsidRPr="007F73E9">
              <w:t xml:space="preserve"> </w:t>
            </w:r>
            <w:r w:rsidRPr="007F73E9">
              <w:t>m</w:t>
            </w:r>
          </w:p>
        </w:tc>
        <w:tc>
          <w:tcPr>
            <w:tcW w:w="2573" w:type="pct"/>
            <w:gridSpan w:val="2"/>
          </w:tcPr>
          <w:p w14:paraId="313C5AB6" w14:textId="30A37419" w:rsidR="00472C12" w:rsidRPr="007F73E9" w:rsidRDefault="00472C12" w:rsidP="00D426C3">
            <w:pPr>
              <w:keepNext/>
              <w:keepLines/>
              <w:jc w:val="left"/>
            </w:pPr>
            <w:r w:rsidRPr="007F73E9">
              <w:t xml:space="preserve">typical </w:t>
            </w:r>
            <w:r w:rsidR="00B7761C" w:rsidRPr="007F73E9">
              <w:t>(</w:t>
            </w:r>
            <w:r w:rsidRPr="007F73E9">
              <w:t>Note</w:t>
            </w:r>
            <w:r w:rsidR="00B7761C" w:rsidRPr="007F73E9">
              <w:t xml:space="preserve"> 1)</w:t>
            </w:r>
          </w:p>
        </w:tc>
      </w:tr>
      <w:tr w:rsidR="00472C12" w:rsidRPr="007F73E9" w14:paraId="5DADA1AB" w14:textId="77777777" w:rsidTr="00752443">
        <w:tc>
          <w:tcPr>
            <w:tcW w:w="1102" w:type="pct"/>
          </w:tcPr>
          <w:p w14:paraId="473C97D1" w14:textId="77777777" w:rsidR="00472C12" w:rsidRPr="007F73E9" w:rsidRDefault="00472C12" w:rsidP="00D426C3">
            <w:pPr>
              <w:keepNext/>
              <w:keepLines/>
              <w:jc w:val="left"/>
              <w:rPr>
                <w:i/>
              </w:rPr>
            </w:pPr>
            <w:r w:rsidRPr="007F73E9">
              <w:rPr>
                <w:i/>
              </w:rPr>
              <w:t>PL</w:t>
            </w:r>
          </w:p>
        </w:tc>
        <w:tc>
          <w:tcPr>
            <w:tcW w:w="662" w:type="pct"/>
          </w:tcPr>
          <w:p w14:paraId="7A991440" w14:textId="77777777" w:rsidR="00472C12" w:rsidRPr="007F73E9" w:rsidRDefault="00472C12" w:rsidP="00D426C3">
            <w:pPr>
              <w:keepNext/>
              <w:keepLines/>
              <w:jc w:val="left"/>
            </w:pPr>
            <w:r w:rsidRPr="007F73E9">
              <w:t>71.7 dB</w:t>
            </w:r>
          </w:p>
        </w:tc>
        <w:tc>
          <w:tcPr>
            <w:tcW w:w="662" w:type="pct"/>
          </w:tcPr>
          <w:p w14:paraId="5DAAC798" w14:textId="77777777" w:rsidR="00472C12" w:rsidRPr="007F73E9" w:rsidRDefault="00472C12" w:rsidP="00D426C3">
            <w:pPr>
              <w:keepNext/>
              <w:keepLines/>
              <w:jc w:val="left"/>
            </w:pPr>
            <w:r w:rsidRPr="007F73E9">
              <w:t>78.0 dB</w:t>
            </w:r>
          </w:p>
        </w:tc>
        <w:tc>
          <w:tcPr>
            <w:tcW w:w="2573" w:type="pct"/>
            <w:gridSpan w:val="2"/>
          </w:tcPr>
          <w:p w14:paraId="7BB8053B" w14:textId="77777777" w:rsidR="00472C12" w:rsidRPr="007F73E9" w:rsidRDefault="00472C12" w:rsidP="00D426C3">
            <w:pPr>
              <w:keepNext/>
              <w:keepLines/>
              <w:jc w:val="left"/>
            </w:pPr>
          </w:p>
        </w:tc>
      </w:tr>
      <w:tr w:rsidR="00472C12" w:rsidRPr="007F73E9" w14:paraId="60DE2858" w14:textId="77777777" w:rsidTr="00752443">
        <w:tc>
          <w:tcPr>
            <w:tcW w:w="1102" w:type="pct"/>
          </w:tcPr>
          <w:p w14:paraId="691FF310" w14:textId="77777777" w:rsidR="00472C12" w:rsidRPr="007F73E9" w:rsidRDefault="00472C12" w:rsidP="00D426C3">
            <w:pPr>
              <w:keepNext/>
              <w:keepLines/>
              <w:jc w:val="left"/>
              <w:rPr>
                <w:i/>
              </w:rPr>
            </w:pPr>
            <w:proofErr w:type="spellStart"/>
            <w:r w:rsidRPr="007F73E9">
              <w:rPr>
                <w:i/>
              </w:rPr>
              <w:t>G</w:t>
            </w:r>
            <w:r w:rsidRPr="007F73E9">
              <w:rPr>
                <w:i/>
                <w:vertAlign w:val="subscript"/>
              </w:rPr>
              <w:t>Rail</w:t>
            </w:r>
            <w:proofErr w:type="spellEnd"/>
          </w:p>
        </w:tc>
        <w:tc>
          <w:tcPr>
            <w:tcW w:w="662" w:type="pct"/>
          </w:tcPr>
          <w:p w14:paraId="09BC93C5" w14:textId="77777777" w:rsidR="00472C12" w:rsidRPr="007F73E9" w:rsidRDefault="00472C12" w:rsidP="00D426C3">
            <w:pPr>
              <w:keepNext/>
              <w:keepLines/>
              <w:jc w:val="left"/>
            </w:pPr>
            <w:r w:rsidRPr="007F73E9">
              <w:t>13 dBi</w:t>
            </w:r>
          </w:p>
        </w:tc>
        <w:tc>
          <w:tcPr>
            <w:tcW w:w="662" w:type="pct"/>
          </w:tcPr>
          <w:p w14:paraId="227D8FB6" w14:textId="77777777" w:rsidR="00472C12" w:rsidRPr="007F73E9" w:rsidRDefault="00472C12" w:rsidP="00D426C3">
            <w:pPr>
              <w:keepNext/>
              <w:keepLines/>
              <w:jc w:val="left"/>
            </w:pPr>
            <w:r w:rsidRPr="007F73E9">
              <w:t>14 dBi</w:t>
            </w:r>
          </w:p>
        </w:tc>
        <w:tc>
          <w:tcPr>
            <w:tcW w:w="2573" w:type="pct"/>
            <w:gridSpan w:val="2"/>
          </w:tcPr>
          <w:p w14:paraId="45FEF3DC" w14:textId="77777777" w:rsidR="00472C12" w:rsidRPr="007F73E9" w:rsidRDefault="00472C12" w:rsidP="00D426C3">
            <w:pPr>
              <w:keepNext/>
              <w:keepLines/>
              <w:jc w:val="left"/>
            </w:pPr>
          </w:p>
        </w:tc>
      </w:tr>
      <w:tr w:rsidR="00472C12" w:rsidRPr="007F73E9" w14:paraId="4FC87225" w14:textId="77777777" w:rsidTr="00752443">
        <w:tc>
          <w:tcPr>
            <w:tcW w:w="1102" w:type="pct"/>
          </w:tcPr>
          <w:p w14:paraId="45BEA79D" w14:textId="77777777" w:rsidR="00472C12" w:rsidRPr="007F73E9" w:rsidRDefault="00472C12" w:rsidP="00D426C3">
            <w:pPr>
              <w:keepNext/>
              <w:keepLines/>
              <w:jc w:val="left"/>
              <w:rPr>
                <w:i/>
              </w:rPr>
            </w:pPr>
            <w:r w:rsidRPr="007F73E9">
              <w:rPr>
                <w:i/>
              </w:rPr>
              <w:t>G</w:t>
            </w:r>
            <w:r w:rsidRPr="007F73E9">
              <w:rPr>
                <w:i/>
                <w:vertAlign w:val="subscript"/>
              </w:rPr>
              <w:t>MFCN</w:t>
            </w:r>
          </w:p>
        </w:tc>
        <w:tc>
          <w:tcPr>
            <w:tcW w:w="662" w:type="pct"/>
          </w:tcPr>
          <w:p w14:paraId="3E30FE3D" w14:textId="77777777" w:rsidR="00472C12" w:rsidRPr="007F73E9" w:rsidRDefault="00472C12" w:rsidP="00D426C3">
            <w:pPr>
              <w:keepNext/>
              <w:keepLines/>
              <w:jc w:val="left"/>
            </w:pPr>
            <w:r w:rsidRPr="007F73E9">
              <w:t>12 dBi</w:t>
            </w:r>
          </w:p>
        </w:tc>
        <w:tc>
          <w:tcPr>
            <w:tcW w:w="662" w:type="pct"/>
          </w:tcPr>
          <w:p w14:paraId="78963995" w14:textId="77777777" w:rsidR="00472C12" w:rsidRPr="007F73E9" w:rsidRDefault="00472C12" w:rsidP="00D426C3">
            <w:pPr>
              <w:keepNext/>
              <w:keepLines/>
              <w:jc w:val="left"/>
            </w:pPr>
            <w:r w:rsidRPr="007F73E9">
              <w:t>15 dBi</w:t>
            </w:r>
          </w:p>
        </w:tc>
        <w:tc>
          <w:tcPr>
            <w:tcW w:w="2573" w:type="pct"/>
            <w:gridSpan w:val="2"/>
          </w:tcPr>
          <w:p w14:paraId="362BF7A6" w14:textId="77777777" w:rsidR="00472C12" w:rsidRPr="007F73E9" w:rsidRDefault="00472C12" w:rsidP="00D426C3">
            <w:pPr>
              <w:keepNext/>
              <w:keepLines/>
              <w:jc w:val="left"/>
            </w:pPr>
          </w:p>
        </w:tc>
      </w:tr>
      <w:tr w:rsidR="00472C12" w:rsidRPr="007F73E9" w14:paraId="24232001" w14:textId="77777777" w:rsidTr="00752443">
        <w:tc>
          <w:tcPr>
            <w:tcW w:w="1102" w:type="pct"/>
          </w:tcPr>
          <w:p w14:paraId="57CFE349" w14:textId="77777777" w:rsidR="00472C12" w:rsidRPr="007F73E9" w:rsidRDefault="00472C12" w:rsidP="00D426C3">
            <w:pPr>
              <w:keepNext/>
              <w:keepLines/>
              <w:jc w:val="left"/>
              <w:rPr>
                <w:i/>
              </w:rPr>
            </w:pPr>
            <w:proofErr w:type="spellStart"/>
            <w:r w:rsidRPr="007F73E9">
              <w:rPr>
                <w:i/>
              </w:rPr>
              <w:t>D</w:t>
            </w:r>
            <w:r w:rsidRPr="007F73E9">
              <w:rPr>
                <w:i/>
                <w:vertAlign w:val="subscript"/>
              </w:rPr>
              <w:t>Rail</w:t>
            </w:r>
            <w:proofErr w:type="spellEnd"/>
          </w:p>
        </w:tc>
        <w:tc>
          <w:tcPr>
            <w:tcW w:w="662" w:type="pct"/>
          </w:tcPr>
          <w:p w14:paraId="5D4F4C4C" w14:textId="77777777" w:rsidR="00472C12" w:rsidRPr="007F73E9" w:rsidRDefault="00472C12" w:rsidP="00D426C3">
            <w:pPr>
              <w:keepNext/>
              <w:keepLines/>
              <w:jc w:val="left"/>
            </w:pPr>
            <w:r w:rsidRPr="007F73E9">
              <w:t>10 dB</w:t>
            </w:r>
          </w:p>
        </w:tc>
        <w:tc>
          <w:tcPr>
            <w:tcW w:w="662" w:type="pct"/>
          </w:tcPr>
          <w:p w14:paraId="462EE536" w14:textId="77777777" w:rsidR="00472C12" w:rsidRPr="007F73E9" w:rsidRDefault="00472C12" w:rsidP="00D426C3">
            <w:pPr>
              <w:keepNext/>
              <w:keepLines/>
              <w:jc w:val="left"/>
            </w:pPr>
            <w:r w:rsidRPr="007F73E9">
              <w:t>11.5 dB</w:t>
            </w:r>
          </w:p>
        </w:tc>
        <w:tc>
          <w:tcPr>
            <w:tcW w:w="2573" w:type="pct"/>
            <w:gridSpan w:val="2"/>
          </w:tcPr>
          <w:p w14:paraId="101C2E26" w14:textId="30D837E1" w:rsidR="00472C12" w:rsidRPr="007F73E9" w:rsidRDefault="00472C12" w:rsidP="00D426C3">
            <w:pPr>
              <w:keepNext/>
              <w:keepLines/>
              <w:jc w:val="left"/>
            </w:pPr>
            <w:r w:rsidRPr="007F73E9">
              <w:t>Rec</w:t>
            </w:r>
            <w:r w:rsidR="00D37512" w:rsidRPr="007F73E9">
              <w:t>ommendation</w:t>
            </w:r>
            <w:r w:rsidRPr="007F73E9">
              <w:t xml:space="preserve"> ITU-R F.1336-5</w:t>
            </w:r>
            <w:r w:rsidR="00B7761C" w:rsidRPr="007F73E9">
              <w:t xml:space="preserve"> </w:t>
            </w:r>
            <w:r w:rsidR="00B7761C" w:rsidRPr="007F73E9">
              <w:fldChar w:fldCharType="begin"/>
            </w:r>
            <w:r w:rsidR="00B7761C" w:rsidRPr="007F73E9">
              <w:instrText xml:space="preserve"> REF _Ref33005133 \r \h </w:instrText>
            </w:r>
            <w:r w:rsidR="00B7761C" w:rsidRPr="007F73E9">
              <w:fldChar w:fldCharType="separate"/>
            </w:r>
            <w:r w:rsidR="00325722">
              <w:t>[6]</w:t>
            </w:r>
            <w:r w:rsidR="00B7761C" w:rsidRPr="007F73E9">
              <w:fldChar w:fldCharType="end"/>
            </w:r>
            <w:r w:rsidRPr="007F73E9">
              <w:t xml:space="preserve"> </w:t>
            </w:r>
            <w:r w:rsidR="00B7761C" w:rsidRPr="007F73E9">
              <w:t>(</w:t>
            </w:r>
            <w:r w:rsidRPr="007F73E9">
              <w:t>Note</w:t>
            </w:r>
            <w:r w:rsidR="00B7761C" w:rsidRPr="007F73E9">
              <w:t xml:space="preserve"> 1)</w:t>
            </w:r>
          </w:p>
        </w:tc>
      </w:tr>
      <w:tr w:rsidR="00472C12" w:rsidRPr="007F73E9" w14:paraId="3DFF8DC4" w14:textId="77777777" w:rsidTr="00752443">
        <w:tc>
          <w:tcPr>
            <w:tcW w:w="1102" w:type="pct"/>
          </w:tcPr>
          <w:p w14:paraId="728F82AE" w14:textId="77777777" w:rsidR="00472C12" w:rsidRPr="007F73E9" w:rsidRDefault="00472C12" w:rsidP="00D426C3">
            <w:pPr>
              <w:keepNext/>
              <w:keepLines/>
              <w:jc w:val="left"/>
              <w:rPr>
                <w:i/>
              </w:rPr>
            </w:pPr>
            <w:r w:rsidRPr="007F73E9">
              <w:rPr>
                <w:i/>
              </w:rPr>
              <w:t>D</w:t>
            </w:r>
            <w:r w:rsidRPr="007F73E9">
              <w:rPr>
                <w:i/>
                <w:vertAlign w:val="subscript"/>
              </w:rPr>
              <w:t>MFCN</w:t>
            </w:r>
          </w:p>
        </w:tc>
        <w:tc>
          <w:tcPr>
            <w:tcW w:w="662" w:type="pct"/>
          </w:tcPr>
          <w:p w14:paraId="06952F85" w14:textId="77777777" w:rsidR="00472C12" w:rsidRPr="007F73E9" w:rsidRDefault="00472C12" w:rsidP="00D426C3">
            <w:pPr>
              <w:keepNext/>
              <w:keepLines/>
              <w:jc w:val="left"/>
            </w:pPr>
            <w:r w:rsidRPr="007F73E9">
              <w:t>0.5 dB</w:t>
            </w:r>
          </w:p>
        </w:tc>
        <w:tc>
          <w:tcPr>
            <w:tcW w:w="662" w:type="pct"/>
          </w:tcPr>
          <w:p w14:paraId="244CC0C8" w14:textId="77777777" w:rsidR="00472C12" w:rsidRPr="007F73E9" w:rsidRDefault="00472C12" w:rsidP="00D426C3">
            <w:pPr>
              <w:keepNext/>
              <w:keepLines/>
              <w:jc w:val="left"/>
            </w:pPr>
            <w:r w:rsidRPr="007F73E9">
              <w:t>2.5 dB</w:t>
            </w:r>
          </w:p>
        </w:tc>
        <w:tc>
          <w:tcPr>
            <w:tcW w:w="2573" w:type="pct"/>
            <w:gridSpan w:val="2"/>
          </w:tcPr>
          <w:p w14:paraId="2F8C8CBA" w14:textId="656B1889" w:rsidR="00472C12" w:rsidRPr="007F73E9" w:rsidRDefault="00472C12" w:rsidP="00D426C3">
            <w:pPr>
              <w:keepNext/>
              <w:keepLines/>
              <w:jc w:val="left"/>
            </w:pPr>
            <w:r w:rsidRPr="007F73E9">
              <w:t>Rec</w:t>
            </w:r>
            <w:r w:rsidR="00D37512" w:rsidRPr="007F73E9">
              <w:t>ommendation</w:t>
            </w:r>
            <w:r w:rsidRPr="007F73E9">
              <w:t xml:space="preserve"> ITU-R F.1336-5</w:t>
            </w:r>
            <w:r w:rsidR="00B7761C" w:rsidRPr="007F73E9">
              <w:t xml:space="preserve"> </w:t>
            </w:r>
            <w:r w:rsidR="00B7761C" w:rsidRPr="007F73E9">
              <w:fldChar w:fldCharType="begin"/>
            </w:r>
            <w:r w:rsidR="00B7761C" w:rsidRPr="007F73E9">
              <w:instrText xml:space="preserve"> REF _Ref33005133 \r \h </w:instrText>
            </w:r>
            <w:r w:rsidR="00B7761C" w:rsidRPr="007F73E9">
              <w:fldChar w:fldCharType="separate"/>
            </w:r>
            <w:r w:rsidR="00325722">
              <w:t>[6]</w:t>
            </w:r>
            <w:r w:rsidR="00B7761C" w:rsidRPr="007F73E9">
              <w:fldChar w:fldCharType="end"/>
            </w:r>
            <w:r w:rsidRPr="007F73E9">
              <w:t xml:space="preserve"> </w:t>
            </w:r>
            <w:r w:rsidR="00B7761C" w:rsidRPr="007F73E9">
              <w:t>(</w:t>
            </w:r>
            <w:r w:rsidRPr="007F73E9">
              <w:t>Note</w:t>
            </w:r>
            <w:r w:rsidR="00B7761C" w:rsidRPr="007F73E9">
              <w:t xml:space="preserve"> 1)</w:t>
            </w:r>
          </w:p>
        </w:tc>
      </w:tr>
      <w:tr w:rsidR="00472C12" w:rsidRPr="007F73E9" w14:paraId="5251BAD4" w14:textId="77777777" w:rsidTr="00752443">
        <w:tc>
          <w:tcPr>
            <w:tcW w:w="1102" w:type="pct"/>
          </w:tcPr>
          <w:p w14:paraId="0FEE7C03" w14:textId="77777777" w:rsidR="00472C12" w:rsidRPr="007F73E9" w:rsidRDefault="00472C12" w:rsidP="00D426C3">
            <w:pPr>
              <w:keepNext/>
              <w:keepLines/>
              <w:jc w:val="left"/>
              <w:rPr>
                <w:i/>
              </w:rPr>
            </w:pPr>
            <w:r w:rsidRPr="007F73E9">
              <w:rPr>
                <w:i/>
              </w:rPr>
              <w:t>MCL</w:t>
            </w:r>
          </w:p>
        </w:tc>
        <w:tc>
          <w:tcPr>
            <w:tcW w:w="662" w:type="pct"/>
          </w:tcPr>
          <w:p w14:paraId="4B183078" w14:textId="77777777" w:rsidR="00472C12" w:rsidRPr="007F73E9" w:rsidRDefault="00472C12" w:rsidP="00D426C3">
            <w:pPr>
              <w:keepNext/>
              <w:keepLines/>
              <w:jc w:val="left"/>
            </w:pPr>
            <w:r w:rsidRPr="007F73E9">
              <w:t>57.2 dB</w:t>
            </w:r>
          </w:p>
        </w:tc>
        <w:tc>
          <w:tcPr>
            <w:tcW w:w="662" w:type="pct"/>
          </w:tcPr>
          <w:p w14:paraId="7A0839F7" w14:textId="77777777" w:rsidR="00472C12" w:rsidRPr="007F73E9" w:rsidRDefault="00472C12" w:rsidP="00D426C3">
            <w:pPr>
              <w:keepNext/>
              <w:keepLines/>
              <w:jc w:val="left"/>
            </w:pPr>
            <w:r w:rsidRPr="007F73E9">
              <w:t>63 dB</w:t>
            </w:r>
          </w:p>
        </w:tc>
        <w:tc>
          <w:tcPr>
            <w:tcW w:w="2573" w:type="pct"/>
            <w:gridSpan w:val="2"/>
          </w:tcPr>
          <w:p w14:paraId="28A4B8C9" w14:textId="74D97F1E" w:rsidR="00472C12" w:rsidRPr="007F73E9" w:rsidRDefault="00B7761C" w:rsidP="00D426C3">
            <w:pPr>
              <w:keepNext/>
              <w:keepLines/>
              <w:jc w:val="left"/>
            </w:pPr>
            <w:r w:rsidRPr="007F73E9">
              <w:t>(</w:t>
            </w:r>
            <w:r w:rsidR="00472C12" w:rsidRPr="007F73E9">
              <w:t>Note</w:t>
            </w:r>
            <w:r w:rsidRPr="007F73E9">
              <w:t xml:space="preserve"> 1)</w:t>
            </w:r>
          </w:p>
        </w:tc>
      </w:tr>
      <w:tr w:rsidR="00C80A13" w:rsidRPr="007F73E9" w14:paraId="5DA74230" w14:textId="77777777" w:rsidTr="00752443">
        <w:tc>
          <w:tcPr>
            <w:tcW w:w="5000" w:type="pct"/>
            <w:gridSpan w:val="5"/>
          </w:tcPr>
          <w:p w14:paraId="35BE3941" w14:textId="24EF9788" w:rsidR="00C80A13" w:rsidRPr="007F73E9" w:rsidRDefault="00C80A13" w:rsidP="00D426C3">
            <w:pPr>
              <w:pStyle w:val="ECCTablenote"/>
              <w:keepNext/>
              <w:keepLines/>
            </w:pPr>
            <w:r w:rsidRPr="007F73E9">
              <w:t>Note: If a 5</w:t>
            </w:r>
            <w:r w:rsidR="00BD1A0F" w:rsidRPr="007F73E9">
              <w:t xml:space="preserve"> </w:t>
            </w:r>
            <w:r w:rsidRPr="007F73E9">
              <w:t xml:space="preserve">m height difference is assumed between RMR and MFCN antennas, </w:t>
            </w:r>
            <w:proofErr w:type="spellStart"/>
            <w:r w:rsidRPr="007F73E9">
              <w:t>D</w:t>
            </w:r>
            <w:r w:rsidRPr="007F73E9">
              <w:rPr>
                <w:vertAlign w:val="subscript"/>
              </w:rPr>
              <w:t>Rail</w:t>
            </w:r>
            <w:proofErr w:type="spellEnd"/>
            <w:r w:rsidRPr="007F73E9">
              <w:t xml:space="preserve"> is 4 dB and D</w:t>
            </w:r>
            <w:r w:rsidRPr="007F73E9">
              <w:rPr>
                <w:rStyle w:val="ECCHLsubscript"/>
              </w:rPr>
              <w:t>MFCN</w:t>
            </w:r>
            <w:r w:rsidRPr="007F73E9">
              <w:t xml:space="preserve"> is 0 dB leading to an MCL of 50.7 dB at 920 MHz and 53 dB at 1905 MHz. Depending on the antenna height difference, a lower MCL may be achieved further away than 100 m.</w:t>
            </w:r>
          </w:p>
        </w:tc>
      </w:tr>
    </w:tbl>
    <w:p w14:paraId="5A8A59C0" w14:textId="661819CD" w:rsidR="00472C12" w:rsidRPr="007F73E9" w:rsidRDefault="00472C12" w:rsidP="00472C12">
      <w:pPr>
        <w:pStyle w:val="Heading2"/>
        <w:tabs>
          <w:tab w:val="left" w:pos="576"/>
        </w:tabs>
        <w:spacing w:line="276" w:lineRule="auto"/>
        <w:rPr>
          <w:rFonts w:eastAsiaTheme="minorEastAsia"/>
          <w:lang w:val="en-GB"/>
        </w:rPr>
      </w:pPr>
      <w:bookmarkStart w:id="229" w:name="_Toc18016987"/>
      <w:bookmarkStart w:id="230" w:name="_Toc14712551"/>
      <w:bookmarkStart w:id="231" w:name="_Toc14875777"/>
      <w:bookmarkStart w:id="232" w:name="_Toc17280666"/>
      <w:bookmarkStart w:id="233" w:name="_Toc17280667"/>
      <w:bookmarkStart w:id="234" w:name="_Toc14712553"/>
      <w:bookmarkStart w:id="235" w:name="_Toc18016990"/>
      <w:bookmarkStart w:id="236" w:name="_Toc14870877"/>
      <w:bookmarkStart w:id="237" w:name="_Toc17280585"/>
      <w:bookmarkStart w:id="238" w:name="_Toc14769860"/>
      <w:bookmarkStart w:id="239" w:name="_Toc14769859"/>
      <w:bookmarkStart w:id="240" w:name="_Toc14870878"/>
      <w:bookmarkStart w:id="241" w:name="_Toc17280669"/>
      <w:bookmarkStart w:id="242" w:name="_Toc14875861"/>
      <w:bookmarkStart w:id="243" w:name="_Toc14875859"/>
      <w:bookmarkStart w:id="244" w:name="_Toc18016906"/>
      <w:bookmarkStart w:id="245" w:name="_Toc18016991"/>
      <w:bookmarkStart w:id="246" w:name="_Toc14712550"/>
      <w:bookmarkStart w:id="247" w:name="_Toc18016988"/>
      <w:bookmarkStart w:id="248" w:name="_Toc18016989"/>
      <w:bookmarkStart w:id="249" w:name="_Toc14712469"/>
      <w:bookmarkStart w:id="250" w:name="_Toc14769776"/>
      <w:bookmarkStart w:id="251" w:name="_Toc14875858"/>
      <w:bookmarkStart w:id="252" w:name="_Toc14870794"/>
      <w:bookmarkStart w:id="253" w:name="_Toc14870875"/>
      <w:bookmarkStart w:id="254" w:name="_Toc14870876"/>
      <w:bookmarkStart w:id="255" w:name="_Toc17280668"/>
      <w:bookmarkStart w:id="256" w:name="_Toc14769857"/>
      <w:bookmarkStart w:id="257" w:name="_Toc14712552"/>
      <w:bookmarkStart w:id="258" w:name="_Toc14769858"/>
      <w:bookmarkStart w:id="259" w:name="_Toc14875860"/>
      <w:bookmarkStart w:id="260" w:name="_Toc14712637"/>
      <w:bookmarkStart w:id="261" w:name="_Toc17280751"/>
      <w:bookmarkStart w:id="262" w:name="_Toc14875862"/>
      <w:bookmarkStart w:id="263" w:name="_Toc14712636"/>
      <w:bookmarkStart w:id="264" w:name="_Toc14870962"/>
      <w:bookmarkStart w:id="265" w:name="_Toc14870963"/>
      <w:bookmarkStart w:id="266" w:name="_Toc17280670"/>
      <w:bookmarkStart w:id="267" w:name="_Toc17280752"/>
      <w:bookmarkStart w:id="268" w:name="_Toc14870879"/>
      <w:bookmarkStart w:id="269" w:name="_Toc14769861"/>
      <w:bookmarkStart w:id="270" w:name="_Toc17280753"/>
      <w:bookmarkStart w:id="271" w:name="_Toc14769945"/>
      <w:bookmarkStart w:id="272" w:name="_Toc18017072"/>
      <w:bookmarkStart w:id="273" w:name="_Toc14712554"/>
      <w:bookmarkStart w:id="274" w:name="_Toc14769943"/>
      <w:bookmarkStart w:id="275" w:name="_Toc14769944"/>
      <w:bookmarkStart w:id="276" w:name="_Toc14875943"/>
      <w:bookmarkStart w:id="277" w:name="_Toc14769942"/>
      <w:bookmarkStart w:id="278" w:name="_Toc14875945"/>
      <w:bookmarkStart w:id="279" w:name="_Toc18017074"/>
      <w:bookmarkStart w:id="280" w:name="_Toc17280754"/>
      <w:bookmarkStart w:id="281" w:name="_Toc14712638"/>
      <w:bookmarkStart w:id="282" w:name="_Toc14875946"/>
      <w:bookmarkStart w:id="283" w:name="_Toc14875944"/>
      <w:bookmarkStart w:id="284" w:name="_Toc14712635"/>
      <w:bookmarkStart w:id="285" w:name="_Toc14870960"/>
      <w:bookmarkStart w:id="286" w:name="_Toc18017073"/>
      <w:bookmarkStart w:id="287" w:name="_Toc18017075"/>
      <w:bookmarkStart w:id="288" w:name="_Toc14870961"/>
      <w:bookmarkStart w:id="289" w:name="_Toc27864071"/>
      <w:bookmarkStart w:id="290" w:name="_Toc28903958"/>
      <w:bookmarkStart w:id="291" w:name="_Toc27069627"/>
      <w:bookmarkStart w:id="292" w:name="_Toc27241466"/>
      <w:bookmarkStart w:id="293" w:name="_Toc14870965"/>
      <w:bookmarkStart w:id="294" w:name="_Toc14870969"/>
      <w:bookmarkStart w:id="295" w:name="_Toc17280761"/>
      <w:bookmarkStart w:id="296" w:name="_Toc14870967"/>
      <w:bookmarkStart w:id="297" w:name="_Toc17280759"/>
      <w:bookmarkStart w:id="298" w:name="_Toc17280760"/>
      <w:bookmarkStart w:id="299" w:name="_Toc18017082"/>
      <w:bookmarkStart w:id="300" w:name="_Toc17280757"/>
      <w:bookmarkStart w:id="301" w:name="_Toc14712641"/>
      <w:bookmarkStart w:id="302" w:name="_Toc14875950"/>
      <w:bookmarkStart w:id="303" w:name="_Toc14870966"/>
      <w:bookmarkStart w:id="304" w:name="_Toc18017078"/>
      <w:bookmarkStart w:id="305" w:name="_Toc14769949"/>
      <w:bookmarkStart w:id="306" w:name="_Toc14712644"/>
      <w:bookmarkStart w:id="307" w:name="_Toc14875949"/>
      <w:bookmarkStart w:id="308" w:name="_Toc14769948"/>
      <w:bookmarkStart w:id="309" w:name="_Toc18017080"/>
      <w:bookmarkStart w:id="310" w:name="_Toc14712642"/>
      <w:bookmarkStart w:id="311" w:name="_Toc14769947"/>
      <w:bookmarkStart w:id="312" w:name="_Toc18017077"/>
      <w:bookmarkStart w:id="313" w:name="_Toc14875951"/>
      <w:bookmarkStart w:id="314" w:name="_Toc17280758"/>
      <w:bookmarkStart w:id="315" w:name="_Toc14769951"/>
      <w:bookmarkStart w:id="316" w:name="_Toc18017081"/>
      <w:bookmarkStart w:id="317" w:name="_Toc14875952"/>
      <w:bookmarkStart w:id="318" w:name="_Toc14712643"/>
      <w:bookmarkStart w:id="319" w:name="_Toc14870970"/>
      <w:bookmarkStart w:id="320" w:name="_Toc17280756"/>
      <w:bookmarkStart w:id="321" w:name="_Toc14875948"/>
      <w:bookmarkStart w:id="322" w:name="_Toc14712640"/>
      <w:bookmarkStart w:id="323" w:name="_Toc14769950"/>
      <w:bookmarkStart w:id="324" w:name="_Toc18017079"/>
      <w:bookmarkStart w:id="325" w:name="_Toc14870968"/>
      <w:bookmarkStart w:id="326" w:name="_Toc18017085"/>
      <w:bookmarkStart w:id="327" w:name="_Toc14712673"/>
      <w:bookmarkStart w:id="328" w:name="_Toc14875953"/>
      <w:bookmarkStart w:id="329" w:name="_Toc14712674"/>
      <w:bookmarkStart w:id="330" w:name="_Toc14870999"/>
      <w:bookmarkStart w:id="331" w:name="_Toc14769953"/>
      <w:bookmarkStart w:id="332" w:name="_Toc14875955"/>
      <w:bookmarkStart w:id="333" w:name="_Toc17280763"/>
      <w:bookmarkStart w:id="334" w:name="_Toc17280762"/>
      <w:bookmarkStart w:id="335" w:name="_Toc14769955"/>
      <w:bookmarkStart w:id="336" w:name="_Toc14875956"/>
      <w:bookmarkStart w:id="337" w:name="_Toc14712648"/>
      <w:bookmarkStart w:id="338" w:name="_Toc14870973"/>
      <w:bookmarkStart w:id="339" w:name="_Toc14712645"/>
      <w:bookmarkStart w:id="340" w:name="_Toc14712647"/>
      <w:bookmarkStart w:id="341" w:name="_Toc18017084"/>
      <w:bookmarkStart w:id="342" w:name="_Toc14769980"/>
      <w:bookmarkStart w:id="343" w:name="_Toc14875981"/>
      <w:bookmarkStart w:id="344" w:name="_Toc14769954"/>
      <w:bookmarkStart w:id="345" w:name="_Toc17280789"/>
      <w:bookmarkStart w:id="346" w:name="_Toc17280790"/>
      <w:bookmarkStart w:id="347" w:name="_Toc14875982"/>
      <w:bookmarkStart w:id="348" w:name="_Toc18017110"/>
      <w:bookmarkStart w:id="349" w:name="_Toc14712646"/>
      <w:bookmarkStart w:id="350" w:name="_Toc18017083"/>
      <w:bookmarkStart w:id="351" w:name="_Toc14870998"/>
      <w:bookmarkStart w:id="352" w:name="_Toc14875954"/>
      <w:bookmarkStart w:id="353" w:name="_Toc17280764"/>
      <w:bookmarkStart w:id="354" w:name="_Toc14769981"/>
      <w:bookmarkStart w:id="355" w:name="_Toc14769952"/>
      <w:bookmarkStart w:id="356" w:name="_Toc14870971"/>
      <w:bookmarkStart w:id="357" w:name="_Toc14870972"/>
      <w:bookmarkStart w:id="358" w:name="_Toc18017114"/>
      <w:bookmarkStart w:id="359" w:name="_Toc17280793"/>
      <w:bookmarkStart w:id="360" w:name="_Toc14875984"/>
      <w:bookmarkStart w:id="361" w:name="_Toc14712678"/>
      <w:bookmarkStart w:id="362" w:name="_Toc17280794"/>
      <w:bookmarkStart w:id="363" w:name="_Toc14769985"/>
      <w:bookmarkStart w:id="364" w:name="_Toc14871004"/>
      <w:bookmarkStart w:id="365" w:name="_Toc14769986"/>
      <w:bookmarkStart w:id="366" w:name="_Toc18017111"/>
      <w:bookmarkStart w:id="367" w:name="_Toc14769982"/>
      <w:bookmarkStart w:id="368" w:name="_Toc18017116"/>
      <w:bookmarkStart w:id="369" w:name="_Toc14871001"/>
      <w:bookmarkStart w:id="370" w:name="_Toc14875983"/>
      <w:bookmarkStart w:id="371" w:name="_Toc14712675"/>
      <w:bookmarkStart w:id="372" w:name="_Toc14712677"/>
      <w:bookmarkStart w:id="373" w:name="_Toc14875986"/>
      <w:bookmarkStart w:id="374" w:name="_Toc14875985"/>
      <w:bookmarkStart w:id="375" w:name="_Toc14871000"/>
      <w:bookmarkStart w:id="376" w:name="_Toc14871003"/>
      <w:bookmarkStart w:id="377" w:name="_Toc17280791"/>
      <w:bookmarkStart w:id="378" w:name="_Toc18017115"/>
      <w:bookmarkStart w:id="379" w:name="_Toc17280795"/>
      <w:bookmarkStart w:id="380" w:name="_Toc14875987"/>
      <w:bookmarkStart w:id="381" w:name="_Toc14712679"/>
      <w:bookmarkStart w:id="382" w:name="_Toc14769983"/>
      <w:bookmarkStart w:id="383" w:name="_Toc17280792"/>
      <w:bookmarkStart w:id="384" w:name="_Toc14712680"/>
      <w:bookmarkStart w:id="385" w:name="_Toc14769984"/>
      <w:bookmarkStart w:id="386" w:name="_Toc18017113"/>
      <w:bookmarkStart w:id="387" w:name="_Toc14871002"/>
      <w:bookmarkStart w:id="388" w:name="_Toc18017112"/>
      <w:bookmarkStart w:id="389" w:name="_Toc14712676"/>
      <w:bookmarkStart w:id="390" w:name="_Toc18017117"/>
      <w:bookmarkStart w:id="391" w:name="_Toc14871007"/>
      <w:bookmarkStart w:id="392" w:name="_Toc14712681"/>
      <w:bookmarkStart w:id="393" w:name="_Toc17280796"/>
      <w:bookmarkStart w:id="394" w:name="_Toc14875988"/>
      <w:bookmarkStart w:id="395" w:name="_Toc17280798"/>
      <w:bookmarkStart w:id="396" w:name="_Toc18017119"/>
      <w:bookmarkStart w:id="397" w:name="_Toc14875990"/>
      <w:bookmarkStart w:id="398" w:name="_Toc18017120"/>
      <w:bookmarkStart w:id="399" w:name="_Toc17280797"/>
      <w:bookmarkStart w:id="400" w:name="_Toc14769990"/>
      <w:bookmarkStart w:id="401" w:name="_Toc14712683"/>
      <w:bookmarkStart w:id="402" w:name="_Toc14875991"/>
      <w:bookmarkStart w:id="403" w:name="_Toc14769988"/>
      <w:bookmarkStart w:id="404" w:name="_Toc18017118"/>
      <w:bookmarkStart w:id="405" w:name="_Toc14875989"/>
      <w:bookmarkStart w:id="406" w:name="_Toc17280799"/>
      <w:bookmarkStart w:id="407" w:name="_Toc14871008"/>
      <w:bookmarkStart w:id="408" w:name="_Toc18017121"/>
      <w:bookmarkStart w:id="409" w:name="_Toc14712682"/>
      <w:bookmarkStart w:id="410" w:name="_Toc14769989"/>
      <w:bookmarkStart w:id="411" w:name="_Toc17280800"/>
      <w:bookmarkStart w:id="412" w:name="_Toc14871009"/>
      <w:bookmarkStart w:id="413" w:name="_Toc14871005"/>
      <w:bookmarkStart w:id="414" w:name="_Toc14871006"/>
      <w:bookmarkStart w:id="415" w:name="_Toc14769987"/>
      <w:bookmarkStart w:id="416" w:name="_Toc14769991"/>
      <w:bookmarkStart w:id="417" w:name="_Toc14875992"/>
      <w:bookmarkStart w:id="418" w:name="_Toc14875994"/>
      <w:bookmarkStart w:id="419" w:name="_Toc18017123"/>
      <w:bookmarkStart w:id="420" w:name="_Toc14712684"/>
      <w:bookmarkStart w:id="421" w:name="_Toc14871010"/>
      <w:bookmarkStart w:id="422" w:name="_Toc14769992"/>
      <w:bookmarkStart w:id="423" w:name="_Toc14875993"/>
      <w:bookmarkStart w:id="424" w:name="_Toc14712685"/>
      <w:bookmarkStart w:id="425" w:name="_Toc17280802"/>
      <w:bookmarkStart w:id="426" w:name="_Toc17280801"/>
      <w:bookmarkStart w:id="427" w:name="_Toc14769993"/>
      <w:bookmarkStart w:id="428" w:name="_Toc14712686"/>
      <w:bookmarkStart w:id="429" w:name="_Toc14871011"/>
      <w:bookmarkStart w:id="430" w:name="_Toc18017122"/>
      <w:bookmarkStart w:id="431" w:name="_Ref17813667"/>
      <w:bookmarkStart w:id="432" w:name="_Toc30024744"/>
      <w:bookmarkStart w:id="433" w:name="_Toc34729003"/>
      <w:bookmarkStart w:id="434" w:name="_Toc38364253"/>
      <w:bookmarkStart w:id="435" w:name="_Toc39066164"/>
      <w:bookmarkStart w:id="436" w:name="_Toc4623649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7F73E9">
        <w:rPr>
          <w:rFonts w:eastAsiaTheme="minorEastAsia"/>
          <w:lang w:val="en-GB"/>
        </w:rPr>
        <w:t xml:space="preserve">Method #1bis: </w:t>
      </w:r>
      <w:r w:rsidRPr="007F73E9">
        <w:rPr>
          <w:lang w:val="en-GB"/>
        </w:rPr>
        <w:t>100</w:t>
      </w:r>
      <w:r w:rsidR="000200CE">
        <w:rPr>
          <w:lang w:val="en-GB"/>
        </w:rPr>
        <w:t xml:space="preserve"> </w:t>
      </w:r>
      <w:r w:rsidRPr="007F73E9">
        <w:rPr>
          <w:lang w:val="en-GB"/>
        </w:rPr>
        <w:t>m</w:t>
      </w:r>
      <w:r w:rsidR="00B7761C" w:rsidRPr="007F73E9">
        <w:rPr>
          <w:lang w:val="en-GB"/>
        </w:rPr>
        <w:t xml:space="preserve"> </w:t>
      </w:r>
      <w:r w:rsidRPr="007F73E9">
        <w:rPr>
          <w:lang w:val="en-GB"/>
        </w:rPr>
        <w:t>based MCL calculation approach</w:t>
      </w:r>
      <w:r w:rsidRPr="007F73E9">
        <w:rPr>
          <w:rFonts w:eastAsiaTheme="minorEastAsia"/>
          <w:lang w:val="en-GB"/>
        </w:rPr>
        <w:t xml:space="preserve"> with horizontal discrimination</w:t>
      </w:r>
      <w:bookmarkEnd w:id="431"/>
      <w:bookmarkEnd w:id="432"/>
      <w:bookmarkEnd w:id="433"/>
      <w:bookmarkEnd w:id="434"/>
      <w:bookmarkEnd w:id="435"/>
      <w:bookmarkEnd w:id="436"/>
    </w:p>
    <w:p w14:paraId="08A2144A" w14:textId="06F58EDD" w:rsidR="00472C12" w:rsidRPr="007F73E9" w:rsidRDefault="00472C12" w:rsidP="00472C12">
      <w:pPr>
        <w:rPr>
          <w:rFonts w:eastAsiaTheme="minorEastAsia" w:cs="Arial"/>
          <w:szCs w:val="20"/>
          <w:lang w:eastAsia="en-GB"/>
        </w:rPr>
      </w:pPr>
      <w:r w:rsidRPr="007F73E9">
        <w:rPr>
          <w:rFonts w:eastAsiaTheme="minorEastAsia" w:cs="Arial"/>
          <w:szCs w:val="20"/>
          <w:lang w:eastAsia="en-GB"/>
        </w:rPr>
        <w:t xml:space="preserve">Here is an example of how the antenna discrimination in the horizontal plane was calculated for the GSM-R BS in the urban scenario. It has been assumed that the GSM-R BS is near the railway track and the antenna points directly along the track, and </w:t>
      </w:r>
      <w:r w:rsidRPr="007F73E9">
        <w:t xml:space="preserve">not </w:t>
      </w:r>
      <w:r w:rsidRPr="007F73E9">
        <w:rPr>
          <w:rStyle w:val="15"/>
        </w:rPr>
        <w:t>straight</w:t>
      </w:r>
      <w:r w:rsidR="00326EE1" w:rsidRPr="007F73E9">
        <w:rPr>
          <w:rStyle w:val="15"/>
        </w:rPr>
        <w:t>-</w:t>
      </w:r>
      <w:r w:rsidRPr="007F73E9">
        <w:rPr>
          <w:rStyle w:val="15"/>
        </w:rPr>
        <w:t>forward</w:t>
      </w:r>
      <w:r w:rsidRPr="007F73E9">
        <w:t xml:space="preserve"> towards a 900 MHz</w:t>
      </w:r>
      <w:r w:rsidR="000A0F35" w:rsidRPr="007F73E9">
        <w:rPr>
          <w:rStyle w:val="15"/>
        </w:rPr>
        <w:t xml:space="preserve"> MFCN</w:t>
      </w:r>
      <w:r w:rsidR="00F77A5E" w:rsidRPr="007F73E9">
        <w:rPr>
          <w:rStyle w:val="15"/>
        </w:rPr>
        <w:t xml:space="preserve"> cellular</w:t>
      </w:r>
      <w:r w:rsidRPr="007F73E9">
        <w:rPr>
          <w:rFonts w:eastAsiaTheme="minorEastAsia" w:cs="Arial"/>
          <w:szCs w:val="20"/>
          <w:lang w:eastAsia="en-GB"/>
        </w:rPr>
        <w:t>-site. The minimum required distance between MFCN BS and RMR BS is assumed to be 100 meters, i.e. when the horizontal angle from RMR antenna beam to MFCN BS is 90 degrees. A discrimination of at least 8 dB from the GSM-R antenna can be obtained compared to the 100 m LoS. In the table below</w:t>
      </w:r>
      <w:r w:rsidR="006568F5" w:rsidRPr="007F73E9">
        <w:t>, it</w:t>
      </w:r>
      <w:r w:rsidRPr="007F73E9">
        <w:rPr>
          <w:rFonts w:eastAsiaTheme="minorEastAsia" w:cs="Arial"/>
          <w:szCs w:val="20"/>
          <w:lang w:eastAsia="en-GB"/>
        </w:rPr>
        <w:t xml:space="preserve"> can be observed that the minimum discrimination is obtained between 35 and 40</w:t>
      </w:r>
      <w:r w:rsidR="008E2C37">
        <w:rPr>
          <w:rFonts w:eastAsiaTheme="minorEastAsia" w:cs="Arial"/>
          <w:szCs w:val="20"/>
          <w:lang w:eastAsia="en-GB"/>
        </w:rPr>
        <w:t xml:space="preserve"> </w:t>
      </w:r>
      <w:r w:rsidRPr="007F73E9">
        <w:rPr>
          <w:rFonts w:eastAsiaTheme="minorEastAsia" w:cs="Arial"/>
          <w:szCs w:val="20"/>
          <w:lang w:eastAsia="en-GB"/>
        </w:rPr>
        <w:t>degree angle towards the tracks. If the distance between RMR and MFCN base stations is increased from the minimum 100 metr</w:t>
      </w:r>
      <w:r w:rsidR="009F5CD5" w:rsidRPr="007F73E9">
        <w:t>e</w:t>
      </w:r>
      <w:r w:rsidRPr="007F73E9">
        <w:rPr>
          <w:rFonts w:eastAsiaTheme="minorEastAsia" w:cs="Arial"/>
          <w:szCs w:val="20"/>
          <w:lang w:eastAsia="en-GB"/>
        </w:rPr>
        <w:t>s, the gain is still 8 dB since the minimum angle becomes independent of absolute distance as long as simplified LoS path loss</w:t>
      </w:r>
      <w:r w:rsidR="00651CAD" w:rsidRPr="007F73E9">
        <w:rPr>
          <w:rFonts w:eastAsiaTheme="minorEastAsia" w:cs="Arial"/>
          <w:szCs w:val="20"/>
          <w:lang w:eastAsia="en-GB"/>
        </w:rPr>
        <w:t xml:space="preserve"> is used</w:t>
      </w:r>
      <w:r w:rsidRPr="007F73E9">
        <w:rPr>
          <w:rFonts w:eastAsiaTheme="minorEastAsia" w:cs="Arial"/>
          <w:szCs w:val="20"/>
          <w:lang w:eastAsia="en-GB"/>
        </w:rPr>
        <w:t>.</w:t>
      </w:r>
    </w:p>
    <w:p w14:paraId="4CF0FFD2" w14:textId="4FAB2487" w:rsidR="00472C12" w:rsidRPr="007F73E9" w:rsidRDefault="001F3B4C" w:rsidP="00472C12">
      <w:pPr>
        <w:rPr>
          <w:rFonts w:eastAsiaTheme="minorEastAsia" w:cs="Arial"/>
          <w:szCs w:val="20"/>
          <w:lang w:eastAsia="en-GB"/>
        </w:rPr>
      </w:pPr>
      <w:r w:rsidRPr="007F73E9">
        <w:rPr>
          <w:rStyle w:val="15"/>
        </w:rPr>
        <w:t>Existing</w:t>
      </w:r>
      <w:r w:rsidR="000E2B5F" w:rsidRPr="007F73E9">
        <w:t xml:space="preserve"> </w:t>
      </w:r>
      <w:r w:rsidR="00472C12" w:rsidRPr="007F73E9">
        <w:rPr>
          <w:rFonts w:eastAsiaTheme="minorEastAsia" w:cs="Arial"/>
          <w:szCs w:val="20"/>
          <w:lang w:eastAsia="en-GB"/>
        </w:rPr>
        <w:t>antenna data has been considered when calculating the antenna discrimination for MFCN and RMR.</w:t>
      </w:r>
    </w:p>
    <w:p w14:paraId="54930A2F" w14:textId="77777777" w:rsidR="00472C12" w:rsidRPr="007F73E9" w:rsidRDefault="00472C12" w:rsidP="00472C12">
      <w:pPr>
        <w:pStyle w:val="ECCFiguregraphcentered"/>
        <w:rPr>
          <w:rFonts w:eastAsiaTheme="minorEastAsia"/>
          <w:noProof w:val="0"/>
          <w:lang w:val="en-GB" w:eastAsia="en-GB"/>
        </w:rPr>
      </w:pPr>
      <w:r w:rsidRPr="007F73E9">
        <w:rPr>
          <w:lang w:val="en-GB"/>
        </w:rPr>
        <w:drawing>
          <wp:inline distT="0" distB="0" distL="0" distR="0" wp14:anchorId="3829E003" wp14:editId="6972539E">
            <wp:extent cx="3288792" cy="1995055"/>
            <wp:effectExtent l="0" t="0" r="6985" b="5715"/>
            <wp:docPr id="45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3300014" cy="2001863"/>
                    </a:xfrm>
                    <a:prstGeom prst="rect">
                      <a:avLst/>
                    </a:prstGeom>
                    <a:noFill/>
                    <a:ln>
                      <a:noFill/>
                    </a:ln>
                  </pic:spPr>
                </pic:pic>
              </a:graphicData>
            </a:graphic>
          </wp:inline>
        </w:drawing>
      </w:r>
    </w:p>
    <w:p w14:paraId="4B752293" w14:textId="157660CC" w:rsidR="00D94178" w:rsidRPr="007F73E9" w:rsidRDefault="00472C12" w:rsidP="00EF34C6">
      <w:pPr>
        <w:pStyle w:val="Caption"/>
        <w:rPr>
          <w:rFonts w:eastAsiaTheme="minorEastAsia"/>
          <w:lang w:val="en-GB"/>
        </w:rPr>
      </w:pPr>
      <w:r w:rsidRPr="007F73E9">
        <w:rPr>
          <w:lang w:val="en-GB"/>
        </w:rPr>
        <w:t xml:space="preserve">Figure </w:t>
      </w:r>
      <w:r w:rsidRPr="007F73E9">
        <w:rPr>
          <w:bCs w:val="0"/>
          <w:lang w:val="en-GB"/>
        </w:rPr>
        <w:fldChar w:fldCharType="begin"/>
      </w:r>
      <w:r w:rsidRPr="007F73E9">
        <w:rPr>
          <w:lang w:val="en-GB"/>
        </w:rPr>
        <w:instrText xml:space="preserve"> SEQ Figure \* ARABIC </w:instrText>
      </w:r>
      <w:r w:rsidRPr="007F73E9">
        <w:rPr>
          <w:bCs w:val="0"/>
          <w:lang w:val="en-GB"/>
        </w:rPr>
        <w:fldChar w:fldCharType="separate"/>
      </w:r>
      <w:r w:rsidR="00EC5049">
        <w:rPr>
          <w:noProof/>
          <w:lang w:val="en-GB"/>
        </w:rPr>
        <w:t>8</w:t>
      </w:r>
      <w:r w:rsidRPr="007F73E9">
        <w:rPr>
          <w:bCs w:val="0"/>
          <w:lang w:val="en-GB"/>
        </w:rPr>
        <w:fldChar w:fldCharType="end"/>
      </w:r>
      <w:r w:rsidRPr="007F73E9">
        <w:rPr>
          <w:lang w:val="en-GB"/>
        </w:rPr>
        <w:t>: Path loss compensated with GSM-R horizontal beam offset</w:t>
      </w:r>
    </w:p>
    <w:p w14:paraId="50199C0F" w14:textId="77777777" w:rsidR="00472C12" w:rsidRPr="007F73E9" w:rsidRDefault="00472C12" w:rsidP="00472C12">
      <w:pPr>
        <w:rPr>
          <w:rFonts w:eastAsiaTheme="minorEastAsia" w:cs="Arial"/>
          <w:szCs w:val="20"/>
          <w:lang w:eastAsia="en-GB"/>
        </w:rPr>
      </w:pPr>
      <w:r w:rsidRPr="007F73E9">
        <w:rPr>
          <w:rFonts w:eastAsiaTheme="minorEastAsia" w:cs="Arial"/>
          <w:szCs w:val="20"/>
          <w:u w:val="single"/>
          <w:lang w:eastAsia="en-GB"/>
        </w:rPr>
        <w:lastRenderedPageBreak/>
        <w:t>Assumptions/approximations:</w:t>
      </w:r>
    </w:p>
    <w:p w14:paraId="0184D63A" w14:textId="785A9DFD" w:rsidR="00472C12" w:rsidRPr="007F73E9" w:rsidRDefault="00472C12" w:rsidP="00472C12">
      <w:pPr>
        <w:pStyle w:val="ECCBulletsLv1"/>
        <w:spacing w:line="276" w:lineRule="auto"/>
        <w:ind w:left="360" w:hanging="360"/>
        <w:rPr>
          <w:lang w:eastAsia="en-GB"/>
        </w:rPr>
      </w:pPr>
      <w:r w:rsidRPr="007F73E9">
        <w:rPr>
          <w:lang w:eastAsia="en-GB"/>
        </w:rPr>
        <w:t xml:space="preserve">GSM-R </w:t>
      </w:r>
      <w:r w:rsidR="00E96654" w:rsidRPr="007F73E9">
        <w:rPr>
          <w:rStyle w:val="15"/>
        </w:rPr>
        <w:t>site</w:t>
      </w:r>
      <w:r w:rsidR="00E96654" w:rsidRPr="007F73E9">
        <w:t xml:space="preserve"> </w:t>
      </w:r>
      <w:r w:rsidRPr="007F73E9">
        <w:rPr>
          <w:lang w:eastAsia="en-GB"/>
        </w:rPr>
        <w:t>points along railway</w:t>
      </w:r>
      <w:r w:rsidR="008A3C9D" w:rsidRPr="007F73E9">
        <w:rPr>
          <w:lang w:eastAsia="en-GB"/>
        </w:rPr>
        <w:t>;</w:t>
      </w:r>
    </w:p>
    <w:p w14:paraId="601B1C53" w14:textId="476BD8D0" w:rsidR="00472C12" w:rsidRPr="007F73E9" w:rsidRDefault="00472C12" w:rsidP="00472C12">
      <w:pPr>
        <w:pStyle w:val="ECCBulletsLv1"/>
        <w:spacing w:line="276" w:lineRule="auto"/>
        <w:ind w:left="360" w:hanging="360"/>
        <w:rPr>
          <w:lang w:eastAsia="en-GB"/>
        </w:rPr>
      </w:pPr>
      <w:r w:rsidRPr="007F73E9">
        <w:rPr>
          <w:lang w:eastAsia="en-GB"/>
        </w:rPr>
        <w:t>Railway curve radius &gt;&gt; 100 m</w:t>
      </w:r>
      <w:r w:rsidR="008A3C9D" w:rsidRPr="007F73E9">
        <w:rPr>
          <w:lang w:eastAsia="en-GB"/>
        </w:rPr>
        <w:t>;</w:t>
      </w:r>
    </w:p>
    <w:p w14:paraId="0B1A9145" w14:textId="0F697E9B" w:rsidR="00472C12" w:rsidRPr="007F73E9" w:rsidRDefault="00472C12" w:rsidP="00472C12">
      <w:pPr>
        <w:pStyle w:val="ECCBulletsLv1"/>
        <w:spacing w:line="276" w:lineRule="auto"/>
        <w:ind w:left="360" w:hanging="360"/>
        <w:rPr>
          <w:lang w:eastAsia="en-GB"/>
        </w:rPr>
      </w:pPr>
      <w:r w:rsidRPr="007F73E9">
        <w:rPr>
          <w:lang w:eastAsia="en-GB"/>
        </w:rPr>
        <w:t xml:space="preserve">900 MHz </w:t>
      </w:r>
      <w:r w:rsidR="008577D9" w:rsidRPr="007F73E9">
        <w:rPr>
          <w:rStyle w:val="15"/>
        </w:rPr>
        <w:t>MFCN</w:t>
      </w:r>
      <w:r w:rsidR="008577D9" w:rsidRPr="007F73E9">
        <w:t xml:space="preserve"> </w:t>
      </w:r>
      <w:r w:rsidRPr="007F73E9">
        <w:rPr>
          <w:lang w:eastAsia="en-GB"/>
        </w:rPr>
        <w:t>cellular site may point towards GSM-R</w:t>
      </w:r>
      <w:r w:rsidR="008A3C9D" w:rsidRPr="007F73E9">
        <w:rPr>
          <w:lang w:eastAsia="en-GB"/>
        </w:rPr>
        <w:t>;</w:t>
      </w:r>
    </w:p>
    <w:p w14:paraId="1543BF56" w14:textId="7E997002" w:rsidR="00472C12" w:rsidRPr="007F73E9" w:rsidRDefault="00472C12" w:rsidP="00472C12">
      <w:pPr>
        <w:pStyle w:val="ECCBulletsLv1"/>
        <w:spacing w:line="276" w:lineRule="auto"/>
        <w:ind w:left="360" w:hanging="360"/>
        <w:rPr>
          <w:lang w:eastAsia="en-GB"/>
        </w:rPr>
      </w:pPr>
      <w:r w:rsidRPr="007F73E9">
        <w:rPr>
          <w:lang w:eastAsia="en-GB"/>
        </w:rPr>
        <w:t xml:space="preserve">65 </w:t>
      </w:r>
      <w:proofErr w:type="spellStart"/>
      <w:r w:rsidRPr="007F73E9">
        <w:rPr>
          <w:lang w:eastAsia="en-GB"/>
        </w:rPr>
        <w:t>deg</w:t>
      </w:r>
      <w:proofErr w:type="spellEnd"/>
      <w:r w:rsidRPr="007F73E9">
        <w:rPr>
          <w:lang w:eastAsia="en-GB"/>
        </w:rPr>
        <w:t xml:space="preserve"> RMR antenna, KATHREIN 80010305V02 (-2 </w:t>
      </w:r>
      <w:proofErr w:type="spellStart"/>
      <w:r w:rsidRPr="007F4166">
        <w:rPr>
          <w:lang w:eastAsia="en-GB"/>
        </w:rPr>
        <w:t>deg</w:t>
      </w:r>
      <w:proofErr w:type="spellEnd"/>
      <w:r w:rsidRPr="007F73E9">
        <w:rPr>
          <w:lang w:eastAsia="en-GB"/>
        </w:rPr>
        <w:t xml:space="preserve"> pattern at 902 MHz)</w:t>
      </w:r>
      <w:r w:rsidR="008A3C9D" w:rsidRPr="007F73E9">
        <w:rPr>
          <w:lang w:eastAsia="en-GB"/>
        </w:rPr>
        <w:t>;</w:t>
      </w:r>
    </w:p>
    <w:p w14:paraId="631013B7" w14:textId="1DEA1EC1" w:rsidR="00472C12" w:rsidRPr="007F73E9" w:rsidRDefault="00472C12" w:rsidP="00472C12">
      <w:pPr>
        <w:pStyle w:val="ECCBulletsLv1"/>
        <w:spacing w:line="276" w:lineRule="auto"/>
        <w:ind w:left="360" w:hanging="360"/>
        <w:rPr>
          <w:lang w:eastAsia="en-GB"/>
        </w:rPr>
      </w:pPr>
      <w:r w:rsidRPr="007F73E9">
        <w:rPr>
          <w:lang w:eastAsia="en-GB"/>
        </w:rPr>
        <w:t>Resolution</w:t>
      </w:r>
      <w:r w:rsidR="00B7761C" w:rsidRPr="007F73E9">
        <w:t>:</w:t>
      </w:r>
      <w:r w:rsidRPr="007F73E9">
        <w:rPr>
          <w:lang w:eastAsia="en-GB"/>
        </w:rPr>
        <w:t xml:space="preserve"> 5 deg</w:t>
      </w:r>
      <w:r w:rsidR="008A3C9D" w:rsidRPr="007F73E9">
        <w:rPr>
          <w:lang w:eastAsia="en-GB"/>
        </w:rPr>
        <w:t>.</w:t>
      </w:r>
    </w:p>
    <w:p w14:paraId="7AD14CA3" w14:textId="4BD7378C" w:rsidR="00472C12" w:rsidRPr="007F73E9" w:rsidRDefault="00472C12" w:rsidP="00472C12">
      <w:pPr>
        <w:pStyle w:val="Caption"/>
        <w:keepNext/>
        <w:keepLines w:val="0"/>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13</w:t>
      </w:r>
      <w:r w:rsidRPr="007F73E9">
        <w:rPr>
          <w:lang w:val="en-GB"/>
        </w:rPr>
        <w:fldChar w:fldCharType="end"/>
      </w:r>
      <w:r w:rsidRPr="007F73E9">
        <w:rPr>
          <w:lang w:val="en-GB"/>
        </w:rPr>
        <w:t>: Path loss compensated with GSM-R horizontal beam offset</w:t>
      </w:r>
    </w:p>
    <w:tbl>
      <w:tblPr>
        <w:tblStyle w:val="ECCTable-redheader"/>
        <w:tblW w:w="5000" w:type="pct"/>
        <w:tblInd w:w="0" w:type="dxa"/>
        <w:tblLayout w:type="fixed"/>
        <w:tblLook w:val="04A0" w:firstRow="1" w:lastRow="0" w:firstColumn="1" w:lastColumn="0" w:noHBand="0" w:noVBand="1"/>
      </w:tblPr>
      <w:tblGrid>
        <w:gridCol w:w="2129"/>
        <w:gridCol w:w="1564"/>
        <w:gridCol w:w="1281"/>
        <w:gridCol w:w="2417"/>
        <w:gridCol w:w="2238"/>
      </w:tblGrid>
      <w:tr w:rsidR="00183DFD" w:rsidRPr="007F73E9" w14:paraId="7A8ED5D0" w14:textId="77777777" w:rsidTr="00EF34C6">
        <w:trPr>
          <w:cnfStyle w:val="100000000000" w:firstRow="1" w:lastRow="0" w:firstColumn="0" w:lastColumn="0" w:oddVBand="0" w:evenVBand="0" w:oddHBand="0" w:evenHBand="0" w:firstRowFirstColumn="0" w:firstRowLastColumn="0" w:lastRowFirstColumn="0" w:lastRowLastColumn="0"/>
          <w:trHeight w:val="1296"/>
        </w:trPr>
        <w:tc>
          <w:tcPr>
            <w:tcW w:w="1106" w:type="pct"/>
          </w:tcPr>
          <w:p w14:paraId="4A75FE67" w14:textId="319E25DE" w:rsidR="00472C12" w:rsidRPr="007F73E9" w:rsidRDefault="00472C12" w:rsidP="00844B48">
            <w:pPr>
              <w:pStyle w:val="ECCTableHeaderwhitefont"/>
            </w:pPr>
            <w:r w:rsidRPr="007F73E9">
              <w:t>Horizontal angle rail to cellular site [</w:t>
            </w:r>
            <w:proofErr w:type="spellStart"/>
            <w:r w:rsidRPr="007F73E9">
              <w:t>deg</w:t>
            </w:r>
            <w:proofErr w:type="spellEnd"/>
            <w:r w:rsidRPr="007F73E9">
              <w:t>]</w:t>
            </w:r>
          </w:p>
        </w:tc>
        <w:tc>
          <w:tcPr>
            <w:tcW w:w="812" w:type="pct"/>
          </w:tcPr>
          <w:p w14:paraId="2BAD928E" w14:textId="77777777" w:rsidR="00472C12" w:rsidRPr="007F73E9" w:rsidRDefault="00472C12" w:rsidP="00844B48">
            <w:pPr>
              <w:pStyle w:val="ECCTableHeaderwhitefont"/>
            </w:pPr>
            <w:r w:rsidRPr="007F73E9">
              <w:t>Site distance [m]</w:t>
            </w:r>
          </w:p>
        </w:tc>
        <w:tc>
          <w:tcPr>
            <w:tcW w:w="665" w:type="pct"/>
          </w:tcPr>
          <w:p w14:paraId="3CDC22F5" w14:textId="77777777" w:rsidR="00472C12" w:rsidRPr="007F73E9" w:rsidRDefault="00472C12" w:rsidP="00844B48">
            <w:pPr>
              <w:pStyle w:val="ECCTableHeaderwhitefont"/>
            </w:pPr>
            <w:r w:rsidRPr="007F73E9">
              <w:t xml:space="preserve">Free space </w:t>
            </w:r>
            <w:r w:rsidRPr="007F73E9">
              <w:br/>
              <w:t>loss [dB]</w:t>
            </w:r>
          </w:p>
        </w:tc>
        <w:tc>
          <w:tcPr>
            <w:tcW w:w="1255" w:type="pct"/>
          </w:tcPr>
          <w:p w14:paraId="6435F4E2" w14:textId="77777777" w:rsidR="00472C12" w:rsidRPr="007F73E9" w:rsidRDefault="00472C12" w:rsidP="00844B48">
            <w:pPr>
              <w:pStyle w:val="ECCTableHeaderwhitefont"/>
            </w:pPr>
            <w:r w:rsidRPr="007F73E9">
              <w:t>Gain reduction GSM-R ant due to azimuth offset [dB]</w:t>
            </w:r>
          </w:p>
        </w:tc>
        <w:tc>
          <w:tcPr>
            <w:tcW w:w="1162" w:type="pct"/>
          </w:tcPr>
          <w:p w14:paraId="050060D1" w14:textId="77777777" w:rsidR="00472C12" w:rsidRPr="007F73E9" w:rsidRDefault="00472C12" w:rsidP="00844B48">
            <w:pPr>
              <w:pStyle w:val="ECCTableHeaderwhitefont"/>
            </w:pPr>
            <w:r w:rsidRPr="007F73E9">
              <w:t>Path loss compensated with hor. beam offset [dB]</w:t>
            </w:r>
          </w:p>
        </w:tc>
      </w:tr>
      <w:tr w:rsidR="009F5CD5" w:rsidRPr="007F73E9" w14:paraId="0D13ADEB" w14:textId="77777777" w:rsidTr="00752443">
        <w:trPr>
          <w:trHeight w:val="288"/>
        </w:trPr>
        <w:tc>
          <w:tcPr>
            <w:tcW w:w="1106" w:type="pct"/>
            <w:noWrap/>
          </w:tcPr>
          <w:p w14:paraId="54AD8CFD" w14:textId="77777777" w:rsidR="00472C12" w:rsidRPr="007F73E9" w:rsidRDefault="00472C12" w:rsidP="00D426C3">
            <w:pPr>
              <w:pStyle w:val="ECCTabletext"/>
              <w:rPr>
                <w:lang w:eastAsia="en-GB"/>
              </w:rPr>
            </w:pPr>
            <w:r w:rsidRPr="007F73E9">
              <w:rPr>
                <w:lang w:eastAsia="en-GB"/>
              </w:rPr>
              <w:t>5</w:t>
            </w:r>
          </w:p>
        </w:tc>
        <w:tc>
          <w:tcPr>
            <w:tcW w:w="812" w:type="pct"/>
            <w:noWrap/>
          </w:tcPr>
          <w:p w14:paraId="2106ACA4" w14:textId="77777777" w:rsidR="00472C12" w:rsidRPr="007F73E9" w:rsidRDefault="00472C12" w:rsidP="00D426C3">
            <w:pPr>
              <w:pStyle w:val="ECCTabletext"/>
              <w:rPr>
                <w:lang w:eastAsia="en-GB"/>
              </w:rPr>
            </w:pPr>
            <w:r w:rsidRPr="007F73E9">
              <w:rPr>
                <w:lang w:eastAsia="en-GB"/>
              </w:rPr>
              <w:t>1147</w:t>
            </w:r>
          </w:p>
        </w:tc>
        <w:tc>
          <w:tcPr>
            <w:tcW w:w="665" w:type="pct"/>
            <w:noWrap/>
          </w:tcPr>
          <w:p w14:paraId="1819C42E" w14:textId="3EBD1C4D" w:rsidR="00472C12" w:rsidRPr="007F73E9" w:rsidRDefault="00472C12" w:rsidP="00D426C3">
            <w:pPr>
              <w:pStyle w:val="ECCTabletext"/>
              <w:rPr>
                <w:lang w:eastAsia="en-GB"/>
              </w:rPr>
            </w:pPr>
            <w:r w:rsidRPr="007F73E9">
              <w:rPr>
                <w:lang w:eastAsia="en-GB"/>
              </w:rPr>
              <w:t>92</w:t>
            </w:r>
            <w:r w:rsidR="002B221C" w:rsidRPr="007F73E9">
              <w:rPr>
                <w:lang w:eastAsia="en-GB"/>
              </w:rPr>
              <w:t>.</w:t>
            </w:r>
            <w:r w:rsidRPr="007F73E9">
              <w:rPr>
                <w:lang w:eastAsia="en-GB"/>
              </w:rPr>
              <w:t>9</w:t>
            </w:r>
          </w:p>
        </w:tc>
        <w:tc>
          <w:tcPr>
            <w:tcW w:w="1255" w:type="pct"/>
            <w:noWrap/>
          </w:tcPr>
          <w:p w14:paraId="2F87DFD2" w14:textId="77F38611" w:rsidR="00472C12" w:rsidRPr="007F73E9" w:rsidRDefault="00472C12" w:rsidP="00D426C3">
            <w:pPr>
              <w:pStyle w:val="ECCTabletext"/>
              <w:rPr>
                <w:lang w:eastAsia="en-GB"/>
              </w:rPr>
            </w:pPr>
            <w:r w:rsidRPr="007F73E9">
              <w:rPr>
                <w:lang w:eastAsia="en-GB"/>
              </w:rPr>
              <w:t>0</w:t>
            </w:r>
            <w:r w:rsidR="002B221C" w:rsidRPr="007F73E9">
              <w:rPr>
                <w:lang w:eastAsia="en-GB"/>
              </w:rPr>
              <w:t>.</w:t>
            </w:r>
            <w:r w:rsidRPr="007F73E9">
              <w:rPr>
                <w:lang w:eastAsia="en-GB"/>
              </w:rPr>
              <w:t>08</w:t>
            </w:r>
          </w:p>
        </w:tc>
        <w:tc>
          <w:tcPr>
            <w:tcW w:w="1162" w:type="pct"/>
            <w:noWrap/>
          </w:tcPr>
          <w:p w14:paraId="0AA23D3B" w14:textId="546B410C" w:rsidR="00472C12" w:rsidRPr="007F73E9" w:rsidRDefault="00472C12" w:rsidP="00D426C3">
            <w:pPr>
              <w:pStyle w:val="ECCTabletext"/>
              <w:rPr>
                <w:lang w:eastAsia="en-GB"/>
              </w:rPr>
            </w:pPr>
            <w:r w:rsidRPr="007F73E9">
              <w:rPr>
                <w:lang w:eastAsia="en-GB"/>
              </w:rPr>
              <w:t>93</w:t>
            </w:r>
            <w:r w:rsidR="002B221C" w:rsidRPr="007F73E9">
              <w:rPr>
                <w:lang w:eastAsia="en-GB"/>
              </w:rPr>
              <w:t>.</w:t>
            </w:r>
            <w:r w:rsidRPr="007F73E9">
              <w:rPr>
                <w:lang w:eastAsia="en-GB"/>
              </w:rPr>
              <w:t>0</w:t>
            </w:r>
          </w:p>
        </w:tc>
      </w:tr>
      <w:tr w:rsidR="009F5CD5" w:rsidRPr="007F73E9" w14:paraId="227DDDCB" w14:textId="77777777" w:rsidTr="00752443">
        <w:trPr>
          <w:trHeight w:val="288"/>
        </w:trPr>
        <w:tc>
          <w:tcPr>
            <w:tcW w:w="1106" w:type="pct"/>
            <w:noWrap/>
          </w:tcPr>
          <w:p w14:paraId="4703CDAA" w14:textId="77777777" w:rsidR="00472C12" w:rsidRPr="007F73E9" w:rsidRDefault="00472C12" w:rsidP="00D426C3">
            <w:pPr>
              <w:pStyle w:val="ECCTabletext"/>
              <w:rPr>
                <w:lang w:eastAsia="en-GB"/>
              </w:rPr>
            </w:pPr>
            <w:r w:rsidRPr="007F73E9">
              <w:rPr>
                <w:lang w:eastAsia="en-GB"/>
              </w:rPr>
              <w:t>10</w:t>
            </w:r>
          </w:p>
        </w:tc>
        <w:tc>
          <w:tcPr>
            <w:tcW w:w="812" w:type="pct"/>
            <w:noWrap/>
          </w:tcPr>
          <w:p w14:paraId="77F5BC8F" w14:textId="77777777" w:rsidR="00472C12" w:rsidRPr="007F73E9" w:rsidRDefault="00472C12" w:rsidP="00D426C3">
            <w:pPr>
              <w:pStyle w:val="ECCTabletext"/>
              <w:rPr>
                <w:lang w:eastAsia="en-GB"/>
              </w:rPr>
            </w:pPr>
            <w:r w:rsidRPr="007F73E9">
              <w:rPr>
                <w:lang w:eastAsia="en-GB"/>
              </w:rPr>
              <w:t>576</w:t>
            </w:r>
          </w:p>
        </w:tc>
        <w:tc>
          <w:tcPr>
            <w:tcW w:w="665" w:type="pct"/>
            <w:noWrap/>
          </w:tcPr>
          <w:p w14:paraId="294FB6EE" w14:textId="31AB4167" w:rsidR="00472C12" w:rsidRPr="007F73E9" w:rsidRDefault="00472C12" w:rsidP="00D426C3">
            <w:pPr>
              <w:pStyle w:val="ECCTabletext"/>
              <w:rPr>
                <w:lang w:eastAsia="en-GB"/>
              </w:rPr>
            </w:pPr>
            <w:r w:rsidRPr="007F73E9">
              <w:rPr>
                <w:lang w:eastAsia="en-GB"/>
              </w:rPr>
              <w:t>86</w:t>
            </w:r>
            <w:r w:rsidR="002B221C" w:rsidRPr="007F73E9">
              <w:rPr>
                <w:lang w:eastAsia="en-GB"/>
              </w:rPr>
              <w:t>.</w:t>
            </w:r>
            <w:r w:rsidRPr="007F73E9">
              <w:rPr>
                <w:lang w:eastAsia="en-GB"/>
              </w:rPr>
              <w:t>9</w:t>
            </w:r>
          </w:p>
        </w:tc>
        <w:tc>
          <w:tcPr>
            <w:tcW w:w="1255" w:type="pct"/>
            <w:noWrap/>
          </w:tcPr>
          <w:p w14:paraId="7229A166" w14:textId="11F8D04E" w:rsidR="00472C12" w:rsidRPr="007F73E9" w:rsidRDefault="00472C12" w:rsidP="00D426C3">
            <w:pPr>
              <w:pStyle w:val="ECCTabletext"/>
              <w:rPr>
                <w:lang w:eastAsia="en-GB"/>
              </w:rPr>
            </w:pPr>
            <w:r w:rsidRPr="007F73E9">
              <w:rPr>
                <w:lang w:eastAsia="en-GB"/>
              </w:rPr>
              <w:t>0</w:t>
            </w:r>
            <w:r w:rsidR="002B221C" w:rsidRPr="007F73E9">
              <w:rPr>
                <w:lang w:eastAsia="en-GB"/>
              </w:rPr>
              <w:t>.</w:t>
            </w:r>
            <w:r w:rsidRPr="007F73E9">
              <w:rPr>
                <w:lang w:eastAsia="en-GB"/>
              </w:rPr>
              <w:t>3</w:t>
            </w:r>
          </w:p>
        </w:tc>
        <w:tc>
          <w:tcPr>
            <w:tcW w:w="1162" w:type="pct"/>
            <w:noWrap/>
          </w:tcPr>
          <w:p w14:paraId="4221B732" w14:textId="115C098B" w:rsidR="00472C12" w:rsidRPr="007F73E9" w:rsidRDefault="00472C12" w:rsidP="00D426C3">
            <w:pPr>
              <w:pStyle w:val="ECCTabletext"/>
              <w:rPr>
                <w:lang w:eastAsia="en-GB"/>
              </w:rPr>
            </w:pPr>
            <w:r w:rsidRPr="007F73E9">
              <w:rPr>
                <w:lang w:eastAsia="en-GB"/>
              </w:rPr>
              <w:t>87</w:t>
            </w:r>
            <w:r w:rsidR="002B221C" w:rsidRPr="007F73E9">
              <w:rPr>
                <w:lang w:eastAsia="en-GB"/>
              </w:rPr>
              <w:t>.</w:t>
            </w:r>
            <w:r w:rsidRPr="007F73E9">
              <w:rPr>
                <w:lang w:eastAsia="en-GB"/>
              </w:rPr>
              <w:t>2</w:t>
            </w:r>
          </w:p>
        </w:tc>
      </w:tr>
      <w:tr w:rsidR="009F5CD5" w:rsidRPr="007F73E9" w14:paraId="6CBE8995" w14:textId="77777777" w:rsidTr="00752443">
        <w:trPr>
          <w:trHeight w:val="288"/>
        </w:trPr>
        <w:tc>
          <w:tcPr>
            <w:tcW w:w="1106" w:type="pct"/>
            <w:noWrap/>
          </w:tcPr>
          <w:p w14:paraId="51B28C69" w14:textId="77777777" w:rsidR="00472C12" w:rsidRPr="007F73E9" w:rsidRDefault="00472C12" w:rsidP="00D426C3">
            <w:pPr>
              <w:pStyle w:val="ECCTabletext"/>
              <w:rPr>
                <w:lang w:eastAsia="en-GB"/>
              </w:rPr>
            </w:pPr>
            <w:r w:rsidRPr="007F73E9">
              <w:rPr>
                <w:lang w:eastAsia="en-GB"/>
              </w:rPr>
              <w:t>15</w:t>
            </w:r>
          </w:p>
        </w:tc>
        <w:tc>
          <w:tcPr>
            <w:tcW w:w="812" w:type="pct"/>
            <w:noWrap/>
          </w:tcPr>
          <w:p w14:paraId="49C185EA" w14:textId="77777777" w:rsidR="00472C12" w:rsidRPr="007F73E9" w:rsidRDefault="00472C12" w:rsidP="00D426C3">
            <w:pPr>
              <w:pStyle w:val="ECCTabletext"/>
              <w:rPr>
                <w:lang w:eastAsia="en-GB"/>
              </w:rPr>
            </w:pPr>
            <w:r w:rsidRPr="007F73E9">
              <w:rPr>
                <w:lang w:eastAsia="en-GB"/>
              </w:rPr>
              <w:t>386</w:t>
            </w:r>
          </w:p>
        </w:tc>
        <w:tc>
          <w:tcPr>
            <w:tcW w:w="665" w:type="pct"/>
            <w:noWrap/>
          </w:tcPr>
          <w:p w14:paraId="203B3FD2" w14:textId="12E6DEBC" w:rsidR="00472C12" w:rsidRPr="007F73E9" w:rsidRDefault="00472C12" w:rsidP="00D426C3">
            <w:pPr>
              <w:pStyle w:val="ECCTabletext"/>
              <w:rPr>
                <w:lang w:eastAsia="en-GB"/>
              </w:rPr>
            </w:pPr>
            <w:r w:rsidRPr="007F73E9">
              <w:rPr>
                <w:lang w:eastAsia="en-GB"/>
              </w:rPr>
              <w:t>83</w:t>
            </w:r>
            <w:r w:rsidR="002B221C" w:rsidRPr="007F73E9">
              <w:rPr>
                <w:lang w:eastAsia="en-GB"/>
              </w:rPr>
              <w:t>.</w:t>
            </w:r>
            <w:r w:rsidRPr="007F73E9">
              <w:rPr>
                <w:lang w:eastAsia="en-GB"/>
              </w:rPr>
              <w:t>5</w:t>
            </w:r>
          </w:p>
        </w:tc>
        <w:tc>
          <w:tcPr>
            <w:tcW w:w="1255" w:type="pct"/>
            <w:noWrap/>
          </w:tcPr>
          <w:p w14:paraId="1C0C1EA7" w14:textId="3DFB7F7B" w:rsidR="00472C12" w:rsidRPr="007F73E9" w:rsidRDefault="00472C12" w:rsidP="00D426C3">
            <w:pPr>
              <w:pStyle w:val="ECCTabletext"/>
              <w:rPr>
                <w:lang w:eastAsia="en-GB"/>
              </w:rPr>
            </w:pPr>
            <w:r w:rsidRPr="007F73E9">
              <w:rPr>
                <w:lang w:eastAsia="en-GB"/>
              </w:rPr>
              <w:t>0</w:t>
            </w:r>
            <w:r w:rsidR="002B221C" w:rsidRPr="007F73E9">
              <w:rPr>
                <w:lang w:eastAsia="en-GB"/>
              </w:rPr>
              <w:t>.</w:t>
            </w:r>
            <w:r w:rsidRPr="007F73E9">
              <w:rPr>
                <w:lang w:eastAsia="en-GB"/>
              </w:rPr>
              <w:t>66</w:t>
            </w:r>
          </w:p>
        </w:tc>
        <w:tc>
          <w:tcPr>
            <w:tcW w:w="1162" w:type="pct"/>
            <w:noWrap/>
          </w:tcPr>
          <w:p w14:paraId="1800AB76" w14:textId="74565976" w:rsidR="00472C12" w:rsidRPr="007F73E9" w:rsidRDefault="00472C12" w:rsidP="00D426C3">
            <w:pPr>
              <w:pStyle w:val="ECCTabletext"/>
              <w:rPr>
                <w:lang w:eastAsia="en-GB"/>
              </w:rPr>
            </w:pPr>
            <w:r w:rsidRPr="007F73E9">
              <w:rPr>
                <w:lang w:eastAsia="en-GB"/>
              </w:rPr>
              <w:t>84</w:t>
            </w:r>
            <w:r w:rsidR="002B221C" w:rsidRPr="007F73E9">
              <w:rPr>
                <w:lang w:eastAsia="en-GB"/>
              </w:rPr>
              <w:t>.</w:t>
            </w:r>
            <w:r w:rsidRPr="007F73E9">
              <w:rPr>
                <w:lang w:eastAsia="en-GB"/>
              </w:rPr>
              <w:t>1</w:t>
            </w:r>
          </w:p>
        </w:tc>
      </w:tr>
      <w:tr w:rsidR="009F5CD5" w:rsidRPr="007F73E9" w14:paraId="25B76E8F" w14:textId="77777777" w:rsidTr="00752443">
        <w:trPr>
          <w:trHeight w:val="288"/>
        </w:trPr>
        <w:tc>
          <w:tcPr>
            <w:tcW w:w="1106" w:type="pct"/>
            <w:noWrap/>
          </w:tcPr>
          <w:p w14:paraId="64B1106A" w14:textId="77777777" w:rsidR="00472C12" w:rsidRPr="007F73E9" w:rsidRDefault="00472C12" w:rsidP="00D426C3">
            <w:pPr>
              <w:pStyle w:val="ECCTabletext"/>
              <w:rPr>
                <w:lang w:eastAsia="en-GB"/>
              </w:rPr>
            </w:pPr>
            <w:r w:rsidRPr="007F73E9">
              <w:rPr>
                <w:lang w:eastAsia="en-GB"/>
              </w:rPr>
              <w:t>20</w:t>
            </w:r>
          </w:p>
        </w:tc>
        <w:tc>
          <w:tcPr>
            <w:tcW w:w="812" w:type="pct"/>
            <w:noWrap/>
          </w:tcPr>
          <w:p w14:paraId="77CF92F0" w14:textId="77777777" w:rsidR="00472C12" w:rsidRPr="007F73E9" w:rsidRDefault="00472C12" w:rsidP="00D426C3">
            <w:pPr>
              <w:pStyle w:val="ECCTabletext"/>
              <w:rPr>
                <w:lang w:eastAsia="en-GB"/>
              </w:rPr>
            </w:pPr>
            <w:r w:rsidRPr="007F73E9">
              <w:rPr>
                <w:lang w:eastAsia="en-GB"/>
              </w:rPr>
              <w:t>292</w:t>
            </w:r>
          </w:p>
        </w:tc>
        <w:tc>
          <w:tcPr>
            <w:tcW w:w="665" w:type="pct"/>
            <w:noWrap/>
          </w:tcPr>
          <w:p w14:paraId="7144F89F" w14:textId="2FB30485" w:rsidR="00472C12" w:rsidRPr="007F73E9" w:rsidRDefault="00472C12" w:rsidP="00D426C3">
            <w:pPr>
              <w:pStyle w:val="ECCTabletext"/>
              <w:rPr>
                <w:lang w:eastAsia="en-GB"/>
              </w:rPr>
            </w:pPr>
            <w:r w:rsidRPr="007F73E9">
              <w:rPr>
                <w:lang w:eastAsia="en-GB"/>
              </w:rPr>
              <w:t>81</w:t>
            </w:r>
            <w:r w:rsidR="002B221C" w:rsidRPr="007F73E9">
              <w:rPr>
                <w:lang w:eastAsia="en-GB"/>
              </w:rPr>
              <w:t>.</w:t>
            </w:r>
            <w:r w:rsidRPr="007F73E9">
              <w:rPr>
                <w:lang w:eastAsia="en-GB"/>
              </w:rPr>
              <w:t>0</w:t>
            </w:r>
          </w:p>
        </w:tc>
        <w:tc>
          <w:tcPr>
            <w:tcW w:w="1255" w:type="pct"/>
            <w:noWrap/>
          </w:tcPr>
          <w:p w14:paraId="7E02DA47" w14:textId="01C13784" w:rsidR="00472C12" w:rsidRPr="007F73E9" w:rsidRDefault="00472C12" w:rsidP="00D426C3">
            <w:pPr>
              <w:pStyle w:val="ECCTabletext"/>
              <w:rPr>
                <w:lang w:eastAsia="en-GB"/>
              </w:rPr>
            </w:pPr>
            <w:r w:rsidRPr="007F73E9">
              <w:rPr>
                <w:lang w:eastAsia="en-GB"/>
              </w:rPr>
              <w:t>1</w:t>
            </w:r>
            <w:r w:rsidR="002B221C" w:rsidRPr="007F73E9">
              <w:rPr>
                <w:lang w:eastAsia="en-GB"/>
              </w:rPr>
              <w:t>.</w:t>
            </w:r>
            <w:r w:rsidRPr="007F73E9">
              <w:rPr>
                <w:lang w:eastAsia="en-GB"/>
              </w:rPr>
              <w:t>15</w:t>
            </w:r>
          </w:p>
        </w:tc>
        <w:tc>
          <w:tcPr>
            <w:tcW w:w="1162" w:type="pct"/>
            <w:noWrap/>
          </w:tcPr>
          <w:p w14:paraId="4E7CD2FF" w14:textId="6C7B6438" w:rsidR="00472C12" w:rsidRPr="007F73E9" w:rsidRDefault="00472C12" w:rsidP="00D426C3">
            <w:pPr>
              <w:pStyle w:val="ECCTabletext"/>
              <w:rPr>
                <w:lang w:eastAsia="en-GB"/>
              </w:rPr>
            </w:pPr>
            <w:r w:rsidRPr="007F73E9">
              <w:rPr>
                <w:lang w:eastAsia="en-GB"/>
              </w:rPr>
              <w:t>82</w:t>
            </w:r>
            <w:r w:rsidR="002B221C" w:rsidRPr="007F73E9">
              <w:rPr>
                <w:lang w:eastAsia="en-GB"/>
              </w:rPr>
              <w:t>.</w:t>
            </w:r>
            <w:r w:rsidRPr="007F73E9">
              <w:rPr>
                <w:lang w:eastAsia="en-GB"/>
              </w:rPr>
              <w:t>2</w:t>
            </w:r>
          </w:p>
        </w:tc>
      </w:tr>
      <w:tr w:rsidR="009F5CD5" w:rsidRPr="007F73E9" w14:paraId="6759278D" w14:textId="77777777" w:rsidTr="00752443">
        <w:trPr>
          <w:trHeight w:val="288"/>
        </w:trPr>
        <w:tc>
          <w:tcPr>
            <w:tcW w:w="1106" w:type="pct"/>
            <w:noWrap/>
          </w:tcPr>
          <w:p w14:paraId="09192956" w14:textId="77777777" w:rsidR="00472C12" w:rsidRPr="007F73E9" w:rsidRDefault="00472C12" w:rsidP="00D426C3">
            <w:pPr>
              <w:pStyle w:val="ECCTabletext"/>
              <w:rPr>
                <w:lang w:eastAsia="en-GB"/>
              </w:rPr>
            </w:pPr>
            <w:r w:rsidRPr="007F73E9">
              <w:rPr>
                <w:lang w:eastAsia="en-GB"/>
              </w:rPr>
              <w:t>25</w:t>
            </w:r>
          </w:p>
        </w:tc>
        <w:tc>
          <w:tcPr>
            <w:tcW w:w="812" w:type="pct"/>
            <w:noWrap/>
          </w:tcPr>
          <w:p w14:paraId="2553835D" w14:textId="77777777" w:rsidR="00472C12" w:rsidRPr="007F73E9" w:rsidRDefault="00472C12" w:rsidP="00D426C3">
            <w:pPr>
              <w:pStyle w:val="ECCTabletext"/>
              <w:rPr>
                <w:lang w:eastAsia="en-GB"/>
              </w:rPr>
            </w:pPr>
            <w:r w:rsidRPr="007F73E9">
              <w:rPr>
                <w:lang w:eastAsia="en-GB"/>
              </w:rPr>
              <w:t>237</w:t>
            </w:r>
          </w:p>
        </w:tc>
        <w:tc>
          <w:tcPr>
            <w:tcW w:w="665" w:type="pct"/>
            <w:noWrap/>
          </w:tcPr>
          <w:p w14:paraId="0FE34654" w14:textId="54C0AB0F" w:rsidR="00472C12" w:rsidRPr="007F73E9" w:rsidRDefault="00472C12" w:rsidP="00D426C3">
            <w:pPr>
              <w:pStyle w:val="ECCTabletext"/>
              <w:rPr>
                <w:lang w:eastAsia="en-GB"/>
              </w:rPr>
            </w:pPr>
            <w:r w:rsidRPr="007F73E9">
              <w:rPr>
                <w:lang w:eastAsia="en-GB"/>
              </w:rPr>
              <w:t>79</w:t>
            </w:r>
            <w:r w:rsidR="002B221C" w:rsidRPr="007F73E9">
              <w:rPr>
                <w:lang w:eastAsia="en-GB"/>
              </w:rPr>
              <w:t>.</w:t>
            </w:r>
            <w:r w:rsidRPr="007F73E9">
              <w:rPr>
                <w:lang w:eastAsia="en-GB"/>
              </w:rPr>
              <w:t>2</w:t>
            </w:r>
          </w:p>
        </w:tc>
        <w:tc>
          <w:tcPr>
            <w:tcW w:w="1255" w:type="pct"/>
            <w:noWrap/>
          </w:tcPr>
          <w:p w14:paraId="1D0DB931" w14:textId="7E6F52CF" w:rsidR="00472C12" w:rsidRPr="007F73E9" w:rsidRDefault="00472C12" w:rsidP="00D426C3">
            <w:pPr>
              <w:pStyle w:val="ECCTabletext"/>
              <w:rPr>
                <w:lang w:eastAsia="en-GB"/>
              </w:rPr>
            </w:pPr>
            <w:r w:rsidRPr="007F73E9">
              <w:rPr>
                <w:lang w:eastAsia="en-GB"/>
              </w:rPr>
              <w:t>1</w:t>
            </w:r>
            <w:r w:rsidR="002B221C" w:rsidRPr="007F73E9">
              <w:rPr>
                <w:lang w:eastAsia="en-GB"/>
              </w:rPr>
              <w:t>.</w:t>
            </w:r>
            <w:r w:rsidRPr="007F73E9">
              <w:rPr>
                <w:lang w:eastAsia="en-GB"/>
              </w:rPr>
              <w:t>79</w:t>
            </w:r>
          </w:p>
        </w:tc>
        <w:tc>
          <w:tcPr>
            <w:tcW w:w="1162" w:type="pct"/>
            <w:noWrap/>
          </w:tcPr>
          <w:p w14:paraId="32865AE1" w14:textId="0FC8D2C7" w:rsidR="00472C12" w:rsidRPr="007F73E9" w:rsidRDefault="00472C12" w:rsidP="00D426C3">
            <w:pPr>
              <w:pStyle w:val="ECCTabletext"/>
              <w:rPr>
                <w:lang w:eastAsia="en-GB"/>
              </w:rPr>
            </w:pPr>
            <w:r w:rsidRPr="007F73E9">
              <w:rPr>
                <w:lang w:eastAsia="en-GB"/>
              </w:rPr>
              <w:t>81</w:t>
            </w:r>
            <w:r w:rsidR="00691A34" w:rsidRPr="007F73E9">
              <w:rPr>
                <w:lang w:eastAsia="en-GB"/>
              </w:rPr>
              <w:t>.</w:t>
            </w:r>
            <w:r w:rsidRPr="007F73E9">
              <w:rPr>
                <w:lang w:eastAsia="en-GB"/>
              </w:rPr>
              <w:t>0</w:t>
            </w:r>
          </w:p>
        </w:tc>
      </w:tr>
      <w:tr w:rsidR="009F5CD5" w:rsidRPr="007F73E9" w14:paraId="060627F0" w14:textId="77777777" w:rsidTr="00752443">
        <w:trPr>
          <w:trHeight w:val="288"/>
        </w:trPr>
        <w:tc>
          <w:tcPr>
            <w:tcW w:w="1106" w:type="pct"/>
            <w:noWrap/>
          </w:tcPr>
          <w:p w14:paraId="624F46CE" w14:textId="77777777" w:rsidR="00472C12" w:rsidRPr="007F73E9" w:rsidRDefault="00472C12" w:rsidP="00D426C3">
            <w:pPr>
              <w:pStyle w:val="ECCTabletext"/>
              <w:rPr>
                <w:lang w:eastAsia="en-GB"/>
              </w:rPr>
            </w:pPr>
            <w:r w:rsidRPr="007F73E9">
              <w:rPr>
                <w:lang w:eastAsia="en-GB"/>
              </w:rPr>
              <w:t>30</w:t>
            </w:r>
          </w:p>
        </w:tc>
        <w:tc>
          <w:tcPr>
            <w:tcW w:w="812" w:type="pct"/>
            <w:noWrap/>
          </w:tcPr>
          <w:p w14:paraId="165C2CF9" w14:textId="77777777" w:rsidR="00472C12" w:rsidRPr="007F73E9" w:rsidRDefault="00472C12" w:rsidP="00D426C3">
            <w:pPr>
              <w:pStyle w:val="ECCTabletext"/>
              <w:rPr>
                <w:lang w:eastAsia="en-GB"/>
              </w:rPr>
            </w:pPr>
            <w:r w:rsidRPr="007F73E9">
              <w:rPr>
                <w:lang w:eastAsia="en-GB"/>
              </w:rPr>
              <w:t>200</w:t>
            </w:r>
          </w:p>
        </w:tc>
        <w:tc>
          <w:tcPr>
            <w:tcW w:w="665" w:type="pct"/>
            <w:noWrap/>
          </w:tcPr>
          <w:p w14:paraId="693601A7" w14:textId="264ACE46" w:rsidR="00472C12" w:rsidRPr="007F73E9" w:rsidRDefault="00472C12" w:rsidP="00D426C3">
            <w:pPr>
              <w:pStyle w:val="ECCTabletext"/>
              <w:rPr>
                <w:lang w:eastAsia="en-GB"/>
              </w:rPr>
            </w:pPr>
            <w:r w:rsidRPr="007F73E9">
              <w:rPr>
                <w:lang w:eastAsia="en-GB"/>
              </w:rPr>
              <w:t>77</w:t>
            </w:r>
            <w:r w:rsidR="002B221C" w:rsidRPr="007F73E9">
              <w:rPr>
                <w:lang w:eastAsia="en-GB"/>
              </w:rPr>
              <w:t>.</w:t>
            </w:r>
            <w:r w:rsidRPr="007F73E9">
              <w:rPr>
                <w:lang w:eastAsia="en-GB"/>
              </w:rPr>
              <w:t>7</w:t>
            </w:r>
          </w:p>
        </w:tc>
        <w:tc>
          <w:tcPr>
            <w:tcW w:w="1255" w:type="pct"/>
            <w:noWrap/>
          </w:tcPr>
          <w:p w14:paraId="57EA6285" w14:textId="1ED80CD4" w:rsidR="00472C12" w:rsidRPr="007F73E9" w:rsidRDefault="00472C12" w:rsidP="00D426C3">
            <w:pPr>
              <w:pStyle w:val="ECCTabletext"/>
              <w:rPr>
                <w:lang w:eastAsia="en-GB"/>
              </w:rPr>
            </w:pPr>
            <w:r w:rsidRPr="007F73E9">
              <w:rPr>
                <w:lang w:eastAsia="en-GB"/>
              </w:rPr>
              <w:t>2</w:t>
            </w:r>
            <w:r w:rsidR="002B221C" w:rsidRPr="007F73E9">
              <w:rPr>
                <w:lang w:eastAsia="en-GB"/>
              </w:rPr>
              <w:t>.</w:t>
            </w:r>
            <w:r w:rsidRPr="007F73E9">
              <w:rPr>
                <w:lang w:eastAsia="en-GB"/>
              </w:rPr>
              <w:t>55</w:t>
            </w:r>
          </w:p>
        </w:tc>
        <w:tc>
          <w:tcPr>
            <w:tcW w:w="1162" w:type="pct"/>
            <w:noWrap/>
          </w:tcPr>
          <w:p w14:paraId="55D27603" w14:textId="6170D9BC" w:rsidR="00472C12" w:rsidRPr="007F73E9" w:rsidRDefault="00472C12" w:rsidP="00D426C3">
            <w:pPr>
              <w:pStyle w:val="ECCTabletext"/>
              <w:rPr>
                <w:lang w:eastAsia="en-GB"/>
              </w:rPr>
            </w:pPr>
            <w:r w:rsidRPr="007F73E9">
              <w:rPr>
                <w:lang w:eastAsia="en-GB"/>
              </w:rPr>
              <w:t>80</w:t>
            </w:r>
            <w:r w:rsidR="00691A34" w:rsidRPr="007F73E9">
              <w:rPr>
                <w:lang w:eastAsia="en-GB"/>
              </w:rPr>
              <w:t>.</w:t>
            </w:r>
            <w:r w:rsidRPr="007F73E9">
              <w:rPr>
                <w:lang w:eastAsia="en-GB"/>
              </w:rPr>
              <w:t>3</w:t>
            </w:r>
          </w:p>
        </w:tc>
      </w:tr>
      <w:tr w:rsidR="009F5CD5" w:rsidRPr="007F73E9" w14:paraId="7FB6934E" w14:textId="77777777" w:rsidTr="00752443">
        <w:trPr>
          <w:trHeight w:val="288"/>
        </w:trPr>
        <w:tc>
          <w:tcPr>
            <w:tcW w:w="1106" w:type="pct"/>
            <w:noWrap/>
          </w:tcPr>
          <w:p w14:paraId="3536C34F" w14:textId="77777777" w:rsidR="00472C12" w:rsidRPr="007F73E9" w:rsidRDefault="00472C12" w:rsidP="00D426C3">
            <w:pPr>
              <w:pStyle w:val="ECCTabletext"/>
              <w:rPr>
                <w:lang w:eastAsia="en-GB"/>
              </w:rPr>
            </w:pPr>
            <w:r w:rsidRPr="007F73E9">
              <w:rPr>
                <w:lang w:eastAsia="en-GB"/>
              </w:rPr>
              <w:t>35</w:t>
            </w:r>
          </w:p>
        </w:tc>
        <w:tc>
          <w:tcPr>
            <w:tcW w:w="812" w:type="pct"/>
            <w:noWrap/>
          </w:tcPr>
          <w:p w14:paraId="10EF6C1E" w14:textId="77777777" w:rsidR="00472C12" w:rsidRPr="007F73E9" w:rsidRDefault="00472C12" w:rsidP="00D426C3">
            <w:pPr>
              <w:pStyle w:val="ECCTabletext"/>
              <w:rPr>
                <w:lang w:eastAsia="en-GB"/>
              </w:rPr>
            </w:pPr>
            <w:r w:rsidRPr="007F73E9">
              <w:rPr>
                <w:lang w:eastAsia="en-GB"/>
              </w:rPr>
              <w:t>174</w:t>
            </w:r>
          </w:p>
        </w:tc>
        <w:tc>
          <w:tcPr>
            <w:tcW w:w="665" w:type="pct"/>
            <w:noWrap/>
          </w:tcPr>
          <w:p w14:paraId="4C137A23" w14:textId="415DEE65" w:rsidR="00472C12" w:rsidRPr="007F73E9" w:rsidRDefault="00472C12" w:rsidP="00D426C3">
            <w:pPr>
              <w:pStyle w:val="ECCTabletext"/>
              <w:rPr>
                <w:lang w:eastAsia="en-GB"/>
              </w:rPr>
            </w:pPr>
            <w:r w:rsidRPr="007F73E9">
              <w:rPr>
                <w:lang w:eastAsia="en-GB"/>
              </w:rPr>
              <w:t>76</w:t>
            </w:r>
            <w:r w:rsidR="002B221C" w:rsidRPr="007F73E9">
              <w:rPr>
                <w:lang w:eastAsia="en-GB"/>
              </w:rPr>
              <w:t>.</w:t>
            </w:r>
            <w:r w:rsidRPr="007F73E9">
              <w:rPr>
                <w:lang w:eastAsia="en-GB"/>
              </w:rPr>
              <w:t>5</w:t>
            </w:r>
          </w:p>
        </w:tc>
        <w:tc>
          <w:tcPr>
            <w:tcW w:w="1255" w:type="pct"/>
            <w:noWrap/>
          </w:tcPr>
          <w:p w14:paraId="2241763F" w14:textId="4B8F5E26" w:rsidR="00472C12" w:rsidRPr="007F73E9" w:rsidRDefault="00472C12" w:rsidP="00D426C3">
            <w:pPr>
              <w:pStyle w:val="ECCTabletext"/>
              <w:rPr>
                <w:lang w:eastAsia="en-GB"/>
              </w:rPr>
            </w:pPr>
            <w:r w:rsidRPr="007F73E9">
              <w:rPr>
                <w:lang w:eastAsia="en-GB"/>
              </w:rPr>
              <w:t>3</w:t>
            </w:r>
            <w:r w:rsidR="002B221C" w:rsidRPr="007F73E9">
              <w:rPr>
                <w:lang w:eastAsia="en-GB"/>
              </w:rPr>
              <w:t>.</w:t>
            </w:r>
            <w:r w:rsidRPr="007F73E9">
              <w:rPr>
                <w:lang w:eastAsia="en-GB"/>
              </w:rPr>
              <w:t>41</w:t>
            </w:r>
          </w:p>
        </w:tc>
        <w:tc>
          <w:tcPr>
            <w:tcW w:w="1162" w:type="pct"/>
            <w:noWrap/>
          </w:tcPr>
          <w:p w14:paraId="44620715" w14:textId="561BC041" w:rsidR="00472C12" w:rsidRPr="007F73E9" w:rsidRDefault="00472C12" w:rsidP="00D426C3">
            <w:pPr>
              <w:pStyle w:val="ECCTabletext"/>
              <w:rPr>
                <w:lang w:eastAsia="en-GB"/>
              </w:rPr>
            </w:pPr>
            <w:r w:rsidRPr="007F73E9">
              <w:rPr>
                <w:lang w:eastAsia="en-GB"/>
              </w:rPr>
              <w:t>80</w:t>
            </w:r>
            <w:r w:rsidR="00691A34" w:rsidRPr="007F73E9">
              <w:rPr>
                <w:lang w:eastAsia="en-GB"/>
              </w:rPr>
              <w:t>.</w:t>
            </w:r>
            <w:r w:rsidRPr="007F73E9">
              <w:rPr>
                <w:lang w:eastAsia="en-GB"/>
              </w:rPr>
              <w:t>0</w:t>
            </w:r>
          </w:p>
        </w:tc>
      </w:tr>
      <w:tr w:rsidR="009F5CD5" w:rsidRPr="007F73E9" w14:paraId="4110A031" w14:textId="77777777" w:rsidTr="00752443">
        <w:trPr>
          <w:trHeight w:val="288"/>
        </w:trPr>
        <w:tc>
          <w:tcPr>
            <w:tcW w:w="1106" w:type="pct"/>
            <w:noWrap/>
          </w:tcPr>
          <w:p w14:paraId="1A3E2002" w14:textId="77777777" w:rsidR="00472C12" w:rsidRPr="007F73E9" w:rsidRDefault="00472C12" w:rsidP="00D426C3">
            <w:pPr>
              <w:pStyle w:val="ECCTabletext"/>
              <w:rPr>
                <w:lang w:eastAsia="en-GB"/>
              </w:rPr>
            </w:pPr>
            <w:r w:rsidRPr="007F73E9">
              <w:rPr>
                <w:lang w:eastAsia="en-GB"/>
              </w:rPr>
              <w:t>40</w:t>
            </w:r>
          </w:p>
        </w:tc>
        <w:tc>
          <w:tcPr>
            <w:tcW w:w="812" w:type="pct"/>
            <w:noWrap/>
          </w:tcPr>
          <w:p w14:paraId="5C5EAC30" w14:textId="77777777" w:rsidR="00472C12" w:rsidRPr="007F73E9" w:rsidRDefault="00472C12" w:rsidP="00D426C3">
            <w:pPr>
              <w:pStyle w:val="ECCTabletext"/>
              <w:rPr>
                <w:lang w:eastAsia="en-GB"/>
              </w:rPr>
            </w:pPr>
            <w:r w:rsidRPr="007F73E9">
              <w:rPr>
                <w:lang w:eastAsia="en-GB"/>
              </w:rPr>
              <w:t>156</w:t>
            </w:r>
          </w:p>
        </w:tc>
        <w:tc>
          <w:tcPr>
            <w:tcW w:w="665" w:type="pct"/>
            <w:noWrap/>
          </w:tcPr>
          <w:p w14:paraId="3700A7DF" w14:textId="01AB5F66" w:rsidR="00472C12" w:rsidRPr="007F73E9" w:rsidRDefault="00472C12" w:rsidP="00D426C3">
            <w:pPr>
              <w:pStyle w:val="ECCTabletext"/>
              <w:rPr>
                <w:lang w:eastAsia="en-GB"/>
              </w:rPr>
            </w:pPr>
            <w:r w:rsidRPr="007F73E9">
              <w:rPr>
                <w:lang w:eastAsia="en-GB"/>
              </w:rPr>
              <w:t>75</w:t>
            </w:r>
            <w:r w:rsidR="002B221C" w:rsidRPr="007F73E9">
              <w:rPr>
                <w:lang w:eastAsia="en-GB"/>
              </w:rPr>
              <w:t>.</w:t>
            </w:r>
            <w:r w:rsidRPr="007F73E9">
              <w:rPr>
                <w:lang w:eastAsia="en-GB"/>
              </w:rPr>
              <w:t>6</w:t>
            </w:r>
          </w:p>
        </w:tc>
        <w:tc>
          <w:tcPr>
            <w:tcW w:w="1255" w:type="pct"/>
            <w:noWrap/>
          </w:tcPr>
          <w:p w14:paraId="2F34E836" w14:textId="2677811B" w:rsidR="00472C12" w:rsidRPr="007F73E9" w:rsidRDefault="00472C12" w:rsidP="00D426C3">
            <w:pPr>
              <w:pStyle w:val="ECCTabletext"/>
              <w:rPr>
                <w:lang w:eastAsia="en-GB"/>
              </w:rPr>
            </w:pPr>
            <w:r w:rsidRPr="007F73E9">
              <w:rPr>
                <w:lang w:eastAsia="en-GB"/>
              </w:rPr>
              <w:t>4</w:t>
            </w:r>
            <w:r w:rsidR="002B221C" w:rsidRPr="007F73E9">
              <w:rPr>
                <w:lang w:eastAsia="en-GB"/>
              </w:rPr>
              <w:t>.</w:t>
            </w:r>
            <w:r w:rsidRPr="007F73E9">
              <w:rPr>
                <w:lang w:eastAsia="en-GB"/>
              </w:rPr>
              <w:t>44</w:t>
            </w:r>
          </w:p>
        </w:tc>
        <w:tc>
          <w:tcPr>
            <w:tcW w:w="1162" w:type="pct"/>
            <w:noWrap/>
          </w:tcPr>
          <w:p w14:paraId="1BBD1D10" w14:textId="51A0B35D" w:rsidR="00472C12" w:rsidRPr="007F73E9" w:rsidRDefault="00472C12" w:rsidP="00D426C3">
            <w:pPr>
              <w:pStyle w:val="ECCTabletext"/>
              <w:rPr>
                <w:lang w:eastAsia="en-GB"/>
              </w:rPr>
            </w:pPr>
            <w:r w:rsidRPr="007F73E9">
              <w:rPr>
                <w:lang w:eastAsia="en-GB"/>
              </w:rPr>
              <w:t>80</w:t>
            </w:r>
            <w:r w:rsidR="00691A34" w:rsidRPr="007F73E9">
              <w:rPr>
                <w:lang w:eastAsia="en-GB"/>
              </w:rPr>
              <w:t>.</w:t>
            </w:r>
            <w:r w:rsidRPr="007F73E9">
              <w:rPr>
                <w:lang w:eastAsia="en-GB"/>
              </w:rPr>
              <w:t>0</w:t>
            </w:r>
          </w:p>
        </w:tc>
      </w:tr>
      <w:tr w:rsidR="009F5CD5" w:rsidRPr="007F73E9" w14:paraId="5C7EDD04" w14:textId="77777777" w:rsidTr="00752443">
        <w:trPr>
          <w:trHeight w:val="288"/>
        </w:trPr>
        <w:tc>
          <w:tcPr>
            <w:tcW w:w="1106" w:type="pct"/>
            <w:noWrap/>
          </w:tcPr>
          <w:p w14:paraId="35DE462D" w14:textId="77777777" w:rsidR="00472C12" w:rsidRPr="007F73E9" w:rsidRDefault="00472C12" w:rsidP="00D426C3">
            <w:pPr>
              <w:pStyle w:val="ECCTabletext"/>
              <w:rPr>
                <w:lang w:eastAsia="en-GB"/>
              </w:rPr>
            </w:pPr>
            <w:r w:rsidRPr="007F73E9">
              <w:rPr>
                <w:lang w:eastAsia="en-GB"/>
              </w:rPr>
              <w:t>45</w:t>
            </w:r>
          </w:p>
        </w:tc>
        <w:tc>
          <w:tcPr>
            <w:tcW w:w="812" w:type="pct"/>
            <w:noWrap/>
          </w:tcPr>
          <w:p w14:paraId="2B37060A" w14:textId="77777777" w:rsidR="00472C12" w:rsidRPr="007F73E9" w:rsidRDefault="00472C12" w:rsidP="00D426C3">
            <w:pPr>
              <w:pStyle w:val="ECCTabletext"/>
              <w:rPr>
                <w:lang w:eastAsia="en-GB"/>
              </w:rPr>
            </w:pPr>
            <w:r w:rsidRPr="007F73E9">
              <w:rPr>
                <w:lang w:eastAsia="en-GB"/>
              </w:rPr>
              <w:t>141</w:t>
            </w:r>
          </w:p>
        </w:tc>
        <w:tc>
          <w:tcPr>
            <w:tcW w:w="665" w:type="pct"/>
            <w:noWrap/>
          </w:tcPr>
          <w:p w14:paraId="78EF715D" w14:textId="1D0DDD5D" w:rsidR="00472C12" w:rsidRPr="007F73E9" w:rsidRDefault="00472C12" w:rsidP="00D426C3">
            <w:pPr>
              <w:pStyle w:val="ECCTabletext"/>
              <w:rPr>
                <w:lang w:eastAsia="en-GB"/>
              </w:rPr>
            </w:pPr>
            <w:r w:rsidRPr="007F73E9">
              <w:rPr>
                <w:lang w:eastAsia="en-GB"/>
              </w:rPr>
              <w:t>74</w:t>
            </w:r>
            <w:r w:rsidR="002B221C" w:rsidRPr="007F73E9">
              <w:rPr>
                <w:lang w:eastAsia="en-GB"/>
              </w:rPr>
              <w:t>.</w:t>
            </w:r>
            <w:r w:rsidRPr="007F73E9">
              <w:rPr>
                <w:lang w:eastAsia="en-GB"/>
              </w:rPr>
              <w:t>7</w:t>
            </w:r>
          </w:p>
        </w:tc>
        <w:tc>
          <w:tcPr>
            <w:tcW w:w="1255" w:type="pct"/>
            <w:noWrap/>
          </w:tcPr>
          <w:p w14:paraId="14DD04C8" w14:textId="37F205D0" w:rsidR="00472C12" w:rsidRPr="007F73E9" w:rsidRDefault="00472C12" w:rsidP="00D426C3">
            <w:pPr>
              <w:pStyle w:val="ECCTabletext"/>
              <w:rPr>
                <w:lang w:eastAsia="en-GB"/>
              </w:rPr>
            </w:pPr>
            <w:r w:rsidRPr="007F73E9">
              <w:rPr>
                <w:lang w:eastAsia="en-GB"/>
              </w:rPr>
              <w:t>5</w:t>
            </w:r>
            <w:r w:rsidR="002B221C" w:rsidRPr="007F73E9">
              <w:rPr>
                <w:lang w:eastAsia="en-GB"/>
              </w:rPr>
              <w:t>.</w:t>
            </w:r>
            <w:r w:rsidRPr="007F73E9">
              <w:rPr>
                <w:lang w:eastAsia="en-GB"/>
              </w:rPr>
              <w:t>57</w:t>
            </w:r>
          </w:p>
        </w:tc>
        <w:tc>
          <w:tcPr>
            <w:tcW w:w="1162" w:type="pct"/>
            <w:noWrap/>
          </w:tcPr>
          <w:p w14:paraId="7E0D3A34" w14:textId="5AD5CBE9" w:rsidR="00472C12" w:rsidRPr="007F73E9" w:rsidRDefault="00472C12" w:rsidP="00D426C3">
            <w:pPr>
              <w:pStyle w:val="ECCTabletext"/>
              <w:rPr>
                <w:lang w:eastAsia="en-GB"/>
              </w:rPr>
            </w:pPr>
            <w:r w:rsidRPr="007F73E9">
              <w:rPr>
                <w:lang w:eastAsia="en-GB"/>
              </w:rPr>
              <w:t>80</w:t>
            </w:r>
            <w:r w:rsidR="00691A34" w:rsidRPr="007F73E9">
              <w:rPr>
                <w:lang w:eastAsia="en-GB"/>
              </w:rPr>
              <w:t>.</w:t>
            </w:r>
            <w:r w:rsidRPr="007F73E9">
              <w:rPr>
                <w:lang w:eastAsia="en-GB"/>
              </w:rPr>
              <w:t>3</w:t>
            </w:r>
          </w:p>
        </w:tc>
      </w:tr>
      <w:tr w:rsidR="009F5CD5" w:rsidRPr="007F73E9" w14:paraId="5B09E53F" w14:textId="77777777" w:rsidTr="00752443">
        <w:trPr>
          <w:trHeight w:val="288"/>
        </w:trPr>
        <w:tc>
          <w:tcPr>
            <w:tcW w:w="1106" w:type="pct"/>
            <w:noWrap/>
          </w:tcPr>
          <w:p w14:paraId="09F1D3AC" w14:textId="77777777" w:rsidR="00472C12" w:rsidRPr="007F73E9" w:rsidRDefault="00472C12" w:rsidP="00D426C3">
            <w:pPr>
              <w:pStyle w:val="ECCTabletext"/>
              <w:rPr>
                <w:lang w:eastAsia="en-GB"/>
              </w:rPr>
            </w:pPr>
            <w:r w:rsidRPr="007F73E9">
              <w:rPr>
                <w:lang w:eastAsia="en-GB"/>
              </w:rPr>
              <w:t>50</w:t>
            </w:r>
          </w:p>
        </w:tc>
        <w:tc>
          <w:tcPr>
            <w:tcW w:w="812" w:type="pct"/>
            <w:noWrap/>
          </w:tcPr>
          <w:p w14:paraId="1D523292" w14:textId="77777777" w:rsidR="00472C12" w:rsidRPr="007F73E9" w:rsidRDefault="00472C12" w:rsidP="00D426C3">
            <w:pPr>
              <w:pStyle w:val="ECCTabletext"/>
              <w:rPr>
                <w:lang w:eastAsia="en-GB"/>
              </w:rPr>
            </w:pPr>
            <w:r w:rsidRPr="007F73E9">
              <w:rPr>
                <w:lang w:eastAsia="en-GB"/>
              </w:rPr>
              <w:t>131</w:t>
            </w:r>
          </w:p>
        </w:tc>
        <w:tc>
          <w:tcPr>
            <w:tcW w:w="665" w:type="pct"/>
            <w:noWrap/>
          </w:tcPr>
          <w:p w14:paraId="756AD0A5" w14:textId="56FC9132" w:rsidR="00472C12" w:rsidRPr="007F73E9" w:rsidRDefault="00472C12" w:rsidP="00D426C3">
            <w:pPr>
              <w:pStyle w:val="ECCTabletext"/>
              <w:rPr>
                <w:lang w:eastAsia="en-GB"/>
              </w:rPr>
            </w:pPr>
            <w:r w:rsidRPr="007F73E9">
              <w:rPr>
                <w:lang w:eastAsia="en-GB"/>
              </w:rPr>
              <w:t>74</w:t>
            </w:r>
            <w:r w:rsidR="002B221C" w:rsidRPr="007F73E9">
              <w:rPr>
                <w:lang w:eastAsia="en-GB"/>
              </w:rPr>
              <w:t>.</w:t>
            </w:r>
            <w:r w:rsidRPr="007F73E9">
              <w:rPr>
                <w:lang w:eastAsia="en-GB"/>
              </w:rPr>
              <w:t>0</w:t>
            </w:r>
          </w:p>
        </w:tc>
        <w:tc>
          <w:tcPr>
            <w:tcW w:w="1255" w:type="pct"/>
            <w:noWrap/>
          </w:tcPr>
          <w:p w14:paraId="1DD34055" w14:textId="325B060E" w:rsidR="00472C12" w:rsidRPr="007F73E9" w:rsidRDefault="00472C12" w:rsidP="00D426C3">
            <w:pPr>
              <w:pStyle w:val="ECCTabletext"/>
              <w:rPr>
                <w:lang w:eastAsia="en-GB"/>
              </w:rPr>
            </w:pPr>
            <w:r w:rsidRPr="007F73E9">
              <w:rPr>
                <w:lang w:eastAsia="en-GB"/>
              </w:rPr>
              <w:t>6</w:t>
            </w:r>
            <w:r w:rsidR="002B221C" w:rsidRPr="007F73E9">
              <w:rPr>
                <w:lang w:eastAsia="en-GB"/>
              </w:rPr>
              <w:t>.</w:t>
            </w:r>
            <w:r w:rsidRPr="007F73E9">
              <w:rPr>
                <w:lang w:eastAsia="en-GB"/>
              </w:rPr>
              <w:t>79</w:t>
            </w:r>
          </w:p>
        </w:tc>
        <w:tc>
          <w:tcPr>
            <w:tcW w:w="1162" w:type="pct"/>
            <w:noWrap/>
          </w:tcPr>
          <w:p w14:paraId="4C57B00E" w14:textId="69040739" w:rsidR="00472C12" w:rsidRPr="007F73E9" w:rsidRDefault="00472C12" w:rsidP="00D426C3">
            <w:pPr>
              <w:pStyle w:val="ECCTabletext"/>
              <w:rPr>
                <w:lang w:eastAsia="en-GB"/>
              </w:rPr>
            </w:pPr>
            <w:r w:rsidRPr="007F73E9">
              <w:rPr>
                <w:lang w:eastAsia="en-GB"/>
              </w:rPr>
              <w:t>80</w:t>
            </w:r>
            <w:r w:rsidR="00691A34" w:rsidRPr="007F73E9">
              <w:rPr>
                <w:lang w:eastAsia="en-GB"/>
              </w:rPr>
              <w:t>.</w:t>
            </w:r>
            <w:r w:rsidRPr="007F73E9">
              <w:rPr>
                <w:lang w:eastAsia="en-GB"/>
              </w:rPr>
              <w:t>8</w:t>
            </w:r>
          </w:p>
        </w:tc>
      </w:tr>
      <w:tr w:rsidR="009F5CD5" w:rsidRPr="007F73E9" w14:paraId="40CF062E" w14:textId="77777777" w:rsidTr="00752443">
        <w:trPr>
          <w:trHeight w:val="288"/>
        </w:trPr>
        <w:tc>
          <w:tcPr>
            <w:tcW w:w="1106" w:type="pct"/>
            <w:noWrap/>
          </w:tcPr>
          <w:p w14:paraId="25AC8BC3" w14:textId="77777777" w:rsidR="00472C12" w:rsidRPr="007F73E9" w:rsidRDefault="00472C12" w:rsidP="00D426C3">
            <w:pPr>
              <w:pStyle w:val="ECCTabletext"/>
              <w:rPr>
                <w:lang w:eastAsia="en-GB"/>
              </w:rPr>
            </w:pPr>
            <w:r w:rsidRPr="007F73E9">
              <w:rPr>
                <w:lang w:eastAsia="en-GB"/>
              </w:rPr>
              <w:t>55</w:t>
            </w:r>
          </w:p>
        </w:tc>
        <w:tc>
          <w:tcPr>
            <w:tcW w:w="812" w:type="pct"/>
            <w:noWrap/>
          </w:tcPr>
          <w:p w14:paraId="677A8490" w14:textId="77777777" w:rsidR="00472C12" w:rsidRPr="007F73E9" w:rsidRDefault="00472C12" w:rsidP="00D426C3">
            <w:pPr>
              <w:pStyle w:val="ECCTabletext"/>
              <w:rPr>
                <w:lang w:eastAsia="en-GB"/>
              </w:rPr>
            </w:pPr>
            <w:r w:rsidRPr="007F73E9">
              <w:rPr>
                <w:lang w:eastAsia="en-GB"/>
              </w:rPr>
              <w:t>122</w:t>
            </w:r>
          </w:p>
        </w:tc>
        <w:tc>
          <w:tcPr>
            <w:tcW w:w="665" w:type="pct"/>
            <w:noWrap/>
          </w:tcPr>
          <w:p w14:paraId="623C8883" w14:textId="5A960221" w:rsidR="00472C12" w:rsidRPr="007F73E9" w:rsidRDefault="00472C12" w:rsidP="00D426C3">
            <w:pPr>
              <w:pStyle w:val="ECCTabletext"/>
              <w:rPr>
                <w:lang w:eastAsia="en-GB"/>
              </w:rPr>
            </w:pPr>
            <w:r w:rsidRPr="007F73E9">
              <w:rPr>
                <w:lang w:eastAsia="en-GB"/>
              </w:rPr>
              <w:t>73</w:t>
            </w:r>
            <w:r w:rsidR="002B221C" w:rsidRPr="007F73E9">
              <w:rPr>
                <w:lang w:eastAsia="en-GB"/>
              </w:rPr>
              <w:t>.</w:t>
            </w:r>
            <w:r w:rsidRPr="007F73E9">
              <w:rPr>
                <w:lang w:eastAsia="en-GB"/>
              </w:rPr>
              <w:t>5</w:t>
            </w:r>
          </w:p>
        </w:tc>
        <w:tc>
          <w:tcPr>
            <w:tcW w:w="1255" w:type="pct"/>
            <w:noWrap/>
          </w:tcPr>
          <w:p w14:paraId="474E01A0" w14:textId="47DC7F75" w:rsidR="00472C12" w:rsidRPr="007F73E9" w:rsidRDefault="00472C12" w:rsidP="00D426C3">
            <w:pPr>
              <w:pStyle w:val="ECCTabletext"/>
              <w:rPr>
                <w:lang w:eastAsia="en-GB"/>
              </w:rPr>
            </w:pPr>
            <w:r w:rsidRPr="007F73E9">
              <w:rPr>
                <w:lang w:eastAsia="en-GB"/>
              </w:rPr>
              <w:t>8</w:t>
            </w:r>
            <w:r w:rsidR="002B221C" w:rsidRPr="007F73E9">
              <w:rPr>
                <w:lang w:eastAsia="en-GB"/>
              </w:rPr>
              <w:t>.</w:t>
            </w:r>
            <w:r w:rsidRPr="007F73E9">
              <w:rPr>
                <w:lang w:eastAsia="en-GB"/>
              </w:rPr>
              <w:t>13</w:t>
            </w:r>
          </w:p>
        </w:tc>
        <w:tc>
          <w:tcPr>
            <w:tcW w:w="1162" w:type="pct"/>
            <w:noWrap/>
          </w:tcPr>
          <w:p w14:paraId="16A13084" w14:textId="711292AD" w:rsidR="00472C12" w:rsidRPr="007F73E9" w:rsidRDefault="00472C12" w:rsidP="00D426C3">
            <w:pPr>
              <w:pStyle w:val="ECCTabletext"/>
              <w:rPr>
                <w:lang w:eastAsia="en-GB"/>
              </w:rPr>
            </w:pPr>
            <w:r w:rsidRPr="007F73E9">
              <w:rPr>
                <w:lang w:eastAsia="en-GB"/>
              </w:rPr>
              <w:t>81</w:t>
            </w:r>
            <w:r w:rsidR="00691A34" w:rsidRPr="007F73E9">
              <w:rPr>
                <w:lang w:eastAsia="en-GB"/>
              </w:rPr>
              <w:t>.</w:t>
            </w:r>
            <w:r w:rsidRPr="007F73E9">
              <w:rPr>
                <w:lang w:eastAsia="en-GB"/>
              </w:rPr>
              <w:t>6</w:t>
            </w:r>
          </w:p>
        </w:tc>
      </w:tr>
      <w:tr w:rsidR="009F5CD5" w:rsidRPr="007F73E9" w14:paraId="3B675D34" w14:textId="77777777" w:rsidTr="00752443">
        <w:trPr>
          <w:trHeight w:val="288"/>
        </w:trPr>
        <w:tc>
          <w:tcPr>
            <w:tcW w:w="1106" w:type="pct"/>
            <w:noWrap/>
          </w:tcPr>
          <w:p w14:paraId="612CDE76" w14:textId="77777777" w:rsidR="00472C12" w:rsidRPr="007F73E9" w:rsidRDefault="00472C12" w:rsidP="00D426C3">
            <w:pPr>
              <w:pStyle w:val="ECCTabletext"/>
              <w:rPr>
                <w:lang w:eastAsia="en-GB"/>
              </w:rPr>
            </w:pPr>
            <w:r w:rsidRPr="007F73E9">
              <w:rPr>
                <w:lang w:eastAsia="en-GB"/>
              </w:rPr>
              <w:t>60</w:t>
            </w:r>
          </w:p>
        </w:tc>
        <w:tc>
          <w:tcPr>
            <w:tcW w:w="812" w:type="pct"/>
            <w:noWrap/>
          </w:tcPr>
          <w:p w14:paraId="115F4736" w14:textId="77777777" w:rsidR="00472C12" w:rsidRPr="007F73E9" w:rsidRDefault="00472C12" w:rsidP="00D426C3">
            <w:pPr>
              <w:pStyle w:val="ECCTabletext"/>
              <w:rPr>
                <w:lang w:eastAsia="en-GB"/>
              </w:rPr>
            </w:pPr>
            <w:r w:rsidRPr="007F73E9">
              <w:rPr>
                <w:lang w:eastAsia="en-GB"/>
              </w:rPr>
              <w:t>115</w:t>
            </w:r>
          </w:p>
        </w:tc>
        <w:tc>
          <w:tcPr>
            <w:tcW w:w="665" w:type="pct"/>
            <w:noWrap/>
          </w:tcPr>
          <w:p w14:paraId="0F3B9D24" w14:textId="7091FB9E" w:rsidR="00472C12" w:rsidRPr="007F73E9" w:rsidRDefault="00472C12" w:rsidP="00D426C3">
            <w:pPr>
              <w:pStyle w:val="ECCTabletext"/>
              <w:rPr>
                <w:lang w:eastAsia="en-GB"/>
              </w:rPr>
            </w:pPr>
            <w:r w:rsidRPr="007F73E9">
              <w:rPr>
                <w:lang w:eastAsia="en-GB"/>
              </w:rPr>
              <w:t>73</w:t>
            </w:r>
            <w:r w:rsidR="002B221C" w:rsidRPr="007F73E9">
              <w:rPr>
                <w:lang w:eastAsia="en-GB"/>
              </w:rPr>
              <w:t>.</w:t>
            </w:r>
            <w:r w:rsidRPr="007F73E9">
              <w:rPr>
                <w:lang w:eastAsia="en-GB"/>
              </w:rPr>
              <w:t>0</w:t>
            </w:r>
          </w:p>
        </w:tc>
        <w:tc>
          <w:tcPr>
            <w:tcW w:w="1255" w:type="pct"/>
            <w:noWrap/>
          </w:tcPr>
          <w:p w14:paraId="7D081C3B" w14:textId="2B6ED782" w:rsidR="00472C12" w:rsidRPr="007F73E9" w:rsidRDefault="00472C12" w:rsidP="00D426C3">
            <w:pPr>
              <w:pStyle w:val="ECCTabletext"/>
              <w:rPr>
                <w:lang w:eastAsia="en-GB"/>
              </w:rPr>
            </w:pPr>
            <w:r w:rsidRPr="007F73E9">
              <w:rPr>
                <w:lang w:eastAsia="en-GB"/>
              </w:rPr>
              <w:t>9</w:t>
            </w:r>
            <w:r w:rsidR="002B221C" w:rsidRPr="007F73E9">
              <w:rPr>
                <w:lang w:eastAsia="en-GB"/>
              </w:rPr>
              <w:t>.</w:t>
            </w:r>
            <w:r w:rsidRPr="007F73E9">
              <w:rPr>
                <w:lang w:eastAsia="en-GB"/>
              </w:rPr>
              <w:t>55</w:t>
            </w:r>
          </w:p>
        </w:tc>
        <w:tc>
          <w:tcPr>
            <w:tcW w:w="1162" w:type="pct"/>
            <w:noWrap/>
          </w:tcPr>
          <w:p w14:paraId="3B2FFF71" w14:textId="564E5A7C" w:rsidR="00472C12" w:rsidRPr="007F73E9" w:rsidRDefault="00472C12" w:rsidP="00D426C3">
            <w:pPr>
              <w:pStyle w:val="ECCTabletext"/>
              <w:rPr>
                <w:lang w:eastAsia="en-GB"/>
              </w:rPr>
            </w:pPr>
            <w:r w:rsidRPr="007F73E9">
              <w:rPr>
                <w:lang w:eastAsia="en-GB"/>
              </w:rPr>
              <w:t>82</w:t>
            </w:r>
            <w:r w:rsidR="00691A34" w:rsidRPr="007F73E9">
              <w:rPr>
                <w:lang w:eastAsia="en-GB"/>
              </w:rPr>
              <w:t>.</w:t>
            </w:r>
            <w:r w:rsidRPr="007F73E9">
              <w:rPr>
                <w:lang w:eastAsia="en-GB"/>
              </w:rPr>
              <w:t>5</w:t>
            </w:r>
          </w:p>
        </w:tc>
      </w:tr>
      <w:tr w:rsidR="009F5CD5" w:rsidRPr="007F73E9" w14:paraId="0226B364" w14:textId="77777777" w:rsidTr="00752443">
        <w:trPr>
          <w:trHeight w:val="288"/>
        </w:trPr>
        <w:tc>
          <w:tcPr>
            <w:tcW w:w="1106" w:type="pct"/>
            <w:noWrap/>
          </w:tcPr>
          <w:p w14:paraId="076F74DA" w14:textId="77777777" w:rsidR="00472C12" w:rsidRPr="007F73E9" w:rsidRDefault="00472C12" w:rsidP="00D426C3">
            <w:pPr>
              <w:pStyle w:val="ECCTabletext"/>
              <w:rPr>
                <w:lang w:eastAsia="en-GB"/>
              </w:rPr>
            </w:pPr>
            <w:r w:rsidRPr="007F73E9">
              <w:rPr>
                <w:lang w:eastAsia="en-GB"/>
              </w:rPr>
              <w:t>65</w:t>
            </w:r>
          </w:p>
        </w:tc>
        <w:tc>
          <w:tcPr>
            <w:tcW w:w="812" w:type="pct"/>
            <w:noWrap/>
          </w:tcPr>
          <w:p w14:paraId="59E28451" w14:textId="77777777" w:rsidR="00472C12" w:rsidRPr="007F73E9" w:rsidRDefault="00472C12" w:rsidP="00D426C3">
            <w:pPr>
              <w:pStyle w:val="ECCTabletext"/>
              <w:rPr>
                <w:lang w:eastAsia="en-GB"/>
              </w:rPr>
            </w:pPr>
            <w:r w:rsidRPr="007F73E9">
              <w:rPr>
                <w:lang w:eastAsia="en-GB"/>
              </w:rPr>
              <w:t>110</w:t>
            </w:r>
          </w:p>
        </w:tc>
        <w:tc>
          <w:tcPr>
            <w:tcW w:w="665" w:type="pct"/>
            <w:noWrap/>
          </w:tcPr>
          <w:p w14:paraId="61FB0F4F" w14:textId="16F23319" w:rsidR="00472C12" w:rsidRPr="007F73E9" w:rsidRDefault="00472C12" w:rsidP="00D426C3">
            <w:pPr>
              <w:pStyle w:val="ECCTabletext"/>
              <w:rPr>
                <w:lang w:eastAsia="en-GB"/>
              </w:rPr>
            </w:pPr>
            <w:r w:rsidRPr="007F73E9">
              <w:rPr>
                <w:lang w:eastAsia="en-GB"/>
              </w:rPr>
              <w:t>72</w:t>
            </w:r>
            <w:r w:rsidR="002B221C" w:rsidRPr="007F73E9">
              <w:rPr>
                <w:lang w:eastAsia="en-GB"/>
              </w:rPr>
              <w:t>.</w:t>
            </w:r>
            <w:r w:rsidRPr="007F73E9">
              <w:rPr>
                <w:lang w:eastAsia="en-GB"/>
              </w:rPr>
              <w:t>6</w:t>
            </w:r>
          </w:p>
        </w:tc>
        <w:tc>
          <w:tcPr>
            <w:tcW w:w="1255" w:type="pct"/>
            <w:noWrap/>
          </w:tcPr>
          <w:p w14:paraId="77873B83" w14:textId="649EF6B5" w:rsidR="00472C12" w:rsidRPr="007F73E9" w:rsidRDefault="00472C12" w:rsidP="00D426C3">
            <w:pPr>
              <w:pStyle w:val="ECCTabletext"/>
              <w:rPr>
                <w:lang w:eastAsia="en-GB"/>
              </w:rPr>
            </w:pPr>
            <w:r w:rsidRPr="007F73E9">
              <w:rPr>
                <w:lang w:eastAsia="en-GB"/>
              </w:rPr>
              <w:t>11</w:t>
            </w:r>
            <w:r w:rsidR="002B221C" w:rsidRPr="007F73E9">
              <w:rPr>
                <w:lang w:eastAsia="en-GB"/>
              </w:rPr>
              <w:t>.</w:t>
            </w:r>
            <w:r w:rsidRPr="007F73E9">
              <w:rPr>
                <w:lang w:eastAsia="en-GB"/>
              </w:rPr>
              <w:t>09</w:t>
            </w:r>
          </w:p>
        </w:tc>
        <w:tc>
          <w:tcPr>
            <w:tcW w:w="1162" w:type="pct"/>
            <w:noWrap/>
          </w:tcPr>
          <w:p w14:paraId="1A030D6C" w14:textId="416B7989" w:rsidR="00472C12" w:rsidRPr="007F73E9" w:rsidRDefault="00472C12" w:rsidP="00D426C3">
            <w:pPr>
              <w:pStyle w:val="ECCTabletext"/>
              <w:rPr>
                <w:lang w:eastAsia="en-GB"/>
              </w:rPr>
            </w:pPr>
            <w:r w:rsidRPr="007F73E9">
              <w:rPr>
                <w:lang w:eastAsia="en-GB"/>
              </w:rPr>
              <w:t>83</w:t>
            </w:r>
            <w:r w:rsidR="00691A34" w:rsidRPr="007F73E9">
              <w:rPr>
                <w:lang w:eastAsia="en-GB"/>
              </w:rPr>
              <w:t>.</w:t>
            </w:r>
            <w:r w:rsidRPr="007F73E9">
              <w:rPr>
                <w:lang w:eastAsia="en-GB"/>
              </w:rPr>
              <w:t>7</w:t>
            </w:r>
          </w:p>
        </w:tc>
      </w:tr>
      <w:tr w:rsidR="009F5CD5" w:rsidRPr="007F73E9" w14:paraId="0FD13BE5" w14:textId="77777777" w:rsidTr="00752443">
        <w:trPr>
          <w:trHeight w:val="288"/>
        </w:trPr>
        <w:tc>
          <w:tcPr>
            <w:tcW w:w="1106" w:type="pct"/>
            <w:noWrap/>
          </w:tcPr>
          <w:p w14:paraId="21BCBDED" w14:textId="77777777" w:rsidR="00472C12" w:rsidRPr="007F73E9" w:rsidRDefault="00472C12" w:rsidP="00D426C3">
            <w:pPr>
              <w:pStyle w:val="ECCTabletext"/>
              <w:rPr>
                <w:lang w:eastAsia="en-GB"/>
              </w:rPr>
            </w:pPr>
            <w:r w:rsidRPr="007F73E9">
              <w:rPr>
                <w:lang w:eastAsia="en-GB"/>
              </w:rPr>
              <w:t>70</w:t>
            </w:r>
          </w:p>
        </w:tc>
        <w:tc>
          <w:tcPr>
            <w:tcW w:w="812" w:type="pct"/>
            <w:noWrap/>
          </w:tcPr>
          <w:p w14:paraId="60CEE239" w14:textId="77777777" w:rsidR="00472C12" w:rsidRPr="007F73E9" w:rsidRDefault="00472C12" w:rsidP="00D426C3">
            <w:pPr>
              <w:pStyle w:val="ECCTabletext"/>
              <w:rPr>
                <w:lang w:eastAsia="en-GB"/>
              </w:rPr>
            </w:pPr>
            <w:r w:rsidRPr="007F73E9">
              <w:rPr>
                <w:lang w:eastAsia="en-GB"/>
              </w:rPr>
              <w:t>106</w:t>
            </w:r>
          </w:p>
        </w:tc>
        <w:tc>
          <w:tcPr>
            <w:tcW w:w="665" w:type="pct"/>
            <w:noWrap/>
          </w:tcPr>
          <w:p w14:paraId="7BC98D3B" w14:textId="5322594E" w:rsidR="00472C12" w:rsidRPr="007F73E9" w:rsidRDefault="00472C12" w:rsidP="00D426C3">
            <w:pPr>
              <w:pStyle w:val="ECCTabletext"/>
              <w:rPr>
                <w:lang w:eastAsia="en-GB"/>
              </w:rPr>
            </w:pPr>
            <w:r w:rsidRPr="007F73E9">
              <w:rPr>
                <w:lang w:eastAsia="en-GB"/>
              </w:rPr>
              <w:t>72</w:t>
            </w:r>
            <w:r w:rsidR="002B221C" w:rsidRPr="007F73E9">
              <w:rPr>
                <w:lang w:eastAsia="en-GB"/>
              </w:rPr>
              <w:t>.</w:t>
            </w:r>
            <w:r w:rsidRPr="007F73E9">
              <w:rPr>
                <w:lang w:eastAsia="en-GB"/>
              </w:rPr>
              <w:t>3</w:t>
            </w:r>
          </w:p>
        </w:tc>
        <w:tc>
          <w:tcPr>
            <w:tcW w:w="1255" w:type="pct"/>
            <w:noWrap/>
          </w:tcPr>
          <w:p w14:paraId="7E3BF92E" w14:textId="67C8EBB0" w:rsidR="00472C12" w:rsidRPr="007F73E9" w:rsidRDefault="00472C12" w:rsidP="00D426C3">
            <w:pPr>
              <w:pStyle w:val="ECCTabletext"/>
              <w:rPr>
                <w:lang w:eastAsia="en-GB"/>
              </w:rPr>
            </w:pPr>
            <w:r w:rsidRPr="007F73E9">
              <w:rPr>
                <w:lang w:eastAsia="en-GB"/>
              </w:rPr>
              <w:t>12</w:t>
            </w:r>
            <w:r w:rsidR="002B221C" w:rsidRPr="007F73E9">
              <w:rPr>
                <w:lang w:eastAsia="en-GB"/>
              </w:rPr>
              <w:t>.</w:t>
            </w:r>
            <w:r w:rsidRPr="007F73E9">
              <w:rPr>
                <w:lang w:eastAsia="en-GB"/>
              </w:rPr>
              <w:t>73</w:t>
            </w:r>
          </w:p>
        </w:tc>
        <w:tc>
          <w:tcPr>
            <w:tcW w:w="1162" w:type="pct"/>
            <w:noWrap/>
          </w:tcPr>
          <w:p w14:paraId="5DD35784" w14:textId="22069D6D" w:rsidR="00472C12" w:rsidRPr="007F73E9" w:rsidRDefault="00472C12" w:rsidP="00D426C3">
            <w:pPr>
              <w:pStyle w:val="ECCTabletext"/>
              <w:rPr>
                <w:lang w:eastAsia="en-GB"/>
              </w:rPr>
            </w:pPr>
            <w:r w:rsidRPr="007F73E9">
              <w:rPr>
                <w:lang w:eastAsia="en-GB"/>
              </w:rPr>
              <w:t>85</w:t>
            </w:r>
            <w:r w:rsidR="00691A34" w:rsidRPr="007F73E9">
              <w:rPr>
                <w:lang w:eastAsia="en-GB"/>
              </w:rPr>
              <w:t>.</w:t>
            </w:r>
            <w:r w:rsidRPr="007F73E9">
              <w:rPr>
                <w:lang w:eastAsia="en-GB"/>
              </w:rPr>
              <w:t>0</w:t>
            </w:r>
          </w:p>
        </w:tc>
      </w:tr>
      <w:tr w:rsidR="009F5CD5" w:rsidRPr="007F73E9" w14:paraId="4D24E65E" w14:textId="77777777" w:rsidTr="00752443">
        <w:trPr>
          <w:trHeight w:val="288"/>
        </w:trPr>
        <w:tc>
          <w:tcPr>
            <w:tcW w:w="1106" w:type="pct"/>
            <w:noWrap/>
          </w:tcPr>
          <w:p w14:paraId="68F38AF8" w14:textId="77777777" w:rsidR="00472C12" w:rsidRPr="007F73E9" w:rsidRDefault="00472C12" w:rsidP="00D426C3">
            <w:pPr>
              <w:pStyle w:val="ECCTabletext"/>
              <w:rPr>
                <w:lang w:eastAsia="en-GB"/>
              </w:rPr>
            </w:pPr>
            <w:r w:rsidRPr="007F73E9">
              <w:rPr>
                <w:lang w:eastAsia="en-GB"/>
              </w:rPr>
              <w:t>75</w:t>
            </w:r>
          </w:p>
        </w:tc>
        <w:tc>
          <w:tcPr>
            <w:tcW w:w="812" w:type="pct"/>
            <w:noWrap/>
          </w:tcPr>
          <w:p w14:paraId="62273092" w14:textId="77777777" w:rsidR="00472C12" w:rsidRPr="007F73E9" w:rsidRDefault="00472C12" w:rsidP="00D426C3">
            <w:pPr>
              <w:pStyle w:val="ECCTabletext"/>
              <w:rPr>
                <w:lang w:eastAsia="en-GB"/>
              </w:rPr>
            </w:pPr>
            <w:r w:rsidRPr="007F73E9">
              <w:rPr>
                <w:lang w:eastAsia="en-GB"/>
              </w:rPr>
              <w:t>104</w:t>
            </w:r>
          </w:p>
        </w:tc>
        <w:tc>
          <w:tcPr>
            <w:tcW w:w="665" w:type="pct"/>
            <w:noWrap/>
          </w:tcPr>
          <w:p w14:paraId="147F4123" w14:textId="72D213F2" w:rsidR="00472C12" w:rsidRPr="007F73E9" w:rsidRDefault="00472C12" w:rsidP="00D426C3">
            <w:pPr>
              <w:pStyle w:val="ECCTabletext"/>
              <w:rPr>
                <w:lang w:eastAsia="en-GB"/>
              </w:rPr>
            </w:pPr>
            <w:r w:rsidRPr="007F73E9">
              <w:rPr>
                <w:lang w:eastAsia="en-GB"/>
              </w:rPr>
              <w:t>72</w:t>
            </w:r>
            <w:r w:rsidR="002B221C" w:rsidRPr="007F73E9">
              <w:rPr>
                <w:lang w:eastAsia="en-GB"/>
              </w:rPr>
              <w:t>.</w:t>
            </w:r>
            <w:r w:rsidRPr="007F73E9">
              <w:rPr>
                <w:lang w:eastAsia="en-GB"/>
              </w:rPr>
              <w:t>0</w:t>
            </w:r>
          </w:p>
        </w:tc>
        <w:tc>
          <w:tcPr>
            <w:tcW w:w="1255" w:type="pct"/>
            <w:noWrap/>
          </w:tcPr>
          <w:p w14:paraId="70F284FF" w14:textId="00541158" w:rsidR="00472C12" w:rsidRPr="007F73E9" w:rsidRDefault="00472C12" w:rsidP="00D426C3">
            <w:pPr>
              <w:pStyle w:val="ECCTabletext"/>
              <w:rPr>
                <w:lang w:eastAsia="en-GB"/>
              </w:rPr>
            </w:pPr>
            <w:r w:rsidRPr="007F73E9">
              <w:rPr>
                <w:lang w:eastAsia="en-GB"/>
              </w:rPr>
              <w:t>14</w:t>
            </w:r>
            <w:r w:rsidR="002B221C" w:rsidRPr="007F73E9">
              <w:rPr>
                <w:lang w:eastAsia="en-GB"/>
              </w:rPr>
              <w:t>.</w:t>
            </w:r>
            <w:r w:rsidRPr="007F73E9">
              <w:rPr>
                <w:lang w:eastAsia="en-GB"/>
              </w:rPr>
              <w:t>39</w:t>
            </w:r>
          </w:p>
        </w:tc>
        <w:tc>
          <w:tcPr>
            <w:tcW w:w="1162" w:type="pct"/>
            <w:noWrap/>
          </w:tcPr>
          <w:p w14:paraId="22E52E10" w14:textId="342A1C22" w:rsidR="00472C12" w:rsidRPr="007F73E9" w:rsidRDefault="00472C12" w:rsidP="00D426C3">
            <w:pPr>
              <w:pStyle w:val="ECCTabletext"/>
              <w:rPr>
                <w:lang w:eastAsia="en-GB"/>
              </w:rPr>
            </w:pPr>
            <w:r w:rsidRPr="007F73E9">
              <w:rPr>
                <w:lang w:eastAsia="en-GB"/>
              </w:rPr>
              <w:t>86</w:t>
            </w:r>
            <w:r w:rsidR="00691A34" w:rsidRPr="007F73E9">
              <w:rPr>
                <w:lang w:eastAsia="en-GB"/>
              </w:rPr>
              <w:t>.</w:t>
            </w:r>
            <w:r w:rsidRPr="007F73E9">
              <w:rPr>
                <w:lang w:eastAsia="en-GB"/>
              </w:rPr>
              <w:t>4</w:t>
            </w:r>
          </w:p>
        </w:tc>
      </w:tr>
      <w:tr w:rsidR="009F5CD5" w:rsidRPr="007F73E9" w14:paraId="5B40960B" w14:textId="77777777" w:rsidTr="00752443">
        <w:trPr>
          <w:trHeight w:val="288"/>
        </w:trPr>
        <w:tc>
          <w:tcPr>
            <w:tcW w:w="1106" w:type="pct"/>
            <w:noWrap/>
          </w:tcPr>
          <w:p w14:paraId="1BA673BA" w14:textId="77777777" w:rsidR="00472C12" w:rsidRPr="007F73E9" w:rsidRDefault="00472C12" w:rsidP="00D426C3">
            <w:pPr>
              <w:pStyle w:val="ECCTabletext"/>
              <w:rPr>
                <w:lang w:eastAsia="en-GB"/>
              </w:rPr>
            </w:pPr>
            <w:r w:rsidRPr="007F73E9">
              <w:rPr>
                <w:lang w:eastAsia="en-GB"/>
              </w:rPr>
              <w:t>80</w:t>
            </w:r>
          </w:p>
        </w:tc>
        <w:tc>
          <w:tcPr>
            <w:tcW w:w="812" w:type="pct"/>
            <w:noWrap/>
          </w:tcPr>
          <w:p w14:paraId="5BB2564C" w14:textId="77777777" w:rsidR="00472C12" w:rsidRPr="007F73E9" w:rsidRDefault="00472C12" w:rsidP="00D426C3">
            <w:pPr>
              <w:pStyle w:val="ECCTabletext"/>
              <w:rPr>
                <w:lang w:eastAsia="en-GB"/>
              </w:rPr>
            </w:pPr>
            <w:r w:rsidRPr="007F73E9">
              <w:rPr>
                <w:lang w:eastAsia="en-GB"/>
              </w:rPr>
              <w:t>102</w:t>
            </w:r>
          </w:p>
        </w:tc>
        <w:tc>
          <w:tcPr>
            <w:tcW w:w="665" w:type="pct"/>
            <w:noWrap/>
          </w:tcPr>
          <w:p w14:paraId="63A5967F" w14:textId="526A6AFD" w:rsidR="00472C12" w:rsidRPr="007F73E9" w:rsidRDefault="00472C12" w:rsidP="00D426C3">
            <w:pPr>
              <w:pStyle w:val="ECCTabletext"/>
              <w:rPr>
                <w:lang w:eastAsia="en-GB"/>
              </w:rPr>
            </w:pPr>
            <w:r w:rsidRPr="007F73E9">
              <w:rPr>
                <w:lang w:eastAsia="en-GB"/>
              </w:rPr>
              <w:t>71</w:t>
            </w:r>
            <w:r w:rsidR="00691A34" w:rsidRPr="007F73E9">
              <w:rPr>
                <w:lang w:eastAsia="en-GB"/>
              </w:rPr>
              <w:t>.</w:t>
            </w:r>
            <w:r w:rsidRPr="007F73E9">
              <w:rPr>
                <w:lang w:eastAsia="en-GB"/>
              </w:rPr>
              <w:t>9</w:t>
            </w:r>
          </w:p>
        </w:tc>
        <w:tc>
          <w:tcPr>
            <w:tcW w:w="1255" w:type="pct"/>
            <w:noWrap/>
          </w:tcPr>
          <w:p w14:paraId="628B6DC3" w14:textId="579759AE" w:rsidR="00472C12" w:rsidRPr="007F73E9" w:rsidRDefault="00472C12" w:rsidP="00D426C3">
            <w:pPr>
              <w:pStyle w:val="ECCTabletext"/>
              <w:rPr>
                <w:lang w:eastAsia="en-GB"/>
              </w:rPr>
            </w:pPr>
            <w:r w:rsidRPr="007F73E9">
              <w:rPr>
                <w:lang w:eastAsia="en-GB"/>
              </w:rPr>
              <w:t>16</w:t>
            </w:r>
            <w:r w:rsidR="00691A34" w:rsidRPr="007F73E9">
              <w:rPr>
                <w:lang w:eastAsia="en-GB"/>
              </w:rPr>
              <w:t>.</w:t>
            </w:r>
            <w:r w:rsidRPr="007F73E9">
              <w:rPr>
                <w:lang w:eastAsia="en-GB"/>
              </w:rPr>
              <w:t>1</w:t>
            </w:r>
          </w:p>
        </w:tc>
        <w:tc>
          <w:tcPr>
            <w:tcW w:w="1162" w:type="pct"/>
            <w:noWrap/>
          </w:tcPr>
          <w:p w14:paraId="19FEB3B3" w14:textId="64584605" w:rsidR="00472C12" w:rsidRPr="007F73E9" w:rsidRDefault="00472C12" w:rsidP="00D426C3">
            <w:pPr>
              <w:pStyle w:val="ECCTabletext"/>
              <w:rPr>
                <w:lang w:eastAsia="en-GB"/>
              </w:rPr>
            </w:pPr>
            <w:r w:rsidRPr="007F73E9">
              <w:rPr>
                <w:lang w:eastAsia="en-GB"/>
              </w:rPr>
              <w:t>88</w:t>
            </w:r>
            <w:r w:rsidR="00691A34" w:rsidRPr="007F73E9">
              <w:rPr>
                <w:lang w:eastAsia="en-GB"/>
              </w:rPr>
              <w:t>.</w:t>
            </w:r>
            <w:r w:rsidRPr="007F73E9">
              <w:rPr>
                <w:lang w:eastAsia="en-GB"/>
              </w:rPr>
              <w:t>0</w:t>
            </w:r>
          </w:p>
        </w:tc>
      </w:tr>
      <w:tr w:rsidR="009F5CD5" w:rsidRPr="007F73E9" w14:paraId="275C3B74" w14:textId="77777777" w:rsidTr="00752443">
        <w:trPr>
          <w:trHeight w:val="288"/>
        </w:trPr>
        <w:tc>
          <w:tcPr>
            <w:tcW w:w="1106" w:type="pct"/>
            <w:noWrap/>
          </w:tcPr>
          <w:p w14:paraId="57C910CA" w14:textId="77777777" w:rsidR="00472C12" w:rsidRPr="007F73E9" w:rsidRDefault="00472C12" w:rsidP="00D426C3">
            <w:pPr>
              <w:pStyle w:val="ECCTabletext"/>
              <w:rPr>
                <w:lang w:eastAsia="en-GB"/>
              </w:rPr>
            </w:pPr>
            <w:r w:rsidRPr="007F73E9">
              <w:rPr>
                <w:lang w:eastAsia="en-GB"/>
              </w:rPr>
              <w:t>85</w:t>
            </w:r>
          </w:p>
        </w:tc>
        <w:tc>
          <w:tcPr>
            <w:tcW w:w="812" w:type="pct"/>
            <w:noWrap/>
          </w:tcPr>
          <w:p w14:paraId="57960BB2" w14:textId="77777777" w:rsidR="00472C12" w:rsidRPr="007F73E9" w:rsidRDefault="00472C12" w:rsidP="00D426C3">
            <w:pPr>
              <w:pStyle w:val="ECCTabletext"/>
              <w:rPr>
                <w:lang w:eastAsia="en-GB"/>
              </w:rPr>
            </w:pPr>
            <w:r w:rsidRPr="007F73E9">
              <w:rPr>
                <w:lang w:eastAsia="en-GB"/>
              </w:rPr>
              <w:t>100</w:t>
            </w:r>
          </w:p>
        </w:tc>
        <w:tc>
          <w:tcPr>
            <w:tcW w:w="665" w:type="pct"/>
            <w:noWrap/>
          </w:tcPr>
          <w:p w14:paraId="324B7E3C" w14:textId="2983178B" w:rsidR="00472C12" w:rsidRPr="007F73E9" w:rsidRDefault="00472C12" w:rsidP="00D426C3">
            <w:pPr>
              <w:pStyle w:val="ECCTabletext"/>
              <w:rPr>
                <w:lang w:eastAsia="en-GB"/>
              </w:rPr>
            </w:pPr>
            <w:r w:rsidRPr="007F73E9">
              <w:rPr>
                <w:lang w:eastAsia="en-GB"/>
              </w:rPr>
              <w:t>71</w:t>
            </w:r>
            <w:r w:rsidR="00691A34" w:rsidRPr="007F73E9">
              <w:rPr>
                <w:lang w:eastAsia="en-GB"/>
              </w:rPr>
              <w:t>.</w:t>
            </w:r>
            <w:r w:rsidRPr="007F73E9">
              <w:rPr>
                <w:lang w:eastAsia="en-GB"/>
              </w:rPr>
              <w:t>8</w:t>
            </w:r>
          </w:p>
        </w:tc>
        <w:tc>
          <w:tcPr>
            <w:tcW w:w="1255" w:type="pct"/>
            <w:noWrap/>
          </w:tcPr>
          <w:p w14:paraId="1536A415" w14:textId="252AEE4A" w:rsidR="00472C12" w:rsidRPr="007F73E9" w:rsidRDefault="00472C12" w:rsidP="00D426C3">
            <w:pPr>
              <w:pStyle w:val="ECCTabletext"/>
              <w:rPr>
                <w:lang w:eastAsia="en-GB"/>
              </w:rPr>
            </w:pPr>
            <w:r w:rsidRPr="007F73E9">
              <w:rPr>
                <w:lang w:eastAsia="en-GB"/>
              </w:rPr>
              <w:t>17</w:t>
            </w:r>
            <w:r w:rsidR="00691A34" w:rsidRPr="007F73E9">
              <w:rPr>
                <w:lang w:eastAsia="en-GB"/>
              </w:rPr>
              <w:t>.</w:t>
            </w:r>
            <w:r w:rsidRPr="007F73E9">
              <w:rPr>
                <w:lang w:eastAsia="en-GB"/>
              </w:rPr>
              <w:t>91</w:t>
            </w:r>
          </w:p>
        </w:tc>
        <w:tc>
          <w:tcPr>
            <w:tcW w:w="1162" w:type="pct"/>
            <w:noWrap/>
          </w:tcPr>
          <w:p w14:paraId="6C417CC3" w14:textId="7B044899" w:rsidR="00472C12" w:rsidRPr="007F73E9" w:rsidRDefault="00472C12" w:rsidP="00D426C3">
            <w:pPr>
              <w:pStyle w:val="ECCTabletext"/>
              <w:rPr>
                <w:lang w:eastAsia="en-GB"/>
              </w:rPr>
            </w:pPr>
            <w:r w:rsidRPr="007F73E9">
              <w:rPr>
                <w:lang w:eastAsia="en-GB"/>
              </w:rPr>
              <w:t>89</w:t>
            </w:r>
            <w:r w:rsidR="00691A34" w:rsidRPr="007F73E9">
              <w:rPr>
                <w:lang w:eastAsia="en-GB"/>
              </w:rPr>
              <w:t>.</w:t>
            </w:r>
            <w:r w:rsidRPr="007F73E9">
              <w:rPr>
                <w:lang w:eastAsia="en-GB"/>
              </w:rPr>
              <w:t>7</w:t>
            </w:r>
          </w:p>
        </w:tc>
      </w:tr>
      <w:tr w:rsidR="009F5CD5" w:rsidRPr="007F73E9" w14:paraId="4AF24F59" w14:textId="77777777" w:rsidTr="00752443">
        <w:trPr>
          <w:trHeight w:val="288"/>
        </w:trPr>
        <w:tc>
          <w:tcPr>
            <w:tcW w:w="1106" w:type="pct"/>
            <w:noWrap/>
          </w:tcPr>
          <w:p w14:paraId="1861994D" w14:textId="77777777" w:rsidR="00472C12" w:rsidRPr="007F73E9" w:rsidRDefault="00472C12" w:rsidP="00D426C3">
            <w:pPr>
              <w:pStyle w:val="ECCTabletext"/>
              <w:rPr>
                <w:lang w:eastAsia="en-GB"/>
              </w:rPr>
            </w:pPr>
            <w:r w:rsidRPr="007F73E9">
              <w:rPr>
                <w:lang w:eastAsia="en-GB"/>
              </w:rPr>
              <w:t>90</w:t>
            </w:r>
          </w:p>
        </w:tc>
        <w:tc>
          <w:tcPr>
            <w:tcW w:w="812" w:type="pct"/>
            <w:noWrap/>
          </w:tcPr>
          <w:p w14:paraId="7342CF60" w14:textId="77777777" w:rsidR="00472C12" w:rsidRPr="007F73E9" w:rsidRDefault="00472C12" w:rsidP="00D426C3">
            <w:pPr>
              <w:pStyle w:val="ECCTabletext"/>
              <w:rPr>
                <w:lang w:eastAsia="en-GB"/>
              </w:rPr>
            </w:pPr>
            <w:r w:rsidRPr="007F73E9">
              <w:rPr>
                <w:lang w:eastAsia="en-GB"/>
              </w:rPr>
              <w:t>100</w:t>
            </w:r>
          </w:p>
        </w:tc>
        <w:tc>
          <w:tcPr>
            <w:tcW w:w="665" w:type="pct"/>
            <w:noWrap/>
          </w:tcPr>
          <w:p w14:paraId="651A7CC0" w14:textId="6E620CDE" w:rsidR="00472C12" w:rsidRPr="007F73E9" w:rsidRDefault="00472C12" w:rsidP="00D426C3">
            <w:pPr>
              <w:pStyle w:val="ECCTabletext"/>
              <w:rPr>
                <w:lang w:eastAsia="en-GB"/>
              </w:rPr>
            </w:pPr>
            <w:r w:rsidRPr="007F73E9">
              <w:rPr>
                <w:lang w:eastAsia="en-GB"/>
              </w:rPr>
              <w:t>71</w:t>
            </w:r>
            <w:r w:rsidR="00691A34" w:rsidRPr="007F73E9">
              <w:rPr>
                <w:lang w:eastAsia="en-GB"/>
              </w:rPr>
              <w:t>.</w:t>
            </w:r>
            <w:r w:rsidRPr="007F73E9">
              <w:rPr>
                <w:lang w:eastAsia="en-GB"/>
              </w:rPr>
              <w:t>7</w:t>
            </w:r>
          </w:p>
        </w:tc>
        <w:tc>
          <w:tcPr>
            <w:tcW w:w="1255" w:type="pct"/>
            <w:noWrap/>
          </w:tcPr>
          <w:p w14:paraId="4430BAB9" w14:textId="42948115" w:rsidR="00472C12" w:rsidRPr="007F73E9" w:rsidRDefault="00472C12" w:rsidP="00D426C3">
            <w:pPr>
              <w:pStyle w:val="ECCTabletext"/>
              <w:rPr>
                <w:lang w:eastAsia="en-GB"/>
              </w:rPr>
            </w:pPr>
            <w:r w:rsidRPr="007F73E9">
              <w:rPr>
                <w:lang w:eastAsia="en-GB"/>
              </w:rPr>
              <w:t>19</w:t>
            </w:r>
            <w:r w:rsidR="00691A34" w:rsidRPr="007F73E9">
              <w:rPr>
                <w:lang w:eastAsia="en-GB"/>
              </w:rPr>
              <w:t>.</w:t>
            </w:r>
            <w:r w:rsidRPr="007F73E9">
              <w:rPr>
                <w:lang w:eastAsia="en-GB"/>
              </w:rPr>
              <w:t>68</w:t>
            </w:r>
          </w:p>
        </w:tc>
        <w:tc>
          <w:tcPr>
            <w:tcW w:w="1162" w:type="pct"/>
            <w:noWrap/>
          </w:tcPr>
          <w:p w14:paraId="1C783768" w14:textId="5628D3C6" w:rsidR="00472C12" w:rsidRPr="007F73E9" w:rsidRDefault="00472C12" w:rsidP="00D426C3">
            <w:pPr>
              <w:pStyle w:val="ECCTabletext"/>
              <w:rPr>
                <w:lang w:eastAsia="en-GB"/>
              </w:rPr>
            </w:pPr>
            <w:r w:rsidRPr="007F73E9">
              <w:rPr>
                <w:lang w:eastAsia="en-GB"/>
              </w:rPr>
              <w:t>91</w:t>
            </w:r>
            <w:r w:rsidR="00691A34" w:rsidRPr="007F73E9">
              <w:rPr>
                <w:lang w:eastAsia="en-GB"/>
              </w:rPr>
              <w:t>.</w:t>
            </w:r>
            <w:r w:rsidRPr="007F73E9">
              <w:rPr>
                <w:lang w:eastAsia="en-GB"/>
              </w:rPr>
              <w:t>4</w:t>
            </w:r>
          </w:p>
        </w:tc>
      </w:tr>
    </w:tbl>
    <w:p w14:paraId="4CDAD682" w14:textId="3A760728" w:rsidR="00472C12" w:rsidRPr="007F73E9" w:rsidRDefault="00472C12" w:rsidP="00472C12">
      <w:pPr>
        <w:rPr>
          <w:rFonts w:cs="Arial"/>
          <w:lang w:eastAsia="en-GB"/>
        </w:rPr>
      </w:pPr>
      <w:r w:rsidRPr="007F73E9">
        <w:rPr>
          <w:rFonts w:cs="Arial"/>
          <w:lang w:eastAsia="en-GB"/>
        </w:rPr>
        <w:t>Minimum difference between compensated path loss and 100 m free space path loss [dB]:</w:t>
      </w:r>
    </w:p>
    <w:tbl>
      <w:tblPr>
        <w:tblW w:w="5000" w:type="pct"/>
        <w:tblLook w:val="04A0" w:firstRow="1" w:lastRow="0" w:firstColumn="1" w:lastColumn="0" w:noHBand="0" w:noVBand="1"/>
      </w:tblPr>
      <w:tblGrid>
        <w:gridCol w:w="568"/>
        <w:gridCol w:w="8499"/>
        <w:gridCol w:w="572"/>
      </w:tblGrid>
      <w:tr w:rsidR="00D37512" w:rsidRPr="007F73E9" w14:paraId="029783B8" w14:textId="77777777" w:rsidTr="00752443">
        <w:tc>
          <w:tcPr>
            <w:tcW w:w="330" w:type="pct"/>
          </w:tcPr>
          <w:p w14:paraId="58E41698" w14:textId="77777777" w:rsidR="00D37512" w:rsidRPr="007F73E9" w:rsidRDefault="00D37512" w:rsidP="00AE768E">
            <w:pPr>
              <w:spacing w:after="120"/>
              <w:rPr>
                <w:rStyle w:val="ECCParagraph"/>
              </w:rPr>
            </w:pPr>
          </w:p>
        </w:tc>
        <w:tc>
          <w:tcPr>
            <w:tcW w:w="4444" w:type="pct"/>
          </w:tcPr>
          <w:p w14:paraId="4143BDDB" w14:textId="0184CA48" w:rsidR="00D37512" w:rsidRPr="007F73E9" w:rsidRDefault="00AC2B8B" w:rsidP="00AC2B8B">
            <w:pPr>
              <w:jc w:val="center"/>
              <w:rPr>
                <w:rStyle w:val="ECCParagraph"/>
              </w:rP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PL</m:t>
                        </m:r>
                      </m:e>
                      <m:sub>
                        <m:r>
                          <w:rPr>
                            <w:rFonts w:ascii="Cambria Math" w:hAnsi="Cambria Math"/>
                          </w:rPr>
                          <m:t>Compensated horizontal beam offset</m:t>
                        </m:r>
                      </m:sub>
                    </m:sSub>
                  </m:e>
                </m:d>
                <m:r>
                  <w:rPr>
                    <w:rFonts w:ascii="Cambria Math" w:hAnsi="Cambria Math"/>
                  </w:rPr>
                  <m:t>-</m:t>
                </m:r>
                <m:sSub>
                  <m:sSubPr>
                    <m:ctrlPr>
                      <w:rPr>
                        <w:rFonts w:ascii="Cambria Math" w:hAnsi="Cambria Math"/>
                        <w:i/>
                      </w:rPr>
                    </m:ctrlPr>
                  </m:sSubPr>
                  <m:e>
                    <m:r>
                      <w:rPr>
                        <w:rFonts w:ascii="Cambria Math" w:hAnsi="Cambria Math"/>
                      </w:rPr>
                      <m:t>PL</m:t>
                    </m:r>
                  </m:e>
                  <m:sub>
                    <m:r>
                      <w:rPr>
                        <w:rFonts w:ascii="Cambria Math" w:hAnsi="Cambria Math"/>
                      </w:rPr>
                      <m:t>100-m</m:t>
                    </m:r>
                  </m:sub>
                </m:sSub>
                <m:r>
                  <w:rPr>
                    <w:rFonts w:ascii="Cambria Math" w:hAnsi="Cambria Math"/>
                    <w:sz w:val="22"/>
                  </w:rPr>
                  <m:t xml:space="preserve"> ≅8 dB</m:t>
                </m:r>
              </m:oMath>
            </m:oMathPara>
          </w:p>
        </w:tc>
        <w:tc>
          <w:tcPr>
            <w:tcW w:w="226" w:type="pct"/>
          </w:tcPr>
          <w:p w14:paraId="5ED73EF7" w14:textId="668F3A65" w:rsidR="00D37512" w:rsidRPr="007F73E9" w:rsidRDefault="00D37512"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9520AF">
              <w:rPr>
                <w:noProof/>
              </w:rPr>
              <w:t>15</w:t>
            </w:r>
            <w:r w:rsidRPr="007F73E9">
              <w:fldChar w:fldCharType="end"/>
            </w:r>
            <w:r w:rsidRPr="007F73E9">
              <w:t>)</w:t>
            </w:r>
          </w:p>
        </w:tc>
      </w:tr>
    </w:tbl>
    <w:p w14:paraId="77D11931" w14:textId="5809B683" w:rsidR="00472C12" w:rsidRPr="007F73E9" w:rsidRDefault="00472C12" w:rsidP="00472C12">
      <w:pPr>
        <w:rPr>
          <w:rFonts w:cs="Arial"/>
          <w:szCs w:val="20"/>
          <w:lang w:eastAsia="en-GB"/>
        </w:rPr>
      </w:pPr>
      <w:r w:rsidRPr="007F73E9">
        <w:rPr>
          <w:rFonts w:cs="Arial"/>
          <w:szCs w:val="20"/>
          <w:lang w:eastAsia="en-GB"/>
        </w:rPr>
        <w:t>Based on this model and assuming a 5</w:t>
      </w:r>
      <w:r w:rsidR="00AC2B8B" w:rsidRPr="007F73E9">
        <w:rPr>
          <w:rFonts w:cs="Arial"/>
          <w:szCs w:val="20"/>
          <w:lang w:eastAsia="en-GB"/>
        </w:rPr>
        <w:t xml:space="preserve"> </w:t>
      </w:r>
      <w:r w:rsidRPr="007F73E9">
        <w:rPr>
          <w:rFonts w:cs="Arial"/>
          <w:szCs w:val="20"/>
          <w:lang w:eastAsia="en-GB"/>
        </w:rPr>
        <w:t xml:space="preserve">m height difference between RMR and MFCN BS, when taking into account the antenna discrimination in the horizontal plane, the MCL calculated in </w:t>
      </w:r>
      <w:r w:rsidRPr="007F73E9">
        <w:rPr>
          <w:rFonts w:cs="Arial"/>
          <w:szCs w:val="20"/>
          <w:lang w:eastAsia="en-GB"/>
        </w:rPr>
        <w:fldChar w:fldCharType="begin"/>
      </w:r>
      <w:r w:rsidRPr="007F73E9">
        <w:rPr>
          <w:rFonts w:cs="Arial"/>
          <w:szCs w:val="20"/>
          <w:lang w:eastAsia="en-GB"/>
        </w:rPr>
        <w:instrText xml:space="preserve"> REF _Ref20305 \h </w:instrText>
      </w:r>
      <w:r w:rsidRPr="007F73E9">
        <w:rPr>
          <w:rFonts w:cs="Arial"/>
          <w:szCs w:val="20"/>
          <w:lang w:eastAsia="en-GB"/>
        </w:rPr>
      </w:r>
      <w:r w:rsidRPr="007F73E9">
        <w:rPr>
          <w:rFonts w:cs="Arial"/>
          <w:szCs w:val="20"/>
          <w:lang w:eastAsia="en-GB"/>
        </w:rPr>
        <w:fldChar w:fldCharType="separate"/>
      </w:r>
      <w:r w:rsidR="00325722" w:rsidRPr="007F73E9">
        <w:t xml:space="preserve">Table </w:t>
      </w:r>
      <w:r w:rsidR="00325722">
        <w:rPr>
          <w:noProof/>
        </w:rPr>
        <w:t>12</w:t>
      </w:r>
      <w:r w:rsidRPr="007F73E9">
        <w:rPr>
          <w:rFonts w:cs="Arial"/>
          <w:szCs w:val="20"/>
          <w:lang w:eastAsia="en-GB"/>
        </w:rPr>
        <w:fldChar w:fldCharType="end"/>
      </w:r>
      <w:r w:rsidRPr="007F73E9">
        <w:rPr>
          <w:rFonts w:cs="Arial"/>
          <w:szCs w:val="20"/>
          <w:lang w:eastAsia="en-GB"/>
        </w:rPr>
        <w:t xml:space="preserve"> can be increased by 8 dB.</w:t>
      </w:r>
    </w:p>
    <w:p w14:paraId="2BC06344" w14:textId="77777777" w:rsidR="00472C12" w:rsidRPr="007F73E9" w:rsidRDefault="00472C12" w:rsidP="00472C12">
      <w:pPr>
        <w:pStyle w:val="Heading2"/>
        <w:tabs>
          <w:tab w:val="left" w:pos="576"/>
        </w:tabs>
        <w:spacing w:line="276" w:lineRule="auto"/>
        <w:rPr>
          <w:lang w:val="en-GB"/>
        </w:rPr>
      </w:pPr>
      <w:bookmarkStart w:id="437" w:name="_Toc30024745"/>
      <w:bookmarkStart w:id="438" w:name="_Toc34729004"/>
      <w:bookmarkStart w:id="439" w:name="_Toc38364254"/>
      <w:bookmarkStart w:id="440" w:name="_Toc39066165"/>
      <w:bookmarkStart w:id="441" w:name="_Toc46236493"/>
      <w:r w:rsidRPr="007F73E9">
        <w:rPr>
          <w:lang w:val="en-GB"/>
        </w:rPr>
        <w:lastRenderedPageBreak/>
        <w:t>Method #2: Statistical approach</w:t>
      </w:r>
      <w:bookmarkEnd w:id="437"/>
      <w:bookmarkEnd w:id="438"/>
      <w:bookmarkEnd w:id="439"/>
      <w:bookmarkEnd w:id="440"/>
      <w:bookmarkEnd w:id="441"/>
    </w:p>
    <w:p w14:paraId="47BCFF60" w14:textId="6E50A17F" w:rsidR="008F6FEC" w:rsidRPr="007F73E9" w:rsidRDefault="008F6FEC" w:rsidP="00472C12">
      <w:pPr>
        <w:rPr>
          <w:rStyle w:val="ECCHLorange"/>
        </w:rPr>
      </w:pPr>
      <w:r w:rsidRPr="007F73E9">
        <w:rPr>
          <w:rStyle w:val="ECCParagraph"/>
        </w:rPr>
        <w:t>Two MCL calculation approaches have been considered:</w:t>
      </w:r>
      <w:r w:rsidRPr="007F73E9">
        <w:t xml:space="preserve"> one based on 100 m separation distance between BS and one based on statistics relying on existing GSM-R and MFCN deployment data in France, Germany and Sweden. This section describes the </w:t>
      </w:r>
      <w:r w:rsidR="006D127F" w:rsidRPr="007F73E9">
        <w:t>latter.</w:t>
      </w:r>
    </w:p>
    <w:p w14:paraId="0EACE1ED" w14:textId="265075E8" w:rsidR="00472C12" w:rsidRPr="007F73E9" w:rsidRDefault="00472C12" w:rsidP="00304089">
      <w:pPr>
        <w:rPr>
          <w:rFonts w:cs="Arial"/>
        </w:rPr>
      </w:pPr>
      <w:r w:rsidRPr="007F73E9">
        <w:t>The spirit of the “statistical approach” is to use</w:t>
      </w:r>
      <w:r w:rsidRPr="007F73E9">
        <w:rPr>
          <w:rStyle w:val="ECCParagraph"/>
        </w:rPr>
        <w:t xml:space="preserve"> </w:t>
      </w:r>
      <w:r w:rsidRPr="007F73E9">
        <w:rPr>
          <w:rFonts w:cs="Arial"/>
        </w:rPr>
        <w:t xml:space="preserve">field data as close as possible to the </w:t>
      </w:r>
      <w:r w:rsidR="00035869" w:rsidRPr="007F73E9">
        <w:rPr>
          <w:rStyle w:val="15"/>
        </w:rPr>
        <w:t>existing</w:t>
      </w:r>
      <w:r w:rsidRPr="007F73E9">
        <w:t xml:space="preserve"> </w:t>
      </w:r>
      <w:r w:rsidRPr="007F73E9">
        <w:rPr>
          <w:rFonts w:cs="Arial"/>
        </w:rPr>
        <w:t>deployment of the two systems under consideration in order to infer realistic coexistence conditions (such as distance between the two systems, horizontal and vertical discriminations between respective antenna systems, specific geometric configurations) for subsequent technical studies and notably to derive distributions of realistic coupling situations between systems.</w:t>
      </w:r>
    </w:p>
    <w:p w14:paraId="1963F9BF" w14:textId="171E81CC" w:rsidR="00472C12" w:rsidRPr="007F73E9" w:rsidRDefault="00472C12" w:rsidP="00472C12">
      <w:pPr>
        <w:rPr>
          <w:rFonts w:cs="Arial"/>
        </w:rPr>
      </w:pPr>
      <w:r w:rsidRPr="007F73E9">
        <w:rPr>
          <w:rFonts w:cs="Arial"/>
        </w:rPr>
        <w:t xml:space="preserve">Such a method appears of particular relevance when the two systems under study exhibit significant differences in their deployment patterns, notably as a result of different coverage targets. </w:t>
      </w:r>
      <w:r w:rsidR="00536BE3" w:rsidRPr="007F73E9">
        <w:rPr>
          <w:rStyle w:val="ECCParagraph"/>
        </w:rPr>
        <w:t>In particular</w:t>
      </w:r>
      <w:r w:rsidR="003E56E7" w:rsidRPr="007F73E9">
        <w:rPr>
          <w:rStyle w:val="ECCParagraph"/>
        </w:rPr>
        <w:t>,</w:t>
      </w:r>
      <w:r w:rsidRPr="007F73E9">
        <w:rPr>
          <w:rStyle w:val="ECCParagraph"/>
        </w:rPr>
        <w:t xml:space="preserve"> railway coverage is largely focused </w:t>
      </w:r>
      <w:r w:rsidR="003E56E7" w:rsidRPr="007F73E9">
        <w:rPr>
          <w:rStyle w:val="ECCParagraph"/>
        </w:rPr>
        <w:t>along</w:t>
      </w:r>
      <w:r w:rsidRPr="007F73E9">
        <w:rPr>
          <w:rStyle w:val="ECCParagraph"/>
        </w:rPr>
        <w:t xml:space="preserve"> railway track</w:t>
      </w:r>
      <w:r w:rsidR="003E56E7" w:rsidRPr="007F73E9">
        <w:rPr>
          <w:rStyle w:val="ECCParagraph"/>
        </w:rPr>
        <w:t>s</w:t>
      </w:r>
      <w:r w:rsidRPr="007F73E9">
        <w:rPr>
          <w:rStyle w:val="ECCParagraph"/>
        </w:rPr>
        <w:t xml:space="preserve"> and railway premises following curvilinear geometries</w:t>
      </w:r>
      <w:r w:rsidR="00B7761C" w:rsidRPr="007F73E9">
        <w:rPr>
          <w:rStyle w:val="ECCParagraph"/>
        </w:rPr>
        <w:t xml:space="preserve"> </w:t>
      </w:r>
      <w:r w:rsidR="003E56E7" w:rsidRPr="007F73E9">
        <w:rPr>
          <w:rStyle w:val="ECCParagraph"/>
        </w:rPr>
        <w:t>whereas</w:t>
      </w:r>
      <w:r w:rsidR="00B7761C" w:rsidRPr="007F73E9">
        <w:rPr>
          <w:rStyle w:val="ECCParagraph"/>
        </w:rPr>
        <w:t xml:space="preserve"> </w:t>
      </w:r>
      <w:r w:rsidRPr="007F73E9">
        <w:rPr>
          <w:rStyle w:val="ECCParagraph"/>
        </w:rPr>
        <w:t>public networks focus on optimi</w:t>
      </w:r>
      <w:r w:rsidR="003E56E7" w:rsidRPr="007F73E9">
        <w:rPr>
          <w:rStyle w:val="ECCParagraph"/>
        </w:rPr>
        <w:t>s</w:t>
      </w:r>
      <w:r w:rsidRPr="007F73E9">
        <w:rPr>
          <w:rStyle w:val="ECCParagraph"/>
        </w:rPr>
        <w:t>ed area-based coverage of population concentrations</w:t>
      </w:r>
      <w:r w:rsidR="00D705E6" w:rsidRPr="007F73E9">
        <w:rPr>
          <w:rStyle w:val="ECCParagraph"/>
        </w:rPr>
        <w:t>.</w:t>
      </w:r>
    </w:p>
    <w:p w14:paraId="7EEC15E6" w14:textId="06EE8AAB" w:rsidR="00A41DDF" w:rsidRPr="007F73E9" w:rsidRDefault="00B7761C" w:rsidP="00472C12">
      <w:pPr>
        <w:rPr>
          <w:rStyle w:val="ECCHLmagenta"/>
        </w:rPr>
      </w:pPr>
      <w:r w:rsidRPr="007F73E9">
        <w:t>While</w:t>
      </w:r>
      <w:r w:rsidRPr="007F73E9">
        <w:rPr>
          <w:rFonts w:cs="Arial"/>
        </w:rPr>
        <w:t xml:space="preserve"> </w:t>
      </w:r>
      <w:r w:rsidR="00472C12" w:rsidRPr="007F73E9">
        <w:rPr>
          <w:rFonts w:cs="Arial"/>
        </w:rPr>
        <w:t>homogeneous systems (such as two MFCN networks) aimed at covering similar areas (such as populations concentrations) may need to be studied with conditions</w:t>
      </w:r>
      <w:r w:rsidR="00204E5B" w:rsidRPr="007F73E9">
        <w:t>,</w:t>
      </w:r>
      <w:r w:rsidR="00472C12" w:rsidRPr="007F73E9">
        <w:rPr>
          <w:rFonts w:cs="Arial"/>
        </w:rPr>
        <w:t xml:space="preserve"> </w:t>
      </w:r>
      <w:r w:rsidR="00707837" w:rsidRPr="007F73E9">
        <w:t>such as 100 m</w:t>
      </w:r>
      <w:r w:rsidR="00F56131" w:rsidRPr="007F73E9">
        <w:t xml:space="preserve"> separation distance</w:t>
      </w:r>
      <w:r w:rsidR="00204E5B" w:rsidRPr="007F73E9">
        <w:t xml:space="preserve">, </w:t>
      </w:r>
      <w:r w:rsidR="00472C12" w:rsidRPr="007F73E9">
        <w:rPr>
          <w:rFonts w:cs="Arial"/>
        </w:rPr>
        <w:t xml:space="preserve">representative of the homogeneity and density of their deployment, studies of heterogeneous systems (such as RMR and MFCN networks) would benefit from using more realistic coexistence conditions. This would more faithfully reflect field conditions and also enable </w:t>
      </w:r>
      <w:r w:rsidRPr="007F73E9">
        <w:rPr>
          <w:rFonts w:cs="Arial"/>
        </w:rPr>
        <w:t>preventi</w:t>
      </w:r>
      <w:r w:rsidRPr="007F73E9">
        <w:t>on of</w:t>
      </w:r>
      <w:r w:rsidRPr="007F73E9">
        <w:rPr>
          <w:rFonts w:cs="Arial"/>
        </w:rPr>
        <w:t xml:space="preserve"> </w:t>
      </w:r>
      <w:r w:rsidR="007A2169" w:rsidRPr="007F73E9">
        <w:t>overly</w:t>
      </w:r>
      <w:r w:rsidR="00472C12" w:rsidRPr="007F73E9">
        <w:rPr>
          <w:rFonts w:cs="Arial"/>
        </w:rPr>
        <w:t xml:space="preserve"> restrictive coexistence conditions that could lead to inefficiencies of spectrum usage and of economical deployment of </w:t>
      </w:r>
      <w:r w:rsidR="00B522A8" w:rsidRPr="007F73E9">
        <w:t xml:space="preserve">RMR </w:t>
      </w:r>
      <w:r w:rsidR="00472C12" w:rsidRPr="007F73E9">
        <w:rPr>
          <w:rFonts w:cs="Arial"/>
        </w:rPr>
        <w:t>system.</w:t>
      </w:r>
    </w:p>
    <w:p w14:paraId="2287A5C0" w14:textId="6F11622B" w:rsidR="00472C12" w:rsidRPr="007F73E9" w:rsidRDefault="00472C12" w:rsidP="00472C12">
      <w:pPr>
        <w:pStyle w:val="Heading3"/>
        <w:tabs>
          <w:tab w:val="left" w:pos="720"/>
        </w:tabs>
        <w:spacing w:line="276" w:lineRule="auto"/>
        <w:rPr>
          <w:lang w:val="en-GB"/>
        </w:rPr>
      </w:pPr>
      <w:bookmarkStart w:id="442" w:name="_Toc30024746"/>
      <w:bookmarkStart w:id="443" w:name="_Toc34729005"/>
      <w:bookmarkStart w:id="444" w:name="_Toc38364255"/>
      <w:bookmarkStart w:id="445" w:name="_Toc39066166"/>
      <w:bookmarkStart w:id="446" w:name="_Toc46236494"/>
      <w:r w:rsidRPr="007F73E9">
        <w:rPr>
          <w:lang w:val="en-GB"/>
        </w:rPr>
        <w:t>Inputs for the statistical approach</w:t>
      </w:r>
      <w:bookmarkEnd w:id="442"/>
      <w:bookmarkEnd w:id="443"/>
      <w:bookmarkEnd w:id="444"/>
      <w:bookmarkEnd w:id="445"/>
      <w:bookmarkEnd w:id="446"/>
    </w:p>
    <w:p w14:paraId="48EE7876" w14:textId="77777777" w:rsidR="00472C12" w:rsidRPr="007F73E9" w:rsidRDefault="00472C12" w:rsidP="00472C12">
      <w:pPr>
        <w:pStyle w:val="Heading4"/>
        <w:tabs>
          <w:tab w:val="left" w:pos="864"/>
        </w:tabs>
        <w:spacing w:line="276" w:lineRule="auto"/>
        <w:rPr>
          <w:lang w:val="en-GB"/>
        </w:rPr>
      </w:pPr>
      <w:bookmarkStart w:id="447" w:name="_Toc30024747"/>
      <w:bookmarkStart w:id="448" w:name="_Toc34729006"/>
      <w:bookmarkStart w:id="449" w:name="_Toc38364256"/>
      <w:bookmarkStart w:id="450" w:name="_Toc39139191"/>
      <w:bookmarkStart w:id="451" w:name="_Toc39066167"/>
      <w:bookmarkStart w:id="452" w:name="_Toc39483746"/>
      <w:bookmarkStart w:id="453" w:name="_Toc46236495"/>
      <w:r w:rsidRPr="007F73E9">
        <w:rPr>
          <w:lang w:val="en-GB"/>
        </w:rPr>
        <w:t>Basic input data – geometrical characteristics</w:t>
      </w:r>
      <w:bookmarkEnd w:id="447"/>
      <w:bookmarkEnd w:id="448"/>
      <w:bookmarkEnd w:id="449"/>
      <w:bookmarkEnd w:id="450"/>
      <w:bookmarkEnd w:id="451"/>
      <w:bookmarkEnd w:id="452"/>
      <w:bookmarkEnd w:id="453"/>
    </w:p>
    <w:p w14:paraId="7F902C2B" w14:textId="77777777" w:rsidR="00472C12" w:rsidRPr="007F73E9" w:rsidRDefault="00472C12" w:rsidP="00472C12">
      <w:r w:rsidRPr="007F73E9">
        <w:t>For the coexistence of heterogeneous wireless systems deployed over wide geographical areas, the following data allows to determine realistic coexistence conditions between the systems:</w:t>
      </w:r>
    </w:p>
    <w:p w14:paraId="58FB5DA3" w14:textId="5B5C376D" w:rsidR="00472C12" w:rsidRPr="007F73E9" w:rsidRDefault="00472C12" w:rsidP="000200CE">
      <w:pPr>
        <w:pStyle w:val="ECCBulletsLv1"/>
        <w:ind w:left="357" w:hanging="357"/>
      </w:pPr>
      <w:r w:rsidRPr="007F73E9">
        <w:t>Geographical locations of the emission/reception points described by longitudes and latitudes and ideally complemented by site altitudes</w:t>
      </w:r>
      <w:r w:rsidR="00523723" w:rsidRPr="007F73E9">
        <w:t>;</w:t>
      </w:r>
      <w:r w:rsidR="00563E04" w:rsidRPr="007F73E9">
        <w:rPr>
          <w:rStyle w:val="15"/>
        </w:rPr>
        <w:t xml:space="preserve"> </w:t>
      </w:r>
    </w:p>
    <w:p w14:paraId="3E442555" w14:textId="22A7C18E" w:rsidR="00472C12" w:rsidRPr="007F73E9" w:rsidRDefault="00472C12" w:rsidP="000200CE">
      <w:pPr>
        <w:pStyle w:val="ECCBulletsLv1"/>
        <w:ind w:left="357" w:hanging="357"/>
      </w:pPr>
      <w:r w:rsidRPr="007F73E9">
        <w:t>Spatial orientations and geometric characteristics of the antennas described notably by antenna height above ground level (AGL), antenna azimuthal direction, elevation angle of the main lobe to the horizontal plane</w:t>
      </w:r>
      <w:r w:rsidR="00523723" w:rsidRPr="007F73E9">
        <w:t>.</w:t>
      </w:r>
    </w:p>
    <w:p w14:paraId="57591607" w14:textId="77777777" w:rsidR="00472C12" w:rsidRPr="007F73E9" w:rsidRDefault="00472C12" w:rsidP="00472C12">
      <w:r w:rsidRPr="007F73E9">
        <w:t>The aforementioned information allows for the calculation of key coexistence characteristics useful in the coexistence studies, notably the inter-site distance, the geographical bearings from one site to another as well as the elevation angles from an antenna emitting point to the antenna receiving point on the other site. From these characteristics can then be further inferred propagation path loss and antenna-to-antenna horizontal and vertical discriminations.</w:t>
      </w:r>
    </w:p>
    <w:p w14:paraId="0FAEF6D1" w14:textId="77777777" w:rsidR="00472C12" w:rsidRPr="007F73E9" w:rsidRDefault="00472C12" w:rsidP="00472C12">
      <w:r w:rsidRPr="007F73E9">
        <w:t>It shall be noted that the absence of site altitudes can be compensated by assuming a “flat-earth” model, albeit with some loss of accuracy in the output of the statistical approach.</w:t>
      </w:r>
    </w:p>
    <w:p w14:paraId="463F7576" w14:textId="77777777" w:rsidR="00472C12" w:rsidRPr="007F73E9" w:rsidRDefault="00472C12" w:rsidP="00472C12">
      <w:pPr>
        <w:pStyle w:val="Heading4"/>
        <w:tabs>
          <w:tab w:val="left" w:pos="864"/>
        </w:tabs>
        <w:spacing w:line="276" w:lineRule="auto"/>
        <w:rPr>
          <w:lang w:val="en-GB"/>
        </w:rPr>
      </w:pPr>
      <w:bookmarkStart w:id="454" w:name="_Toc30024748"/>
      <w:bookmarkStart w:id="455" w:name="_Toc34729007"/>
      <w:bookmarkStart w:id="456" w:name="_Toc38364257"/>
      <w:bookmarkStart w:id="457" w:name="_Toc39139192"/>
      <w:bookmarkStart w:id="458" w:name="_Toc39066168"/>
      <w:bookmarkStart w:id="459" w:name="_Toc39483747"/>
      <w:bookmarkStart w:id="460" w:name="_Toc46236496"/>
      <w:r w:rsidRPr="007F73E9">
        <w:rPr>
          <w:lang w:val="en-GB"/>
        </w:rPr>
        <w:t>Additional input data – antenna characteristics</w:t>
      </w:r>
      <w:bookmarkEnd w:id="454"/>
      <w:bookmarkEnd w:id="455"/>
      <w:bookmarkEnd w:id="456"/>
      <w:bookmarkEnd w:id="457"/>
      <w:bookmarkEnd w:id="458"/>
      <w:bookmarkEnd w:id="459"/>
      <w:bookmarkEnd w:id="460"/>
    </w:p>
    <w:p w14:paraId="0B89F8ED" w14:textId="00211004" w:rsidR="00472C12" w:rsidRPr="007F73E9" w:rsidRDefault="00472C12" w:rsidP="00472C12">
      <w:r w:rsidRPr="007F73E9">
        <w:t>The statistical approach requires the determination of the relative antenna gain in the direction of a far-field object, based on an antenna radiation pattern model (which can be resulting from tabulated data available from antenna suppliers or from reference radiation patterns formulas such as the ones available in Recommendation ITU-R F.1336</w:t>
      </w:r>
      <w:r w:rsidR="00B7761C" w:rsidRPr="007F73E9">
        <w:t xml:space="preserve"> </w:t>
      </w:r>
      <w:r w:rsidR="00B7761C" w:rsidRPr="007F73E9">
        <w:rPr>
          <w:rStyle w:val="15"/>
        </w:rPr>
        <w:fldChar w:fldCharType="begin"/>
      </w:r>
      <w:r w:rsidR="00B7761C" w:rsidRPr="007F73E9">
        <w:rPr>
          <w:rStyle w:val="15"/>
        </w:rPr>
        <w:instrText xml:space="preserve"> REF _Ref33005133 \r \h </w:instrText>
      </w:r>
      <w:r w:rsidR="00912753" w:rsidRPr="007F73E9">
        <w:rPr>
          <w:rStyle w:val="15"/>
        </w:rPr>
        <w:instrText xml:space="preserve"> \* MERGEFORMAT </w:instrText>
      </w:r>
      <w:r w:rsidR="00B7761C" w:rsidRPr="007F73E9">
        <w:rPr>
          <w:rStyle w:val="15"/>
        </w:rPr>
      </w:r>
      <w:r w:rsidR="00B7761C" w:rsidRPr="007F73E9">
        <w:rPr>
          <w:rStyle w:val="15"/>
        </w:rPr>
        <w:fldChar w:fldCharType="separate"/>
      </w:r>
      <w:r w:rsidR="00325722">
        <w:rPr>
          <w:rStyle w:val="15"/>
        </w:rPr>
        <w:t>[6]</w:t>
      </w:r>
      <w:r w:rsidR="00B7761C" w:rsidRPr="007F73E9">
        <w:rPr>
          <w:rStyle w:val="15"/>
        </w:rPr>
        <w:fldChar w:fldCharType="end"/>
      </w:r>
      <w:r w:rsidRPr="007F73E9">
        <w:t>), and the horizontal and vertical angular discrimination between the antenna boresight and the far-field object.</w:t>
      </w:r>
    </w:p>
    <w:p w14:paraId="471F5365" w14:textId="77777777" w:rsidR="00472C12" w:rsidRPr="007F73E9" w:rsidRDefault="00472C12" w:rsidP="00472C12">
      <w:r w:rsidRPr="007F73E9">
        <w:t>When available, specific antenna type and make can be used in order to calculate realistic relative gains in the direction of the far-field object. If not available, antenna characteristics (antenna gain, 3 dB beamwidth in the azimuth plane, 3 dB beamwidth in the elevation plane) deemed representative of the systems under study may be used, albeit with some loss of accuracy in the output of the statistical approach.</w:t>
      </w:r>
    </w:p>
    <w:p w14:paraId="17CF257B" w14:textId="77777777" w:rsidR="00472C12" w:rsidRPr="007F73E9" w:rsidRDefault="00472C12" w:rsidP="00472C12">
      <w:pPr>
        <w:pStyle w:val="Heading4"/>
        <w:tabs>
          <w:tab w:val="left" w:pos="864"/>
        </w:tabs>
        <w:spacing w:line="276" w:lineRule="auto"/>
        <w:rPr>
          <w:lang w:val="en-GB"/>
        </w:rPr>
      </w:pPr>
      <w:bookmarkStart w:id="461" w:name="_Ref14697601"/>
      <w:bookmarkStart w:id="462" w:name="_Toc30024749"/>
      <w:bookmarkStart w:id="463" w:name="_Toc34729008"/>
      <w:bookmarkStart w:id="464" w:name="_Toc38364258"/>
      <w:bookmarkStart w:id="465" w:name="_Toc39139193"/>
      <w:bookmarkStart w:id="466" w:name="_Toc39066169"/>
      <w:bookmarkStart w:id="467" w:name="_Toc39483748"/>
      <w:bookmarkStart w:id="468" w:name="_Toc46236497"/>
      <w:r w:rsidRPr="007F73E9">
        <w:rPr>
          <w:lang w:val="en-GB"/>
        </w:rPr>
        <w:lastRenderedPageBreak/>
        <w:t>Additional input data – digital terrain model</w:t>
      </w:r>
      <w:bookmarkEnd w:id="461"/>
      <w:bookmarkEnd w:id="462"/>
      <w:bookmarkEnd w:id="463"/>
      <w:bookmarkEnd w:id="464"/>
      <w:bookmarkEnd w:id="465"/>
      <w:bookmarkEnd w:id="466"/>
      <w:bookmarkEnd w:id="467"/>
      <w:bookmarkEnd w:id="468"/>
    </w:p>
    <w:p w14:paraId="00DDA6B8" w14:textId="63C55DD4" w:rsidR="00472C12" w:rsidRPr="007F73E9" w:rsidRDefault="00472C12" w:rsidP="00472C12">
      <w:r w:rsidRPr="007F73E9">
        <w:t xml:space="preserve">The statistical approach requires the determination of the path loss between the receiver and the transmitter. The path loss can be derived through multiple methods, such as the use of a theoretical propagation model like the modified EPM-73 model described in section </w:t>
      </w:r>
      <w:r w:rsidR="00D76F2B" w:rsidRPr="007F73E9">
        <w:rPr>
          <w:rStyle w:val="15"/>
        </w:rPr>
        <w:fldChar w:fldCharType="begin"/>
      </w:r>
      <w:r w:rsidR="00D76F2B" w:rsidRPr="007F73E9">
        <w:rPr>
          <w:rStyle w:val="15"/>
        </w:rPr>
        <w:instrText xml:space="preserve"> REF _Ref33021093 \r \h </w:instrText>
      </w:r>
      <w:r w:rsidR="00912753" w:rsidRPr="007F73E9">
        <w:rPr>
          <w:rStyle w:val="15"/>
        </w:rPr>
        <w:instrText xml:space="preserve"> \* MERGEFORMAT </w:instrText>
      </w:r>
      <w:r w:rsidR="00D76F2B" w:rsidRPr="007F73E9">
        <w:rPr>
          <w:rStyle w:val="15"/>
        </w:rPr>
      </w:r>
      <w:r w:rsidR="00D76F2B" w:rsidRPr="007F73E9">
        <w:rPr>
          <w:rStyle w:val="15"/>
        </w:rPr>
        <w:fldChar w:fldCharType="separate"/>
      </w:r>
      <w:r w:rsidR="00325722">
        <w:rPr>
          <w:rStyle w:val="15"/>
        </w:rPr>
        <w:t>2.4</w:t>
      </w:r>
      <w:r w:rsidR="00D76F2B" w:rsidRPr="007F73E9">
        <w:rPr>
          <w:rStyle w:val="15"/>
        </w:rPr>
        <w:fldChar w:fldCharType="end"/>
      </w:r>
      <w:r w:rsidR="00D76F2B" w:rsidRPr="007F73E9">
        <w:t xml:space="preserve">, </w:t>
      </w:r>
      <w:r w:rsidRPr="007F73E9">
        <w:t>which use</w:t>
      </w:r>
      <w:r w:rsidR="00B7761C" w:rsidRPr="007F73E9">
        <w:t>s</w:t>
      </w:r>
      <w:r w:rsidRPr="007F73E9">
        <w:t xml:space="preserve"> the distance and frequency of operation as inputs</w:t>
      </w:r>
      <w:r w:rsidR="00B7761C" w:rsidRPr="007F73E9">
        <w:t>,</w:t>
      </w:r>
      <w:r w:rsidRPr="007F73E9">
        <w:t xml:space="preserve"> or more sophisticated approaches such as the use of a radio planning tool that would take into account the clutter and terrain variations on the transmission path.</w:t>
      </w:r>
    </w:p>
    <w:p w14:paraId="52519BD0" w14:textId="77777777" w:rsidR="00472C12" w:rsidRPr="007F73E9" w:rsidRDefault="00472C12" w:rsidP="00472C12">
      <w:r w:rsidRPr="007F73E9">
        <w:t>To simplify the complexity of the statistical study, it is proposed to use where possible a Digital Terrain Model to derive absolute altitude over sea level (ASL) for the transmitting and receiving antennas. Wherever available, more sophisticated approaches could certainly be used to achieve a greater accuracy in the output of the statistical approach.</w:t>
      </w:r>
    </w:p>
    <w:p w14:paraId="1FD35288" w14:textId="3D4C7825" w:rsidR="00472C12" w:rsidRPr="007F73E9" w:rsidRDefault="00472C12" w:rsidP="00472C12">
      <w:r w:rsidRPr="007F73E9">
        <w:t>Depending on the nature of the systems under study, European datasets like the EU-DEM (European Union - Digital Elevation Model) produced by European Environment Agency members and cooperating countries may prove useful. In the particular case of the RMR ↔ MFCN coexistence study, its geographic accuracy of 25</w:t>
      </w:r>
      <w:r w:rsidR="00B7761C" w:rsidRPr="007F73E9">
        <w:t xml:space="preserve"> </w:t>
      </w:r>
      <w:r w:rsidRPr="007F73E9">
        <w:t>m (as per information published by EEA for the December 2017 version) may probably be sufficient in most cases.</w:t>
      </w:r>
    </w:p>
    <w:p w14:paraId="0911F3CA" w14:textId="77777777" w:rsidR="00472C12" w:rsidRPr="007F73E9" w:rsidRDefault="00472C12" w:rsidP="00472C12">
      <w:pPr>
        <w:pStyle w:val="Heading4"/>
        <w:tabs>
          <w:tab w:val="left" w:pos="864"/>
        </w:tabs>
        <w:spacing w:line="276" w:lineRule="auto"/>
        <w:rPr>
          <w:lang w:val="en-GB"/>
        </w:rPr>
      </w:pPr>
      <w:bookmarkStart w:id="469" w:name="_Ref14707783"/>
      <w:bookmarkStart w:id="470" w:name="_Toc30024750"/>
      <w:bookmarkStart w:id="471" w:name="_Toc34729009"/>
      <w:bookmarkStart w:id="472" w:name="_Toc38364259"/>
      <w:bookmarkStart w:id="473" w:name="_Toc39139194"/>
      <w:bookmarkStart w:id="474" w:name="_Toc39066170"/>
      <w:bookmarkStart w:id="475" w:name="_Toc39483749"/>
      <w:bookmarkStart w:id="476" w:name="_Toc46236498"/>
      <w:r w:rsidRPr="007F73E9">
        <w:rPr>
          <w:lang w:val="en-GB"/>
        </w:rPr>
        <w:t>Additional input data – rural/suburban/urban geographical classification</w:t>
      </w:r>
      <w:bookmarkEnd w:id="469"/>
      <w:bookmarkEnd w:id="470"/>
      <w:bookmarkEnd w:id="471"/>
      <w:bookmarkEnd w:id="472"/>
      <w:bookmarkEnd w:id="473"/>
      <w:bookmarkEnd w:id="474"/>
      <w:bookmarkEnd w:id="475"/>
      <w:bookmarkEnd w:id="476"/>
    </w:p>
    <w:p w14:paraId="10C251B2" w14:textId="5FEC709D" w:rsidR="00472C12" w:rsidRPr="007F73E9" w:rsidRDefault="00472C12" w:rsidP="00472C12">
      <w:r w:rsidRPr="007F73E9">
        <w:t>CEPT studies and in general coexistence studies refer at times to rural/suburban/urban scenarios where some of the assumptions may vary, notably antenna altitude above ground level (AGL), antenna tilts as well as antenna characteristics (</w:t>
      </w:r>
      <w:r w:rsidR="006568F5" w:rsidRPr="007F73E9">
        <w:rPr>
          <w:rStyle w:val="15"/>
        </w:rPr>
        <w:t xml:space="preserve">e.g. </w:t>
      </w:r>
      <w:r w:rsidRPr="007F73E9">
        <w:t>gain, horizontal/vertical half-power beam width</w:t>
      </w:r>
      <w:r w:rsidR="006568F5" w:rsidRPr="007F73E9">
        <w:rPr>
          <w:rStyle w:val="15"/>
        </w:rPr>
        <w:t>,</w:t>
      </w:r>
      <w:r w:rsidRPr="007F73E9">
        <w:t xml:space="preserve"> opening angles</w:t>
      </w:r>
      <w:r w:rsidRPr="007F73E9">
        <w:rPr>
          <w:rStyle w:val="15"/>
        </w:rPr>
        <w:t>).</w:t>
      </w:r>
      <w:r w:rsidRPr="007F73E9">
        <w:t xml:space="preserve"> Ideally, the availability of a </w:t>
      </w:r>
      <w:proofErr w:type="spellStart"/>
      <w:r w:rsidRPr="007F73E9">
        <w:t>geodataset</w:t>
      </w:r>
      <w:proofErr w:type="spellEnd"/>
      <w:r w:rsidRPr="007F73E9">
        <w:t xml:space="preserve"> providing rural/suburban/urban geographical classification shall be ensured to </w:t>
      </w:r>
      <w:proofErr w:type="gramStart"/>
      <w:r w:rsidRPr="007F73E9">
        <w:t>more accurately reflect the aforementioned assumptions</w:t>
      </w:r>
      <w:proofErr w:type="gramEnd"/>
      <w:r w:rsidRPr="007F73E9">
        <w:t>.</w:t>
      </w:r>
    </w:p>
    <w:p w14:paraId="09C4CDD1" w14:textId="4C9AC034" w:rsidR="00472C12" w:rsidRPr="007F73E9" w:rsidRDefault="00B7761C" w:rsidP="00472C12">
      <w:r w:rsidRPr="007F73E9">
        <w:t xml:space="preserve">When </w:t>
      </w:r>
      <w:r w:rsidR="00472C12" w:rsidRPr="007F73E9">
        <w:t xml:space="preserve">not available, for systems for which the technical parameters identified in sections </w:t>
      </w:r>
      <w:r w:rsidR="00472C12" w:rsidRPr="007F73E9">
        <w:rPr>
          <w:rStyle w:val="15"/>
        </w:rPr>
        <w:fldChar w:fldCharType="begin"/>
      </w:r>
      <w:r w:rsidR="00472C12" w:rsidRPr="007F73E9">
        <w:rPr>
          <w:rStyle w:val="15"/>
        </w:rPr>
        <w:instrText xml:space="preserve"> REF _Ref14447414 \r \h </w:instrText>
      </w:r>
      <w:r w:rsidR="00912753" w:rsidRPr="007F73E9">
        <w:rPr>
          <w:rStyle w:val="15"/>
        </w:rPr>
        <w:instrText xml:space="preserve"> \* MERGEFORMAT </w:instrText>
      </w:r>
      <w:r w:rsidR="00472C12" w:rsidRPr="007F73E9">
        <w:rPr>
          <w:rStyle w:val="15"/>
        </w:rPr>
      </w:r>
      <w:r w:rsidR="00472C12" w:rsidRPr="007F73E9">
        <w:rPr>
          <w:rStyle w:val="15"/>
        </w:rPr>
        <w:fldChar w:fldCharType="separate"/>
      </w:r>
      <w:r w:rsidR="00325722">
        <w:rPr>
          <w:rStyle w:val="15"/>
        </w:rPr>
        <w:t>2.1</w:t>
      </w:r>
      <w:r w:rsidR="00472C12" w:rsidRPr="007F73E9">
        <w:rPr>
          <w:rStyle w:val="15"/>
        </w:rPr>
        <w:fldChar w:fldCharType="end"/>
      </w:r>
      <w:r w:rsidR="00472C12" w:rsidRPr="007F73E9">
        <w:rPr>
          <w:rStyle w:val="15"/>
        </w:rPr>
        <w:t xml:space="preserve"> and </w:t>
      </w:r>
      <w:r w:rsidR="00472C12" w:rsidRPr="007F73E9">
        <w:rPr>
          <w:rStyle w:val="15"/>
        </w:rPr>
        <w:fldChar w:fldCharType="begin"/>
      </w:r>
      <w:r w:rsidR="00472C12" w:rsidRPr="007F73E9">
        <w:rPr>
          <w:rStyle w:val="15"/>
        </w:rPr>
        <w:instrText xml:space="preserve"> REF _Ref14447422 \r \h </w:instrText>
      </w:r>
      <w:r w:rsidR="00912753" w:rsidRPr="007F73E9">
        <w:rPr>
          <w:rStyle w:val="15"/>
        </w:rPr>
        <w:instrText xml:space="preserve"> \* MERGEFORMAT </w:instrText>
      </w:r>
      <w:r w:rsidR="00472C12" w:rsidRPr="007F73E9">
        <w:rPr>
          <w:rStyle w:val="15"/>
        </w:rPr>
      </w:r>
      <w:r w:rsidR="00472C12" w:rsidRPr="007F73E9">
        <w:rPr>
          <w:rStyle w:val="15"/>
        </w:rPr>
        <w:fldChar w:fldCharType="separate"/>
      </w:r>
      <w:r w:rsidR="00325722">
        <w:rPr>
          <w:rStyle w:val="15"/>
        </w:rPr>
        <w:t>2.2</w:t>
      </w:r>
      <w:r w:rsidR="00472C12" w:rsidRPr="007F73E9">
        <w:rPr>
          <w:rStyle w:val="15"/>
        </w:rPr>
        <w:fldChar w:fldCharType="end"/>
      </w:r>
      <w:r w:rsidR="00472C12" w:rsidRPr="007F73E9">
        <w:t xml:space="preserve"> differ according to a rural/suburban/urban classification, assumptions from one of the environment may be used, at the expense of some accuracy in the output of the statistical approach.</w:t>
      </w:r>
    </w:p>
    <w:p w14:paraId="5E188E96" w14:textId="6F7B6CBA" w:rsidR="00472C12" w:rsidRPr="007F73E9" w:rsidRDefault="00472C12" w:rsidP="00472C12">
      <w:pPr>
        <w:pStyle w:val="Heading3"/>
        <w:tabs>
          <w:tab w:val="left" w:pos="720"/>
        </w:tabs>
        <w:spacing w:line="276" w:lineRule="auto"/>
        <w:rPr>
          <w:lang w:val="en-GB"/>
        </w:rPr>
      </w:pPr>
      <w:bookmarkStart w:id="477" w:name="_Toc30024751"/>
      <w:bookmarkStart w:id="478" w:name="_Toc34729010"/>
      <w:bookmarkStart w:id="479" w:name="_Toc38364260"/>
      <w:bookmarkStart w:id="480" w:name="_Toc39066171"/>
      <w:bookmarkStart w:id="481" w:name="_Toc46236499"/>
      <w:r w:rsidRPr="007F73E9">
        <w:rPr>
          <w:lang w:val="en-GB"/>
        </w:rPr>
        <w:t>High-level</w:t>
      </w:r>
      <w:r w:rsidR="00FA71FD" w:rsidRPr="007F73E9">
        <w:rPr>
          <w:rStyle w:val="15"/>
          <w:lang w:val="en-GB"/>
        </w:rPr>
        <w:t>,</w:t>
      </w:r>
      <w:r w:rsidRPr="007F73E9">
        <w:rPr>
          <w:lang w:val="en-GB"/>
        </w:rPr>
        <w:t xml:space="preserve"> methodology description</w:t>
      </w:r>
      <w:bookmarkEnd w:id="477"/>
      <w:bookmarkEnd w:id="478"/>
      <w:bookmarkEnd w:id="479"/>
      <w:bookmarkEnd w:id="480"/>
      <w:bookmarkEnd w:id="481"/>
    </w:p>
    <w:p w14:paraId="0BEB64A0" w14:textId="77777777" w:rsidR="00472C12" w:rsidRPr="007F73E9" w:rsidRDefault="00472C12" w:rsidP="00472C12">
      <w:pPr>
        <w:pStyle w:val="ECCFiguregraphcentered"/>
        <w:rPr>
          <w:lang w:val="en-GB"/>
        </w:rPr>
      </w:pPr>
      <w:r w:rsidRPr="007F73E9">
        <w:rPr>
          <w:lang w:val="en-GB"/>
        </w:rPr>
        <w:drawing>
          <wp:inline distT="0" distB="0" distL="0" distR="0" wp14:anchorId="09E48B47" wp14:editId="4B1F5033">
            <wp:extent cx="5974080" cy="2748077"/>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6084627" cy="2798928"/>
                    </a:xfrm>
                    <a:prstGeom prst="rect">
                      <a:avLst/>
                    </a:prstGeom>
                    <a:noFill/>
                  </pic:spPr>
                </pic:pic>
              </a:graphicData>
            </a:graphic>
          </wp:inline>
        </w:drawing>
      </w:r>
    </w:p>
    <w:p w14:paraId="29A42F21" w14:textId="796C2189" w:rsidR="00472C12" w:rsidRDefault="00472C12" w:rsidP="00472C12">
      <w:pPr>
        <w:pStyle w:val="Caption"/>
        <w:rPr>
          <w:lang w:val="en-GB"/>
        </w:rPr>
      </w:pPr>
      <w:r w:rsidRPr="007F73E9">
        <w:rPr>
          <w:lang w:val="en-GB"/>
        </w:rPr>
        <w:t xml:space="preserve">Figure </w:t>
      </w:r>
      <w:r w:rsidRPr="007F73E9">
        <w:rPr>
          <w:lang w:val="en-GB"/>
        </w:rPr>
        <w:fldChar w:fldCharType="begin"/>
      </w:r>
      <w:r w:rsidRPr="007F73E9">
        <w:rPr>
          <w:rStyle w:val="15"/>
          <w:lang w:val="en-GB"/>
        </w:rPr>
        <w:instrText xml:space="preserve"> SEQ Figure \* ARABIC </w:instrText>
      </w:r>
      <w:r w:rsidRPr="007F73E9">
        <w:rPr>
          <w:lang w:val="en-GB"/>
        </w:rPr>
        <w:fldChar w:fldCharType="separate"/>
      </w:r>
      <w:r w:rsidR="00EC5049">
        <w:rPr>
          <w:rStyle w:val="15"/>
          <w:noProof/>
          <w:lang w:val="en-GB"/>
        </w:rPr>
        <w:t>9</w:t>
      </w:r>
      <w:r w:rsidRPr="007F73E9">
        <w:rPr>
          <w:lang w:val="en-GB"/>
        </w:rPr>
        <w:fldChar w:fldCharType="end"/>
      </w:r>
      <w:r w:rsidRPr="007F73E9">
        <w:rPr>
          <w:lang w:val="en-GB"/>
        </w:rPr>
        <w:t>: High-level perspective of the “statistical approach”</w:t>
      </w:r>
    </w:p>
    <w:p w14:paraId="2E6676F4" w14:textId="0CD3DAEA" w:rsidR="000200CE" w:rsidRDefault="000200CE" w:rsidP="000200CE"/>
    <w:p w14:paraId="3681FDFA" w14:textId="77777777" w:rsidR="000200CE" w:rsidRPr="000200CE" w:rsidRDefault="000200CE" w:rsidP="000200CE"/>
    <w:p w14:paraId="1AB0D77D" w14:textId="77777777" w:rsidR="00472C12" w:rsidRPr="007F73E9" w:rsidRDefault="00472C12" w:rsidP="00472C12">
      <w:r w:rsidRPr="007F73E9">
        <w:lastRenderedPageBreak/>
        <w:t>In essence:</w:t>
      </w:r>
    </w:p>
    <w:p w14:paraId="0D47895D" w14:textId="1C3016E4" w:rsidR="00472C12" w:rsidRPr="007F73E9" w:rsidRDefault="00472C12" w:rsidP="00E94A3F">
      <w:pPr>
        <w:pStyle w:val="ECCNumberedList"/>
      </w:pPr>
      <w:r w:rsidRPr="007F73E9">
        <w:t>Determination of the coexistence scenarios: the geographical data and associated site characteristics are processed to determine a set of RMR ↔ MFCN coexistence scenarios to be further studied.</w:t>
      </w:r>
    </w:p>
    <w:p w14:paraId="0C6D7C0C" w14:textId="77777777" w:rsidR="00472C12" w:rsidRPr="007F73E9" w:rsidRDefault="00472C12" w:rsidP="00E94A3F">
      <w:pPr>
        <w:pStyle w:val="ECCLetteredList"/>
        <w:rPr>
          <w:lang w:val="en-GB"/>
        </w:rPr>
      </w:pPr>
      <w:r w:rsidRPr="007F73E9">
        <w:rPr>
          <w:lang w:val="en-GB"/>
        </w:rPr>
        <w:t>Choice of a buffer: not all possible coexistence scenarios need to be studied (such as the case of two sites that would be distant by an order of magnitude significantly larger than relevant for the study). Determining a suitable distance buffer around the interfering site appears a pragmatic solution to that question, allowing to simplify subsequent calculations by focusing the studies on the subset of possible coexistence scenarios for which the victim site is within the buffer.</w:t>
      </w:r>
    </w:p>
    <w:p w14:paraId="5F3C81DE" w14:textId="77777777" w:rsidR="00472C12" w:rsidRPr="007F73E9" w:rsidRDefault="00472C12" w:rsidP="00A41DDF">
      <w:pPr>
        <w:pStyle w:val="ECCLetteredList"/>
        <w:rPr>
          <w:lang w:val="en-GB"/>
        </w:rPr>
      </w:pPr>
      <w:r w:rsidRPr="007F73E9">
        <w:rPr>
          <w:lang w:val="en-GB"/>
        </w:rPr>
        <w:t xml:space="preserve">Depending on the nature of the heterogeneous systems, cases of co-location or cases where one of the sites is underground and the other is </w:t>
      </w:r>
      <w:proofErr w:type="spellStart"/>
      <w:r w:rsidRPr="007F73E9">
        <w:rPr>
          <w:lang w:val="en-GB"/>
        </w:rPr>
        <w:t>overground</w:t>
      </w:r>
      <w:proofErr w:type="spellEnd"/>
      <w:r w:rsidRPr="007F73E9">
        <w:rPr>
          <w:lang w:val="en-GB"/>
        </w:rPr>
        <w:t xml:space="preserve"> can be excluded from subsequent studies as resulting from coordination or being outside of scope.</w:t>
      </w:r>
    </w:p>
    <w:p w14:paraId="2F4F139E" w14:textId="0F88F15C" w:rsidR="00472C12" w:rsidRPr="007F73E9" w:rsidRDefault="00472C12" w:rsidP="00D705E6">
      <w:pPr>
        <w:pStyle w:val="ECCNumberedList"/>
      </w:pPr>
      <w:r w:rsidRPr="007F73E9">
        <w:t xml:space="preserve">Determination of the antenna to antenna coupling: for a set of coexistence </w:t>
      </w:r>
      <w:r w:rsidRPr="007F73E9">
        <w:rPr>
          <w:rStyle w:val="15"/>
        </w:rPr>
        <w:t>scenario</w:t>
      </w:r>
      <w:r w:rsidR="00C33207" w:rsidRPr="007F73E9">
        <w:rPr>
          <w:rStyle w:val="15"/>
        </w:rPr>
        <w:t>s</w:t>
      </w:r>
      <w:r w:rsidRPr="007F73E9">
        <w:t xml:space="preserve"> between two antennas, the geographical data, the geometry of coexistence (distance, bearing and elevation angles site to site), the antenna characteristics (gain, horizontal and vertical half power beamwidth), the channel characteristics (channel bandwidth, channel location and the filtering of the victim) are processed to derive the antenna to antenna coupling</w:t>
      </w:r>
    </w:p>
    <w:p w14:paraId="07B05271" w14:textId="229DD8E1" w:rsidR="00472C12" w:rsidRPr="007F73E9" w:rsidRDefault="00472C12" w:rsidP="00D705E6">
      <w:pPr>
        <w:pStyle w:val="ECCNumberedList"/>
      </w:pPr>
      <w:r w:rsidRPr="007F73E9">
        <w:t xml:space="preserve">Statistical output: several metrics can be derived from the set of coexistence scenarios, such as CDF of coupling, CDF of combined antenna discrimination (RMR </w:t>
      </w:r>
      <w:r w:rsidRPr="007F73E9">
        <w:sym w:font="Wingdings" w:char="F0E0"/>
      </w:r>
      <w:r w:rsidRPr="007F73E9">
        <w:t xml:space="preserve"> MFCN &amp; MFCN </w:t>
      </w:r>
      <w:r w:rsidRPr="007F73E9">
        <w:sym w:font="Wingdings" w:char="F0E0"/>
      </w:r>
      <w:r w:rsidRPr="007F73E9">
        <w:t xml:space="preserve"> RMR)</w:t>
      </w:r>
      <w:r w:rsidR="00E70CAA">
        <w:t>.</w:t>
      </w:r>
      <w:r w:rsidRPr="007F73E9">
        <w:t xml:space="preserve"> These metrics can then be used to choose </w:t>
      </w:r>
      <w:r w:rsidR="00691A34" w:rsidRPr="007F73E9">
        <w:t>an</w:t>
      </w:r>
      <w:r w:rsidRPr="007F73E9">
        <w:t xml:space="preserve"> MCL value representative of realistic deployment and coexistence conditions.</w:t>
      </w:r>
    </w:p>
    <w:p w14:paraId="12577BD1" w14:textId="77777777" w:rsidR="00472C12" w:rsidRPr="007F73E9" w:rsidRDefault="00472C12" w:rsidP="00472C12">
      <w:pPr>
        <w:pStyle w:val="Heading3"/>
        <w:tabs>
          <w:tab w:val="left" w:pos="720"/>
        </w:tabs>
        <w:spacing w:line="276" w:lineRule="auto"/>
        <w:rPr>
          <w:lang w:val="en-GB"/>
        </w:rPr>
      </w:pPr>
      <w:bookmarkStart w:id="482" w:name="_Toc30024752"/>
      <w:bookmarkStart w:id="483" w:name="_Toc34729011"/>
      <w:bookmarkStart w:id="484" w:name="_Toc38364261"/>
      <w:bookmarkStart w:id="485" w:name="_Toc39139196"/>
      <w:bookmarkStart w:id="486" w:name="_Toc39066172"/>
      <w:bookmarkStart w:id="487" w:name="_Toc39483751"/>
      <w:bookmarkStart w:id="488" w:name="_Toc46236500"/>
      <w:r w:rsidRPr="007F73E9">
        <w:rPr>
          <w:lang w:val="en-GB"/>
        </w:rPr>
        <w:t>Determination of the coexistence scenarios</w:t>
      </w:r>
      <w:bookmarkEnd w:id="482"/>
      <w:bookmarkEnd w:id="483"/>
      <w:bookmarkEnd w:id="484"/>
      <w:bookmarkEnd w:id="485"/>
      <w:bookmarkEnd w:id="486"/>
      <w:bookmarkEnd w:id="487"/>
      <w:bookmarkEnd w:id="488"/>
    </w:p>
    <w:p w14:paraId="4135AE55" w14:textId="1DEDC95B" w:rsidR="00472C12" w:rsidRPr="007F73E9" w:rsidRDefault="00472C12" w:rsidP="00472C12">
      <w:r w:rsidRPr="007F73E9">
        <w:t xml:space="preserve">Depending on the datasets made available, a prior step of determination of the coexistence scenarios may need to be undertaken. As an example, the French spectrum agency makes available through different channels (notably the </w:t>
      </w:r>
      <w:r w:rsidRPr="007F73E9">
        <w:rPr>
          <w:rStyle w:val="15"/>
        </w:rPr>
        <w:t>“</w:t>
      </w:r>
      <w:proofErr w:type="spellStart"/>
      <w:r w:rsidR="008E2C37">
        <w:fldChar w:fldCharType="begin"/>
      </w:r>
      <w:r w:rsidR="008E2C37">
        <w:instrText xml:space="preserve"> HYPERLINK "https://www.cartoradio.fr" </w:instrText>
      </w:r>
      <w:r w:rsidR="008E2C37">
        <w:fldChar w:fldCharType="separate"/>
      </w:r>
      <w:r w:rsidRPr="007F73E9">
        <w:rPr>
          <w:rStyle w:val="Hyperlink"/>
          <w:rFonts w:cs="Arial"/>
        </w:rPr>
        <w:t>Cartoradio</w:t>
      </w:r>
      <w:proofErr w:type="spellEnd"/>
      <w:r w:rsidR="008E2C37">
        <w:rPr>
          <w:rStyle w:val="Hyperlink"/>
          <w:rFonts w:cs="Arial"/>
        </w:rPr>
        <w:fldChar w:fldCharType="end"/>
      </w:r>
      <w:r w:rsidRPr="007F73E9">
        <w:rPr>
          <w:rStyle w:val="15"/>
        </w:rPr>
        <w:t>”</w:t>
      </w:r>
      <w:r w:rsidRPr="007F73E9">
        <w:t xml:space="preserve"> website) a dataset of radio transmitters on a national basis, containing data on the French MFCN operators but also on the French RMR radio network. On the basis of such a national dataset, not all possible coexistence scenarios need necessarily be studied, such as the case of two sites that would be distant by an order of magnitude significantly larger than relevant for the study </w:t>
      </w:r>
      <w:r w:rsidR="00B7761C" w:rsidRPr="007F73E9">
        <w:t>- e.g.</w:t>
      </w:r>
      <w:r w:rsidRPr="007F73E9">
        <w:t xml:space="preserve"> on </w:t>
      </w:r>
      <w:r w:rsidR="00B7761C" w:rsidRPr="007F73E9">
        <w:t xml:space="preserve">the </w:t>
      </w:r>
      <w:r w:rsidRPr="007F73E9">
        <w:t>opposite side of the countr</w:t>
      </w:r>
      <w:r w:rsidR="00B7761C" w:rsidRPr="007F73E9">
        <w:t>y</w:t>
      </w:r>
      <w:r w:rsidRPr="007F73E9">
        <w:t>. A pragmatic solution to that question is to simplify subsequent calculations by focusing the studies on the subset of possible coexistence scenarios for which the victim site is within the buffer.</w:t>
      </w:r>
    </w:p>
    <w:p w14:paraId="436DCF91" w14:textId="77777777" w:rsidR="00472C12" w:rsidRPr="007F73E9" w:rsidRDefault="00472C12" w:rsidP="00472C12">
      <w:pPr>
        <w:pStyle w:val="Heading4"/>
        <w:tabs>
          <w:tab w:val="left" w:pos="864"/>
        </w:tabs>
        <w:spacing w:line="276" w:lineRule="auto"/>
        <w:rPr>
          <w:lang w:val="en-GB"/>
        </w:rPr>
      </w:pPr>
      <w:bookmarkStart w:id="489" w:name="_Toc30024753"/>
      <w:bookmarkStart w:id="490" w:name="_Toc34729012"/>
      <w:bookmarkStart w:id="491" w:name="_Toc38364262"/>
      <w:bookmarkStart w:id="492" w:name="_Toc39139197"/>
      <w:bookmarkStart w:id="493" w:name="_Toc39066173"/>
      <w:bookmarkStart w:id="494" w:name="_Toc39483752"/>
      <w:bookmarkStart w:id="495" w:name="_Toc46236501"/>
      <w:r w:rsidRPr="007F73E9">
        <w:rPr>
          <w:lang w:val="en-GB"/>
        </w:rPr>
        <w:t>Determination of the sites to be studied for a given aggressor system</w:t>
      </w:r>
      <w:bookmarkEnd w:id="489"/>
      <w:bookmarkEnd w:id="490"/>
      <w:bookmarkEnd w:id="491"/>
      <w:bookmarkEnd w:id="492"/>
      <w:bookmarkEnd w:id="493"/>
      <w:bookmarkEnd w:id="494"/>
      <w:bookmarkEnd w:id="495"/>
    </w:p>
    <w:p w14:paraId="66C0BB99" w14:textId="77777777" w:rsidR="00472C12" w:rsidRPr="007F73E9" w:rsidRDefault="00472C12" w:rsidP="00472C12">
      <w:r w:rsidRPr="007F73E9">
        <w:t>The following picture provides an illustration of two RMR sites (labelled “R”) with their individual antennas (represented by arrows) in a RMR-typical bi-sectorial configuration covering the tracks with eight MFCN sites (labelled “M”) in their vicinity, also with their respective antennas in a MFCN-typical tri-sectorial configuration. A buffer of a certain radius has been extended around respectively RMR sites #1 and #2. MFCN sites #1, #2, #5 and #6 fall inside the buffer drawn around RMR site #1 and the coexistence conditions between the antennas of these sites and the antennas of RMR site #1 will be studied. MFCN sites #3, #4, #6, #7 and #8 fall inside the buffer drawn around RMR site #2 and the coexistence conditions between the antennas of these sites and the antennas of RMR site #2 will be studied.</w:t>
      </w:r>
    </w:p>
    <w:p w14:paraId="0AE9D931" w14:textId="77777777" w:rsidR="00472C12" w:rsidRPr="007F73E9" w:rsidRDefault="00472C12" w:rsidP="003F4274">
      <w:pPr>
        <w:pStyle w:val="ECCFiguregraphcentered"/>
        <w:rPr>
          <w:lang w:val="en-GB"/>
        </w:rPr>
      </w:pPr>
      <w:r w:rsidRPr="007F73E9">
        <w:rPr>
          <w:lang w:val="en-GB"/>
        </w:rPr>
        <w:lastRenderedPageBreak/>
        <w:drawing>
          <wp:inline distT="0" distB="0" distL="0" distR="0" wp14:anchorId="1CE52E3E" wp14:editId="738957AE">
            <wp:extent cx="5248405" cy="22436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5320137" cy="2274358"/>
                    </a:xfrm>
                    <a:prstGeom prst="rect">
                      <a:avLst/>
                    </a:prstGeom>
                    <a:noFill/>
                  </pic:spPr>
                </pic:pic>
              </a:graphicData>
            </a:graphic>
          </wp:inline>
        </w:drawing>
      </w:r>
    </w:p>
    <w:p w14:paraId="483DE2E6" w14:textId="444F8426" w:rsidR="00472C12" w:rsidRPr="007F73E9" w:rsidRDefault="00472C12" w:rsidP="00472C12">
      <w:pPr>
        <w:pStyle w:val="Caption"/>
        <w:rPr>
          <w:lang w:val="en-GB"/>
        </w:rPr>
      </w:pPr>
      <w:bookmarkStart w:id="496" w:name="_Ref10195221"/>
      <w:bookmarkStart w:id="497" w:name="_Ref10195213"/>
      <w:r w:rsidRPr="007F73E9">
        <w:rPr>
          <w:lang w:val="en-GB"/>
        </w:rPr>
        <w:t xml:space="preserve">Figure </w:t>
      </w:r>
      <w:r w:rsidRPr="007F73E9">
        <w:rPr>
          <w:lang w:val="en-GB"/>
        </w:rPr>
        <w:fldChar w:fldCharType="begin"/>
      </w:r>
      <w:r w:rsidRPr="007F73E9">
        <w:rPr>
          <w:rStyle w:val="15"/>
          <w:lang w:val="en-GB"/>
        </w:rPr>
        <w:instrText xml:space="preserve"> SEQ Figure \* ARABIC </w:instrText>
      </w:r>
      <w:r w:rsidRPr="007F73E9">
        <w:rPr>
          <w:lang w:val="en-GB"/>
        </w:rPr>
        <w:fldChar w:fldCharType="separate"/>
      </w:r>
      <w:r w:rsidR="00EC5049">
        <w:rPr>
          <w:rStyle w:val="15"/>
          <w:noProof/>
          <w:lang w:val="en-GB"/>
        </w:rPr>
        <w:t>10</w:t>
      </w:r>
      <w:r w:rsidRPr="007F73E9">
        <w:rPr>
          <w:lang w:val="en-GB"/>
        </w:rPr>
        <w:fldChar w:fldCharType="end"/>
      </w:r>
      <w:bookmarkEnd w:id="496"/>
      <w:r w:rsidR="003E1A66" w:rsidRPr="007F73E9">
        <w:rPr>
          <w:lang w:val="en-GB"/>
        </w:rPr>
        <w:t>:</w:t>
      </w:r>
      <w:r w:rsidRPr="007F73E9">
        <w:rPr>
          <w:lang w:val="en-GB"/>
        </w:rPr>
        <w:t xml:space="preserve"> </w:t>
      </w:r>
      <w:r w:rsidR="003E1A66" w:rsidRPr="007F73E9">
        <w:rPr>
          <w:lang w:val="en-GB"/>
        </w:rPr>
        <w:t>E</w:t>
      </w:r>
      <w:r w:rsidRPr="007F73E9">
        <w:rPr>
          <w:lang w:val="en-GB"/>
        </w:rPr>
        <w:t>xample of study area with two RMR sites and 8 MFCN sites</w:t>
      </w:r>
      <w:bookmarkEnd w:id="497"/>
    </w:p>
    <w:p w14:paraId="093670F1" w14:textId="2E8F6B08" w:rsidR="00472C12" w:rsidRPr="007F73E9" w:rsidRDefault="00472C12" w:rsidP="00472C12">
      <w:r w:rsidRPr="007F73E9">
        <w:t xml:space="preserve">It shall be noted that looking at coexistence scenarios in a statistical manner, a site like MFCN site #6 on the </w:t>
      </w:r>
      <w:r w:rsidRPr="007F73E9">
        <w:rPr>
          <w:rStyle w:val="15"/>
        </w:rPr>
        <w:fldChar w:fldCharType="begin"/>
      </w:r>
      <w:r w:rsidRPr="007F73E9">
        <w:rPr>
          <w:rStyle w:val="15"/>
        </w:rPr>
        <w:instrText xml:space="preserve"> REF _Ref10195221 \h </w:instrText>
      </w:r>
      <w:r w:rsidR="00912753" w:rsidRPr="007F73E9">
        <w:rPr>
          <w:rStyle w:val="15"/>
        </w:rPr>
        <w:instrText xml:space="preserve"> \* MERGEFORMAT </w:instrText>
      </w:r>
      <w:r w:rsidRPr="007F73E9">
        <w:rPr>
          <w:rStyle w:val="15"/>
        </w:rPr>
      </w:r>
      <w:r w:rsidRPr="007F73E9">
        <w:rPr>
          <w:rStyle w:val="15"/>
        </w:rPr>
        <w:fldChar w:fldCharType="separate"/>
      </w:r>
      <w:r w:rsidR="005B4CDD" w:rsidRPr="006B4643">
        <w:rPr>
          <w:rStyle w:val="15"/>
        </w:rPr>
        <w:t xml:space="preserve">Figure </w:t>
      </w:r>
      <w:r w:rsidR="005B4CDD">
        <w:rPr>
          <w:rStyle w:val="15"/>
        </w:rPr>
        <w:t>10</w:t>
      </w:r>
      <w:r w:rsidRPr="007F73E9">
        <w:rPr>
          <w:rStyle w:val="15"/>
        </w:rPr>
        <w:fldChar w:fldCharType="end"/>
      </w:r>
      <w:r w:rsidRPr="007F73E9">
        <w:t xml:space="preserve"> may need to be considered twice as its coexistence conditions with RMR site #1 may largely differ from its coexistence conditions with RMR site #2, notably due to the respective geometric dispositions of the sites and their antenna azimuthal orientations.</w:t>
      </w:r>
    </w:p>
    <w:p w14:paraId="089789CC" w14:textId="49A8DB70" w:rsidR="00472C12" w:rsidRPr="007F73E9" w:rsidRDefault="00472C12" w:rsidP="00472C12">
      <w:r w:rsidRPr="007F73E9">
        <w:t xml:space="preserve">A further important thing to note is that sites per se do not interfere with each other but antennas do. In the case of </w:t>
      </w:r>
      <w:r w:rsidRPr="007F73E9">
        <w:rPr>
          <w:rStyle w:val="15"/>
        </w:rPr>
        <w:fldChar w:fldCharType="begin"/>
      </w:r>
      <w:r w:rsidRPr="007F73E9">
        <w:rPr>
          <w:rStyle w:val="15"/>
        </w:rPr>
        <w:instrText xml:space="preserve"> REF _Ref10195221 \h </w:instrText>
      </w:r>
      <w:r w:rsidR="00912753" w:rsidRPr="007F73E9">
        <w:rPr>
          <w:rStyle w:val="15"/>
        </w:rPr>
        <w:instrText xml:space="preserve"> \* MERGEFORMAT </w:instrText>
      </w:r>
      <w:r w:rsidRPr="007F73E9">
        <w:rPr>
          <w:rStyle w:val="15"/>
        </w:rPr>
      </w:r>
      <w:r w:rsidRPr="007F73E9">
        <w:rPr>
          <w:rStyle w:val="15"/>
        </w:rPr>
        <w:fldChar w:fldCharType="separate"/>
      </w:r>
      <w:r w:rsidR="005B4CDD" w:rsidRPr="006B4643">
        <w:rPr>
          <w:rStyle w:val="15"/>
        </w:rPr>
        <w:t xml:space="preserve">Figure </w:t>
      </w:r>
      <w:r w:rsidR="005B4CDD">
        <w:rPr>
          <w:rStyle w:val="15"/>
        </w:rPr>
        <w:t>10</w:t>
      </w:r>
      <w:r w:rsidRPr="007F73E9">
        <w:rPr>
          <w:rStyle w:val="15"/>
        </w:rPr>
        <w:fldChar w:fldCharType="end"/>
      </w:r>
      <w:r w:rsidRPr="007F73E9">
        <w:t>, it has been noted above that in the case of RMR site #1, the coexistence conditions between the antennas of the MFCN sites #1, #2, #5 and #6 on the one hand and the antennas of RMR site #1 can be studied. In total, this corresponds thus to a total of 12 MFCN antennas and two RMR antennas, leading to a potential 24 possible coexistence scenarios between a</w:t>
      </w:r>
      <w:r w:rsidR="00030D22" w:rsidRPr="007F73E9">
        <w:t>n</w:t>
      </w:r>
      <w:r w:rsidRPr="007F73E9">
        <w:t xml:space="preserve"> MFCN antenna and a</w:t>
      </w:r>
      <w:r w:rsidR="00030D22" w:rsidRPr="007F73E9">
        <w:t>n</w:t>
      </w:r>
      <w:r w:rsidRPr="007F73E9">
        <w:t xml:space="preserve"> RMR antenna within that buffer.</w:t>
      </w:r>
    </w:p>
    <w:p w14:paraId="388E0C16" w14:textId="77777777" w:rsidR="00472C12" w:rsidRPr="007F73E9" w:rsidRDefault="00472C12" w:rsidP="00472C12">
      <w:pPr>
        <w:pStyle w:val="ECCFiguregraphcentered"/>
        <w:rPr>
          <w:lang w:val="en-GB"/>
        </w:rPr>
      </w:pPr>
      <w:r w:rsidRPr="007F73E9">
        <w:rPr>
          <w:lang w:val="en-GB"/>
        </w:rPr>
        <w:drawing>
          <wp:inline distT="0" distB="0" distL="0" distR="0" wp14:anchorId="6BE7272F" wp14:editId="2075AC6F">
            <wp:extent cx="5160723" cy="1909467"/>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5186564" cy="1919028"/>
                    </a:xfrm>
                    <a:prstGeom prst="rect">
                      <a:avLst/>
                    </a:prstGeom>
                    <a:noFill/>
                  </pic:spPr>
                </pic:pic>
              </a:graphicData>
            </a:graphic>
          </wp:inline>
        </w:drawing>
      </w:r>
    </w:p>
    <w:p w14:paraId="3C726B94" w14:textId="6DF74275" w:rsidR="00472C12" w:rsidRPr="007F73E9" w:rsidRDefault="00472C12" w:rsidP="00472C12">
      <w:pPr>
        <w:pStyle w:val="Caption"/>
        <w:rPr>
          <w:lang w:val="en-GB"/>
        </w:rPr>
      </w:pPr>
      <w:bookmarkStart w:id="498" w:name="_Ref10197212"/>
      <w:r w:rsidRPr="007F73E9">
        <w:rPr>
          <w:lang w:val="en-GB"/>
        </w:rPr>
        <w:t xml:space="preserve">Figure </w:t>
      </w:r>
      <w:r w:rsidRPr="007F73E9">
        <w:rPr>
          <w:lang w:val="en-GB"/>
        </w:rPr>
        <w:fldChar w:fldCharType="begin"/>
      </w:r>
      <w:r w:rsidRPr="007F73E9">
        <w:rPr>
          <w:rStyle w:val="15"/>
          <w:lang w:val="en-GB"/>
        </w:rPr>
        <w:instrText xml:space="preserve"> SEQ Figure \* ARABIC </w:instrText>
      </w:r>
      <w:r w:rsidRPr="007F73E9">
        <w:rPr>
          <w:lang w:val="en-GB"/>
        </w:rPr>
        <w:fldChar w:fldCharType="separate"/>
      </w:r>
      <w:r w:rsidR="00EC5049">
        <w:rPr>
          <w:rStyle w:val="15"/>
          <w:noProof/>
          <w:lang w:val="en-GB"/>
        </w:rPr>
        <w:t>11</w:t>
      </w:r>
      <w:r w:rsidRPr="007F73E9">
        <w:rPr>
          <w:lang w:val="en-GB"/>
        </w:rPr>
        <w:fldChar w:fldCharType="end"/>
      </w:r>
      <w:bookmarkEnd w:id="498"/>
      <w:r w:rsidR="003E1A66" w:rsidRPr="007F73E9">
        <w:rPr>
          <w:lang w:val="en-GB"/>
        </w:rPr>
        <w:t>:</w:t>
      </w:r>
      <w:r w:rsidRPr="007F73E9">
        <w:rPr>
          <w:lang w:val="en-GB"/>
        </w:rPr>
        <w:t xml:space="preserve"> 24 possible coexistence scenarios between RMR site #1 and MFCN sites #1, #2, #5 and #6</w:t>
      </w:r>
    </w:p>
    <w:p w14:paraId="0C95E077" w14:textId="77777777" w:rsidR="00472C12" w:rsidRPr="007F73E9" w:rsidRDefault="00472C12" w:rsidP="00472C12">
      <w:pPr>
        <w:pStyle w:val="Heading4"/>
        <w:tabs>
          <w:tab w:val="left" w:pos="864"/>
        </w:tabs>
        <w:spacing w:line="276" w:lineRule="auto"/>
        <w:rPr>
          <w:lang w:val="en-GB"/>
        </w:rPr>
      </w:pPr>
      <w:bookmarkStart w:id="499" w:name="_Ref14698185"/>
      <w:bookmarkStart w:id="500" w:name="_Toc30024754"/>
      <w:bookmarkStart w:id="501" w:name="_Toc34729013"/>
      <w:bookmarkStart w:id="502" w:name="_Toc38364263"/>
      <w:bookmarkStart w:id="503" w:name="_Toc39139198"/>
      <w:bookmarkStart w:id="504" w:name="_Toc39066174"/>
      <w:bookmarkStart w:id="505" w:name="_Toc39483753"/>
      <w:bookmarkStart w:id="506" w:name="_Toc46236502"/>
      <w:r w:rsidRPr="007F73E9">
        <w:rPr>
          <w:lang w:val="en-GB"/>
        </w:rPr>
        <w:t>Determination of the antenna to antenna coexistence scenarios</w:t>
      </w:r>
      <w:bookmarkEnd w:id="499"/>
      <w:bookmarkEnd w:id="500"/>
      <w:bookmarkEnd w:id="501"/>
      <w:bookmarkEnd w:id="502"/>
      <w:bookmarkEnd w:id="503"/>
      <w:bookmarkEnd w:id="504"/>
      <w:bookmarkEnd w:id="505"/>
      <w:bookmarkEnd w:id="506"/>
    </w:p>
    <w:p w14:paraId="6CD0E495" w14:textId="0E9D03D8" w:rsidR="00472C12" w:rsidRPr="007F73E9" w:rsidRDefault="00472C12" w:rsidP="00151FB3">
      <w:pPr>
        <w:rPr>
          <w:rStyle w:val="ECCParagraph"/>
        </w:rPr>
      </w:pPr>
      <w:r w:rsidRPr="007F73E9">
        <w:rPr>
          <w:rStyle w:val="ECCParagraph"/>
        </w:rPr>
        <w:t xml:space="preserve">The respective orientation of the RMR and MFCN antennas within those 24 possible coexistence scenarios largely differ: in some scenarios, such as the coexistence of antenna “b” of site R1 and antenna “a” of site M2 in </w:t>
      </w:r>
      <w:r w:rsidRPr="007F73E9">
        <w:rPr>
          <w:rStyle w:val="ECCParagraph"/>
        </w:rPr>
        <w:fldChar w:fldCharType="begin"/>
      </w:r>
      <w:r w:rsidRPr="007F73E9">
        <w:rPr>
          <w:rStyle w:val="ECCParagraph"/>
        </w:rPr>
        <w:instrText xml:space="preserve"> REF _Ref10197212 \h </w:instrText>
      </w:r>
      <w:r w:rsidR="00912753" w:rsidRPr="007F73E9">
        <w:rPr>
          <w:rStyle w:val="ECCParagraph"/>
        </w:rPr>
        <w:instrText xml:space="preserve"> \* MERGEFORMAT </w:instrText>
      </w:r>
      <w:r w:rsidRPr="007F73E9">
        <w:rPr>
          <w:rStyle w:val="ECCParagraph"/>
        </w:rPr>
      </w:r>
      <w:r w:rsidRPr="007F73E9">
        <w:rPr>
          <w:rStyle w:val="ECCParagraph"/>
        </w:rPr>
        <w:fldChar w:fldCharType="separate"/>
      </w:r>
      <w:r w:rsidR="005B4CDD" w:rsidRPr="006B4643">
        <w:rPr>
          <w:rStyle w:val="ECCParagraph"/>
        </w:rPr>
        <w:t>Figure 11</w:t>
      </w:r>
      <w:r w:rsidRPr="007F73E9">
        <w:rPr>
          <w:rStyle w:val="ECCParagraph"/>
        </w:rPr>
        <w:fldChar w:fldCharType="end"/>
      </w:r>
      <w:r w:rsidRPr="007F73E9">
        <w:rPr>
          <w:rStyle w:val="ECCParagraph"/>
        </w:rPr>
        <w:t>, the two antennas may point in totally opposite directions leading to a low probability of interference between them.</w:t>
      </w:r>
    </w:p>
    <w:p w14:paraId="24DE208A" w14:textId="77777777" w:rsidR="00472C12" w:rsidRPr="007F73E9" w:rsidRDefault="00472C12" w:rsidP="00151FB3">
      <w:pPr>
        <w:rPr>
          <w:rStyle w:val="ECCParagraph"/>
        </w:rPr>
      </w:pPr>
      <w:r w:rsidRPr="007F73E9">
        <w:rPr>
          <w:rStyle w:val="ECCParagraph"/>
        </w:rPr>
        <w:t>Several strategies can be undertaken to select coexistence scenarios deemed relevant for inclusion in the population which will be subject to the statistical analysis. It shall nevertheless be noted that any filtering of some of the coexistence scenarios within a buffer introduces some amount of bias in terms of the statistical distribution (as compared to the unfiltered population deemed representative of a fully uncoordinated approach) and thus on how inferred statistical outputs (such as the CDF of coupling situations) shall be interpreted.</w:t>
      </w:r>
    </w:p>
    <w:p w14:paraId="78932413" w14:textId="77777777" w:rsidR="00472C12" w:rsidRPr="007F73E9" w:rsidRDefault="00472C12" w:rsidP="00151FB3">
      <w:pPr>
        <w:rPr>
          <w:rStyle w:val="ECCParagraph"/>
        </w:rPr>
      </w:pPr>
      <w:r w:rsidRPr="007F73E9">
        <w:rPr>
          <w:rStyle w:val="ECCParagraph"/>
        </w:rPr>
        <w:lastRenderedPageBreak/>
        <w:t>In practice, three basic approaches can be identified:</w:t>
      </w:r>
    </w:p>
    <w:p w14:paraId="3FDBD3DB" w14:textId="4DD68F1A" w:rsidR="00472C12" w:rsidRPr="007F73E9" w:rsidRDefault="00472C12" w:rsidP="000200CE">
      <w:pPr>
        <w:pStyle w:val="ECCBulletsLv1"/>
        <w:ind w:left="357" w:hanging="357"/>
      </w:pPr>
      <w:r w:rsidRPr="007F73E9">
        <w:t xml:space="preserve">Unfiltered approach: for respective antennas within a buffer, no further selection is made. In the case of </w:t>
      </w:r>
      <w:r w:rsidRPr="007F73E9">
        <w:fldChar w:fldCharType="begin"/>
      </w:r>
      <w:r w:rsidRPr="007F73E9">
        <w:instrText xml:space="preserve"> REF _Ref10197212 \h </w:instrText>
      </w:r>
      <w:r w:rsidR="00912753" w:rsidRPr="007F73E9">
        <w:instrText xml:space="preserve"> \* MERGEFORMAT </w:instrText>
      </w:r>
      <w:r w:rsidRPr="007F73E9">
        <w:fldChar w:fldCharType="separate"/>
      </w:r>
      <w:r w:rsidR="005B4CDD" w:rsidRPr="007F73E9">
        <w:t xml:space="preserve">Figure </w:t>
      </w:r>
      <w:r w:rsidR="005B4CDD" w:rsidRPr="006B4643">
        <w:t>11</w:t>
      </w:r>
      <w:r w:rsidRPr="007F73E9">
        <w:fldChar w:fldCharType="end"/>
      </w:r>
      <w:r w:rsidRPr="007F73E9">
        <w:t>, this essentially translates into considering all 24 coexistence scenarios;</w:t>
      </w:r>
    </w:p>
    <w:p w14:paraId="6F5B4236" w14:textId="415CE1FA" w:rsidR="00472C12" w:rsidRPr="007F73E9" w:rsidRDefault="00472C12" w:rsidP="000200CE">
      <w:pPr>
        <w:pStyle w:val="ECCBulletsLv1"/>
        <w:ind w:left="357" w:hanging="357"/>
      </w:pPr>
      <w:r w:rsidRPr="007F73E9">
        <w:t xml:space="preserve">“Half-plane” approach: for respective antennas within a buffer, only the antennas for which the other antenna is in the half-space defined by the plane normal to the direction of the antenna are considered (see top part of </w:t>
      </w:r>
      <w:r w:rsidRPr="007F73E9">
        <w:fldChar w:fldCharType="begin"/>
      </w:r>
      <w:r w:rsidRPr="007F73E9">
        <w:instrText xml:space="preserve"> REF _Ref10207300 \h </w:instrText>
      </w:r>
      <w:r w:rsidR="00912753" w:rsidRPr="007F73E9">
        <w:instrText xml:space="preserve"> \* MERGEFORMAT </w:instrText>
      </w:r>
      <w:r w:rsidRPr="007F73E9">
        <w:fldChar w:fldCharType="separate"/>
      </w:r>
      <w:r w:rsidR="005B4CDD" w:rsidRPr="007F73E9">
        <w:t xml:space="preserve">Figure </w:t>
      </w:r>
      <w:r w:rsidR="005B4CDD" w:rsidRPr="006B4643">
        <w:t>12</w:t>
      </w:r>
      <w:r w:rsidRPr="007F73E9">
        <w:fldChar w:fldCharType="end"/>
      </w:r>
      <w:r w:rsidRPr="007F73E9">
        <w:t xml:space="preserve">). In the particular case of the bottom part of </w:t>
      </w:r>
      <w:r w:rsidRPr="007F73E9">
        <w:fldChar w:fldCharType="begin"/>
      </w:r>
      <w:r w:rsidRPr="007F73E9">
        <w:instrText xml:space="preserve"> REF _Ref10207300 \h </w:instrText>
      </w:r>
      <w:r w:rsidR="00912753" w:rsidRPr="007F73E9">
        <w:instrText xml:space="preserve"> \* MERGEFORMAT </w:instrText>
      </w:r>
      <w:r w:rsidRPr="007F73E9">
        <w:fldChar w:fldCharType="separate"/>
      </w:r>
      <w:r w:rsidR="005B4CDD" w:rsidRPr="007F73E9">
        <w:t xml:space="preserve">Figure </w:t>
      </w:r>
      <w:r w:rsidR="005B4CDD" w:rsidRPr="006B4643">
        <w:t>12</w:t>
      </w:r>
      <w:r w:rsidRPr="007F73E9">
        <w:fldChar w:fldCharType="end"/>
      </w:r>
      <w:r w:rsidRPr="007F73E9">
        <w:t>, out of the three possible coexistence scenarios between the antenna labelled “a” of site R1 and site M2, only R1a-M2b and R1a-M2c would be considered in the distribution while the coexistence scenario between R1a and M2a would be discarded. This essentially leads to discarding scenarios with low possibilities of interference while preventing over-representation in the distribution of the worst cases.</w:t>
      </w:r>
    </w:p>
    <w:p w14:paraId="1B0800AA" w14:textId="70C90E9C" w:rsidR="00472C12" w:rsidRPr="007F73E9" w:rsidRDefault="00472C12" w:rsidP="000200CE">
      <w:pPr>
        <w:pStyle w:val="ECCBulletsLv1"/>
        <w:ind w:left="357" w:hanging="357"/>
      </w:pPr>
      <w:r w:rsidRPr="007F73E9">
        <w:t xml:space="preserve">Worst-case approach: out of the possible coexistence scenarios within a buffer, only the worst coupling scenario is retained while all the other coexistence situations are discarded. This bears the risk of over-representing in the distribution “lone” cases of bad geometric circumstances (such as combination of a small distance and limited discrimination between antennas) at the expense of a larger number of coexistence scenarios where geometric circumstances would otherwise lead to low interference between systems: taking only the worst case situations in the distributions may thus lead to </w:t>
      </w:r>
      <w:r w:rsidR="00030D22" w:rsidRPr="007F73E9">
        <w:t xml:space="preserve">the </w:t>
      </w:r>
      <w:r w:rsidRPr="007F73E9">
        <w:t>adopt</w:t>
      </w:r>
      <w:r w:rsidR="00030D22" w:rsidRPr="007F73E9">
        <w:t>ion of</w:t>
      </w:r>
      <w:r w:rsidRPr="007F73E9">
        <w:t xml:space="preserve"> potentially over-restrictive technical conditions for a large number of sites where, in field deployment, a better coexistence strategy could have been to take special measures (antenna adjustments in azimuth and tilt, more directive antennas…) for these “lone” cases.</w:t>
      </w:r>
    </w:p>
    <w:p w14:paraId="1D0E34BB" w14:textId="77777777" w:rsidR="00472C12" w:rsidRPr="007F73E9" w:rsidRDefault="00472C12" w:rsidP="00472C12">
      <w:pPr>
        <w:pStyle w:val="ECCFiguregraphcentered"/>
        <w:rPr>
          <w:lang w:val="en-GB"/>
        </w:rPr>
      </w:pPr>
      <w:r w:rsidRPr="007F73E9">
        <w:rPr>
          <w:lang w:val="en-GB"/>
        </w:rPr>
        <w:drawing>
          <wp:inline distT="0" distB="0" distL="0" distR="0" wp14:anchorId="640AD662" wp14:editId="0ECF5BE6">
            <wp:extent cx="2152015" cy="239014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2152015" cy="2390140"/>
                    </a:xfrm>
                    <a:prstGeom prst="rect">
                      <a:avLst/>
                    </a:prstGeom>
                    <a:noFill/>
                  </pic:spPr>
                </pic:pic>
              </a:graphicData>
            </a:graphic>
          </wp:inline>
        </w:drawing>
      </w:r>
    </w:p>
    <w:p w14:paraId="45099B89" w14:textId="267162CF" w:rsidR="00472C12" w:rsidRPr="007F73E9" w:rsidRDefault="00472C12" w:rsidP="00472C12">
      <w:pPr>
        <w:jc w:val="center"/>
      </w:pPr>
      <w:r w:rsidRPr="007F73E9">
        <w:t>Green stripes: half-plane considered</w:t>
      </w:r>
      <w:r w:rsidRPr="007F73E9">
        <w:br/>
        <w:t>Blue</w:t>
      </w:r>
      <w:r w:rsidR="00030D22" w:rsidRPr="007F73E9">
        <w:t xml:space="preserve"> stripes</w:t>
      </w:r>
      <w:r w:rsidRPr="007F73E9">
        <w:t>: half-plane discarded</w:t>
      </w:r>
    </w:p>
    <w:p w14:paraId="1CA0BA0D" w14:textId="77777777" w:rsidR="00472C12" w:rsidRPr="007F73E9" w:rsidRDefault="00472C12" w:rsidP="00472C12">
      <w:pPr>
        <w:pStyle w:val="ECCFiguregraphcentered"/>
        <w:rPr>
          <w:lang w:val="en-GB"/>
        </w:rPr>
      </w:pPr>
      <w:r w:rsidRPr="007F73E9">
        <w:rPr>
          <w:lang w:val="en-GB"/>
        </w:rPr>
        <w:drawing>
          <wp:inline distT="0" distB="0" distL="0" distR="0" wp14:anchorId="4405486B" wp14:editId="601FE8DA">
            <wp:extent cx="4531137" cy="21239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4555969" cy="2135610"/>
                    </a:xfrm>
                    <a:prstGeom prst="rect">
                      <a:avLst/>
                    </a:prstGeom>
                    <a:noFill/>
                  </pic:spPr>
                </pic:pic>
              </a:graphicData>
            </a:graphic>
          </wp:inline>
        </w:drawing>
      </w:r>
    </w:p>
    <w:p w14:paraId="5D0E520C" w14:textId="23560D10" w:rsidR="00472C12" w:rsidRPr="007F73E9" w:rsidRDefault="00472C12" w:rsidP="00472C12">
      <w:pPr>
        <w:pStyle w:val="Caption"/>
        <w:rPr>
          <w:lang w:val="en-GB"/>
        </w:rPr>
      </w:pPr>
      <w:bookmarkStart w:id="507" w:name="_Ref10207300"/>
      <w:r w:rsidRPr="007F73E9">
        <w:rPr>
          <w:lang w:val="en-GB"/>
        </w:rPr>
        <w:t xml:space="preserve">Figure </w:t>
      </w:r>
      <w:r w:rsidRPr="007F73E9">
        <w:rPr>
          <w:lang w:val="en-GB"/>
        </w:rPr>
        <w:fldChar w:fldCharType="begin"/>
      </w:r>
      <w:r w:rsidRPr="007F73E9">
        <w:rPr>
          <w:rStyle w:val="15"/>
          <w:lang w:val="en-GB"/>
        </w:rPr>
        <w:instrText xml:space="preserve"> SEQ Figure \* ARABIC </w:instrText>
      </w:r>
      <w:r w:rsidRPr="007F73E9">
        <w:rPr>
          <w:lang w:val="en-GB"/>
        </w:rPr>
        <w:fldChar w:fldCharType="separate"/>
      </w:r>
      <w:r w:rsidR="00EC5049">
        <w:rPr>
          <w:rStyle w:val="15"/>
          <w:noProof/>
          <w:lang w:val="en-GB"/>
        </w:rPr>
        <w:t>12</w:t>
      </w:r>
      <w:r w:rsidRPr="007F73E9">
        <w:rPr>
          <w:lang w:val="en-GB"/>
        </w:rPr>
        <w:fldChar w:fldCharType="end"/>
      </w:r>
      <w:bookmarkEnd w:id="507"/>
      <w:r w:rsidR="003E1A66" w:rsidRPr="007F73E9">
        <w:rPr>
          <w:lang w:val="en-GB"/>
        </w:rPr>
        <w:t>:</w:t>
      </w:r>
      <w:r w:rsidRPr="007F73E9">
        <w:rPr>
          <w:lang w:val="en-GB"/>
        </w:rPr>
        <w:t xml:space="preserve"> Half-plane approach</w:t>
      </w:r>
    </w:p>
    <w:p w14:paraId="096E8196" w14:textId="0A826B11" w:rsidR="00472C12" w:rsidRPr="007F73E9" w:rsidRDefault="00472C12" w:rsidP="00151FB3">
      <w:pPr>
        <w:rPr>
          <w:rStyle w:val="ECCParagraph"/>
        </w:rPr>
      </w:pPr>
      <w:r w:rsidRPr="007F73E9">
        <w:rPr>
          <w:rStyle w:val="ECCParagraph"/>
        </w:rPr>
        <w:lastRenderedPageBreak/>
        <w:t xml:space="preserve">It </w:t>
      </w:r>
      <w:r w:rsidR="00030D22" w:rsidRPr="007F73E9">
        <w:rPr>
          <w:rStyle w:val="ECCParagraph"/>
        </w:rPr>
        <w:t xml:space="preserve">should </w:t>
      </w:r>
      <w:r w:rsidRPr="007F73E9">
        <w:rPr>
          <w:rStyle w:val="ECCParagraph"/>
        </w:rPr>
        <w:t xml:space="preserve">be further noted that the buffer-based approach may also lead to situations where the aggressor system may have no victim systems in the buffer due to the difference in coverage strategies between the respective systems. This is notably exemplified in the RMR – MFCN coexistence studies by the fact that </w:t>
      </w:r>
      <w:r w:rsidRPr="007F73E9">
        <w:rPr>
          <w:rStyle w:val="ECCParagraph"/>
        </w:rPr>
        <w:fldChar w:fldCharType="begin"/>
      </w:r>
      <w:r w:rsidRPr="007F73E9">
        <w:rPr>
          <w:rStyle w:val="ECCParagraph"/>
        </w:rPr>
        <w:instrText xml:space="preserve"> REF _Ref27150148 \r \h </w:instrText>
      </w:r>
      <w:r w:rsidR="00E94A3F" w:rsidRPr="007F73E9">
        <w:rPr>
          <w:rStyle w:val="ECCParagraph"/>
        </w:rPr>
        <w:instrText xml:space="preserve"> \* MERGEFORMAT </w:instrText>
      </w:r>
      <w:r w:rsidRPr="007F73E9">
        <w:rPr>
          <w:rStyle w:val="ECCParagraph"/>
        </w:rPr>
      </w:r>
      <w:r w:rsidRPr="007F73E9">
        <w:rPr>
          <w:rStyle w:val="ECCParagraph"/>
        </w:rPr>
        <w:fldChar w:fldCharType="separate"/>
      </w:r>
      <w:r w:rsidR="00325722">
        <w:rPr>
          <w:rStyle w:val="ECCParagraph"/>
        </w:rPr>
        <w:t>A</w:t>
      </w:r>
      <w:r w:rsidR="005B4CDD">
        <w:rPr>
          <w:rStyle w:val="ECCParagraph"/>
        </w:rPr>
        <w:t>nnex</w:t>
      </w:r>
      <w:r w:rsidR="00325722">
        <w:rPr>
          <w:rStyle w:val="ECCParagraph"/>
        </w:rPr>
        <w:t xml:space="preserve"> 3</w:t>
      </w:r>
      <w:r w:rsidRPr="007F73E9">
        <w:rPr>
          <w:rStyle w:val="ECCParagraph"/>
        </w:rPr>
        <w:fldChar w:fldCharType="end"/>
      </w:r>
      <w:r w:rsidRPr="007F73E9">
        <w:rPr>
          <w:rStyle w:val="ECCParagraph"/>
        </w:rPr>
        <w:t xml:space="preserve"> and </w:t>
      </w:r>
      <w:r w:rsidRPr="007F73E9">
        <w:rPr>
          <w:rStyle w:val="ECCParagraph"/>
        </w:rPr>
        <w:fldChar w:fldCharType="begin"/>
      </w:r>
      <w:r w:rsidRPr="007F73E9">
        <w:rPr>
          <w:rStyle w:val="ECCParagraph"/>
        </w:rPr>
        <w:instrText xml:space="preserve"> REF _Ref10365397 \r \h </w:instrText>
      </w:r>
      <w:r w:rsidR="00E94A3F" w:rsidRPr="007F73E9">
        <w:rPr>
          <w:rStyle w:val="ECCParagraph"/>
        </w:rPr>
        <w:instrText xml:space="preserve"> \* MERGEFORMAT </w:instrText>
      </w:r>
      <w:r w:rsidRPr="007F73E9">
        <w:rPr>
          <w:rStyle w:val="ECCParagraph"/>
        </w:rPr>
      </w:r>
      <w:r w:rsidRPr="007F73E9">
        <w:rPr>
          <w:rStyle w:val="ECCParagraph"/>
        </w:rPr>
        <w:fldChar w:fldCharType="separate"/>
      </w:r>
      <w:r w:rsidR="00325722">
        <w:rPr>
          <w:rStyle w:val="ECCParagraph"/>
        </w:rPr>
        <w:t>A</w:t>
      </w:r>
      <w:r w:rsidR="005B4CDD">
        <w:rPr>
          <w:rStyle w:val="ECCParagraph"/>
        </w:rPr>
        <w:t>nnex</w:t>
      </w:r>
      <w:r w:rsidR="00325722">
        <w:rPr>
          <w:rStyle w:val="ECCParagraph"/>
        </w:rPr>
        <w:t xml:space="preserve"> 4</w:t>
      </w:r>
      <w:r w:rsidRPr="007F73E9">
        <w:rPr>
          <w:rStyle w:val="ECCParagraph"/>
        </w:rPr>
        <w:fldChar w:fldCharType="end"/>
      </w:r>
      <w:r w:rsidRPr="007F73E9">
        <w:rPr>
          <w:rStyle w:val="ECCParagraph"/>
        </w:rPr>
        <w:t xml:space="preserve"> indicate that some 27% of RMR sites in France have no non-collocated MFCN 900 MHz neighbour within 1 km in France (the figure rises to 50.8% if focusing solely on MFCN915) and some 57.1% of RMR sites in Sweden have no non-collocated MFCN915 neighbours within 1 km. As such, and especially in the case where only the worst-case approach as described above would be taken, it would be of particular importance to either consider the heavy selection bias that the distribution reflects when adopting the BEM or to find a way to reflect in the distribution the RMR sites that have no neighbour. As an example, it could be </w:t>
      </w:r>
      <w:r w:rsidR="00030D22" w:rsidRPr="007F73E9">
        <w:rPr>
          <w:rStyle w:val="ECCParagraph"/>
        </w:rPr>
        <w:t xml:space="preserve">beneficial </w:t>
      </w:r>
      <w:r w:rsidRPr="007F73E9">
        <w:rPr>
          <w:rStyle w:val="ECCParagraph"/>
        </w:rPr>
        <w:t>for those RMR sites without neighbours within the buffer to find the nearest neighbour site within the MFCN dataset irrespective of the buffer distance and to consider in the distribution the worst-case situation between the antennas of the RMR site and the antennas of the identified nearest MFCN neighbour.</w:t>
      </w:r>
    </w:p>
    <w:p w14:paraId="6F6E0831" w14:textId="77777777" w:rsidR="00472C12" w:rsidRPr="007F73E9" w:rsidRDefault="00472C12" w:rsidP="00472C12">
      <w:pPr>
        <w:pStyle w:val="Heading3"/>
        <w:tabs>
          <w:tab w:val="left" w:pos="720"/>
        </w:tabs>
        <w:spacing w:line="276" w:lineRule="auto"/>
        <w:rPr>
          <w:lang w:val="en-GB"/>
        </w:rPr>
      </w:pPr>
      <w:bookmarkStart w:id="508" w:name="_Toc30024755"/>
      <w:bookmarkStart w:id="509" w:name="_Toc34729014"/>
      <w:bookmarkStart w:id="510" w:name="_Toc38364264"/>
      <w:bookmarkStart w:id="511" w:name="_Toc39139199"/>
      <w:bookmarkStart w:id="512" w:name="_Toc39066175"/>
      <w:bookmarkStart w:id="513" w:name="_Toc39483754"/>
      <w:bookmarkStart w:id="514" w:name="_Toc46236503"/>
      <w:r w:rsidRPr="007F73E9">
        <w:rPr>
          <w:lang w:val="en-GB"/>
        </w:rPr>
        <w:t>Determination of the antenna to antenna coupling</w:t>
      </w:r>
      <w:bookmarkEnd w:id="508"/>
      <w:bookmarkEnd w:id="509"/>
      <w:bookmarkEnd w:id="510"/>
      <w:bookmarkEnd w:id="511"/>
      <w:bookmarkEnd w:id="512"/>
      <w:bookmarkEnd w:id="513"/>
      <w:bookmarkEnd w:id="514"/>
    </w:p>
    <w:p w14:paraId="6B3D428C" w14:textId="16F2A48B" w:rsidR="00472C12" w:rsidRPr="007F73E9" w:rsidRDefault="00472C12" w:rsidP="00472C12">
      <w:r w:rsidRPr="007F73E9">
        <w:t>Once a selection of coexistence scenarios has been done as described in the previous section, the next step is to calculate the coupling loss between the respective systems using the following formula:</w:t>
      </w:r>
    </w:p>
    <w:tbl>
      <w:tblPr>
        <w:tblW w:w="5000" w:type="pct"/>
        <w:tblLook w:val="04A0" w:firstRow="1" w:lastRow="0" w:firstColumn="1" w:lastColumn="0" w:noHBand="0" w:noVBand="1"/>
      </w:tblPr>
      <w:tblGrid>
        <w:gridCol w:w="568"/>
        <w:gridCol w:w="8499"/>
        <w:gridCol w:w="572"/>
      </w:tblGrid>
      <w:tr w:rsidR="00D37512" w:rsidRPr="007F73E9" w14:paraId="244384B3" w14:textId="77777777" w:rsidTr="007F73E9">
        <w:tc>
          <w:tcPr>
            <w:tcW w:w="330" w:type="pct"/>
          </w:tcPr>
          <w:p w14:paraId="00262CB6" w14:textId="77777777" w:rsidR="00D37512" w:rsidRPr="007F73E9" w:rsidRDefault="00D37512" w:rsidP="00AE768E">
            <w:pPr>
              <w:spacing w:after="120"/>
              <w:rPr>
                <w:rStyle w:val="ECCParagraph"/>
              </w:rPr>
            </w:pPr>
          </w:p>
        </w:tc>
        <w:tc>
          <w:tcPr>
            <w:tcW w:w="4444" w:type="pct"/>
          </w:tcPr>
          <w:p w14:paraId="538DF4D8" w14:textId="11A78CB0" w:rsidR="00D37512" w:rsidRPr="007F73E9" w:rsidRDefault="00AC2B8B" w:rsidP="00AE768E">
            <w:pPr>
              <w:spacing w:after="120"/>
              <w:rPr>
                <w:rStyle w:val="ECCParagraph"/>
              </w:rPr>
            </w:pPr>
            <m:oMathPara>
              <m:oMathParaPr>
                <m:jc m:val="center"/>
              </m:oMathParaPr>
              <m:oMath>
                <m:r>
                  <w:rPr>
                    <w:rFonts w:ascii="Cambria Math" w:hAnsi="Cambria Math"/>
                  </w:rPr>
                  <m:t>MCL=</m:t>
                </m:r>
                <m:sSub>
                  <m:sSubPr>
                    <m:ctrlPr>
                      <w:rPr>
                        <w:rStyle w:val="15"/>
                        <w:rFonts w:ascii="Cambria Math" w:hAnsi="Cambria Math"/>
                        <w:i/>
                      </w:rPr>
                    </m:ctrlPr>
                  </m:sSubPr>
                  <m:e>
                    <m:r>
                      <w:rPr>
                        <w:rFonts w:ascii="Cambria Math" w:hAnsi="Cambria Math"/>
                      </w:rPr>
                      <m:t>PL</m:t>
                    </m:r>
                  </m:e>
                  <m:sub>
                    <m:d>
                      <m:dPr>
                        <m:ctrlPr>
                          <w:rPr>
                            <w:rStyle w:val="15"/>
                            <w:rFonts w:ascii="Cambria Math" w:hAnsi="Cambria Math"/>
                            <w:i/>
                          </w:rPr>
                        </m:ctrlPr>
                      </m:dPr>
                      <m:e>
                        <m:r>
                          <w:rPr>
                            <w:rFonts w:ascii="Cambria Math" w:hAnsi="Cambria Math"/>
                          </w:rPr>
                          <m:t>f,d</m:t>
                        </m:r>
                      </m:e>
                    </m:d>
                  </m:sub>
                </m:sSub>
                <m:r>
                  <w:rPr>
                    <w:rFonts w:ascii="Cambria Math" w:hAnsi="Cambria Math"/>
                  </w:rPr>
                  <m:t xml:space="preserve">- </m:t>
                </m:r>
                <m:sSub>
                  <m:sSubPr>
                    <m:ctrlPr>
                      <w:rPr>
                        <w:rStyle w:val="15"/>
                        <w:rFonts w:ascii="Cambria Math" w:hAnsi="Cambria Math"/>
                        <w:i/>
                      </w:rPr>
                    </m:ctrlPr>
                  </m:sSubPr>
                  <m:e>
                    <m:r>
                      <w:rPr>
                        <w:rFonts w:ascii="Cambria Math" w:hAnsi="Cambria Math"/>
                      </w:rPr>
                      <m:t>G</m:t>
                    </m:r>
                  </m:e>
                  <m:sub>
                    <m:r>
                      <w:rPr>
                        <w:rFonts w:ascii="Cambria Math" w:hAnsi="Cambria Math"/>
                      </w:rPr>
                      <m:t>Rail</m:t>
                    </m:r>
                  </m:sub>
                </m:sSub>
                <m:r>
                  <w:rPr>
                    <w:rFonts w:ascii="Cambria Math" w:hAnsi="Cambria Math"/>
                  </w:rPr>
                  <m:t>-</m:t>
                </m:r>
                <m:sSub>
                  <m:sSubPr>
                    <m:ctrlPr>
                      <w:rPr>
                        <w:rStyle w:val="15"/>
                        <w:rFonts w:ascii="Cambria Math" w:hAnsi="Cambria Math"/>
                        <w:i/>
                      </w:rPr>
                    </m:ctrlPr>
                  </m:sSubPr>
                  <m:e>
                    <m:r>
                      <w:rPr>
                        <w:rFonts w:ascii="Cambria Math" w:hAnsi="Cambria Math"/>
                      </w:rPr>
                      <m:t>G</m:t>
                    </m:r>
                  </m:e>
                  <m:sub>
                    <m:r>
                      <w:rPr>
                        <w:rFonts w:ascii="Cambria Math" w:hAnsi="Cambria Math"/>
                      </w:rPr>
                      <m:t>MFCN</m:t>
                    </m:r>
                  </m:sub>
                </m:sSub>
                <m:r>
                  <w:rPr>
                    <w:rFonts w:ascii="Cambria Math" w:hAnsi="Cambria Math"/>
                  </w:rPr>
                  <m:t>+</m:t>
                </m:r>
                <m:sSub>
                  <m:sSubPr>
                    <m:ctrlPr>
                      <w:rPr>
                        <w:rStyle w:val="15"/>
                        <w:rFonts w:ascii="Cambria Math" w:hAnsi="Cambria Math"/>
                        <w:i/>
                      </w:rPr>
                    </m:ctrlPr>
                  </m:sSubPr>
                  <m:e>
                    <m:r>
                      <w:rPr>
                        <w:rFonts w:ascii="Cambria Math" w:hAnsi="Cambria Math"/>
                      </w:rPr>
                      <m:t>D</m:t>
                    </m:r>
                  </m:e>
                  <m:sub>
                    <m:r>
                      <w:rPr>
                        <w:rFonts w:ascii="Cambria Math" w:hAnsi="Cambria Math"/>
                      </w:rPr>
                      <m:t>Rail</m:t>
                    </m:r>
                  </m:sub>
                </m:sSub>
                <m:r>
                  <w:rPr>
                    <w:rFonts w:ascii="Cambria Math" w:hAnsi="Cambria Math"/>
                  </w:rPr>
                  <m:t>+</m:t>
                </m:r>
                <m:sSub>
                  <m:sSubPr>
                    <m:ctrlPr>
                      <w:rPr>
                        <w:rStyle w:val="15"/>
                        <w:rFonts w:ascii="Cambria Math" w:hAnsi="Cambria Math"/>
                        <w:i/>
                      </w:rPr>
                    </m:ctrlPr>
                  </m:sSubPr>
                  <m:e>
                    <m:r>
                      <w:rPr>
                        <w:rFonts w:ascii="Cambria Math" w:hAnsi="Cambria Math"/>
                      </w:rPr>
                      <m:t>D</m:t>
                    </m:r>
                  </m:e>
                  <m:sub>
                    <m:r>
                      <w:rPr>
                        <w:rFonts w:ascii="Cambria Math" w:hAnsi="Cambria Math"/>
                      </w:rPr>
                      <m:t>MFCN</m:t>
                    </m:r>
                  </m:sub>
                </m:sSub>
              </m:oMath>
            </m:oMathPara>
          </w:p>
        </w:tc>
        <w:tc>
          <w:tcPr>
            <w:tcW w:w="226" w:type="pct"/>
          </w:tcPr>
          <w:p w14:paraId="07F6DB30" w14:textId="373FDF1A" w:rsidR="00D37512" w:rsidRPr="007F73E9" w:rsidRDefault="00D37512" w:rsidP="00AE768E">
            <w:pPr>
              <w:spacing w:after="120"/>
              <w:jc w:val="right"/>
              <w:rPr>
                <w:rStyle w:val="ECCParagraph"/>
              </w:rPr>
            </w:pPr>
            <w:r w:rsidRPr="007F73E9">
              <w:rPr>
                <w:rStyle w:val="ECCParagraph"/>
              </w:rPr>
              <w:t>(</w:t>
            </w:r>
            <w:r w:rsidRPr="007F73E9">
              <w:fldChar w:fldCharType="begin"/>
            </w:r>
            <w:r w:rsidRPr="007F73E9">
              <w:instrText xml:space="preserve"> SEQ Equation \* ARABIC </w:instrText>
            </w:r>
            <w:r w:rsidRPr="007F73E9">
              <w:fldChar w:fldCharType="separate"/>
            </w:r>
            <w:r w:rsidR="005B4CDD">
              <w:rPr>
                <w:noProof/>
              </w:rPr>
              <w:t>16</w:t>
            </w:r>
            <w:r w:rsidRPr="007F73E9">
              <w:fldChar w:fldCharType="end"/>
            </w:r>
            <w:r w:rsidRPr="007F73E9">
              <w:t>)</w:t>
            </w:r>
          </w:p>
        </w:tc>
      </w:tr>
    </w:tbl>
    <w:p w14:paraId="387EE3EC" w14:textId="6042096C" w:rsidR="008A3C9D" w:rsidRPr="007F73E9" w:rsidRDefault="00472C12" w:rsidP="00691A34">
      <w:pPr>
        <w:jc w:val="left"/>
        <w:rPr>
          <w:rFonts w:ascii="Cambria Math" w:hAnsi="Cambria Math"/>
          <w:i/>
        </w:rPr>
      </w:pPr>
      <w:r w:rsidRPr="007F73E9">
        <w:t>Where</w:t>
      </w:r>
      <w:r w:rsidR="008A3C9D" w:rsidRPr="007F73E9">
        <w:t>:</w:t>
      </w:r>
    </w:p>
    <w:p w14:paraId="01D601EB" w14:textId="50D00274" w:rsidR="008A3C9D" w:rsidRPr="007F73E9" w:rsidRDefault="006A10E3" w:rsidP="008A3C9D">
      <w:pPr>
        <w:pStyle w:val="ECCBulletsLv1"/>
        <w:rPr>
          <w:rFonts w:ascii="Cambria Math" w:hAnsi="Cambria Math"/>
          <w:i/>
        </w:rPr>
      </w:pPr>
      <m:oMath>
        <m:sSub>
          <m:sSubPr>
            <m:ctrlPr>
              <w:rPr>
                <w:rStyle w:val="15"/>
                <w:rFonts w:ascii="Cambria Math" w:hAnsi="Cambria Math"/>
                <w:i/>
              </w:rPr>
            </m:ctrlPr>
          </m:sSubPr>
          <m:e>
            <m:r>
              <w:rPr>
                <w:rFonts w:ascii="Cambria Math" w:hAnsi="Cambria Math"/>
              </w:rPr>
              <m:t>PL</m:t>
            </m:r>
          </m:e>
          <m:sub>
            <m:d>
              <m:dPr>
                <m:ctrlPr>
                  <w:rPr>
                    <w:rStyle w:val="15"/>
                    <w:rFonts w:ascii="Cambria Math" w:hAnsi="Cambria Math"/>
                    <w:i/>
                  </w:rPr>
                </m:ctrlPr>
              </m:dPr>
              <m:e>
                <m:r>
                  <w:rPr>
                    <w:rFonts w:ascii="Cambria Math" w:hAnsi="Cambria Math"/>
                  </w:rPr>
                  <m:t>f,d</m:t>
                </m:r>
              </m:e>
            </m:d>
          </m:sub>
        </m:sSub>
      </m:oMath>
      <w:r w:rsidR="00472C12" w:rsidRPr="007F73E9">
        <w:t xml:space="preserve"> is the pathloss between the two base stations under consideration calculated as per the modified EPM-73 model (see section</w:t>
      </w:r>
      <w:r w:rsidR="00D76F2B" w:rsidRPr="007F73E9">
        <w:t xml:space="preserve"> </w:t>
      </w:r>
      <w:r w:rsidR="00D76F2B" w:rsidRPr="007F73E9">
        <w:rPr>
          <w:rStyle w:val="15"/>
        </w:rPr>
        <w:fldChar w:fldCharType="begin"/>
      </w:r>
      <w:r w:rsidR="00D76F2B" w:rsidRPr="007F73E9">
        <w:rPr>
          <w:rStyle w:val="15"/>
        </w:rPr>
        <w:instrText xml:space="preserve"> REF _Ref33021198 \r \h </w:instrText>
      </w:r>
      <w:r w:rsidR="00912753" w:rsidRPr="007F73E9">
        <w:rPr>
          <w:rStyle w:val="15"/>
        </w:rPr>
        <w:instrText xml:space="preserve"> \* MERGEFORMAT </w:instrText>
      </w:r>
      <w:r w:rsidR="00D76F2B" w:rsidRPr="007F73E9">
        <w:rPr>
          <w:rStyle w:val="15"/>
        </w:rPr>
      </w:r>
      <w:r w:rsidR="00D76F2B" w:rsidRPr="007F73E9">
        <w:rPr>
          <w:rStyle w:val="15"/>
        </w:rPr>
        <w:fldChar w:fldCharType="separate"/>
      </w:r>
      <w:r w:rsidR="00325722">
        <w:rPr>
          <w:rStyle w:val="15"/>
        </w:rPr>
        <w:t>2.4</w:t>
      </w:r>
      <w:r w:rsidR="00D76F2B" w:rsidRPr="007F73E9">
        <w:rPr>
          <w:rStyle w:val="15"/>
        </w:rPr>
        <w:fldChar w:fldCharType="end"/>
      </w:r>
      <w:r w:rsidR="00472C12" w:rsidRPr="007F73E9">
        <w:t xml:space="preserve">), operating in frequency </w:t>
      </w:r>
      <m:oMath>
        <m:r>
          <w:rPr>
            <w:rFonts w:ascii="Cambria Math" w:hAnsi="Cambria Math"/>
          </w:rPr>
          <m:t>f</m:t>
        </m:r>
      </m:oMath>
      <w:r w:rsidR="00472C12" w:rsidRPr="007F73E9">
        <w:t xml:space="preserve"> with separation distance </w:t>
      </w:r>
      <m:oMath>
        <m:r>
          <w:rPr>
            <w:rFonts w:ascii="Cambria Math" w:hAnsi="Cambria Math"/>
          </w:rPr>
          <m:t>d</m:t>
        </m:r>
      </m:oMath>
      <w:r w:rsidR="00472C12" w:rsidRPr="007F73E9">
        <w:t xml:space="preserve">. </w:t>
      </w:r>
    </w:p>
    <w:p w14:paraId="4523D7E1" w14:textId="77777777" w:rsidR="008A3C9D" w:rsidRPr="007F73E9" w:rsidRDefault="006A10E3" w:rsidP="008A3C9D">
      <w:pPr>
        <w:pStyle w:val="ECCBulletsLv1"/>
        <w:rPr>
          <w:rFonts w:ascii="Cambria Math" w:hAnsi="Cambria Math"/>
          <w:i/>
        </w:rPr>
      </w:pPr>
      <m:oMath>
        <m:sSub>
          <m:sSubPr>
            <m:ctrlPr>
              <w:rPr>
                <w:rStyle w:val="15"/>
                <w:rFonts w:ascii="Cambria Math" w:hAnsi="Cambria Math"/>
                <w:i/>
              </w:rPr>
            </m:ctrlPr>
          </m:sSubPr>
          <m:e>
            <m:r>
              <w:rPr>
                <w:rFonts w:ascii="Cambria Math" w:hAnsi="Cambria Math"/>
              </w:rPr>
              <m:t>D</m:t>
            </m:r>
          </m:e>
          <m:sub>
            <m:r>
              <w:rPr>
                <w:rFonts w:ascii="Cambria Math" w:hAnsi="Cambria Math"/>
              </w:rPr>
              <m:t>Rail</m:t>
            </m:r>
          </m:sub>
        </m:sSub>
      </m:oMath>
      <w:r w:rsidR="00472C12" w:rsidRPr="007F73E9">
        <w:t xml:space="preserve"> is the RMR antenna discrimination (vertical and horizontal); </w:t>
      </w:r>
    </w:p>
    <w:p w14:paraId="739F3446" w14:textId="23840FD6" w:rsidR="00472C12" w:rsidRPr="007F73E9" w:rsidRDefault="006A10E3" w:rsidP="00752443">
      <w:pPr>
        <w:pStyle w:val="ECCBulletsLv1"/>
      </w:pPr>
      <m:oMath>
        <m:sSub>
          <m:sSubPr>
            <m:ctrlPr>
              <w:rPr>
                <w:rStyle w:val="15"/>
                <w:rFonts w:ascii="Cambria Math" w:hAnsi="Cambria Math"/>
                <w:i/>
              </w:rPr>
            </m:ctrlPr>
          </m:sSubPr>
          <m:e>
            <m:r>
              <w:rPr>
                <w:rFonts w:ascii="Cambria Math" w:hAnsi="Cambria Math"/>
              </w:rPr>
              <m:t>D</m:t>
            </m:r>
          </m:e>
          <m:sub>
            <m:r>
              <w:rPr>
                <w:rFonts w:ascii="Cambria Math" w:hAnsi="Cambria Math"/>
              </w:rPr>
              <m:t>MFCN</m:t>
            </m:r>
          </m:sub>
        </m:sSub>
      </m:oMath>
      <w:r w:rsidR="00472C12" w:rsidRPr="007F73E9">
        <w:t xml:space="preserve"> is the MFCN antenna discrimination (vertical and horizontal); </w:t>
      </w:r>
      <m:oMath>
        <m:sSub>
          <m:sSubPr>
            <m:ctrlPr>
              <w:rPr>
                <w:rStyle w:val="15"/>
                <w:rFonts w:ascii="Cambria Math" w:hAnsi="Cambria Math"/>
                <w:i/>
              </w:rPr>
            </m:ctrlPr>
          </m:sSubPr>
          <m:e>
            <m:r>
              <w:rPr>
                <w:rFonts w:ascii="Cambria Math" w:hAnsi="Cambria Math"/>
              </w:rPr>
              <m:t>G</m:t>
            </m:r>
          </m:e>
          <m:sub>
            <m:r>
              <w:rPr>
                <w:rFonts w:ascii="Cambria Math" w:hAnsi="Cambria Math"/>
              </w:rPr>
              <m:t>Rail</m:t>
            </m:r>
          </m:sub>
        </m:sSub>
      </m:oMath>
      <w:r w:rsidR="00472C12" w:rsidRPr="007F73E9">
        <w:t xml:space="preserve"> is the RMR antenna gain (including feeder and coupling losses); </w:t>
      </w:r>
      <m:oMath>
        <m:sSub>
          <m:sSubPr>
            <m:ctrlPr>
              <w:rPr>
                <w:rStyle w:val="15"/>
                <w:rFonts w:ascii="Cambria Math" w:hAnsi="Cambria Math"/>
                <w:i/>
              </w:rPr>
            </m:ctrlPr>
          </m:sSubPr>
          <m:e>
            <m:r>
              <w:rPr>
                <w:rFonts w:ascii="Cambria Math" w:hAnsi="Cambria Math"/>
              </w:rPr>
              <m:t>G</m:t>
            </m:r>
          </m:e>
          <m:sub>
            <m:r>
              <w:rPr>
                <w:rFonts w:ascii="Cambria Math" w:hAnsi="Cambria Math"/>
              </w:rPr>
              <m:t>MFCN</m:t>
            </m:r>
          </m:sub>
        </m:sSub>
      </m:oMath>
      <w:r w:rsidR="00472C12" w:rsidRPr="007F73E9">
        <w:rPr>
          <w:rStyle w:val="15"/>
        </w:rPr>
        <w:t>.</w:t>
      </w:r>
      <w:r w:rsidR="00472C12" w:rsidRPr="007F73E9">
        <w:t xml:space="preserve"> The antenna discrimination can be determined by using the horizontal and vertical discrimination angles in the antenna radiation pattern model.</w:t>
      </w:r>
    </w:p>
    <w:tbl>
      <w:tblPr>
        <w:tblW w:w="9091" w:type="dxa"/>
        <w:jc w:val="center"/>
        <w:tblLayout w:type="fixed"/>
        <w:tblLook w:val="04A0" w:firstRow="1" w:lastRow="0" w:firstColumn="1" w:lastColumn="0" w:noHBand="0" w:noVBand="1"/>
      </w:tblPr>
      <w:tblGrid>
        <w:gridCol w:w="3803"/>
        <w:gridCol w:w="5288"/>
      </w:tblGrid>
      <w:tr w:rsidR="00472C12" w:rsidRPr="007F73E9" w14:paraId="1D1F97BE" w14:textId="77777777" w:rsidTr="00D426C3">
        <w:trPr>
          <w:jc w:val="center"/>
        </w:trPr>
        <w:tc>
          <w:tcPr>
            <w:tcW w:w="3803" w:type="dxa"/>
          </w:tcPr>
          <w:p w14:paraId="3DA54B27" w14:textId="77777777" w:rsidR="00472C12" w:rsidRPr="007F73E9" w:rsidRDefault="00472C12" w:rsidP="00151FB3">
            <w:pPr>
              <w:pStyle w:val="ECCFiguregraphcentered"/>
              <w:rPr>
                <w:lang w:val="en-GB"/>
              </w:rPr>
            </w:pPr>
            <w:r w:rsidRPr="007F73E9">
              <w:rPr>
                <w:lang w:val="en-GB"/>
              </w:rPr>
              <w:drawing>
                <wp:inline distT="0" distB="0" distL="0" distR="0" wp14:anchorId="428E702A" wp14:editId="66052E13">
                  <wp:extent cx="1992985" cy="2600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1996760" cy="2605886"/>
                          </a:xfrm>
                          <a:prstGeom prst="rect">
                            <a:avLst/>
                          </a:prstGeom>
                          <a:noFill/>
                        </pic:spPr>
                      </pic:pic>
                    </a:graphicData>
                  </a:graphic>
                </wp:inline>
              </w:drawing>
            </w:r>
          </w:p>
        </w:tc>
        <w:tc>
          <w:tcPr>
            <w:tcW w:w="5288" w:type="dxa"/>
          </w:tcPr>
          <w:p w14:paraId="0940FC66" w14:textId="77777777" w:rsidR="00472C12" w:rsidRPr="007F73E9" w:rsidRDefault="00472C12" w:rsidP="00151FB3">
            <w:pPr>
              <w:pStyle w:val="ECCFiguregraphcentered"/>
              <w:rPr>
                <w:lang w:val="en-GB"/>
              </w:rPr>
            </w:pPr>
            <w:r w:rsidRPr="007F73E9">
              <w:rPr>
                <w:lang w:val="en-GB"/>
              </w:rPr>
              <w:drawing>
                <wp:inline distT="0" distB="0" distL="0" distR="0" wp14:anchorId="40936E14" wp14:editId="457CF56D">
                  <wp:extent cx="2845184" cy="26013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2847059" cy="2603026"/>
                          </a:xfrm>
                          <a:prstGeom prst="rect">
                            <a:avLst/>
                          </a:prstGeom>
                          <a:noFill/>
                        </pic:spPr>
                      </pic:pic>
                    </a:graphicData>
                  </a:graphic>
                </wp:inline>
              </w:drawing>
            </w:r>
          </w:p>
        </w:tc>
      </w:tr>
    </w:tbl>
    <w:p w14:paraId="600D20D3" w14:textId="767AAC83" w:rsidR="00472C12" w:rsidRPr="007F73E9" w:rsidRDefault="00472C12" w:rsidP="00472C12">
      <w:pPr>
        <w:pStyle w:val="Caption"/>
        <w:rPr>
          <w:lang w:val="en-GB"/>
        </w:rPr>
      </w:pPr>
      <w:bookmarkStart w:id="515" w:name="_Ref10210557"/>
      <w:r w:rsidRPr="007F73E9">
        <w:rPr>
          <w:lang w:val="en-GB"/>
        </w:rPr>
        <w:t xml:space="preserve">Figure </w:t>
      </w:r>
      <w:r w:rsidRPr="007F73E9">
        <w:rPr>
          <w:lang w:val="en-GB"/>
        </w:rPr>
        <w:fldChar w:fldCharType="begin"/>
      </w:r>
      <w:r w:rsidRPr="007F73E9">
        <w:rPr>
          <w:rStyle w:val="15"/>
          <w:lang w:val="en-GB"/>
        </w:rPr>
        <w:instrText xml:space="preserve"> SEQ Figure \* ARABIC </w:instrText>
      </w:r>
      <w:r w:rsidRPr="007F73E9">
        <w:rPr>
          <w:lang w:val="en-GB"/>
        </w:rPr>
        <w:fldChar w:fldCharType="separate"/>
      </w:r>
      <w:r w:rsidR="00EC5049">
        <w:rPr>
          <w:rStyle w:val="15"/>
          <w:noProof/>
          <w:lang w:val="en-GB"/>
        </w:rPr>
        <w:t>13</w:t>
      </w:r>
      <w:r w:rsidRPr="007F73E9">
        <w:rPr>
          <w:lang w:val="en-GB"/>
        </w:rPr>
        <w:fldChar w:fldCharType="end"/>
      </w:r>
      <w:bookmarkEnd w:id="515"/>
      <w:r w:rsidR="002545C2" w:rsidRPr="007F73E9">
        <w:rPr>
          <w:lang w:val="en-GB"/>
        </w:rPr>
        <w:t>: H</w:t>
      </w:r>
      <w:r w:rsidRPr="007F73E9">
        <w:rPr>
          <w:lang w:val="en-GB"/>
        </w:rPr>
        <w:t>orizontal and vertical antenna discriminations</w:t>
      </w:r>
    </w:p>
    <w:p w14:paraId="72B11F75" w14:textId="08C2F163" w:rsidR="00472C12" w:rsidRPr="007F73E9" w:rsidRDefault="00472C12" w:rsidP="00472C12">
      <w:r w:rsidRPr="007F73E9">
        <w:t>The path loss itself shall be calculated at the lowest applicable frequency for the band under study as this would lead to the lowest path loss. In the specific case of the RMR-MFCN coexistence at 900 MHz, that lowest applicable frequency would be 919.4 MHz. For distance calculation it is proposed to use the Haversine formula.</w:t>
      </w:r>
    </w:p>
    <w:p w14:paraId="1010BF6C" w14:textId="77777777" w:rsidR="00472C12" w:rsidRPr="007F73E9" w:rsidRDefault="00472C12" w:rsidP="00A41DDF">
      <w:pPr>
        <w:pStyle w:val="Heading3"/>
        <w:tabs>
          <w:tab w:val="left" w:pos="720"/>
        </w:tabs>
        <w:spacing w:line="276" w:lineRule="auto"/>
        <w:rPr>
          <w:lang w:val="en-GB"/>
        </w:rPr>
      </w:pPr>
      <w:bookmarkStart w:id="516" w:name="_Toc30024756"/>
      <w:bookmarkStart w:id="517" w:name="_Toc34729015"/>
      <w:bookmarkStart w:id="518" w:name="_Toc38364265"/>
      <w:bookmarkStart w:id="519" w:name="_Toc39139200"/>
      <w:bookmarkStart w:id="520" w:name="_Toc39066176"/>
      <w:bookmarkStart w:id="521" w:name="_Toc39483755"/>
      <w:bookmarkStart w:id="522" w:name="_Toc46236504"/>
      <w:r w:rsidRPr="007F73E9">
        <w:rPr>
          <w:lang w:val="en-GB"/>
        </w:rPr>
        <w:lastRenderedPageBreak/>
        <w:t>Additional considerations</w:t>
      </w:r>
      <w:bookmarkEnd w:id="516"/>
      <w:bookmarkEnd w:id="517"/>
      <w:bookmarkEnd w:id="518"/>
      <w:bookmarkEnd w:id="519"/>
      <w:bookmarkEnd w:id="520"/>
      <w:bookmarkEnd w:id="521"/>
      <w:bookmarkEnd w:id="522"/>
    </w:p>
    <w:p w14:paraId="6D8C45B5" w14:textId="3705D1ED" w:rsidR="00472C12" w:rsidRPr="007F73E9" w:rsidRDefault="00472C12" w:rsidP="003F689F">
      <w:pPr>
        <w:pStyle w:val="Heading4"/>
        <w:tabs>
          <w:tab w:val="left" w:pos="864"/>
        </w:tabs>
        <w:spacing w:line="276" w:lineRule="auto"/>
        <w:rPr>
          <w:lang w:val="en-GB"/>
        </w:rPr>
      </w:pPr>
      <w:bookmarkStart w:id="523" w:name="_Toc30024757"/>
      <w:bookmarkStart w:id="524" w:name="_Toc34729016"/>
      <w:bookmarkStart w:id="525" w:name="_Toc38364266"/>
      <w:bookmarkStart w:id="526" w:name="_Toc39066177"/>
      <w:bookmarkStart w:id="527" w:name="_Toc46236505"/>
      <w:r w:rsidRPr="007F73E9">
        <w:rPr>
          <w:lang w:val="en-GB"/>
        </w:rPr>
        <w:t>Considerations on antenna models</w:t>
      </w:r>
      <w:bookmarkEnd w:id="523"/>
      <w:bookmarkEnd w:id="524"/>
      <w:bookmarkEnd w:id="525"/>
      <w:bookmarkEnd w:id="526"/>
      <w:bookmarkEnd w:id="527"/>
    </w:p>
    <w:p w14:paraId="395B28CA" w14:textId="21760D55" w:rsidR="00472C12" w:rsidRPr="007F73E9" w:rsidRDefault="00472C12" w:rsidP="002F0996">
      <w:pPr>
        <w:rPr>
          <w:rStyle w:val="ECCParagraph"/>
        </w:rPr>
      </w:pPr>
      <w:r w:rsidRPr="007F73E9">
        <w:rPr>
          <w:rStyle w:val="ECCParagraph"/>
        </w:rPr>
        <w:t xml:space="preserve">Sections </w:t>
      </w:r>
      <w:r w:rsidRPr="007F73E9">
        <w:rPr>
          <w:rStyle w:val="ECCParagraph"/>
        </w:rPr>
        <w:fldChar w:fldCharType="begin"/>
      </w:r>
      <w:r w:rsidRPr="007F73E9">
        <w:rPr>
          <w:rStyle w:val="ECCParagraph"/>
        </w:rPr>
        <w:instrText xml:space="preserve"> REF _Ref14447414 \r \h </w:instrText>
      </w:r>
      <w:r w:rsidR="00912753" w:rsidRPr="007F73E9">
        <w:rPr>
          <w:rStyle w:val="ECCParagraph"/>
        </w:rPr>
        <w:instrText xml:space="preserve"> \* MERGEFORMAT </w:instrText>
      </w:r>
      <w:r w:rsidRPr="007F73E9">
        <w:rPr>
          <w:rStyle w:val="ECCParagraph"/>
        </w:rPr>
      </w:r>
      <w:r w:rsidRPr="007F73E9">
        <w:rPr>
          <w:rStyle w:val="ECCParagraph"/>
        </w:rPr>
        <w:fldChar w:fldCharType="separate"/>
      </w:r>
      <w:r w:rsidR="00325722">
        <w:rPr>
          <w:rStyle w:val="ECCParagraph"/>
        </w:rPr>
        <w:t>2.1</w:t>
      </w:r>
      <w:r w:rsidRPr="007F73E9">
        <w:rPr>
          <w:rStyle w:val="ECCParagraph"/>
        </w:rPr>
        <w:fldChar w:fldCharType="end"/>
      </w:r>
      <w:r w:rsidRPr="007F73E9">
        <w:rPr>
          <w:rStyle w:val="ECCParagraph"/>
        </w:rPr>
        <w:t xml:space="preserve"> and </w:t>
      </w:r>
      <w:r w:rsidRPr="007F73E9">
        <w:rPr>
          <w:rStyle w:val="ECCParagraph"/>
        </w:rPr>
        <w:fldChar w:fldCharType="begin"/>
      </w:r>
      <w:r w:rsidRPr="007F73E9">
        <w:rPr>
          <w:rStyle w:val="ECCParagraph"/>
        </w:rPr>
        <w:instrText xml:space="preserve"> REF _Ref14696937 \r \h </w:instrText>
      </w:r>
      <w:r w:rsidR="00912753" w:rsidRPr="007F73E9">
        <w:rPr>
          <w:rStyle w:val="ECCParagraph"/>
        </w:rPr>
        <w:instrText xml:space="preserve"> \* MERGEFORMAT </w:instrText>
      </w:r>
      <w:r w:rsidRPr="007F73E9">
        <w:rPr>
          <w:rStyle w:val="ECCParagraph"/>
        </w:rPr>
      </w:r>
      <w:r w:rsidRPr="007F73E9">
        <w:rPr>
          <w:rStyle w:val="ECCParagraph"/>
        </w:rPr>
        <w:fldChar w:fldCharType="separate"/>
      </w:r>
      <w:r w:rsidR="00325722">
        <w:rPr>
          <w:rStyle w:val="ECCParagraph"/>
        </w:rPr>
        <w:t>2.2</w:t>
      </w:r>
      <w:r w:rsidRPr="007F73E9">
        <w:rPr>
          <w:rStyle w:val="ECCParagraph"/>
        </w:rPr>
        <w:fldChar w:fldCharType="end"/>
      </w:r>
      <w:r w:rsidRPr="007F73E9">
        <w:rPr>
          <w:rStyle w:val="ECCParagraph"/>
        </w:rPr>
        <w:t xml:space="preserve"> identify the use of Recommendation ITU-R F.1336 </w:t>
      </w:r>
      <w:r w:rsidR="00030D22" w:rsidRPr="007F73E9">
        <w:rPr>
          <w:rStyle w:val="ECCParagraph"/>
        </w:rPr>
        <w:fldChar w:fldCharType="begin"/>
      </w:r>
      <w:r w:rsidR="00030D22" w:rsidRPr="007F73E9">
        <w:rPr>
          <w:rStyle w:val="ECCParagraph"/>
        </w:rPr>
        <w:instrText xml:space="preserve"> REF _Ref33005133 \r \h </w:instrText>
      </w:r>
      <w:r w:rsidR="00912753" w:rsidRPr="007F73E9">
        <w:rPr>
          <w:rStyle w:val="ECCParagraph"/>
        </w:rPr>
        <w:instrText xml:space="preserve"> \* MERGEFORMAT </w:instrText>
      </w:r>
      <w:r w:rsidR="00030D22" w:rsidRPr="007F73E9">
        <w:rPr>
          <w:rStyle w:val="ECCParagraph"/>
        </w:rPr>
      </w:r>
      <w:r w:rsidR="00030D22" w:rsidRPr="007F73E9">
        <w:rPr>
          <w:rStyle w:val="ECCParagraph"/>
        </w:rPr>
        <w:fldChar w:fldCharType="separate"/>
      </w:r>
      <w:r w:rsidR="00325722">
        <w:rPr>
          <w:rStyle w:val="ECCParagraph"/>
        </w:rPr>
        <w:t>[6]</w:t>
      </w:r>
      <w:r w:rsidR="00030D22" w:rsidRPr="007F73E9">
        <w:rPr>
          <w:rStyle w:val="ECCParagraph"/>
        </w:rPr>
        <w:fldChar w:fldCharType="end"/>
      </w:r>
      <w:r w:rsidR="00030D22" w:rsidRPr="007F73E9">
        <w:rPr>
          <w:rStyle w:val="ECCParagraph"/>
        </w:rPr>
        <w:t xml:space="preserve"> </w:t>
      </w:r>
      <w:r w:rsidRPr="007F73E9">
        <w:rPr>
          <w:rStyle w:val="ECCParagraph"/>
        </w:rPr>
        <w:t xml:space="preserve">model to determine the gain of the RMR and the MFCN antennas </w:t>
      </w:r>
      <w:r w:rsidR="00030D22" w:rsidRPr="007F73E9">
        <w:rPr>
          <w:rStyle w:val="ECCParagraph"/>
        </w:rPr>
        <w:t xml:space="preserve">respectively </w:t>
      </w:r>
      <w:r w:rsidRPr="007F73E9">
        <w:rPr>
          <w:rStyle w:val="ECCParagraph"/>
        </w:rPr>
        <w:t xml:space="preserve">according to the horizontal and vertical discrimination angles. Recommendation ITU-R F.1336 provides a reference radiation pattern model and, as such, determines an envelope as compared to measurements performed over real antennas. Kathrein </w:t>
      </w:r>
      <w:r w:rsidR="00030D22" w:rsidRPr="007F73E9">
        <w:rPr>
          <w:rStyle w:val="ECCParagraph"/>
        </w:rPr>
        <w:t xml:space="preserve">Antennas </w:t>
      </w:r>
      <w:r w:rsidRPr="007F73E9">
        <w:rPr>
          <w:rStyle w:val="ECCParagraph"/>
        </w:rPr>
        <w:t xml:space="preserve">model 80010305v02 </w:t>
      </w:r>
      <w:r w:rsidR="00030D22" w:rsidRPr="007F73E9">
        <w:rPr>
          <w:rStyle w:val="ECCParagraph"/>
        </w:rPr>
        <w:t xml:space="preserve">has </w:t>
      </w:r>
      <w:r w:rsidRPr="007F73E9">
        <w:rPr>
          <w:rStyle w:val="ECCParagraph"/>
        </w:rPr>
        <w:t xml:space="preserve">been identified as representative of RMR antennas and Kathrein </w:t>
      </w:r>
      <w:r w:rsidR="00030D22" w:rsidRPr="007F73E9">
        <w:rPr>
          <w:rStyle w:val="ECCParagraph"/>
        </w:rPr>
        <w:t xml:space="preserve">Antennas </w:t>
      </w:r>
      <w:r w:rsidRPr="007F73E9">
        <w:rPr>
          <w:rStyle w:val="ECCParagraph"/>
        </w:rPr>
        <w:t xml:space="preserve">model 80010767 </w:t>
      </w:r>
      <w:r w:rsidR="00030D22" w:rsidRPr="007F73E9">
        <w:rPr>
          <w:rStyle w:val="ECCParagraph"/>
        </w:rPr>
        <w:t xml:space="preserve">has </w:t>
      </w:r>
      <w:r w:rsidRPr="007F73E9">
        <w:rPr>
          <w:rStyle w:val="ECCParagraph"/>
        </w:rPr>
        <w:t>been identified as representative of MFCN antennas (in the urban case).</w:t>
      </w:r>
    </w:p>
    <w:p w14:paraId="7938A6EB" w14:textId="2A801E9C" w:rsidR="00472C12" w:rsidRDefault="00472C12" w:rsidP="002F0996">
      <w:pPr>
        <w:rPr>
          <w:rStyle w:val="ECCParagraph"/>
        </w:rPr>
      </w:pPr>
      <w:r w:rsidRPr="007F73E9">
        <w:rPr>
          <w:rStyle w:val="ECCParagraph"/>
        </w:rPr>
        <w:t xml:space="preserve">The following pictures provide, in the azimuth and elevation planes, for the 900 MHz frequency band, a visual comparison for Kathrein antennas 80010305v02 and 80010767 between the measured gains (as available in MSI format) and the computed gains resulting from the Recommendation ITU-R F.1336 model for </w:t>
      </w:r>
      <w:r w:rsidR="00030D22" w:rsidRPr="007F73E9">
        <w:rPr>
          <w:rStyle w:val="ECCParagraph"/>
        </w:rPr>
        <w:t xml:space="preserve">sectorised </w:t>
      </w:r>
      <w:r w:rsidRPr="007F73E9">
        <w:rPr>
          <w:rStyle w:val="ECCParagraph"/>
        </w:rPr>
        <w:t>antennas and the model described in Ericsson Research’s paper “</w:t>
      </w:r>
      <w:proofErr w:type="spellStart"/>
      <w:r w:rsidRPr="007F73E9">
        <w:rPr>
          <w:rStyle w:val="ECCParagraph"/>
        </w:rPr>
        <w:t>Downtilted</w:t>
      </w:r>
      <w:proofErr w:type="spellEnd"/>
      <w:r w:rsidRPr="007F73E9">
        <w:rPr>
          <w:rStyle w:val="ECCParagraph"/>
        </w:rPr>
        <w:t xml:space="preserve"> Base Station Antennas – A Simulation Model Proposal and Impact on HSPA and LTE Performance”</w:t>
      </w:r>
      <w:r w:rsidR="00971F60" w:rsidRPr="007F73E9">
        <w:rPr>
          <w:rStyle w:val="ECCParagraph"/>
        </w:rPr>
        <w:t xml:space="preserve"> </w:t>
      </w:r>
      <w:r w:rsidR="00971F60" w:rsidRPr="007F73E9">
        <w:rPr>
          <w:rStyle w:val="ECCParagraph"/>
        </w:rPr>
        <w:fldChar w:fldCharType="begin"/>
      </w:r>
      <w:r w:rsidR="00971F60" w:rsidRPr="007F73E9">
        <w:rPr>
          <w:rStyle w:val="ECCParagraph"/>
        </w:rPr>
        <w:instrText xml:space="preserve"> REF _Ref33021025 \r \h </w:instrText>
      </w:r>
      <w:r w:rsidR="00912753" w:rsidRPr="007F73E9">
        <w:rPr>
          <w:rStyle w:val="ECCParagraph"/>
        </w:rPr>
        <w:instrText xml:space="preserve"> \* MERGEFORMAT </w:instrText>
      </w:r>
      <w:r w:rsidR="00971F60" w:rsidRPr="007F73E9">
        <w:rPr>
          <w:rStyle w:val="ECCParagraph"/>
        </w:rPr>
      </w:r>
      <w:r w:rsidR="00971F60" w:rsidRPr="007F73E9">
        <w:rPr>
          <w:rStyle w:val="ECCParagraph"/>
        </w:rPr>
        <w:fldChar w:fldCharType="separate"/>
      </w:r>
      <w:r w:rsidR="00325722">
        <w:rPr>
          <w:rStyle w:val="ECCParagraph"/>
        </w:rPr>
        <w:t>[20]</w:t>
      </w:r>
      <w:r w:rsidR="00971F60" w:rsidRPr="007F73E9">
        <w:rPr>
          <w:rStyle w:val="ECCParagraph"/>
        </w:rPr>
        <w:fldChar w:fldCharType="end"/>
      </w:r>
      <w:r w:rsidRPr="007F73E9">
        <w:rPr>
          <w:rStyle w:val="ECCParagraph"/>
        </w:rPr>
        <w:t xml:space="preserve">. It shall be noted that the calculations made for the Recommendation ITU-R F.1336 model have been made with the following parameters: </w:t>
      </w:r>
      <w:proofErr w:type="spellStart"/>
      <w:r w:rsidRPr="007F73E9">
        <w:rPr>
          <w:rStyle w:val="ECCParagraph"/>
        </w:rPr>
        <w:t>k</w:t>
      </w:r>
      <w:r w:rsidRPr="007F4166">
        <w:rPr>
          <w:rStyle w:val="ECCHLsubscript"/>
        </w:rPr>
        <w:t>p</w:t>
      </w:r>
      <w:proofErr w:type="spellEnd"/>
      <w:r w:rsidRPr="007F73E9">
        <w:rPr>
          <w:rStyle w:val="ECCParagraph"/>
        </w:rPr>
        <w:t xml:space="preserve"> = 0.7 – </w:t>
      </w:r>
      <w:proofErr w:type="spellStart"/>
      <w:r w:rsidRPr="007F73E9">
        <w:rPr>
          <w:rStyle w:val="ECCParagraph"/>
        </w:rPr>
        <w:t>k</w:t>
      </w:r>
      <w:r w:rsidRPr="007F4166">
        <w:rPr>
          <w:rStyle w:val="ECCHLsubscript"/>
        </w:rPr>
        <w:t>h</w:t>
      </w:r>
      <w:proofErr w:type="spellEnd"/>
      <w:r w:rsidRPr="007F73E9">
        <w:rPr>
          <w:rStyle w:val="ECCParagraph"/>
        </w:rPr>
        <w:t xml:space="preserve"> = 0.7 – k</w:t>
      </w:r>
      <w:r w:rsidRPr="007F4166">
        <w:rPr>
          <w:rStyle w:val="ECCHLsubscript"/>
        </w:rPr>
        <w:sym w:font="Symbol" w:char="F075"/>
      </w:r>
      <w:r w:rsidRPr="007F73E9">
        <w:rPr>
          <w:rStyle w:val="ECCParagraph"/>
        </w:rPr>
        <w:t xml:space="preserve"> = 0.3. For the calculations made for the Ericsson Research model, the relevant parameters have been inferred from the manufacturer’s datasheet (such as Front-to-Back ratio and so forth).</w:t>
      </w:r>
    </w:p>
    <w:p w14:paraId="10230551" w14:textId="77777777" w:rsidR="007F4166" w:rsidRPr="007F73E9" w:rsidRDefault="007F4166" w:rsidP="002F0996">
      <w:pPr>
        <w:rPr>
          <w:rStyle w:val="ECCParagraph"/>
        </w:rPr>
      </w:pPr>
    </w:p>
    <w:tbl>
      <w:tblPr>
        <w:tblW w:w="9726" w:type="dxa"/>
        <w:jc w:val="center"/>
        <w:tblLayout w:type="fixed"/>
        <w:tblLook w:val="04A0" w:firstRow="1" w:lastRow="0" w:firstColumn="1" w:lastColumn="0" w:noHBand="0" w:noVBand="1"/>
      </w:tblPr>
      <w:tblGrid>
        <w:gridCol w:w="4863"/>
        <w:gridCol w:w="4863"/>
      </w:tblGrid>
      <w:tr w:rsidR="00472C12" w:rsidRPr="007F73E9" w14:paraId="69BC86A4" w14:textId="77777777" w:rsidTr="00D426C3">
        <w:trPr>
          <w:jc w:val="center"/>
        </w:trPr>
        <w:tc>
          <w:tcPr>
            <w:tcW w:w="4863" w:type="dxa"/>
          </w:tcPr>
          <w:p w14:paraId="0D6887E6" w14:textId="77777777" w:rsidR="00472C12" w:rsidRPr="007F73E9" w:rsidRDefault="00472C12" w:rsidP="002F0996">
            <w:pPr>
              <w:pStyle w:val="ECCFiguregraphcentered"/>
              <w:rPr>
                <w:lang w:val="en-GB"/>
              </w:rPr>
            </w:pPr>
            <w:r w:rsidRPr="007F73E9">
              <w:rPr>
                <w:lang w:val="en-GB"/>
              </w:rPr>
              <w:drawing>
                <wp:inline distT="0" distB="0" distL="0" distR="0" wp14:anchorId="6537308D" wp14:editId="114E8357">
                  <wp:extent cx="2732400" cy="269640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a:xfrm>
                            <a:off x="0" y="0"/>
                            <a:ext cx="2732400" cy="2696400"/>
                          </a:xfrm>
                          <a:prstGeom prst="rect">
                            <a:avLst/>
                          </a:prstGeom>
                          <a:noFill/>
                        </pic:spPr>
                      </pic:pic>
                    </a:graphicData>
                  </a:graphic>
                </wp:inline>
              </w:drawing>
            </w:r>
          </w:p>
        </w:tc>
        <w:tc>
          <w:tcPr>
            <w:tcW w:w="4863" w:type="dxa"/>
          </w:tcPr>
          <w:p w14:paraId="7E324636" w14:textId="77777777" w:rsidR="00472C12" w:rsidRPr="007F73E9" w:rsidRDefault="00472C12" w:rsidP="002F0996">
            <w:pPr>
              <w:pStyle w:val="ECCFiguregraphcentered"/>
              <w:rPr>
                <w:rFonts w:eastAsia="Calibri"/>
                <w:lang w:val="en-GB"/>
              </w:rPr>
            </w:pPr>
            <w:r w:rsidRPr="007F73E9">
              <w:rPr>
                <w:lang w:val="en-GB"/>
              </w:rPr>
              <w:drawing>
                <wp:inline distT="0" distB="0" distL="0" distR="0" wp14:anchorId="0C116C96" wp14:editId="137F7104">
                  <wp:extent cx="2732400" cy="269640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a:xfrm>
                            <a:off x="0" y="0"/>
                            <a:ext cx="2732400" cy="2696400"/>
                          </a:xfrm>
                          <a:prstGeom prst="rect">
                            <a:avLst/>
                          </a:prstGeom>
                          <a:noFill/>
                        </pic:spPr>
                      </pic:pic>
                    </a:graphicData>
                  </a:graphic>
                </wp:inline>
              </w:drawing>
            </w:r>
          </w:p>
        </w:tc>
      </w:tr>
    </w:tbl>
    <w:p w14:paraId="302A1314" w14:textId="5B390BE2" w:rsidR="00472C12" w:rsidRPr="007F73E9" w:rsidRDefault="00472C12" w:rsidP="00472C12">
      <w:pPr>
        <w:pStyle w:val="Caption"/>
        <w:rPr>
          <w:lang w:val="en-GB"/>
        </w:rPr>
      </w:pPr>
      <w:r w:rsidRPr="007F73E9">
        <w:rPr>
          <w:lang w:val="en-GB"/>
        </w:rPr>
        <w:t xml:space="preserve">Figure </w:t>
      </w:r>
      <w:r w:rsidR="00AE78F1" w:rsidRPr="007F73E9">
        <w:rPr>
          <w:lang w:val="en-GB"/>
        </w:rPr>
        <w:fldChar w:fldCharType="begin"/>
      </w:r>
      <w:r w:rsidR="00AE78F1" w:rsidRPr="007F73E9">
        <w:rPr>
          <w:lang w:val="en-GB"/>
        </w:rPr>
        <w:instrText xml:space="preserve"> SEQ Figure \* ARABIC </w:instrText>
      </w:r>
      <w:r w:rsidR="00AE78F1" w:rsidRPr="007F73E9">
        <w:rPr>
          <w:lang w:val="en-GB"/>
        </w:rPr>
        <w:fldChar w:fldCharType="separate"/>
      </w:r>
      <w:r w:rsidR="00EC5049">
        <w:rPr>
          <w:noProof/>
          <w:lang w:val="en-GB"/>
        </w:rPr>
        <w:t>14</w:t>
      </w:r>
      <w:r w:rsidR="00AE78F1" w:rsidRPr="007F73E9">
        <w:rPr>
          <w:lang w:val="en-GB"/>
        </w:rPr>
        <w:fldChar w:fldCharType="end"/>
      </w:r>
      <w:r w:rsidR="002545C2" w:rsidRPr="007F73E9">
        <w:rPr>
          <w:lang w:val="en-GB"/>
        </w:rPr>
        <w:t>: C</w:t>
      </w:r>
      <w:r w:rsidRPr="007F73E9">
        <w:rPr>
          <w:lang w:val="en-GB"/>
        </w:rPr>
        <w:t>omparison of MSI (blue), Ericsson Research (green) and F.1336 (orange) models for Kathrein antenna 80010767</w:t>
      </w:r>
    </w:p>
    <w:tbl>
      <w:tblPr>
        <w:tblW w:w="9726" w:type="dxa"/>
        <w:jc w:val="center"/>
        <w:tblLayout w:type="fixed"/>
        <w:tblLook w:val="04A0" w:firstRow="1" w:lastRow="0" w:firstColumn="1" w:lastColumn="0" w:noHBand="0" w:noVBand="1"/>
      </w:tblPr>
      <w:tblGrid>
        <w:gridCol w:w="4863"/>
        <w:gridCol w:w="4863"/>
      </w:tblGrid>
      <w:tr w:rsidR="00472C12" w:rsidRPr="007F73E9" w14:paraId="676D0ED3" w14:textId="77777777" w:rsidTr="00D426C3">
        <w:trPr>
          <w:jc w:val="center"/>
        </w:trPr>
        <w:tc>
          <w:tcPr>
            <w:tcW w:w="4863" w:type="dxa"/>
          </w:tcPr>
          <w:p w14:paraId="592AA79A" w14:textId="77777777" w:rsidR="00472C12" w:rsidRPr="007F73E9" w:rsidRDefault="00472C12" w:rsidP="002F0996">
            <w:pPr>
              <w:pStyle w:val="ECCFiguregraphcentered"/>
              <w:rPr>
                <w:rFonts w:eastAsia="Calibri"/>
                <w:lang w:val="en-GB"/>
              </w:rPr>
            </w:pPr>
            <w:r w:rsidRPr="007F73E9">
              <w:rPr>
                <w:lang w:val="en-GB"/>
              </w:rPr>
              <w:lastRenderedPageBreak/>
              <w:drawing>
                <wp:inline distT="0" distB="0" distL="0" distR="0" wp14:anchorId="40F2E814" wp14:editId="41BE2B98">
                  <wp:extent cx="2732400" cy="2696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2732400" cy="2696400"/>
                          </a:xfrm>
                          <a:prstGeom prst="rect">
                            <a:avLst/>
                          </a:prstGeom>
                          <a:noFill/>
                        </pic:spPr>
                      </pic:pic>
                    </a:graphicData>
                  </a:graphic>
                </wp:inline>
              </w:drawing>
            </w:r>
          </w:p>
        </w:tc>
        <w:tc>
          <w:tcPr>
            <w:tcW w:w="4863" w:type="dxa"/>
          </w:tcPr>
          <w:p w14:paraId="546CA7C5" w14:textId="77777777" w:rsidR="00472C12" w:rsidRPr="007F73E9" w:rsidRDefault="00472C12" w:rsidP="002F0996">
            <w:pPr>
              <w:pStyle w:val="ECCFiguregraphcentered"/>
              <w:rPr>
                <w:rFonts w:eastAsia="Calibri"/>
                <w:lang w:val="en-GB"/>
              </w:rPr>
            </w:pPr>
            <w:r w:rsidRPr="007F73E9">
              <w:rPr>
                <w:lang w:val="en-GB"/>
              </w:rPr>
              <w:drawing>
                <wp:inline distT="0" distB="0" distL="0" distR="0" wp14:anchorId="379B4860" wp14:editId="5B3462C4">
                  <wp:extent cx="2732400" cy="269640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2732400" cy="2696400"/>
                          </a:xfrm>
                          <a:prstGeom prst="rect">
                            <a:avLst/>
                          </a:prstGeom>
                          <a:noFill/>
                        </pic:spPr>
                      </pic:pic>
                    </a:graphicData>
                  </a:graphic>
                </wp:inline>
              </w:drawing>
            </w:r>
          </w:p>
        </w:tc>
      </w:tr>
    </w:tbl>
    <w:p w14:paraId="25446B58" w14:textId="3689C554"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15</w:t>
      </w:r>
      <w:r w:rsidRPr="007F73E9">
        <w:rPr>
          <w:lang w:val="en-GB"/>
        </w:rPr>
        <w:fldChar w:fldCharType="end"/>
      </w:r>
      <w:r w:rsidR="002545C2" w:rsidRPr="007F73E9">
        <w:rPr>
          <w:lang w:val="en-GB"/>
        </w:rPr>
        <w:t>: C</w:t>
      </w:r>
      <w:r w:rsidRPr="007F73E9">
        <w:rPr>
          <w:lang w:val="en-GB"/>
        </w:rPr>
        <w:t>omparison of MSI (blue), Ericsson Research (green) and F.1336 (orange) models for Kathrein antenna 80010305</w:t>
      </w:r>
    </w:p>
    <w:p w14:paraId="4CD6CA89" w14:textId="77777777" w:rsidR="00472C12" w:rsidRPr="007F73E9" w:rsidRDefault="00472C12" w:rsidP="002F0996">
      <w:pPr>
        <w:rPr>
          <w:rStyle w:val="ECCParagraph"/>
        </w:rPr>
      </w:pPr>
      <w:r w:rsidRPr="007F73E9">
        <w:rPr>
          <w:rStyle w:val="ECCParagraph"/>
        </w:rPr>
        <w:t xml:space="preserve">It can be observed that in the elevation plane, both models are faithful to the main lobe. </w:t>
      </w:r>
    </w:p>
    <w:p w14:paraId="6724D31E" w14:textId="73C9CC5C" w:rsidR="00472C12" w:rsidRPr="007F73E9" w:rsidRDefault="00472C12" w:rsidP="002F0996">
      <w:pPr>
        <w:rPr>
          <w:rStyle w:val="ECCParagraph"/>
        </w:rPr>
      </w:pPr>
      <w:r w:rsidRPr="007F73E9">
        <w:rPr>
          <w:rStyle w:val="ECCParagraph"/>
        </w:rPr>
        <w:t xml:space="preserve">In the case of the Ericsson Research model, it appears to be a </w:t>
      </w:r>
      <w:r w:rsidR="00971F60" w:rsidRPr="007F73E9">
        <w:rPr>
          <w:rStyle w:val="ECCParagraph"/>
        </w:rPr>
        <w:t>"</w:t>
      </w:r>
      <w:r w:rsidRPr="007F73E9">
        <w:rPr>
          <w:rStyle w:val="ECCParagraph"/>
        </w:rPr>
        <w:t>tighter fit</w:t>
      </w:r>
      <w:r w:rsidR="00971F60" w:rsidRPr="007F73E9">
        <w:rPr>
          <w:rStyle w:val="ECCParagraph"/>
        </w:rPr>
        <w:t xml:space="preserve">" </w:t>
      </w:r>
      <w:r w:rsidRPr="007F73E9">
        <w:rPr>
          <w:rStyle w:val="ECCParagraph"/>
        </w:rPr>
        <w:t>overall to the measured radiation pattern, at the exception of some secondary lobes in the elevation plane.</w:t>
      </w:r>
    </w:p>
    <w:p w14:paraId="0AC40E94" w14:textId="40F13E8C" w:rsidR="00472C12" w:rsidRPr="007F73E9" w:rsidRDefault="00472C12" w:rsidP="002F0996">
      <w:pPr>
        <w:rPr>
          <w:rStyle w:val="ECCParagraph"/>
        </w:rPr>
      </w:pPr>
      <w:r w:rsidRPr="007F73E9">
        <w:rPr>
          <w:rStyle w:val="ECCParagraph"/>
        </w:rPr>
        <w:t xml:space="preserve">In the case of the Recommendation ITU-R F.1336 model applied with the aforementioned parameters, it appears to be modelling a more </w:t>
      </w:r>
      <w:r w:rsidR="00971F60" w:rsidRPr="007F73E9">
        <w:rPr>
          <w:rStyle w:val="ECCParagraph"/>
        </w:rPr>
        <w:t>"</w:t>
      </w:r>
      <w:r w:rsidRPr="007F73E9">
        <w:rPr>
          <w:rStyle w:val="ECCParagraph"/>
        </w:rPr>
        <w:t>optimistic</w:t>
      </w:r>
      <w:r w:rsidR="00971F60" w:rsidRPr="007F73E9">
        <w:rPr>
          <w:rStyle w:val="ECCParagraph"/>
        </w:rPr>
        <w:t xml:space="preserve">" </w:t>
      </w:r>
      <w:r w:rsidRPr="007F73E9">
        <w:rPr>
          <w:rStyle w:val="ECCParagraph"/>
        </w:rPr>
        <w:t xml:space="preserve">gain as compared to the measured radiation pattern and generally also </w:t>
      </w:r>
      <w:r w:rsidR="00971F60" w:rsidRPr="007F73E9">
        <w:rPr>
          <w:rStyle w:val="ECCParagraph"/>
        </w:rPr>
        <w:t>"</w:t>
      </w:r>
      <w:r w:rsidRPr="007F73E9">
        <w:rPr>
          <w:rStyle w:val="ECCParagraph"/>
        </w:rPr>
        <w:t>contains</w:t>
      </w:r>
      <w:r w:rsidR="00971F60" w:rsidRPr="007F73E9">
        <w:rPr>
          <w:rStyle w:val="ECCParagraph"/>
        </w:rPr>
        <w:t xml:space="preserve">" </w:t>
      </w:r>
      <w:r w:rsidRPr="007F73E9">
        <w:rPr>
          <w:rStyle w:val="ECCParagraph"/>
        </w:rPr>
        <w:t>the strong secondary lobes. It may however over-estimate the antenna gain in the elevation plane when just outside of the main lobe.</w:t>
      </w:r>
    </w:p>
    <w:p w14:paraId="1E6FEDBA" w14:textId="01F96558" w:rsidR="00472C12" w:rsidRPr="007F73E9" w:rsidRDefault="00472C12" w:rsidP="002F0996">
      <w:pPr>
        <w:rPr>
          <w:rStyle w:val="ECCParagraph"/>
        </w:rPr>
      </w:pPr>
      <w:r w:rsidRPr="007F73E9">
        <w:rPr>
          <w:rStyle w:val="ECCParagraph"/>
        </w:rPr>
        <w:t xml:space="preserve">It </w:t>
      </w:r>
      <w:r w:rsidR="00971F60" w:rsidRPr="007F73E9">
        <w:rPr>
          <w:rStyle w:val="ECCParagraph"/>
        </w:rPr>
        <w:t xml:space="preserve">should </w:t>
      </w:r>
      <w:r w:rsidRPr="007F73E9">
        <w:rPr>
          <w:rStyle w:val="ECCParagraph"/>
        </w:rPr>
        <w:t>thus be understood when considering the statistical outputs that the Recommendation ITU-R F.1336 model may under-estimate the coupling between the RMR and MFCN antennas by several dBs depending on the particular geometric configuration of the two systems.</w:t>
      </w:r>
    </w:p>
    <w:p w14:paraId="46FFC79F" w14:textId="77777777" w:rsidR="00472C12" w:rsidRPr="007F73E9" w:rsidRDefault="00472C12" w:rsidP="00472C12">
      <w:pPr>
        <w:pStyle w:val="Heading4"/>
        <w:tabs>
          <w:tab w:val="left" w:pos="864"/>
        </w:tabs>
        <w:spacing w:line="276" w:lineRule="auto"/>
        <w:rPr>
          <w:lang w:val="en-GB"/>
        </w:rPr>
      </w:pPr>
      <w:bookmarkStart w:id="528" w:name="_Toc30024758"/>
      <w:bookmarkStart w:id="529" w:name="_Toc34729017"/>
      <w:bookmarkStart w:id="530" w:name="_Toc38364267"/>
      <w:bookmarkStart w:id="531" w:name="_Toc39139202"/>
      <w:bookmarkStart w:id="532" w:name="_Toc39066178"/>
      <w:bookmarkStart w:id="533" w:name="_Toc39483756"/>
      <w:bookmarkStart w:id="534" w:name="_Toc46236506"/>
      <w:r w:rsidRPr="007F73E9">
        <w:rPr>
          <w:lang w:val="en-GB"/>
        </w:rPr>
        <w:t>Considerations on propagation models</w:t>
      </w:r>
      <w:bookmarkEnd w:id="528"/>
      <w:bookmarkEnd w:id="529"/>
      <w:bookmarkEnd w:id="530"/>
      <w:bookmarkEnd w:id="531"/>
      <w:bookmarkEnd w:id="532"/>
      <w:bookmarkEnd w:id="533"/>
      <w:bookmarkEnd w:id="534"/>
    </w:p>
    <w:p w14:paraId="5D99EA70" w14:textId="34F5E451" w:rsidR="00472C12" w:rsidRPr="007F73E9" w:rsidRDefault="00472C12" w:rsidP="002F0996">
      <w:pPr>
        <w:rPr>
          <w:rStyle w:val="ECCParagraph"/>
        </w:rPr>
      </w:pPr>
      <w:r w:rsidRPr="007F73E9">
        <w:rPr>
          <w:rStyle w:val="ECCParagraph"/>
        </w:rPr>
        <w:t xml:space="preserve">As mentioned in section </w:t>
      </w:r>
      <w:r w:rsidRPr="007F73E9">
        <w:rPr>
          <w:rStyle w:val="ECCParagraph"/>
        </w:rPr>
        <w:fldChar w:fldCharType="begin"/>
      </w:r>
      <w:r w:rsidRPr="007F73E9">
        <w:rPr>
          <w:rStyle w:val="ECCParagraph"/>
        </w:rPr>
        <w:instrText xml:space="preserve"> REF _Ref14697601 \r \h </w:instrText>
      </w:r>
      <w:r w:rsidR="00912753" w:rsidRPr="007F73E9">
        <w:rPr>
          <w:rStyle w:val="ECCParagraph"/>
        </w:rPr>
        <w:instrText xml:space="preserve"> \* MERGEFORMAT </w:instrText>
      </w:r>
      <w:r w:rsidRPr="007F73E9">
        <w:rPr>
          <w:rStyle w:val="ECCParagraph"/>
        </w:rPr>
      </w:r>
      <w:r w:rsidRPr="007F73E9">
        <w:rPr>
          <w:rStyle w:val="ECCParagraph"/>
        </w:rPr>
        <w:fldChar w:fldCharType="separate"/>
      </w:r>
      <w:r w:rsidR="00325722">
        <w:rPr>
          <w:rStyle w:val="ECCParagraph"/>
        </w:rPr>
        <w:t>3.4.1.3</w:t>
      </w:r>
      <w:r w:rsidRPr="007F73E9">
        <w:rPr>
          <w:rStyle w:val="ECCParagraph"/>
        </w:rPr>
        <w:fldChar w:fldCharType="end"/>
      </w:r>
      <w:r w:rsidRPr="007F73E9">
        <w:rPr>
          <w:rStyle w:val="ECCParagraph"/>
        </w:rPr>
        <w:t xml:space="preserve">, the use of the modified EPM-73 identified in section </w:t>
      </w:r>
      <w:r w:rsidR="00D76F2B" w:rsidRPr="007F73E9">
        <w:rPr>
          <w:rStyle w:val="ECCParagraph"/>
        </w:rPr>
        <w:fldChar w:fldCharType="begin"/>
      </w:r>
      <w:r w:rsidR="00D76F2B" w:rsidRPr="007F73E9">
        <w:rPr>
          <w:rStyle w:val="ECCParagraph"/>
        </w:rPr>
        <w:instrText xml:space="preserve"> REF _Ref33021045 \r \h </w:instrText>
      </w:r>
      <w:r w:rsidR="00912753" w:rsidRPr="007F73E9">
        <w:rPr>
          <w:rStyle w:val="ECCParagraph"/>
        </w:rPr>
        <w:instrText xml:space="preserve"> \* MERGEFORMAT </w:instrText>
      </w:r>
      <w:r w:rsidR="00D76F2B" w:rsidRPr="007F73E9">
        <w:rPr>
          <w:rStyle w:val="ECCParagraph"/>
        </w:rPr>
      </w:r>
      <w:r w:rsidR="00D76F2B" w:rsidRPr="007F73E9">
        <w:rPr>
          <w:rStyle w:val="ECCParagraph"/>
        </w:rPr>
        <w:fldChar w:fldCharType="separate"/>
      </w:r>
      <w:r w:rsidR="00325722">
        <w:rPr>
          <w:rStyle w:val="ECCParagraph"/>
        </w:rPr>
        <w:t>2.4</w:t>
      </w:r>
      <w:r w:rsidR="00D76F2B" w:rsidRPr="007F73E9">
        <w:rPr>
          <w:rStyle w:val="ECCParagraph"/>
        </w:rPr>
        <w:fldChar w:fldCharType="end"/>
      </w:r>
      <w:r w:rsidRPr="007F73E9">
        <w:rPr>
          <w:rStyle w:val="ECCParagraph"/>
        </w:rPr>
        <w:t xml:space="preserve"> along with the absolute ASL altitudes already yields a fairly realistic appreciation of the expected propagation loss between two sites. That being said, in urban environment where significant buildings may obstruct the signal propagation or in rural hilly environment where a hill could separate the two sites, the EPM-73 + ASL DTM model may underestimate the propagation loss. The following picture is an example of such </w:t>
      </w:r>
      <w:r w:rsidR="00971F60" w:rsidRPr="007F73E9">
        <w:rPr>
          <w:rStyle w:val="ECCParagraph"/>
        </w:rPr>
        <w:t xml:space="preserve">a </w:t>
      </w:r>
      <w:r w:rsidRPr="007F73E9">
        <w:rPr>
          <w:rStyle w:val="ECCParagraph"/>
        </w:rPr>
        <w:t>situation (</w:t>
      </w:r>
      <w:r w:rsidR="00971F60" w:rsidRPr="007F73E9">
        <w:rPr>
          <w:rStyle w:val="ECCParagraph"/>
        </w:rPr>
        <w:t xml:space="preserve">visualised </w:t>
      </w:r>
      <w:r w:rsidRPr="007F73E9">
        <w:rPr>
          <w:rStyle w:val="ECCParagraph"/>
        </w:rPr>
        <w:t xml:space="preserve">with the help of Google </w:t>
      </w:r>
      <w:proofErr w:type="spellStart"/>
      <w:r w:rsidRPr="007F73E9">
        <w:rPr>
          <w:rStyle w:val="ECCParagraph"/>
        </w:rPr>
        <w:t>Earth</w:t>
      </w:r>
      <w:r w:rsidRPr="007F73E9">
        <w:rPr>
          <w:rStyle w:val="ECCHLsuperscript"/>
        </w:rPr>
        <w:t>TM</w:t>
      </w:r>
      <w:proofErr w:type="spellEnd"/>
      <w:r w:rsidRPr="007F73E9">
        <w:rPr>
          <w:rStyle w:val="ECCParagraph"/>
        </w:rPr>
        <w:t>) where the presence of a building higher than the MFCN site location (at the top of the image) would certainly imply a propagation loss between the sites significantly higher than envisioned by the EPM-73 + ASL DTM model.</w:t>
      </w:r>
    </w:p>
    <w:p w14:paraId="74C3B60F" w14:textId="450DCA2F" w:rsidR="00472C12" w:rsidRPr="007F73E9" w:rsidRDefault="00472C12" w:rsidP="002F0996">
      <w:pPr>
        <w:pStyle w:val="ECCFiguregraphcentered"/>
        <w:rPr>
          <w:lang w:val="en-GB"/>
        </w:rPr>
      </w:pPr>
      <w:r w:rsidRPr="007F73E9">
        <w:rPr>
          <w:lang w:val="en-GB"/>
        </w:rPr>
        <w:lastRenderedPageBreak/>
        <w:drawing>
          <wp:inline distT="0" distB="0" distL="0" distR="0" wp14:anchorId="103FC0E2" wp14:editId="41CE1ADC">
            <wp:extent cx="5398718" cy="49398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a:xfrm>
                      <a:off x="0" y="0"/>
                      <a:ext cx="5466812" cy="5002135"/>
                    </a:xfrm>
                    <a:prstGeom prst="rect">
                      <a:avLst/>
                    </a:prstGeom>
                    <a:noFill/>
                  </pic:spPr>
                </pic:pic>
              </a:graphicData>
            </a:graphic>
          </wp:inline>
        </w:drawing>
      </w:r>
    </w:p>
    <w:p w14:paraId="132C4275" w14:textId="5E63F464" w:rsidR="00472C12" w:rsidRPr="007F73E9" w:rsidRDefault="00472C12" w:rsidP="00472C12">
      <w:pPr>
        <w:pStyle w:val="Caption"/>
        <w:rPr>
          <w:rStyle w:val="15"/>
          <w:lang w:val="en-GB"/>
        </w:rPr>
      </w:pPr>
      <w:r w:rsidRPr="007F73E9">
        <w:rPr>
          <w:rStyle w:val="15"/>
          <w:lang w:val="en-GB"/>
        </w:rPr>
        <w:t xml:space="preserve">Figure </w:t>
      </w:r>
      <w:r w:rsidRPr="007F73E9">
        <w:rPr>
          <w:rStyle w:val="15"/>
          <w:lang w:val="en-GB"/>
        </w:rPr>
        <w:fldChar w:fldCharType="begin"/>
      </w:r>
      <w:r w:rsidRPr="007F73E9">
        <w:rPr>
          <w:rStyle w:val="15"/>
          <w:lang w:val="en-GB"/>
        </w:rPr>
        <w:instrText xml:space="preserve"> SEQ Figure \* ARABIC </w:instrText>
      </w:r>
      <w:r w:rsidRPr="007F73E9">
        <w:rPr>
          <w:rStyle w:val="15"/>
          <w:lang w:val="en-GB"/>
        </w:rPr>
        <w:fldChar w:fldCharType="separate"/>
      </w:r>
      <w:r w:rsidR="00EC5049">
        <w:rPr>
          <w:rStyle w:val="15"/>
          <w:noProof/>
          <w:lang w:val="en-GB"/>
        </w:rPr>
        <w:t>16</w:t>
      </w:r>
      <w:r w:rsidRPr="007F73E9">
        <w:rPr>
          <w:rStyle w:val="15"/>
          <w:lang w:val="en-GB"/>
        </w:rPr>
        <w:fldChar w:fldCharType="end"/>
      </w:r>
      <w:r w:rsidR="003E1A66" w:rsidRPr="007F73E9">
        <w:rPr>
          <w:rStyle w:val="15"/>
          <w:lang w:val="en-GB"/>
        </w:rPr>
        <w:t>: E</w:t>
      </w:r>
      <w:r w:rsidRPr="007F73E9">
        <w:rPr>
          <w:rStyle w:val="15"/>
          <w:lang w:val="en-GB"/>
        </w:rPr>
        <w:t xml:space="preserve">xample of building obstruction between </w:t>
      </w:r>
      <w:proofErr w:type="gramStart"/>
      <w:r w:rsidRPr="007F73E9">
        <w:rPr>
          <w:rStyle w:val="15"/>
          <w:lang w:val="en-GB"/>
        </w:rPr>
        <w:t>a</w:t>
      </w:r>
      <w:proofErr w:type="gramEnd"/>
      <w:r w:rsidRPr="007F73E9">
        <w:rPr>
          <w:rStyle w:val="15"/>
          <w:lang w:val="en-GB"/>
        </w:rPr>
        <w:t xml:space="preserve"> RMR and a MFCN site in Sweden</w:t>
      </w:r>
    </w:p>
    <w:p w14:paraId="79AFEF18" w14:textId="403A41FA" w:rsidR="00472C12" w:rsidRPr="007F73E9" w:rsidRDefault="00472C12" w:rsidP="00472C12">
      <w:pPr>
        <w:pStyle w:val="Heading1"/>
        <w:spacing w:line="276" w:lineRule="auto"/>
        <w:rPr>
          <w:lang w:val="en-GB"/>
        </w:rPr>
      </w:pPr>
      <w:bookmarkStart w:id="535" w:name="_Toc30024759"/>
      <w:bookmarkStart w:id="536" w:name="_Toc34729018"/>
      <w:bookmarkStart w:id="537" w:name="_Toc38364268"/>
      <w:bookmarkStart w:id="538" w:name="_Toc39066179"/>
      <w:bookmarkStart w:id="539" w:name="_Toc46236507"/>
      <w:bookmarkEnd w:id="55"/>
      <w:bookmarkEnd w:id="56"/>
      <w:bookmarkEnd w:id="57"/>
      <w:bookmarkEnd w:id="58"/>
      <w:bookmarkEnd w:id="59"/>
      <w:bookmarkEnd w:id="60"/>
      <w:bookmarkEnd w:id="61"/>
      <w:bookmarkEnd w:id="62"/>
      <w:bookmarkEnd w:id="63"/>
      <w:bookmarkEnd w:id="64"/>
      <w:bookmarkEnd w:id="65"/>
      <w:bookmarkEnd w:id="66"/>
      <w:bookmarkEnd w:id="67"/>
      <w:r w:rsidRPr="007F73E9">
        <w:rPr>
          <w:lang w:val="en-GB"/>
        </w:rPr>
        <w:lastRenderedPageBreak/>
        <w:t>Compatibility of RMR with MFCN in the 900 MHz range</w:t>
      </w:r>
      <w:bookmarkEnd w:id="535"/>
      <w:bookmarkEnd w:id="536"/>
      <w:bookmarkEnd w:id="537"/>
      <w:bookmarkEnd w:id="538"/>
      <w:bookmarkEnd w:id="539"/>
    </w:p>
    <w:p w14:paraId="6D7474FC" w14:textId="77777777" w:rsidR="00472C12" w:rsidRPr="007F73E9" w:rsidRDefault="00472C12" w:rsidP="00472C12">
      <w:pPr>
        <w:pStyle w:val="Heading2"/>
        <w:tabs>
          <w:tab w:val="left" w:pos="576"/>
        </w:tabs>
        <w:spacing w:line="276" w:lineRule="auto"/>
        <w:rPr>
          <w:lang w:val="en-GB"/>
        </w:rPr>
      </w:pPr>
      <w:bookmarkStart w:id="540" w:name="_Toc30024760"/>
      <w:bookmarkStart w:id="541" w:name="_Toc34729019"/>
      <w:bookmarkStart w:id="542" w:name="_Toc38364269"/>
      <w:bookmarkStart w:id="543" w:name="_Toc39066180"/>
      <w:bookmarkStart w:id="544" w:name="_Toc46236508"/>
      <w:r w:rsidRPr="007F73E9">
        <w:rPr>
          <w:lang w:val="en-GB"/>
        </w:rPr>
        <w:t>Impact of RMR BS in 919.4-925 MHz on MFCN BS receiving below 915 MHz</w:t>
      </w:r>
      <w:bookmarkEnd w:id="540"/>
      <w:bookmarkEnd w:id="541"/>
      <w:bookmarkEnd w:id="542"/>
      <w:bookmarkEnd w:id="543"/>
      <w:bookmarkEnd w:id="544"/>
    </w:p>
    <w:p w14:paraId="27B8DEC2" w14:textId="0DC55048" w:rsidR="00472C12" w:rsidRPr="007F73E9" w:rsidRDefault="0079558D" w:rsidP="002F0996">
      <w:pPr>
        <w:rPr>
          <w:rStyle w:val="ECCParagraph"/>
        </w:rPr>
      </w:pPr>
      <w:r w:rsidRPr="007F73E9">
        <w:rPr>
          <w:rStyle w:val="ECCParagraph"/>
        </w:rPr>
        <w:t>In the 900 MHz frequency band (MFCN</w:t>
      </w:r>
      <w:r w:rsidR="002424E8" w:rsidRPr="007F73E9">
        <w:rPr>
          <w:rStyle w:val="ECCParagraph"/>
        </w:rPr>
        <w:t xml:space="preserve"> </w:t>
      </w:r>
      <w:r w:rsidRPr="007F73E9">
        <w:rPr>
          <w:rStyle w:val="ECCParagraph"/>
        </w:rPr>
        <w:t>900) MFCN BS are receiving in the range 880-915 MHz. The band is typically allocated between three to four MFCN operators per country.</w:t>
      </w:r>
    </w:p>
    <w:p w14:paraId="6FFB803E" w14:textId="74F492E2" w:rsidR="002A2AD0" w:rsidRPr="007F73E9" w:rsidRDefault="00472C12" w:rsidP="002F0996">
      <w:pPr>
        <w:rPr>
          <w:rStyle w:val="ECCParagraph"/>
        </w:rPr>
      </w:pPr>
      <w:r w:rsidRPr="007F73E9">
        <w:rPr>
          <w:rStyle w:val="ECCParagraph"/>
        </w:rPr>
        <w:t xml:space="preserve">Annex 2 studies sensitivity to RMR interference for the highest channel in </w:t>
      </w:r>
      <w:r w:rsidR="0079558D" w:rsidRPr="007F73E9">
        <w:rPr>
          <w:rStyle w:val="ECCParagraph"/>
        </w:rPr>
        <w:t>MFCN 900</w:t>
      </w:r>
      <w:r w:rsidRPr="007F73E9">
        <w:rPr>
          <w:rStyle w:val="ECCParagraph"/>
        </w:rPr>
        <w:t xml:space="preserve"> UL (the channel just below 915 MHz) and the channels below it. Annex 2 finds that the highest channel in</w:t>
      </w:r>
      <w:r w:rsidR="00E96077" w:rsidRPr="007F73E9">
        <w:rPr>
          <w:rStyle w:val="ECCParagraph"/>
        </w:rPr>
        <w:t xml:space="preserve"> the MFCN 900</w:t>
      </w:r>
      <w:r w:rsidRPr="007F73E9">
        <w:rPr>
          <w:rStyle w:val="ECCParagraph"/>
        </w:rPr>
        <w:t xml:space="preserve"> UL is the most sensitive to RMR interference (as compared to the channels below it) and thus concludes that the BEM aimed at protecting the highest channel in </w:t>
      </w:r>
      <w:r w:rsidR="00E96077" w:rsidRPr="007F73E9">
        <w:rPr>
          <w:rStyle w:val="ECCParagraph"/>
        </w:rPr>
        <w:t>the MFCN 900 UL</w:t>
      </w:r>
      <w:r w:rsidRPr="007F73E9">
        <w:rPr>
          <w:rStyle w:val="ECCParagraph"/>
        </w:rPr>
        <w:t xml:space="preserve"> against RMR interference will offer better protection to the channels below it.</w:t>
      </w:r>
    </w:p>
    <w:p w14:paraId="7A469203" w14:textId="65B3EDC6" w:rsidR="00472C12" w:rsidRPr="007F73E9" w:rsidRDefault="002A2AD0" w:rsidP="002F0996">
      <w:pPr>
        <w:rPr>
          <w:rStyle w:val="ECCParagraph"/>
        </w:rPr>
      </w:pPr>
      <w:r w:rsidRPr="007F73E9">
        <w:rPr>
          <w:rStyle w:val="ECCParagraph"/>
        </w:rPr>
        <w:t>The present section thus focuses on studying the impact of RMR BS in 919.4-925 MHz on MFCN BS receiving in the channel just below 915 MHz (the highest channel in MFCN 900 UL) and operating LTE or MSR in LTE or NR.</w:t>
      </w:r>
    </w:p>
    <w:p w14:paraId="7798940E" w14:textId="42B5A091" w:rsidR="00472C12" w:rsidRPr="007F73E9" w:rsidRDefault="00472C12" w:rsidP="00472C12">
      <w:pPr>
        <w:pStyle w:val="Heading3"/>
        <w:tabs>
          <w:tab w:val="left" w:pos="720"/>
        </w:tabs>
        <w:spacing w:line="276" w:lineRule="auto"/>
        <w:rPr>
          <w:lang w:val="en-GB"/>
        </w:rPr>
      </w:pPr>
      <w:bookmarkStart w:id="545" w:name="_Toc30024761"/>
      <w:bookmarkStart w:id="546" w:name="_Toc34729020"/>
      <w:bookmarkStart w:id="547" w:name="_Toc38364270"/>
      <w:bookmarkStart w:id="548" w:name="_Toc39066181"/>
      <w:bookmarkStart w:id="549" w:name="_Toc46236509"/>
      <w:r w:rsidRPr="007F73E9">
        <w:rPr>
          <w:lang w:val="en-GB"/>
        </w:rPr>
        <w:t xml:space="preserve">MCL at </w:t>
      </w:r>
      <w:r w:rsidRPr="007F73E9">
        <w:rPr>
          <w:rStyle w:val="15"/>
          <w:lang w:val="en-GB"/>
        </w:rPr>
        <w:t>9</w:t>
      </w:r>
      <w:r w:rsidR="00B7431B" w:rsidRPr="007F73E9">
        <w:rPr>
          <w:rStyle w:val="15"/>
          <w:lang w:val="en-GB"/>
        </w:rPr>
        <w:t>0</w:t>
      </w:r>
      <w:r w:rsidRPr="007F73E9">
        <w:rPr>
          <w:rStyle w:val="15"/>
          <w:lang w:val="en-GB"/>
        </w:rPr>
        <w:t>0</w:t>
      </w:r>
      <w:r w:rsidRPr="007F73E9">
        <w:rPr>
          <w:lang w:val="en-GB"/>
        </w:rPr>
        <w:t xml:space="preserve"> MHz</w:t>
      </w:r>
      <w:bookmarkEnd w:id="545"/>
      <w:bookmarkEnd w:id="546"/>
      <w:bookmarkEnd w:id="547"/>
      <w:bookmarkEnd w:id="548"/>
      <w:bookmarkEnd w:id="549"/>
    </w:p>
    <w:p w14:paraId="3374DE1D" w14:textId="732B64BC" w:rsidR="00472C12" w:rsidRPr="007F73E9" w:rsidRDefault="00472C12" w:rsidP="00472C12">
      <w:pPr>
        <w:pStyle w:val="Heading4"/>
        <w:tabs>
          <w:tab w:val="left" w:pos="864"/>
        </w:tabs>
        <w:spacing w:line="276" w:lineRule="auto"/>
        <w:rPr>
          <w:lang w:val="en-GB"/>
        </w:rPr>
      </w:pPr>
      <w:bookmarkStart w:id="550" w:name="_Toc30024762"/>
      <w:bookmarkStart w:id="551" w:name="_Toc34729021"/>
      <w:bookmarkStart w:id="552" w:name="_Toc38364271"/>
      <w:bookmarkStart w:id="553" w:name="_Toc39066182"/>
      <w:bookmarkStart w:id="554" w:name="_Toc46236510"/>
      <w:r w:rsidRPr="007F73E9">
        <w:rPr>
          <w:lang w:val="en-GB"/>
        </w:rPr>
        <w:t xml:space="preserve">Method #1: </w:t>
      </w:r>
      <w:r w:rsidR="001A7546">
        <w:rPr>
          <w:lang w:val="en-GB"/>
        </w:rPr>
        <w:t>100 m based</w:t>
      </w:r>
      <w:r w:rsidRPr="007F73E9">
        <w:rPr>
          <w:lang w:val="en-GB"/>
        </w:rPr>
        <w:t xml:space="preserve"> MCL calculation approach</w:t>
      </w:r>
      <w:bookmarkEnd w:id="550"/>
      <w:bookmarkEnd w:id="551"/>
      <w:bookmarkEnd w:id="552"/>
      <w:bookmarkEnd w:id="553"/>
      <w:bookmarkEnd w:id="554"/>
    </w:p>
    <w:p w14:paraId="2579DE85" w14:textId="14BBA797" w:rsidR="00472C12" w:rsidRPr="007F73E9" w:rsidRDefault="00472C12" w:rsidP="00472C12">
      <w:r w:rsidRPr="007F73E9">
        <w:t xml:space="preserve">As calculated in section </w:t>
      </w:r>
      <w:r w:rsidRPr="007F73E9">
        <w:fldChar w:fldCharType="begin"/>
      </w:r>
      <w:r w:rsidRPr="007F73E9">
        <w:instrText xml:space="preserve"> REF _Ref14697813 \r \h </w:instrText>
      </w:r>
      <w:r w:rsidRPr="007F73E9">
        <w:fldChar w:fldCharType="separate"/>
      </w:r>
      <w:r w:rsidR="00325722">
        <w:t>3.2.1</w:t>
      </w:r>
      <w:r w:rsidRPr="007F73E9">
        <w:fldChar w:fldCharType="end"/>
      </w:r>
      <w:r w:rsidRPr="007F73E9">
        <w:t xml:space="preserve">, the MCL to be considered between RMR and MFCN BS in the 900 MHz range with this method would be 57.2 dB. </w:t>
      </w:r>
      <w:proofErr w:type="gramStart"/>
      <w:r w:rsidRPr="007F73E9">
        <w:t>Taking into account</w:t>
      </w:r>
      <w:proofErr w:type="gramEnd"/>
      <w:r w:rsidRPr="007F73E9">
        <w:t xml:space="preserve"> the horizontal discrimination would lead to a higher MCL value.</w:t>
      </w:r>
    </w:p>
    <w:p w14:paraId="4F5A61F1" w14:textId="1CE5B1B1" w:rsidR="00472C12" w:rsidRPr="007F73E9" w:rsidRDefault="00472C12" w:rsidP="00472C12">
      <w:r w:rsidRPr="007F73E9">
        <w:t>Note: 10</w:t>
      </w:r>
      <w:r w:rsidR="00971F60" w:rsidRPr="007F73E9">
        <w:t xml:space="preserve"> </w:t>
      </w:r>
      <w:r w:rsidRPr="007F73E9">
        <w:t>m antenna height difference between MFCN and RMR base stations.</w:t>
      </w:r>
    </w:p>
    <w:p w14:paraId="4A48BC12" w14:textId="62C46B11" w:rsidR="006D51E4" w:rsidRPr="007F73E9" w:rsidRDefault="001B26E2" w:rsidP="00472C12">
      <w:pPr>
        <w:rPr>
          <w:rStyle w:val="15"/>
        </w:rPr>
      </w:pPr>
      <w:r w:rsidRPr="007F73E9">
        <w:rPr>
          <w:rStyle w:val="15"/>
        </w:rPr>
        <w:fldChar w:fldCharType="begin"/>
      </w:r>
      <w:r w:rsidRPr="007F73E9">
        <w:rPr>
          <w:rStyle w:val="15"/>
        </w:rPr>
        <w:instrText xml:space="preserve"> REF _Ref42010071 \r \h </w:instrText>
      </w:r>
      <w:r w:rsidRPr="007F73E9">
        <w:rPr>
          <w:rStyle w:val="15"/>
        </w:rPr>
      </w:r>
      <w:r w:rsidRPr="007F73E9">
        <w:rPr>
          <w:rStyle w:val="15"/>
        </w:rPr>
        <w:fldChar w:fldCharType="separate"/>
      </w:r>
      <w:r w:rsidR="00325722">
        <w:rPr>
          <w:rStyle w:val="15"/>
        </w:rPr>
        <w:t>A</w:t>
      </w:r>
      <w:r w:rsidR="005B4CDD">
        <w:rPr>
          <w:rStyle w:val="15"/>
        </w:rPr>
        <w:t>nnex</w:t>
      </w:r>
      <w:r w:rsidR="00325722">
        <w:rPr>
          <w:rStyle w:val="15"/>
        </w:rPr>
        <w:t xml:space="preserve"> 7</w:t>
      </w:r>
      <w:r w:rsidRPr="007F73E9">
        <w:rPr>
          <w:rStyle w:val="15"/>
        </w:rPr>
        <w:fldChar w:fldCharType="end"/>
      </w:r>
      <w:r w:rsidR="006D51E4" w:rsidRPr="007F73E9">
        <w:rPr>
          <w:rStyle w:val="15"/>
        </w:rPr>
        <w:t xml:space="preserve"> contains information from statistics that show the validity of the </w:t>
      </w:r>
      <w:r w:rsidR="001A7546">
        <w:rPr>
          <w:rStyle w:val="15"/>
        </w:rPr>
        <w:t>100 m based</w:t>
      </w:r>
      <w:r w:rsidR="006D51E4" w:rsidRPr="007F73E9">
        <w:rPr>
          <w:rStyle w:val="15"/>
        </w:rPr>
        <w:t xml:space="preserve"> MCL approach.</w:t>
      </w:r>
    </w:p>
    <w:p w14:paraId="596C3B48" w14:textId="77777777" w:rsidR="00472C12" w:rsidRPr="007F73E9" w:rsidRDefault="00472C12" w:rsidP="00472C12">
      <w:pPr>
        <w:pStyle w:val="Heading4"/>
        <w:tabs>
          <w:tab w:val="left" w:pos="864"/>
        </w:tabs>
        <w:spacing w:line="276" w:lineRule="auto"/>
        <w:rPr>
          <w:lang w:val="en-GB"/>
        </w:rPr>
      </w:pPr>
      <w:bookmarkStart w:id="555" w:name="_Toc30024763"/>
      <w:bookmarkStart w:id="556" w:name="_Toc34729022"/>
      <w:bookmarkStart w:id="557" w:name="_Toc38364272"/>
      <w:bookmarkStart w:id="558" w:name="_Toc39066183"/>
      <w:bookmarkStart w:id="559" w:name="_Toc46236511"/>
      <w:r w:rsidRPr="007F73E9">
        <w:rPr>
          <w:lang w:val="en-GB"/>
        </w:rPr>
        <w:t>Method #2: Statistical approach</w:t>
      </w:r>
      <w:bookmarkEnd w:id="555"/>
      <w:bookmarkEnd w:id="556"/>
      <w:bookmarkEnd w:id="557"/>
      <w:bookmarkEnd w:id="558"/>
      <w:bookmarkEnd w:id="559"/>
    </w:p>
    <w:p w14:paraId="282B261B" w14:textId="0ADD4CD3" w:rsidR="00472C12" w:rsidRPr="007F73E9" w:rsidRDefault="00472C12" w:rsidP="00472C12">
      <w:r w:rsidRPr="007F73E9">
        <w:t xml:space="preserve">Annexes </w:t>
      </w:r>
      <w:r w:rsidR="00A9785E">
        <w:t>2</w:t>
      </w:r>
      <w:r w:rsidRPr="007F73E9">
        <w:t xml:space="preserve"> to </w:t>
      </w:r>
      <w:r w:rsidR="00A9785E">
        <w:t>6</w:t>
      </w:r>
      <w:r w:rsidRPr="007F73E9">
        <w:t xml:space="preserve"> contain the results obtained by applying the statistical approach</w:t>
      </w:r>
      <w:r w:rsidR="00C01B0E" w:rsidRPr="007F73E9">
        <w:t>:</w:t>
      </w:r>
    </w:p>
    <w:p w14:paraId="1A619155" w14:textId="74D5C870" w:rsidR="00472C12" w:rsidRPr="007F73E9" w:rsidRDefault="00C01B0E" w:rsidP="00472C12">
      <w:pPr>
        <w:pStyle w:val="ECCBulletsLv1"/>
        <w:spacing w:line="276" w:lineRule="auto"/>
        <w:ind w:left="360" w:hanging="360"/>
        <w:rPr>
          <w:rStyle w:val="15"/>
        </w:rPr>
      </w:pPr>
      <w:r w:rsidRPr="007F73E9">
        <w:rPr>
          <w:rStyle w:val="15"/>
        </w:rPr>
        <w:fldChar w:fldCharType="begin"/>
      </w:r>
      <w:r w:rsidRPr="007F73E9">
        <w:rPr>
          <w:rStyle w:val="15"/>
        </w:rPr>
        <w:instrText xml:space="preserve"> REF _Ref34389236 \r \h </w:instrText>
      </w:r>
      <w:r w:rsidR="00367CE9" w:rsidRPr="007F73E9">
        <w:rPr>
          <w:rStyle w:val="15"/>
        </w:rPr>
        <w:instrText xml:space="preserve"> \* MERGEFORMAT </w:instrText>
      </w:r>
      <w:r w:rsidRPr="007F73E9">
        <w:rPr>
          <w:rStyle w:val="15"/>
        </w:rPr>
      </w:r>
      <w:r w:rsidRPr="007F73E9">
        <w:rPr>
          <w:rStyle w:val="15"/>
        </w:rPr>
        <w:fldChar w:fldCharType="separate"/>
      </w:r>
      <w:r w:rsidR="00325722">
        <w:rPr>
          <w:rStyle w:val="15"/>
        </w:rPr>
        <w:t>A</w:t>
      </w:r>
      <w:r w:rsidR="005B4CDD">
        <w:rPr>
          <w:rStyle w:val="15"/>
        </w:rPr>
        <w:t>nnex</w:t>
      </w:r>
      <w:r w:rsidR="00325722">
        <w:rPr>
          <w:rStyle w:val="15"/>
        </w:rPr>
        <w:t xml:space="preserve"> 2</w:t>
      </w:r>
      <w:r w:rsidRPr="007F73E9">
        <w:rPr>
          <w:rStyle w:val="15"/>
        </w:rPr>
        <w:fldChar w:fldCharType="end"/>
      </w:r>
      <w:r w:rsidRPr="007F73E9">
        <w:rPr>
          <w:rStyle w:val="15"/>
        </w:rPr>
        <w:t xml:space="preserve"> </w:t>
      </w:r>
      <w:r w:rsidR="00472C12" w:rsidRPr="007F73E9">
        <w:rPr>
          <w:rStyle w:val="15"/>
        </w:rPr>
        <w:t>France stud</w:t>
      </w:r>
      <w:r w:rsidR="00B775A2" w:rsidRPr="007F73E9">
        <w:rPr>
          <w:rStyle w:val="15"/>
        </w:rPr>
        <w:t>y 1</w:t>
      </w:r>
    </w:p>
    <w:p w14:paraId="2C113436" w14:textId="00918391" w:rsidR="00472C12" w:rsidRPr="007F73E9" w:rsidRDefault="00C01B0E" w:rsidP="00472C12">
      <w:pPr>
        <w:pStyle w:val="ECCBulletsLv1"/>
        <w:spacing w:line="276" w:lineRule="auto"/>
        <w:ind w:left="360" w:hanging="360"/>
        <w:rPr>
          <w:rStyle w:val="15"/>
        </w:rPr>
      </w:pPr>
      <w:r w:rsidRPr="007F73E9">
        <w:rPr>
          <w:rStyle w:val="15"/>
        </w:rPr>
        <w:fldChar w:fldCharType="begin"/>
      </w:r>
      <w:r w:rsidRPr="007F73E9">
        <w:rPr>
          <w:rStyle w:val="15"/>
        </w:rPr>
        <w:instrText xml:space="preserve"> REF _Ref27150148 \r \h </w:instrText>
      </w:r>
      <w:r w:rsidR="00367CE9" w:rsidRPr="007F73E9">
        <w:rPr>
          <w:rStyle w:val="15"/>
        </w:rPr>
        <w:instrText xml:space="preserve"> \* MERGEFORMAT </w:instrText>
      </w:r>
      <w:r w:rsidRPr="007F73E9">
        <w:rPr>
          <w:rStyle w:val="15"/>
        </w:rPr>
      </w:r>
      <w:r w:rsidRPr="007F73E9">
        <w:rPr>
          <w:rStyle w:val="15"/>
        </w:rPr>
        <w:fldChar w:fldCharType="separate"/>
      </w:r>
      <w:r w:rsidR="005B4CDD">
        <w:rPr>
          <w:rStyle w:val="15"/>
        </w:rPr>
        <w:t>Annex 3</w:t>
      </w:r>
      <w:r w:rsidRPr="007F73E9">
        <w:rPr>
          <w:rStyle w:val="15"/>
        </w:rPr>
        <w:fldChar w:fldCharType="end"/>
      </w:r>
      <w:r w:rsidR="00472C12" w:rsidRPr="007F73E9">
        <w:rPr>
          <w:rStyle w:val="15"/>
        </w:rPr>
        <w:t xml:space="preserve"> France stud</w:t>
      </w:r>
      <w:r w:rsidR="00B775A2" w:rsidRPr="007F73E9">
        <w:rPr>
          <w:rStyle w:val="15"/>
        </w:rPr>
        <w:t>y</w:t>
      </w:r>
      <w:r w:rsidR="00AF0951" w:rsidRPr="007F73E9">
        <w:rPr>
          <w:rStyle w:val="15"/>
        </w:rPr>
        <w:t xml:space="preserve"> </w:t>
      </w:r>
      <w:r w:rsidR="00B775A2" w:rsidRPr="007F73E9">
        <w:rPr>
          <w:rStyle w:val="15"/>
        </w:rPr>
        <w:t>2</w:t>
      </w:r>
    </w:p>
    <w:p w14:paraId="2B0CB64A" w14:textId="6970F4D1" w:rsidR="00472C12" w:rsidRPr="007F73E9" w:rsidRDefault="00C01B0E" w:rsidP="00472C12">
      <w:pPr>
        <w:pStyle w:val="ECCBulletsLv1"/>
        <w:spacing w:line="276" w:lineRule="auto"/>
        <w:ind w:left="360" w:hanging="360"/>
        <w:rPr>
          <w:rStyle w:val="15"/>
        </w:rPr>
      </w:pPr>
      <w:r w:rsidRPr="007F73E9">
        <w:rPr>
          <w:rStyle w:val="15"/>
        </w:rPr>
        <w:fldChar w:fldCharType="begin"/>
      </w:r>
      <w:r w:rsidRPr="007F73E9">
        <w:rPr>
          <w:rStyle w:val="15"/>
        </w:rPr>
        <w:instrText xml:space="preserve"> REF _Ref10365397 \r \h </w:instrText>
      </w:r>
      <w:r w:rsidR="00367CE9" w:rsidRPr="007F73E9">
        <w:rPr>
          <w:rStyle w:val="15"/>
        </w:rPr>
        <w:instrText xml:space="preserve"> \* MERGEFORMAT </w:instrText>
      </w:r>
      <w:r w:rsidRPr="007F73E9">
        <w:rPr>
          <w:rStyle w:val="15"/>
        </w:rPr>
      </w:r>
      <w:r w:rsidRPr="007F73E9">
        <w:rPr>
          <w:rStyle w:val="15"/>
        </w:rPr>
        <w:fldChar w:fldCharType="separate"/>
      </w:r>
      <w:r w:rsidR="00325722">
        <w:rPr>
          <w:rStyle w:val="15"/>
        </w:rPr>
        <w:t>A</w:t>
      </w:r>
      <w:r w:rsidR="005B4CDD">
        <w:rPr>
          <w:rStyle w:val="15"/>
        </w:rPr>
        <w:t>nnex</w:t>
      </w:r>
      <w:r w:rsidR="00325722">
        <w:rPr>
          <w:rStyle w:val="15"/>
        </w:rPr>
        <w:t xml:space="preserve"> 4</w:t>
      </w:r>
      <w:r w:rsidRPr="007F73E9">
        <w:rPr>
          <w:rStyle w:val="15"/>
        </w:rPr>
        <w:fldChar w:fldCharType="end"/>
      </w:r>
      <w:r w:rsidR="00472C12" w:rsidRPr="007F73E9">
        <w:rPr>
          <w:rStyle w:val="15"/>
        </w:rPr>
        <w:t xml:space="preserve"> Sweden stud</w:t>
      </w:r>
      <w:r w:rsidR="00B775A2" w:rsidRPr="007F73E9">
        <w:rPr>
          <w:rStyle w:val="15"/>
        </w:rPr>
        <w:t>y</w:t>
      </w:r>
    </w:p>
    <w:p w14:paraId="21B9F0FA" w14:textId="2D6CD709" w:rsidR="00472C12" w:rsidRPr="007F73E9" w:rsidRDefault="00C01B0E" w:rsidP="00472C12">
      <w:pPr>
        <w:pStyle w:val="ECCBulletsLv1"/>
        <w:spacing w:line="276" w:lineRule="auto"/>
        <w:ind w:left="360" w:hanging="360"/>
        <w:rPr>
          <w:rStyle w:val="15"/>
        </w:rPr>
      </w:pPr>
      <w:r w:rsidRPr="007F73E9">
        <w:rPr>
          <w:rStyle w:val="15"/>
        </w:rPr>
        <w:fldChar w:fldCharType="begin"/>
      </w:r>
      <w:r w:rsidRPr="007F73E9">
        <w:rPr>
          <w:rStyle w:val="15"/>
        </w:rPr>
        <w:instrText xml:space="preserve"> REF _Ref11249542 \r \h </w:instrText>
      </w:r>
      <w:r w:rsidR="00367CE9" w:rsidRPr="007F73E9">
        <w:rPr>
          <w:rStyle w:val="15"/>
        </w:rPr>
        <w:instrText xml:space="preserve"> \* MERGEFORMAT </w:instrText>
      </w:r>
      <w:r w:rsidRPr="007F73E9">
        <w:rPr>
          <w:rStyle w:val="15"/>
        </w:rPr>
      </w:r>
      <w:r w:rsidRPr="007F73E9">
        <w:rPr>
          <w:rStyle w:val="15"/>
        </w:rPr>
        <w:fldChar w:fldCharType="separate"/>
      </w:r>
      <w:r w:rsidR="00325722">
        <w:rPr>
          <w:rStyle w:val="15"/>
        </w:rPr>
        <w:t>A</w:t>
      </w:r>
      <w:r w:rsidR="005B4CDD">
        <w:rPr>
          <w:rStyle w:val="15"/>
        </w:rPr>
        <w:t>nnex</w:t>
      </w:r>
      <w:r w:rsidR="00325722">
        <w:rPr>
          <w:rStyle w:val="15"/>
        </w:rPr>
        <w:t xml:space="preserve"> 5</w:t>
      </w:r>
      <w:r w:rsidRPr="007F73E9">
        <w:rPr>
          <w:rStyle w:val="15"/>
        </w:rPr>
        <w:fldChar w:fldCharType="end"/>
      </w:r>
      <w:r w:rsidR="00472C12" w:rsidRPr="007F73E9">
        <w:rPr>
          <w:rStyle w:val="15"/>
        </w:rPr>
        <w:t xml:space="preserve"> Germany stud</w:t>
      </w:r>
      <w:r w:rsidR="00B775A2" w:rsidRPr="007F73E9">
        <w:rPr>
          <w:rStyle w:val="15"/>
        </w:rPr>
        <w:t>y</w:t>
      </w:r>
    </w:p>
    <w:p w14:paraId="755E7438" w14:textId="438242CB" w:rsidR="00472C12" w:rsidRPr="00B158BF" w:rsidRDefault="00C01B0E" w:rsidP="00472C12">
      <w:pPr>
        <w:pStyle w:val="ECCBulletsLv1"/>
        <w:spacing w:line="276" w:lineRule="auto"/>
        <w:ind w:left="360" w:hanging="360"/>
        <w:rPr>
          <w:rStyle w:val="15"/>
        </w:rPr>
      </w:pPr>
      <w:r w:rsidRPr="007F73E9">
        <w:rPr>
          <w:rStyle w:val="15"/>
        </w:rPr>
        <w:fldChar w:fldCharType="begin"/>
      </w:r>
      <w:r w:rsidRPr="007F73E9">
        <w:rPr>
          <w:rStyle w:val="15"/>
        </w:rPr>
        <w:instrText xml:space="preserve"> REF _Ref34389323 \r \h </w:instrText>
      </w:r>
      <w:r w:rsidR="00367CE9" w:rsidRPr="007F73E9">
        <w:rPr>
          <w:rStyle w:val="15"/>
        </w:rPr>
        <w:instrText xml:space="preserve"> \* MERGEFORMAT </w:instrText>
      </w:r>
      <w:r w:rsidRPr="007F73E9">
        <w:rPr>
          <w:rStyle w:val="15"/>
        </w:rPr>
      </w:r>
      <w:r w:rsidRPr="007F73E9">
        <w:rPr>
          <w:rStyle w:val="15"/>
        </w:rPr>
        <w:fldChar w:fldCharType="separate"/>
      </w:r>
      <w:r w:rsidR="00325722">
        <w:rPr>
          <w:rStyle w:val="15"/>
        </w:rPr>
        <w:t>A</w:t>
      </w:r>
      <w:r w:rsidR="005B4CDD">
        <w:rPr>
          <w:rStyle w:val="15"/>
        </w:rPr>
        <w:t>nnex</w:t>
      </w:r>
      <w:r w:rsidR="00325722">
        <w:rPr>
          <w:rStyle w:val="15"/>
        </w:rPr>
        <w:t xml:space="preserve"> 6</w:t>
      </w:r>
      <w:r w:rsidRPr="007F73E9">
        <w:rPr>
          <w:rStyle w:val="15"/>
        </w:rPr>
        <w:fldChar w:fldCharType="end"/>
      </w:r>
      <w:r w:rsidR="00472C12" w:rsidRPr="00B158BF">
        <w:rPr>
          <w:rStyle w:val="15"/>
        </w:rPr>
        <w:t xml:space="preserve"> Bordeaux area </w:t>
      </w:r>
      <w:r w:rsidR="00472C12" w:rsidRPr="007F73E9">
        <w:rPr>
          <w:rStyle w:val="15"/>
        </w:rPr>
        <w:t>stud</w:t>
      </w:r>
      <w:r w:rsidR="00B775A2" w:rsidRPr="007F73E9">
        <w:rPr>
          <w:rStyle w:val="15"/>
        </w:rPr>
        <w:t>y</w:t>
      </w:r>
    </w:p>
    <w:p w14:paraId="439D7A89" w14:textId="0BF1B449" w:rsidR="00472C12" w:rsidRPr="007F73E9" w:rsidRDefault="00472C12" w:rsidP="00472C12">
      <w:r w:rsidRPr="007F73E9">
        <w:t>The following pictures provide a Cumulative Distribution Function for the coupling loss between RMR</w:t>
      </w:r>
      <w:r w:rsidR="00D9581A" w:rsidRPr="007F73E9">
        <w:t xml:space="preserve"> </w:t>
      </w:r>
      <w:r w:rsidR="00D9581A" w:rsidRPr="007F73E9">
        <w:rPr>
          <w:rStyle w:val="15"/>
        </w:rPr>
        <w:t xml:space="preserve">(based on existing GSM-R sites for 900 MHz and assumed RMR sites for 1900 MHz) </w:t>
      </w:r>
      <w:r w:rsidRPr="007F73E9">
        <w:t xml:space="preserve">and MFCN antennas respectively for France, Sweden and Germany, some of them with three different curves to account for the different statistical population filtering approaches outlined in section </w:t>
      </w:r>
      <w:r w:rsidRPr="007F73E9">
        <w:fldChar w:fldCharType="begin"/>
      </w:r>
      <w:r w:rsidRPr="007F73E9">
        <w:instrText xml:space="preserve"> REF _Ref14698185 \r \h  \* MERGEFORMAT </w:instrText>
      </w:r>
      <w:r w:rsidRPr="007F73E9">
        <w:fldChar w:fldCharType="separate"/>
      </w:r>
      <w:r w:rsidR="00325722">
        <w:t>3.4.3.2</w:t>
      </w:r>
      <w:r w:rsidRPr="007F73E9">
        <w:fldChar w:fldCharType="end"/>
      </w:r>
      <w:r w:rsidRPr="007F73E9">
        <w:t>.</w:t>
      </w:r>
    </w:p>
    <w:p w14:paraId="5E7A6FD3" w14:textId="64C3E427" w:rsidR="00472C12" w:rsidRPr="007F73E9" w:rsidRDefault="00472C12" w:rsidP="00472C12">
      <w:pPr>
        <w:pStyle w:val="ECCFiguregraphcentered"/>
        <w:rPr>
          <w:noProof w:val="0"/>
          <w:lang w:val="en-GB"/>
        </w:rPr>
      </w:pPr>
      <w:r w:rsidRPr="007F73E9">
        <w:rPr>
          <w:lang w:val="en-GB"/>
        </w:rPr>
        <w:lastRenderedPageBreak/>
        <w:drawing>
          <wp:inline distT="0" distB="0" distL="0" distR="0" wp14:anchorId="026BE05F" wp14:editId="2F65F493">
            <wp:extent cx="4450080" cy="3336518"/>
            <wp:effectExtent l="0" t="0" r="762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DF_gRMR_ClosestMFCN_1km.png"/>
                    <pic:cNvPicPr/>
                  </pic:nvPicPr>
                  <pic:blipFill>
                    <a:blip r:embed="rId35" cstate="email">
                      <a:extLst>
                        <a:ext uri="{28A0092B-C50C-407E-A947-70E740481C1C}">
                          <a14:useLocalDpi xmlns:a14="http://schemas.microsoft.com/office/drawing/2010/main"/>
                        </a:ext>
                      </a:extLst>
                    </a:blip>
                    <a:stretch>
                      <a:fillRect/>
                    </a:stretch>
                  </pic:blipFill>
                  <pic:spPr>
                    <a:xfrm>
                      <a:off x="0" y="0"/>
                      <a:ext cx="4461474" cy="3345061"/>
                    </a:xfrm>
                    <a:prstGeom prst="rect">
                      <a:avLst/>
                    </a:prstGeom>
                  </pic:spPr>
                </pic:pic>
              </a:graphicData>
            </a:graphic>
          </wp:inline>
        </w:drawing>
      </w:r>
    </w:p>
    <w:p w14:paraId="1B2A6535" w14:textId="3BA3881B" w:rsidR="004B568C" w:rsidRDefault="00472C12" w:rsidP="001C2ADF">
      <w:pPr>
        <w:pStyle w:val="Caption"/>
        <w:rPr>
          <w:rStyle w:val="ECCHLorange"/>
          <w:shd w:val="clear" w:color="auto" w:fill="auto"/>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17</w:t>
      </w:r>
      <w:r w:rsidRPr="007F73E9">
        <w:rPr>
          <w:lang w:val="en-GB"/>
        </w:rPr>
        <w:fldChar w:fldCharType="end"/>
      </w:r>
      <w:r w:rsidR="003E1A66" w:rsidRPr="007F73E9">
        <w:rPr>
          <w:lang w:val="en-GB"/>
        </w:rPr>
        <w:t>:</w:t>
      </w:r>
      <w:r w:rsidRPr="007F73E9">
        <w:rPr>
          <w:lang w:val="en-GB"/>
        </w:rPr>
        <w:t xml:space="preserve"> CDF of the coupling loss between </w:t>
      </w:r>
      <w:r w:rsidR="00E3160C" w:rsidRPr="007F73E9">
        <w:rPr>
          <w:rStyle w:val="ECCHLorange"/>
          <w:shd w:val="clear" w:color="auto" w:fill="auto"/>
          <w:lang w:val="en-GB"/>
        </w:rPr>
        <w:t>GSM-R</w:t>
      </w:r>
      <w:r w:rsidRPr="00B158BF">
        <w:rPr>
          <w:rStyle w:val="ECCHLorange"/>
          <w:shd w:val="clear" w:color="auto" w:fill="auto"/>
        </w:rPr>
        <w:t xml:space="preserve"> </w:t>
      </w:r>
      <w:proofErr w:type="spellStart"/>
      <w:r w:rsidRPr="00B158BF">
        <w:rPr>
          <w:rStyle w:val="ECCHLorange"/>
          <w:shd w:val="clear" w:color="auto" w:fill="auto"/>
        </w:rPr>
        <w:t>sectors</w:t>
      </w:r>
      <w:proofErr w:type="spellEnd"/>
      <w:r w:rsidRPr="00B158BF">
        <w:rPr>
          <w:rStyle w:val="ECCHLorange"/>
          <w:shd w:val="clear" w:color="auto" w:fill="auto"/>
        </w:rPr>
        <w:t xml:space="preserve"> and the </w:t>
      </w:r>
      <w:proofErr w:type="spellStart"/>
      <w:r w:rsidRPr="00B158BF">
        <w:rPr>
          <w:rStyle w:val="ECCHLorange"/>
          <w:shd w:val="clear" w:color="auto" w:fill="auto"/>
        </w:rPr>
        <w:t>worst</w:t>
      </w:r>
      <w:proofErr w:type="spellEnd"/>
      <w:r w:rsidRPr="00B158BF">
        <w:rPr>
          <w:rStyle w:val="ECCHLorange"/>
          <w:shd w:val="clear" w:color="auto" w:fill="auto"/>
        </w:rPr>
        <w:t xml:space="preserve"> MFCN </w:t>
      </w:r>
      <w:proofErr w:type="spellStart"/>
      <w:r w:rsidRPr="00B158BF">
        <w:rPr>
          <w:rStyle w:val="ECCHLorange"/>
          <w:shd w:val="clear" w:color="auto" w:fill="auto"/>
        </w:rPr>
        <w:t>sector</w:t>
      </w:r>
      <w:proofErr w:type="spellEnd"/>
      <w:r w:rsidRPr="00B158BF">
        <w:rPr>
          <w:rStyle w:val="ECCHLorange"/>
          <w:shd w:val="clear" w:color="auto" w:fill="auto"/>
        </w:rPr>
        <w:t xml:space="preserve"> </w:t>
      </w:r>
    </w:p>
    <w:p w14:paraId="4958C53E" w14:textId="5ABBD910" w:rsidR="00472C12" w:rsidRPr="007F73E9" w:rsidRDefault="00472C12" w:rsidP="001C2ADF">
      <w:pPr>
        <w:pStyle w:val="Caption"/>
        <w:rPr>
          <w:lang w:val="en-GB"/>
        </w:rPr>
      </w:pPr>
      <w:r w:rsidRPr="00B158BF">
        <w:rPr>
          <w:rStyle w:val="ECCHLorange"/>
          <w:shd w:val="clear" w:color="auto" w:fill="auto"/>
        </w:rPr>
        <w:t>(</w:t>
      </w:r>
      <w:r w:rsidR="00E3160C" w:rsidRPr="007F73E9">
        <w:rPr>
          <w:rStyle w:val="ECCHLorange"/>
          <w:shd w:val="clear" w:color="auto" w:fill="auto"/>
          <w:lang w:val="en-GB"/>
        </w:rPr>
        <w:t xml:space="preserve">France </w:t>
      </w:r>
      <w:r w:rsidR="00E70CAA">
        <w:rPr>
          <w:rStyle w:val="ECCHLorange"/>
          <w:shd w:val="clear" w:color="auto" w:fill="auto"/>
          <w:lang w:val="en-GB"/>
        </w:rPr>
        <w:t>S</w:t>
      </w:r>
      <w:r w:rsidR="00E70CAA" w:rsidRPr="007F73E9">
        <w:rPr>
          <w:rStyle w:val="ECCHLorange"/>
          <w:shd w:val="clear" w:color="auto" w:fill="auto"/>
          <w:lang w:val="en-GB"/>
        </w:rPr>
        <w:t>tudy</w:t>
      </w:r>
      <w:r w:rsidR="00E70CAA">
        <w:rPr>
          <w:rStyle w:val="ECCHLorange"/>
          <w:shd w:val="clear" w:color="auto" w:fill="auto"/>
          <w:lang w:val="en-GB"/>
        </w:rPr>
        <w:t xml:space="preserve"> </w:t>
      </w:r>
      <w:r w:rsidR="00E3160C" w:rsidRPr="007F73E9">
        <w:rPr>
          <w:rStyle w:val="ECCHLorange"/>
          <w:shd w:val="clear" w:color="auto" w:fill="auto"/>
          <w:lang w:val="en-GB"/>
        </w:rPr>
        <w:t>1</w:t>
      </w:r>
      <w:r w:rsidRPr="00B158BF">
        <w:rPr>
          <w:rStyle w:val="ECCHLorange"/>
          <w:shd w:val="clear" w:color="auto" w:fill="auto"/>
        </w:rPr>
        <w:t>)</w:t>
      </w:r>
      <w:r w:rsidR="004B568C">
        <w:rPr>
          <w:rStyle w:val="ECCHLorange"/>
          <w:shd w:val="clear" w:color="auto" w:fill="auto"/>
        </w:rPr>
        <w:t xml:space="preserve"> </w:t>
      </w:r>
      <w:r w:rsidRPr="007F73E9">
        <w:rPr>
          <w:lang w:val="en-GB"/>
        </w:rPr>
        <w:br/>
        <w:t>(only the public mobile network operating the closest to 915 MHz is considered)</w:t>
      </w:r>
    </w:p>
    <w:p w14:paraId="3809E606" w14:textId="5065F10D" w:rsidR="00472C12" w:rsidRPr="007F73E9" w:rsidRDefault="00472C12" w:rsidP="00472C12">
      <w:pPr>
        <w:pStyle w:val="ECCFiguregraphcentered"/>
        <w:rPr>
          <w:noProof w:val="0"/>
          <w:lang w:val="en-GB"/>
        </w:rPr>
      </w:pPr>
      <w:r w:rsidRPr="007F73E9">
        <w:rPr>
          <w:lang w:val="en-GB"/>
        </w:rPr>
        <w:drawing>
          <wp:inline distT="0" distB="0" distL="0" distR="0" wp14:anchorId="1B71F227" wp14:editId="348B73DC">
            <wp:extent cx="4230624" cy="3171977"/>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CDF_gClosestMFCN_RMR_1km.png"/>
                    <pic:cNvPicPr/>
                  </pic:nvPicPr>
                  <pic:blipFill>
                    <a:blip r:embed="rId36" cstate="email">
                      <a:extLst>
                        <a:ext uri="{28A0092B-C50C-407E-A947-70E740481C1C}">
                          <a14:useLocalDpi xmlns:a14="http://schemas.microsoft.com/office/drawing/2010/main"/>
                        </a:ext>
                      </a:extLst>
                    </a:blip>
                    <a:stretch>
                      <a:fillRect/>
                    </a:stretch>
                  </pic:blipFill>
                  <pic:spPr>
                    <a:xfrm>
                      <a:off x="0" y="0"/>
                      <a:ext cx="4238333" cy="3177757"/>
                    </a:xfrm>
                    <a:prstGeom prst="rect">
                      <a:avLst/>
                    </a:prstGeom>
                  </pic:spPr>
                </pic:pic>
              </a:graphicData>
            </a:graphic>
          </wp:inline>
        </w:drawing>
      </w:r>
    </w:p>
    <w:p w14:paraId="3AF97782" w14:textId="2FF7FF27" w:rsidR="004B568C" w:rsidRDefault="00472C12" w:rsidP="000B5448">
      <w:pPr>
        <w:pStyle w:val="Caption"/>
        <w:rPr>
          <w:rStyle w:val="ECCHLorange"/>
          <w:shd w:val="clear" w:color="auto" w:fill="auto"/>
        </w:rPr>
      </w:pPr>
      <w:bookmarkStart w:id="560" w:name="_Ref27405718"/>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18</w:t>
      </w:r>
      <w:r w:rsidRPr="007F73E9">
        <w:rPr>
          <w:lang w:val="en-GB"/>
        </w:rPr>
        <w:fldChar w:fldCharType="end"/>
      </w:r>
      <w:bookmarkEnd w:id="560"/>
      <w:r w:rsidR="003E1A66" w:rsidRPr="007F73E9">
        <w:rPr>
          <w:lang w:val="en-GB"/>
        </w:rPr>
        <w:t>:</w:t>
      </w:r>
      <w:r w:rsidRPr="007F73E9">
        <w:rPr>
          <w:lang w:val="en-GB"/>
        </w:rPr>
        <w:t xml:space="preserve"> CDF of the coupling loss between MFCN sectors and the worst </w:t>
      </w:r>
      <w:r w:rsidR="00E3160C" w:rsidRPr="007F73E9">
        <w:rPr>
          <w:rStyle w:val="ECCHLorange"/>
          <w:shd w:val="clear" w:color="auto" w:fill="auto"/>
          <w:lang w:val="en-GB"/>
        </w:rPr>
        <w:t>GSM-R</w:t>
      </w:r>
      <w:r w:rsidRPr="00B158BF">
        <w:rPr>
          <w:rStyle w:val="ECCHLorange"/>
          <w:shd w:val="clear" w:color="auto" w:fill="auto"/>
        </w:rPr>
        <w:t xml:space="preserve"> </w:t>
      </w:r>
      <w:proofErr w:type="spellStart"/>
      <w:r w:rsidRPr="00B158BF">
        <w:rPr>
          <w:rStyle w:val="ECCHLorange"/>
          <w:shd w:val="clear" w:color="auto" w:fill="auto"/>
        </w:rPr>
        <w:t>sector</w:t>
      </w:r>
      <w:proofErr w:type="spellEnd"/>
      <w:r w:rsidRPr="00B158BF">
        <w:rPr>
          <w:rStyle w:val="ECCHLorange"/>
          <w:shd w:val="clear" w:color="auto" w:fill="auto"/>
        </w:rPr>
        <w:t xml:space="preserve"> </w:t>
      </w:r>
    </w:p>
    <w:p w14:paraId="55E3CAFE" w14:textId="7146A6C8" w:rsidR="00472C12" w:rsidRPr="007F73E9" w:rsidRDefault="00472C12" w:rsidP="000B5448">
      <w:pPr>
        <w:pStyle w:val="Caption"/>
        <w:rPr>
          <w:lang w:val="en-GB"/>
        </w:rPr>
      </w:pPr>
      <w:r w:rsidRPr="00B158BF">
        <w:rPr>
          <w:rStyle w:val="ECCHLorange"/>
          <w:shd w:val="clear" w:color="auto" w:fill="auto"/>
        </w:rPr>
        <w:t>(</w:t>
      </w:r>
      <w:r w:rsidR="00E3160C" w:rsidRPr="007F73E9">
        <w:rPr>
          <w:rStyle w:val="ECCHLorange"/>
          <w:shd w:val="clear" w:color="auto" w:fill="auto"/>
          <w:lang w:val="en-GB"/>
        </w:rPr>
        <w:t>France Study</w:t>
      </w:r>
      <w:r w:rsidR="00E70CAA">
        <w:rPr>
          <w:rStyle w:val="ECCHLorange"/>
          <w:shd w:val="clear" w:color="auto" w:fill="auto"/>
          <w:lang w:val="en-GB"/>
        </w:rPr>
        <w:t xml:space="preserve"> </w:t>
      </w:r>
      <w:r w:rsidR="00E3160C" w:rsidRPr="007F73E9">
        <w:rPr>
          <w:rStyle w:val="ECCHLorange"/>
          <w:shd w:val="clear" w:color="auto" w:fill="auto"/>
          <w:lang w:val="en-GB"/>
        </w:rPr>
        <w:t>1</w:t>
      </w:r>
      <w:r w:rsidRPr="00B158BF">
        <w:rPr>
          <w:rStyle w:val="ECCHLorange"/>
          <w:shd w:val="clear" w:color="auto" w:fill="auto"/>
        </w:rPr>
        <w:t>)</w:t>
      </w:r>
      <w:r w:rsidRPr="007F73E9">
        <w:rPr>
          <w:lang w:val="en-GB"/>
        </w:rPr>
        <w:br/>
        <w:t>(only the public mobile network operating the closest to 915 MHz is considered)</w:t>
      </w:r>
    </w:p>
    <w:p w14:paraId="1EEF4F1D" w14:textId="3EF94DF2" w:rsidR="00472C12" w:rsidRPr="007F73E9" w:rsidRDefault="00472C12" w:rsidP="00472C12">
      <w:pPr>
        <w:pStyle w:val="ECCFiguregraphcentered"/>
        <w:rPr>
          <w:noProof w:val="0"/>
          <w:lang w:val="en-GB"/>
        </w:rPr>
      </w:pPr>
      <w:r w:rsidRPr="007F73E9" w:rsidDel="006B4643">
        <w:rPr>
          <w:lang w:val="en-GB"/>
        </w:rPr>
        <w:lastRenderedPageBreak/>
        <w:drawing>
          <wp:inline distT="0" distB="0" distL="0" distR="0" wp14:anchorId="6C62C413" wp14:editId="32B78F3E">
            <wp:extent cx="5476782" cy="4108537"/>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a:xfrm>
                      <a:off x="0" y="0"/>
                      <a:ext cx="5481962" cy="4112423"/>
                    </a:xfrm>
                    <a:prstGeom prst="rect">
                      <a:avLst/>
                    </a:prstGeom>
                    <a:noFill/>
                  </pic:spPr>
                </pic:pic>
              </a:graphicData>
            </a:graphic>
          </wp:inline>
        </w:drawing>
      </w:r>
    </w:p>
    <w:p w14:paraId="0023E848" w14:textId="7ECC7A14" w:rsidR="00472C12" w:rsidRPr="007F73E9" w:rsidRDefault="00472C12" w:rsidP="000B5448">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19</w:t>
      </w:r>
      <w:r w:rsidRPr="007F73E9">
        <w:rPr>
          <w:lang w:val="en-GB"/>
        </w:rPr>
        <w:fldChar w:fldCharType="end"/>
      </w:r>
      <w:r w:rsidR="003E1A66" w:rsidRPr="007F73E9">
        <w:rPr>
          <w:lang w:val="en-GB"/>
        </w:rPr>
        <w:t>:</w:t>
      </w:r>
      <w:r w:rsidRPr="007F73E9">
        <w:rPr>
          <w:lang w:val="en-GB"/>
        </w:rPr>
        <w:t xml:space="preserve"> CDF for coupling loss between RMR and MFCN915 in France</w:t>
      </w:r>
    </w:p>
    <w:p w14:paraId="0218D27B" w14:textId="77777777" w:rsidR="00C80A13" w:rsidRPr="007F73E9" w:rsidRDefault="00C80A13" w:rsidP="00C80A13"/>
    <w:p w14:paraId="0D4F724F" w14:textId="77777777" w:rsidR="00472C12" w:rsidRPr="007F73E9" w:rsidRDefault="00472C12" w:rsidP="00472C12">
      <w:pPr>
        <w:pStyle w:val="ECCFiguregraphcentered"/>
        <w:rPr>
          <w:lang w:val="en-GB"/>
        </w:rPr>
      </w:pPr>
      <w:r w:rsidRPr="007F73E9">
        <w:rPr>
          <w:lang w:val="en-GB"/>
        </w:rPr>
        <w:drawing>
          <wp:inline distT="0" distB="0" distL="0" distR="0" wp14:anchorId="3BE0E7F7" wp14:editId="4F724640">
            <wp:extent cx="6127226" cy="3144033"/>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135743" cy="3148403"/>
                    </a:xfrm>
                    <a:prstGeom prst="rect">
                      <a:avLst/>
                    </a:prstGeom>
                    <a:noFill/>
                  </pic:spPr>
                </pic:pic>
              </a:graphicData>
            </a:graphic>
          </wp:inline>
        </w:drawing>
      </w:r>
    </w:p>
    <w:p w14:paraId="48E92D50" w14:textId="549308BE"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20</w:t>
      </w:r>
      <w:r w:rsidRPr="007F73E9">
        <w:rPr>
          <w:lang w:val="en-GB"/>
        </w:rPr>
        <w:fldChar w:fldCharType="end"/>
      </w:r>
      <w:r w:rsidR="003E1A66" w:rsidRPr="007F73E9">
        <w:rPr>
          <w:lang w:val="en-GB"/>
        </w:rPr>
        <w:t>:</w:t>
      </w:r>
      <w:r w:rsidRPr="007F73E9">
        <w:rPr>
          <w:lang w:val="en-GB"/>
        </w:rPr>
        <w:t xml:space="preserve"> CDF for coupling loss between RMR and MFCN915 in Sweden</w:t>
      </w:r>
    </w:p>
    <w:p w14:paraId="347C32AD" w14:textId="6CAE902B" w:rsidR="00472C12" w:rsidRPr="007F73E9" w:rsidRDefault="00472C12" w:rsidP="00472C12">
      <w:pPr>
        <w:pStyle w:val="ECCFiguregraphcentered"/>
        <w:rPr>
          <w:lang w:val="en-GB"/>
        </w:rPr>
      </w:pPr>
      <w:r w:rsidRPr="007F73E9">
        <w:rPr>
          <w:lang w:val="en-GB"/>
        </w:rPr>
        <w:lastRenderedPageBreak/>
        <w:drawing>
          <wp:inline distT="0" distB="0" distL="0" distR="0" wp14:anchorId="6B3A0232" wp14:editId="6BE9C971">
            <wp:extent cx="5210827" cy="3363062"/>
            <wp:effectExtent l="0" t="0" r="8890" b="8890"/>
            <wp:docPr id="448"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a:xfrm>
                      <a:off x="0" y="0"/>
                      <a:ext cx="5303325" cy="3422760"/>
                    </a:xfrm>
                    <a:prstGeom prst="rect">
                      <a:avLst/>
                    </a:prstGeom>
                    <a:noFill/>
                  </pic:spPr>
                </pic:pic>
              </a:graphicData>
            </a:graphic>
          </wp:inline>
        </w:drawing>
      </w:r>
    </w:p>
    <w:p w14:paraId="257B2C1D" w14:textId="05744688" w:rsidR="00472C12" w:rsidRPr="007F73E9" w:rsidRDefault="00472C12" w:rsidP="000B5448">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21</w:t>
      </w:r>
      <w:r w:rsidRPr="007F73E9">
        <w:rPr>
          <w:lang w:val="en-GB"/>
        </w:rPr>
        <w:fldChar w:fldCharType="end"/>
      </w:r>
      <w:r w:rsidR="003E1A66" w:rsidRPr="007F73E9">
        <w:rPr>
          <w:lang w:val="en-GB"/>
        </w:rPr>
        <w:t>:</w:t>
      </w:r>
      <w:r w:rsidRPr="007F73E9">
        <w:rPr>
          <w:lang w:val="en-GB"/>
        </w:rPr>
        <w:t xml:space="preserve"> CDF for coupling loss between RMR and MFCN in Germany</w:t>
      </w:r>
    </w:p>
    <w:p w14:paraId="6869CF30" w14:textId="69BE3020" w:rsidR="001B37EC" w:rsidRPr="007F73E9" w:rsidRDefault="00472C12" w:rsidP="00472C12">
      <w:r w:rsidRPr="007F73E9">
        <w:t xml:space="preserve">In order to select an MCL value, the following criterion has been selected: 7% of </w:t>
      </w:r>
      <w:r w:rsidR="009F6925" w:rsidRPr="007F73E9">
        <w:rPr>
          <w:rStyle w:val="15"/>
        </w:rPr>
        <w:t>GSM-</w:t>
      </w:r>
      <w:r w:rsidRPr="007F73E9">
        <w:rPr>
          <w:rStyle w:val="15"/>
        </w:rPr>
        <w:t>R</w:t>
      </w:r>
      <w:r w:rsidRPr="007F73E9">
        <w:t xml:space="preserve"> sectors would have at least one MFCN neighbouring sector (from the operator the closest in frequency to the </w:t>
      </w:r>
      <w:r w:rsidR="009F6925" w:rsidRPr="007F73E9">
        <w:rPr>
          <w:rStyle w:val="15"/>
        </w:rPr>
        <w:t>GSM-</w:t>
      </w:r>
      <w:r w:rsidRPr="007F73E9">
        <w:rPr>
          <w:rStyle w:val="15"/>
        </w:rPr>
        <w:t>R</w:t>
      </w:r>
      <w:r w:rsidRPr="007F73E9">
        <w:t xml:space="preserve"> lower band edge) with a coupling loss lower than that MCL value. </w:t>
      </w:r>
      <w:r w:rsidR="009D6527" w:rsidRPr="007F73E9">
        <w:rPr>
          <w:rStyle w:val="15"/>
        </w:rPr>
        <w:t>This</w:t>
      </w:r>
      <w:r w:rsidR="009D6527" w:rsidRPr="007F73E9">
        <w:t xml:space="preserve"> threshold of 7</w:t>
      </w:r>
      <w:r w:rsidR="009D6527" w:rsidRPr="007F73E9">
        <w:rPr>
          <w:rStyle w:val="15"/>
        </w:rPr>
        <w:t>% is</w:t>
      </w:r>
      <w:r w:rsidR="009D6527" w:rsidRPr="007F73E9">
        <w:t xml:space="preserve"> a </w:t>
      </w:r>
      <w:r w:rsidR="009D6527" w:rsidRPr="007F73E9">
        <w:rPr>
          <w:rStyle w:val="15"/>
        </w:rPr>
        <w:t xml:space="preserve">compromise value between efficient use of RMR and reasonable protection of the incumbent, </w:t>
      </w:r>
      <w:proofErr w:type="gramStart"/>
      <w:r w:rsidR="009D6527" w:rsidRPr="007F73E9">
        <w:rPr>
          <w:rStyle w:val="15"/>
        </w:rPr>
        <w:t>taking into account</w:t>
      </w:r>
      <w:proofErr w:type="gramEnd"/>
      <w:r w:rsidR="009D6527" w:rsidRPr="007F73E9">
        <w:rPr>
          <w:rStyle w:val="15"/>
        </w:rPr>
        <w:t xml:space="preserve"> possible</w:t>
      </w:r>
      <w:r w:rsidR="009D6527" w:rsidRPr="007F73E9">
        <w:t xml:space="preserve"> densification.</w:t>
      </w:r>
      <w:r w:rsidR="002A2AD0" w:rsidRPr="007F73E9">
        <w:t xml:space="preserve"> </w:t>
      </w:r>
      <w:r w:rsidRPr="007F73E9">
        <w:t xml:space="preserve">Based on </w:t>
      </w:r>
      <w:r w:rsidRPr="007F73E9">
        <w:rPr>
          <w:rStyle w:val="15"/>
        </w:rPr>
        <w:t>th</w:t>
      </w:r>
      <w:r w:rsidR="0055653C" w:rsidRPr="007F73E9">
        <w:rPr>
          <w:rStyle w:val="15"/>
        </w:rPr>
        <w:t>e</w:t>
      </w:r>
      <w:r w:rsidRPr="007F73E9">
        <w:rPr>
          <w:rStyle w:val="15"/>
        </w:rPr>
        <w:t xml:space="preserve"> </w:t>
      </w:r>
      <w:r w:rsidR="0055653C" w:rsidRPr="007F73E9">
        <w:rPr>
          <w:rStyle w:val="15"/>
        </w:rPr>
        <w:t>mentioned</w:t>
      </w:r>
      <w:r w:rsidRPr="007F73E9">
        <w:t xml:space="preserve"> criterion and on the figures above related to</w:t>
      </w:r>
      <w:r w:rsidRPr="007F73E9">
        <w:rPr>
          <w:rStyle w:val="15"/>
        </w:rPr>
        <w:t xml:space="preserve"> </w:t>
      </w:r>
      <w:r w:rsidR="006D51E4" w:rsidRPr="007F73E9">
        <w:rPr>
          <w:rStyle w:val="15"/>
        </w:rPr>
        <w:t>statistics from</w:t>
      </w:r>
      <w:r w:rsidR="006D51E4" w:rsidRPr="007F73E9">
        <w:t xml:space="preserve"> </w:t>
      </w:r>
      <w:r w:rsidRPr="007F73E9">
        <w:t xml:space="preserve">France, the MCL value to be considered between RMR and MFCN BS in the 900 MHz range is 68 dB. </w:t>
      </w:r>
      <w:r w:rsidRPr="007F73E9">
        <w:rPr>
          <w:rStyle w:val="ECCParagraph"/>
        </w:rPr>
        <w:t xml:space="preserve">According to the CDF for France in </w:t>
      </w:r>
      <w:r w:rsidRPr="007F73E9">
        <w:rPr>
          <w:rStyle w:val="ECCParagraph"/>
        </w:rPr>
        <w:fldChar w:fldCharType="begin"/>
      </w:r>
      <w:r w:rsidRPr="007F73E9">
        <w:rPr>
          <w:rStyle w:val="ECCParagraph"/>
        </w:rPr>
        <w:instrText xml:space="preserve"> REF _Ref27405718 \h </w:instrText>
      </w:r>
      <w:r w:rsidR="009F3024" w:rsidRPr="007F73E9">
        <w:rPr>
          <w:rStyle w:val="ECCParagraph"/>
        </w:rPr>
        <w:instrText xml:space="preserve"> \* MERGEFORMAT </w:instrText>
      </w:r>
      <w:r w:rsidRPr="007F73E9">
        <w:rPr>
          <w:rStyle w:val="ECCParagraph"/>
        </w:rPr>
      </w:r>
      <w:r w:rsidRPr="007F73E9">
        <w:rPr>
          <w:rStyle w:val="ECCParagraph"/>
        </w:rPr>
        <w:fldChar w:fldCharType="separate"/>
      </w:r>
      <w:r w:rsidR="005B4CDD" w:rsidRPr="001A7546">
        <w:rPr>
          <w:rStyle w:val="ECCParagraph"/>
        </w:rPr>
        <w:t>Figure 18</w:t>
      </w:r>
      <w:r w:rsidRPr="007F73E9">
        <w:rPr>
          <w:rStyle w:val="ECCParagraph"/>
        </w:rPr>
        <w:fldChar w:fldCharType="end"/>
      </w:r>
      <w:r w:rsidRPr="00B158BF">
        <w:rPr>
          <w:rStyle w:val="ECCParagraph"/>
        </w:rPr>
        <w:t xml:space="preserve">, up to 1% of MFCN sectors of the closest MNO in frequency would potentially be affected. It is however </w:t>
      </w:r>
      <w:r w:rsidR="004A63D1" w:rsidRPr="007F73E9">
        <w:rPr>
          <w:rStyle w:val="ECCParagraph"/>
        </w:rPr>
        <w:t>probable</w:t>
      </w:r>
      <w:r w:rsidRPr="007F73E9">
        <w:rPr>
          <w:rStyle w:val="ECCParagraph"/>
        </w:rPr>
        <w:t xml:space="preserve"> that the real number of cases will be l</w:t>
      </w:r>
      <w:r w:rsidRPr="007F73E9">
        <w:t xml:space="preserve">ower considering that simulations have been assessing worst cases e.g. without taking into account a digital terrain model, clutter layer or building layer, and therefore there would be a suitably low occurrence probability of worse cases where the coexistence objective is exceeded. No additional mitigation due to the RMR activity factor has been </w:t>
      </w:r>
      <w:proofErr w:type="gramStart"/>
      <w:r w:rsidRPr="007F73E9">
        <w:t>taken into account</w:t>
      </w:r>
      <w:proofErr w:type="gramEnd"/>
      <w:r w:rsidRPr="007F73E9">
        <w:t xml:space="preserve"> in this </w:t>
      </w:r>
      <w:r w:rsidR="00B257FC">
        <w:t>R</w:t>
      </w:r>
      <w:r w:rsidRPr="007F73E9">
        <w:t>eport.</w:t>
      </w:r>
      <w:r w:rsidR="009F6925" w:rsidRPr="007F73E9">
        <w:t xml:space="preserve"> </w:t>
      </w:r>
      <w:r w:rsidR="009F6925" w:rsidRPr="007F73E9">
        <w:rPr>
          <w:rStyle w:val="15"/>
        </w:rPr>
        <w:t xml:space="preserve">The remaining interference cases are supposed to be solved by a coordination process at national level. </w:t>
      </w:r>
    </w:p>
    <w:p w14:paraId="2C294AE1" w14:textId="77777777" w:rsidR="00472C12" w:rsidRPr="007F73E9" w:rsidRDefault="00472C12" w:rsidP="00472C12">
      <w:pPr>
        <w:pStyle w:val="Heading3"/>
        <w:tabs>
          <w:tab w:val="left" w:pos="720"/>
        </w:tabs>
        <w:spacing w:line="276" w:lineRule="auto"/>
        <w:rPr>
          <w:lang w:val="en-GB"/>
        </w:rPr>
      </w:pPr>
      <w:bookmarkStart w:id="561" w:name="_Toc30024764"/>
      <w:bookmarkStart w:id="562" w:name="_Toc34729023"/>
      <w:bookmarkStart w:id="563" w:name="_Toc38364273"/>
      <w:bookmarkStart w:id="564" w:name="_Toc39066184"/>
      <w:bookmarkStart w:id="565" w:name="_Toc46236512"/>
      <w:r w:rsidRPr="007F73E9">
        <w:rPr>
          <w:lang w:val="en-GB"/>
        </w:rPr>
        <w:t>Possible LRTC for GSM-R BS</w:t>
      </w:r>
      <w:bookmarkEnd w:id="561"/>
      <w:bookmarkEnd w:id="562"/>
      <w:bookmarkEnd w:id="563"/>
      <w:bookmarkEnd w:id="564"/>
      <w:bookmarkEnd w:id="565"/>
    </w:p>
    <w:p w14:paraId="472A6D96" w14:textId="244C653C" w:rsidR="00472C12" w:rsidRPr="007F73E9" w:rsidRDefault="00472C12" w:rsidP="00472C12">
      <w:pPr>
        <w:pStyle w:val="Heading4"/>
        <w:tabs>
          <w:tab w:val="left" w:pos="864"/>
        </w:tabs>
        <w:spacing w:line="276" w:lineRule="auto"/>
        <w:rPr>
          <w:lang w:val="en-GB"/>
        </w:rPr>
      </w:pPr>
      <w:bookmarkStart w:id="566" w:name="_Toc30024765"/>
      <w:bookmarkStart w:id="567" w:name="_Toc34729024"/>
      <w:bookmarkStart w:id="568" w:name="_Toc38364274"/>
      <w:bookmarkStart w:id="569" w:name="_Toc39066185"/>
      <w:bookmarkStart w:id="570" w:name="_Toc46236513"/>
      <w:r w:rsidRPr="007F73E9">
        <w:rPr>
          <w:lang w:val="en-GB"/>
        </w:rPr>
        <w:t xml:space="preserve">Method #1: </w:t>
      </w:r>
      <w:r w:rsidR="001A7546">
        <w:rPr>
          <w:lang w:val="en-GB"/>
        </w:rPr>
        <w:t>100 m based</w:t>
      </w:r>
      <w:r w:rsidRPr="007F73E9">
        <w:rPr>
          <w:lang w:val="en-GB"/>
        </w:rPr>
        <w:t xml:space="preserve"> MCL calculation approach</w:t>
      </w:r>
      <w:bookmarkEnd w:id="566"/>
      <w:bookmarkEnd w:id="567"/>
      <w:bookmarkEnd w:id="568"/>
      <w:bookmarkEnd w:id="569"/>
      <w:bookmarkEnd w:id="570"/>
    </w:p>
    <w:p w14:paraId="41BADC49" w14:textId="54CD4FB0" w:rsidR="00472C12" w:rsidRPr="007F73E9" w:rsidRDefault="00472C12" w:rsidP="00472C12">
      <w:r w:rsidRPr="007F73E9">
        <w:t xml:space="preserve">The following table provides the maximum in-block </w:t>
      </w:r>
      <w:r w:rsidR="00962251" w:rsidRPr="007F73E9">
        <w:t>e.i.r.p.</w:t>
      </w:r>
      <w:r w:rsidRPr="007F73E9">
        <w:t xml:space="preserve"> for a GSM-R BS in the 900 MHz range based on the MCL associated with a 100</w:t>
      </w:r>
      <w:r w:rsidR="000F4C45" w:rsidRPr="007F73E9">
        <w:t xml:space="preserve"> </w:t>
      </w:r>
      <w:r w:rsidRPr="007F73E9">
        <w:t>m distance without horizontal discrimination. It is noted that GSM is not subject to the BEM concept due to its narrowband nature compared to UMTS/LTE/NR.</w:t>
      </w:r>
      <w:r w:rsidR="00F91BFD" w:rsidRPr="007F73E9">
        <w:rPr>
          <w:rStyle w:val="15"/>
        </w:rPr>
        <w:t xml:space="preserve"> Operation of GSM-R BS with higher e.i.r.p. is also possible based on national coordination.</w:t>
      </w:r>
      <w:r w:rsidR="007320C9" w:rsidRPr="007F73E9">
        <w:rPr>
          <w:rStyle w:val="15"/>
        </w:rPr>
        <w:t xml:space="preserve"> Existing GSM-R transmitters (GSM-R BS) are exempt from this new requirement</w:t>
      </w:r>
      <w:r w:rsidR="003029F3" w:rsidRPr="007F73E9">
        <w:rPr>
          <w:rStyle w:val="15"/>
        </w:rPr>
        <w:t>.</w:t>
      </w:r>
    </w:p>
    <w:p w14:paraId="38A1B4F0" w14:textId="21D48484" w:rsidR="00472C12" w:rsidRPr="007F73E9" w:rsidRDefault="00472C12" w:rsidP="003F4274">
      <w:pPr>
        <w:pStyle w:val="Caption"/>
        <w:keepNext/>
        <w:rPr>
          <w:lang w:val="en-GB"/>
        </w:rPr>
      </w:pPr>
      <w:bookmarkStart w:id="571" w:name="_Ref38012716"/>
      <w:bookmarkStart w:id="572" w:name="_Ref37864607"/>
      <w:r w:rsidRPr="007F73E9">
        <w:rPr>
          <w:lang w:val="en-GB"/>
        </w:rPr>
        <w:lastRenderedPageBreak/>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14</w:t>
      </w:r>
      <w:r w:rsidRPr="007F73E9">
        <w:rPr>
          <w:lang w:val="en-GB"/>
        </w:rPr>
        <w:fldChar w:fldCharType="end"/>
      </w:r>
      <w:bookmarkEnd w:id="571"/>
      <w:r w:rsidRPr="007F73E9">
        <w:rPr>
          <w:lang w:val="en-GB"/>
        </w:rPr>
        <w:t xml:space="preserve">: </w:t>
      </w:r>
      <w:r w:rsidR="001A7546">
        <w:rPr>
          <w:lang w:val="en-GB"/>
        </w:rPr>
        <w:t>100 m based</w:t>
      </w:r>
      <w:r w:rsidRPr="007F73E9">
        <w:rPr>
          <w:lang w:val="en-GB"/>
        </w:rPr>
        <w:t xml:space="preserve"> LRTC for GSM-R BS</w:t>
      </w:r>
      <w:bookmarkEnd w:id="572"/>
    </w:p>
    <w:tbl>
      <w:tblPr>
        <w:tblStyle w:val="ECCTable-redheader"/>
        <w:tblW w:w="0" w:type="auto"/>
        <w:tblInd w:w="0" w:type="dxa"/>
        <w:tblLook w:val="04A0" w:firstRow="1" w:lastRow="0" w:firstColumn="1" w:lastColumn="0" w:noHBand="0" w:noVBand="1"/>
      </w:tblPr>
      <w:tblGrid>
        <w:gridCol w:w="1773"/>
        <w:gridCol w:w="3956"/>
        <w:gridCol w:w="3900"/>
      </w:tblGrid>
      <w:tr w:rsidR="00472C12" w:rsidRPr="007F73E9" w14:paraId="26F7B78C" w14:textId="1FAF328E" w:rsidTr="00B158BF">
        <w:trPr>
          <w:cnfStyle w:val="100000000000" w:firstRow="1" w:lastRow="0" w:firstColumn="0" w:lastColumn="0" w:oddVBand="0" w:evenVBand="0" w:oddHBand="0" w:evenHBand="0" w:firstRowFirstColumn="0" w:firstRowLastColumn="0" w:lastRowFirstColumn="0" w:lastRowLastColumn="0"/>
        </w:trPr>
        <w:tc>
          <w:tcPr>
            <w:tcW w:w="0" w:type="dxa"/>
          </w:tcPr>
          <w:p w14:paraId="2EA71B8D" w14:textId="77777777" w:rsidR="00472C12" w:rsidRPr="007F73E9" w:rsidRDefault="00472C12" w:rsidP="00BE6504">
            <w:pPr>
              <w:keepNext/>
              <w:keepLines/>
              <w:rPr>
                <w:b w:val="0"/>
              </w:rPr>
            </w:pPr>
            <w:r w:rsidRPr="007F73E9">
              <w:t>GSM-R carrier</w:t>
            </w:r>
          </w:p>
        </w:tc>
        <w:tc>
          <w:tcPr>
            <w:tcW w:w="0" w:type="dxa"/>
            <w:tcBorders>
              <w:right w:val="single" w:sz="4" w:space="0" w:color="D22A23"/>
            </w:tcBorders>
          </w:tcPr>
          <w:p w14:paraId="5BD8CB2F" w14:textId="12F533E3" w:rsidR="00472C12" w:rsidRPr="007F73E9" w:rsidRDefault="00472C12" w:rsidP="00BE6504">
            <w:pPr>
              <w:keepNext/>
              <w:keepLines/>
              <w:rPr>
                <w:b w:val="0"/>
              </w:rPr>
            </w:pPr>
            <w:r w:rsidRPr="007F73E9">
              <w:t>Max</w:t>
            </w:r>
            <w:r w:rsidR="00962251" w:rsidRPr="007F73E9">
              <w:t>.</w:t>
            </w:r>
            <w:r w:rsidRPr="007F73E9">
              <w:t xml:space="preserve"> </w:t>
            </w:r>
            <w:r w:rsidR="00962251" w:rsidRPr="007F73E9">
              <w:t>e.i.r.p.</w:t>
            </w:r>
          </w:p>
        </w:tc>
        <w:tc>
          <w:tcPr>
            <w:tcW w:w="0" w:type="dxa"/>
          </w:tcPr>
          <w:p w14:paraId="0D51DE2E" w14:textId="77777777" w:rsidR="003E5750" w:rsidRPr="007F73E9" w:rsidRDefault="003E5750" w:rsidP="00BE6504">
            <w:pPr>
              <w:keepNext/>
            </w:pPr>
          </w:p>
        </w:tc>
      </w:tr>
      <w:tr w:rsidR="00472C12" w:rsidRPr="007F73E9" w14:paraId="030A544D" w14:textId="5798E724" w:rsidTr="00B158BF">
        <w:tc>
          <w:tcPr>
            <w:tcW w:w="0" w:type="dxa"/>
          </w:tcPr>
          <w:p w14:paraId="084937CD" w14:textId="18632606" w:rsidR="00472C12" w:rsidRPr="007F73E9" w:rsidRDefault="00472C12" w:rsidP="00BE6504">
            <w:pPr>
              <w:keepNext/>
              <w:keepLines/>
              <w:jc w:val="left"/>
              <w:rPr>
                <w:rFonts w:cs="Arial"/>
              </w:rPr>
            </w:pPr>
            <w:r w:rsidRPr="007F73E9">
              <w:rPr>
                <w:rFonts w:eastAsia="Times New Roman" w:cs="Arial"/>
                <w:color w:val="000000"/>
                <w:szCs w:val="20"/>
                <w:lang w:eastAsia="fr-FR"/>
              </w:rPr>
              <w:t>918.2 MHz</w:t>
            </w:r>
          </w:p>
        </w:tc>
        <w:tc>
          <w:tcPr>
            <w:tcW w:w="0" w:type="dxa"/>
          </w:tcPr>
          <w:p w14:paraId="7BEE60F3"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13.2 dBm</w:t>
            </w:r>
          </w:p>
        </w:tc>
        <w:tc>
          <w:tcPr>
            <w:tcW w:w="0" w:type="dxa"/>
            <w:vMerge w:val="restart"/>
          </w:tcPr>
          <w:p w14:paraId="5FD8E12A" w14:textId="59DBE0C2" w:rsidR="003E5750" w:rsidRPr="007F73E9" w:rsidRDefault="003E5750" w:rsidP="00BE6504">
            <w:pPr>
              <w:keepNext/>
              <w:jc w:val="left"/>
              <w:rPr>
                <w:rStyle w:val="15"/>
              </w:rPr>
            </w:pPr>
            <w:r w:rsidRPr="007F73E9">
              <w:rPr>
                <w:rStyle w:val="15"/>
              </w:rPr>
              <w:t>Note 1</w:t>
            </w:r>
          </w:p>
        </w:tc>
      </w:tr>
      <w:tr w:rsidR="00472C12" w:rsidRPr="007F73E9" w14:paraId="238BBD5A" w14:textId="033E95E0" w:rsidTr="00B158BF">
        <w:tc>
          <w:tcPr>
            <w:tcW w:w="0" w:type="dxa"/>
          </w:tcPr>
          <w:p w14:paraId="3E50B190" w14:textId="2EB68148"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918.4 MHz</w:t>
            </w:r>
          </w:p>
        </w:tc>
        <w:tc>
          <w:tcPr>
            <w:tcW w:w="0" w:type="dxa"/>
          </w:tcPr>
          <w:p w14:paraId="38B8C5DF"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15.9 dBm</w:t>
            </w:r>
          </w:p>
        </w:tc>
        <w:tc>
          <w:tcPr>
            <w:tcW w:w="0" w:type="dxa"/>
            <w:vMerge/>
          </w:tcPr>
          <w:p w14:paraId="06BAACD4"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0B2E468F" w14:textId="41661573" w:rsidTr="00B158BF">
        <w:tc>
          <w:tcPr>
            <w:tcW w:w="0" w:type="dxa"/>
          </w:tcPr>
          <w:p w14:paraId="42EBE828" w14:textId="2A8A7D7A"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918.6 MHz</w:t>
            </w:r>
          </w:p>
        </w:tc>
        <w:tc>
          <w:tcPr>
            <w:tcW w:w="0" w:type="dxa"/>
          </w:tcPr>
          <w:p w14:paraId="6F3624CA"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18.6 dBm</w:t>
            </w:r>
          </w:p>
        </w:tc>
        <w:tc>
          <w:tcPr>
            <w:tcW w:w="0" w:type="dxa"/>
            <w:vMerge/>
          </w:tcPr>
          <w:p w14:paraId="7FF52AD7"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4B4301EB" w14:textId="26A6F3CE" w:rsidTr="00B158BF">
        <w:tc>
          <w:tcPr>
            <w:tcW w:w="0" w:type="dxa"/>
          </w:tcPr>
          <w:p w14:paraId="09558217" w14:textId="1DFC6E64"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918.8 MHz</w:t>
            </w:r>
          </w:p>
        </w:tc>
        <w:tc>
          <w:tcPr>
            <w:tcW w:w="0" w:type="dxa"/>
          </w:tcPr>
          <w:p w14:paraId="306C714A"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21.2 dBm</w:t>
            </w:r>
          </w:p>
        </w:tc>
        <w:tc>
          <w:tcPr>
            <w:tcW w:w="0" w:type="dxa"/>
            <w:vMerge/>
          </w:tcPr>
          <w:p w14:paraId="7EEB73B8"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28E14392" w14:textId="7C984BBE" w:rsidTr="00B158BF">
        <w:tc>
          <w:tcPr>
            <w:tcW w:w="0" w:type="dxa"/>
          </w:tcPr>
          <w:p w14:paraId="64AD6CA2" w14:textId="7823A739"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919.0 MHz</w:t>
            </w:r>
          </w:p>
        </w:tc>
        <w:tc>
          <w:tcPr>
            <w:tcW w:w="0" w:type="dxa"/>
          </w:tcPr>
          <w:p w14:paraId="6C2D8201"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23.9 dBm</w:t>
            </w:r>
          </w:p>
        </w:tc>
        <w:tc>
          <w:tcPr>
            <w:tcW w:w="0" w:type="dxa"/>
            <w:vMerge/>
          </w:tcPr>
          <w:p w14:paraId="4400EB86"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1D2B27F7" w14:textId="78C2922E" w:rsidTr="00B158BF">
        <w:tc>
          <w:tcPr>
            <w:tcW w:w="0" w:type="dxa"/>
          </w:tcPr>
          <w:p w14:paraId="64E9FE65" w14:textId="0AD33F0E"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919.2 MHz</w:t>
            </w:r>
          </w:p>
        </w:tc>
        <w:tc>
          <w:tcPr>
            <w:tcW w:w="0" w:type="dxa"/>
          </w:tcPr>
          <w:p w14:paraId="7FD15808"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26.6 dBm</w:t>
            </w:r>
          </w:p>
        </w:tc>
        <w:tc>
          <w:tcPr>
            <w:tcW w:w="0" w:type="dxa"/>
            <w:vMerge/>
          </w:tcPr>
          <w:p w14:paraId="404F5CBD"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5D883485" w14:textId="02577F96" w:rsidTr="00B158BF">
        <w:tc>
          <w:tcPr>
            <w:tcW w:w="0" w:type="dxa"/>
          </w:tcPr>
          <w:p w14:paraId="1BA8E85A" w14:textId="6526AD9D"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919.4 MHz</w:t>
            </w:r>
          </w:p>
        </w:tc>
        <w:tc>
          <w:tcPr>
            <w:tcW w:w="0" w:type="dxa"/>
          </w:tcPr>
          <w:p w14:paraId="39E69252"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29.2 dBm</w:t>
            </w:r>
          </w:p>
        </w:tc>
        <w:tc>
          <w:tcPr>
            <w:tcW w:w="0" w:type="dxa"/>
            <w:vMerge/>
          </w:tcPr>
          <w:p w14:paraId="4F737130"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649BBA66" w14:textId="45D26781" w:rsidTr="00B158BF">
        <w:tc>
          <w:tcPr>
            <w:tcW w:w="0" w:type="dxa"/>
          </w:tcPr>
          <w:p w14:paraId="4D53BF43" w14:textId="77777777"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919.6 MHz</w:t>
            </w:r>
          </w:p>
        </w:tc>
        <w:tc>
          <w:tcPr>
            <w:tcW w:w="0" w:type="dxa"/>
          </w:tcPr>
          <w:p w14:paraId="20DD4B3A"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40.9 dBm</w:t>
            </w:r>
          </w:p>
        </w:tc>
        <w:tc>
          <w:tcPr>
            <w:tcW w:w="0" w:type="dxa"/>
            <w:vMerge w:val="restart"/>
          </w:tcPr>
          <w:p w14:paraId="5726210C"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2F4C5B2E" w14:textId="7C9F2B8F" w:rsidTr="00B158BF">
        <w:tc>
          <w:tcPr>
            <w:tcW w:w="0" w:type="dxa"/>
          </w:tcPr>
          <w:p w14:paraId="454ABC16" w14:textId="77777777"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919.8 MHz</w:t>
            </w:r>
          </w:p>
        </w:tc>
        <w:tc>
          <w:tcPr>
            <w:tcW w:w="0" w:type="dxa"/>
          </w:tcPr>
          <w:p w14:paraId="5F1E7A72"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43.6 dBm</w:t>
            </w:r>
          </w:p>
        </w:tc>
        <w:tc>
          <w:tcPr>
            <w:tcW w:w="0" w:type="dxa"/>
            <w:vMerge/>
          </w:tcPr>
          <w:p w14:paraId="523A4074"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1F5CB007" w14:textId="79D2DA90" w:rsidTr="00B158BF">
        <w:tc>
          <w:tcPr>
            <w:tcW w:w="0" w:type="dxa"/>
          </w:tcPr>
          <w:p w14:paraId="1F52BF8A" w14:textId="77777777"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920.0 MHz</w:t>
            </w:r>
          </w:p>
        </w:tc>
        <w:tc>
          <w:tcPr>
            <w:tcW w:w="0" w:type="dxa"/>
          </w:tcPr>
          <w:p w14:paraId="448AE414"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46.2 dBm</w:t>
            </w:r>
          </w:p>
        </w:tc>
        <w:tc>
          <w:tcPr>
            <w:tcW w:w="0" w:type="dxa"/>
            <w:vMerge/>
          </w:tcPr>
          <w:p w14:paraId="41E3A9C1"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4C1AED09" w14:textId="518DA981" w:rsidTr="00B158BF">
        <w:tc>
          <w:tcPr>
            <w:tcW w:w="0" w:type="dxa"/>
          </w:tcPr>
          <w:p w14:paraId="41D9D170" w14:textId="77777777"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920.2 MHz</w:t>
            </w:r>
          </w:p>
        </w:tc>
        <w:tc>
          <w:tcPr>
            <w:tcW w:w="0" w:type="dxa"/>
          </w:tcPr>
          <w:p w14:paraId="5C4487CF"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48.9 dBm</w:t>
            </w:r>
          </w:p>
        </w:tc>
        <w:tc>
          <w:tcPr>
            <w:tcW w:w="0" w:type="dxa"/>
            <w:vMerge/>
          </w:tcPr>
          <w:p w14:paraId="1262ECDA"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3BB625E8" w14:textId="51ADB088" w:rsidTr="00B158BF">
        <w:tc>
          <w:tcPr>
            <w:tcW w:w="0" w:type="dxa"/>
          </w:tcPr>
          <w:p w14:paraId="40044E22" w14:textId="77777777"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920.4 MHz</w:t>
            </w:r>
          </w:p>
        </w:tc>
        <w:tc>
          <w:tcPr>
            <w:tcW w:w="0" w:type="dxa"/>
          </w:tcPr>
          <w:p w14:paraId="00363C5B"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51.6 dBm</w:t>
            </w:r>
          </w:p>
        </w:tc>
        <w:tc>
          <w:tcPr>
            <w:tcW w:w="0" w:type="dxa"/>
            <w:vMerge/>
          </w:tcPr>
          <w:p w14:paraId="42F004FC"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4533F092" w14:textId="5C47ADEA" w:rsidTr="00B158BF">
        <w:tc>
          <w:tcPr>
            <w:tcW w:w="0" w:type="dxa"/>
          </w:tcPr>
          <w:p w14:paraId="55D90D9F" w14:textId="77777777"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920.6 MHz</w:t>
            </w:r>
          </w:p>
        </w:tc>
        <w:tc>
          <w:tcPr>
            <w:tcW w:w="0" w:type="dxa"/>
          </w:tcPr>
          <w:p w14:paraId="02EC7AE9"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54.2 dBm</w:t>
            </w:r>
          </w:p>
        </w:tc>
        <w:tc>
          <w:tcPr>
            <w:tcW w:w="0" w:type="dxa"/>
            <w:vMerge/>
          </w:tcPr>
          <w:p w14:paraId="3B7368D0"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38927DDF" w14:textId="124E0295" w:rsidTr="00B158BF">
        <w:tc>
          <w:tcPr>
            <w:tcW w:w="0" w:type="dxa"/>
          </w:tcPr>
          <w:p w14:paraId="74A0E628" w14:textId="77777777"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920.8 MHz</w:t>
            </w:r>
          </w:p>
        </w:tc>
        <w:tc>
          <w:tcPr>
            <w:tcW w:w="0" w:type="dxa"/>
          </w:tcPr>
          <w:p w14:paraId="5BAA8A8F"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56.9 dBm</w:t>
            </w:r>
          </w:p>
        </w:tc>
        <w:tc>
          <w:tcPr>
            <w:tcW w:w="0" w:type="dxa"/>
            <w:vMerge/>
          </w:tcPr>
          <w:p w14:paraId="7AC70AE6"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711112E2" w14:textId="0B9A05D3" w:rsidTr="00B158BF">
        <w:tc>
          <w:tcPr>
            <w:tcW w:w="0" w:type="dxa"/>
          </w:tcPr>
          <w:p w14:paraId="66F39965" w14:textId="77777777"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921.0 MHz</w:t>
            </w:r>
          </w:p>
        </w:tc>
        <w:tc>
          <w:tcPr>
            <w:tcW w:w="0" w:type="dxa"/>
          </w:tcPr>
          <w:p w14:paraId="2A50992D" w14:textId="77777777" w:rsidR="00472C12" w:rsidRPr="007F73E9" w:rsidRDefault="00472C12" w:rsidP="00BE6504">
            <w:pPr>
              <w:keepNext/>
              <w:keepLines/>
              <w:jc w:val="left"/>
              <w:rPr>
                <w:rFonts w:cs="Arial"/>
              </w:rPr>
            </w:pPr>
            <w:r w:rsidRPr="007F73E9">
              <w:rPr>
                <w:rFonts w:eastAsia="Times New Roman" w:cs="Arial"/>
                <w:color w:val="000000"/>
                <w:szCs w:val="20"/>
                <w:lang w:eastAsia="fr-FR"/>
              </w:rPr>
              <w:t>59.6 dBm</w:t>
            </w:r>
          </w:p>
        </w:tc>
        <w:tc>
          <w:tcPr>
            <w:tcW w:w="0" w:type="dxa"/>
            <w:vMerge/>
          </w:tcPr>
          <w:p w14:paraId="5575FC53" w14:textId="77777777" w:rsidR="003E5750" w:rsidRPr="007F73E9" w:rsidRDefault="003E5750" w:rsidP="00BE6504">
            <w:pPr>
              <w:keepNext/>
              <w:jc w:val="left"/>
              <w:rPr>
                <w:rFonts w:eastAsia="Times New Roman" w:cs="Arial"/>
                <w:color w:val="000000"/>
                <w:szCs w:val="20"/>
                <w:lang w:eastAsia="fr-FR"/>
              </w:rPr>
            </w:pPr>
          </w:p>
        </w:tc>
      </w:tr>
      <w:tr w:rsidR="00472C12" w:rsidRPr="007F73E9" w14:paraId="6FC1863C" w14:textId="30FAC10D" w:rsidTr="00D426C3">
        <w:tc>
          <w:tcPr>
            <w:tcW w:w="2245" w:type="dxa"/>
          </w:tcPr>
          <w:p w14:paraId="370E6981" w14:textId="77777777" w:rsidR="00472C12" w:rsidRPr="007F73E9" w:rsidRDefault="00472C12" w:rsidP="00BE6504">
            <w:pPr>
              <w:keepNext/>
              <w:keepLines/>
              <w:jc w:val="left"/>
              <w:rPr>
                <w:rFonts w:eastAsia="Times New Roman" w:cs="Arial"/>
                <w:color w:val="000000"/>
                <w:szCs w:val="20"/>
                <w:lang w:eastAsia="fr-FR"/>
              </w:rPr>
            </w:pPr>
            <w:r w:rsidRPr="007F73E9">
              <w:rPr>
                <w:rFonts w:eastAsia="Times New Roman" w:cs="Arial"/>
                <w:color w:val="000000"/>
                <w:szCs w:val="20"/>
                <w:lang w:eastAsia="fr-FR"/>
              </w:rPr>
              <w:t>921.2 MHz</w:t>
            </w:r>
          </w:p>
        </w:tc>
        <w:tc>
          <w:tcPr>
            <w:tcW w:w="5547" w:type="dxa"/>
          </w:tcPr>
          <w:p w14:paraId="3EF24804" w14:textId="27070424" w:rsidR="00472C12" w:rsidRPr="007F73E9" w:rsidRDefault="00472C12" w:rsidP="00BE6504">
            <w:pPr>
              <w:keepNext/>
              <w:keepLines/>
              <w:jc w:val="left"/>
              <w:rPr>
                <w:rFonts w:cs="Arial"/>
              </w:rPr>
            </w:pPr>
            <w:r w:rsidRPr="007F73E9">
              <w:rPr>
                <w:rFonts w:eastAsia="Times New Roman" w:cs="Arial"/>
                <w:color w:val="000000"/>
                <w:szCs w:val="20"/>
                <w:lang w:eastAsia="fr-FR"/>
              </w:rPr>
              <w:t>62.2 dBm</w:t>
            </w:r>
          </w:p>
        </w:tc>
        <w:tc>
          <w:tcPr>
            <w:tcW w:w="5547" w:type="dxa"/>
          </w:tcPr>
          <w:p w14:paraId="71343169" w14:textId="439ADF17" w:rsidR="003E5750" w:rsidRPr="007F73E9" w:rsidRDefault="003E5750" w:rsidP="00BE6504">
            <w:pPr>
              <w:keepNext/>
              <w:jc w:val="left"/>
              <w:rPr>
                <w:rStyle w:val="15"/>
              </w:rPr>
            </w:pPr>
            <w:r w:rsidRPr="007F73E9">
              <w:rPr>
                <w:rStyle w:val="15"/>
              </w:rPr>
              <w:t>Note 2</w:t>
            </w:r>
          </w:p>
        </w:tc>
      </w:tr>
      <w:tr w:rsidR="00C80A13" w:rsidRPr="007F73E9" w14:paraId="2C806460" w14:textId="77777777" w:rsidTr="00D426C3">
        <w:tc>
          <w:tcPr>
            <w:tcW w:w="7792" w:type="dxa"/>
            <w:gridSpan w:val="3"/>
          </w:tcPr>
          <w:p w14:paraId="1088D601" w14:textId="5336B3AA" w:rsidR="00C80A13" w:rsidRPr="00B158BF" w:rsidRDefault="003E5750" w:rsidP="00BE6504">
            <w:pPr>
              <w:pStyle w:val="ECCTablenote"/>
              <w:keepNext/>
              <w:keepLines/>
              <w:rPr>
                <w:rStyle w:val="15"/>
              </w:rPr>
            </w:pPr>
            <w:r w:rsidRPr="007F73E9">
              <w:rPr>
                <w:rStyle w:val="15"/>
              </w:rPr>
              <w:t>Note 1:</w:t>
            </w:r>
            <w:r w:rsidR="00C80A13" w:rsidRPr="00B158BF">
              <w:rPr>
                <w:rStyle w:val="15"/>
              </w:rPr>
              <w:t xml:space="preserve"> May be used on a national basis</w:t>
            </w:r>
          </w:p>
          <w:p w14:paraId="05306431" w14:textId="749771BF" w:rsidR="00C80A13" w:rsidRPr="007F73E9" w:rsidRDefault="00C80A13" w:rsidP="00BE6504">
            <w:pPr>
              <w:pStyle w:val="ECCTablenote"/>
              <w:keepNext/>
              <w:keepLines/>
              <w:rPr>
                <w:color w:val="000000"/>
              </w:rPr>
            </w:pPr>
            <w:r w:rsidRPr="00B158BF">
              <w:rPr>
                <w:rStyle w:val="15"/>
              </w:rPr>
              <w:t>Note</w:t>
            </w:r>
            <w:r w:rsidR="003E5750" w:rsidRPr="007F73E9">
              <w:rPr>
                <w:rStyle w:val="15"/>
              </w:rPr>
              <w:t> 2</w:t>
            </w:r>
            <w:r w:rsidRPr="00B158BF">
              <w:rPr>
                <w:rStyle w:val="15"/>
              </w:rPr>
              <w:t>:</w:t>
            </w:r>
            <w:r w:rsidRPr="007F73E9">
              <w:t xml:space="preserve"> There is no </w:t>
            </w:r>
            <w:r w:rsidR="00962251" w:rsidRPr="007F73E9">
              <w:t>e.i.r.p.</w:t>
            </w:r>
            <w:r w:rsidRPr="007F73E9">
              <w:t xml:space="preserve"> restriction on GSM-R BS operating in the harmonised frequency band 921-925 MHz. The maximum </w:t>
            </w:r>
            <w:r w:rsidR="00962251" w:rsidRPr="007F73E9">
              <w:t>e.i.r.p.</w:t>
            </w:r>
            <w:r w:rsidRPr="007F73E9">
              <w:t xml:space="preserve"> for the GSM-R channel centred at 921.2 MHz is given for information only.</w:t>
            </w:r>
          </w:p>
        </w:tc>
      </w:tr>
    </w:tbl>
    <w:p w14:paraId="2A57B309" w14:textId="77777777" w:rsidR="00472C12" w:rsidRPr="007F73E9" w:rsidRDefault="00472C12" w:rsidP="00472C12">
      <w:pPr>
        <w:pStyle w:val="Heading4"/>
        <w:tabs>
          <w:tab w:val="left" w:pos="864"/>
        </w:tabs>
        <w:spacing w:line="276" w:lineRule="auto"/>
        <w:rPr>
          <w:lang w:val="en-GB"/>
        </w:rPr>
      </w:pPr>
      <w:bookmarkStart w:id="573" w:name="_Toc30024766"/>
      <w:bookmarkStart w:id="574" w:name="_Toc34729025"/>
      <w:bookmarkStart w:id="575" w:name="_Toc38364275"/>
      <w:bookmarkStart w:id="576" w:name="_Toc39066186"/>
      <w:bookmarkStart w:id="577" w:name="_Toc46236514"/>
      <w:r w:rsidRPr="007F73E9">
        <w:rPr>
          <w:lang w:val="en-GB"/>
        </w:rPr>
        <w:t>Method #2: Statistical approach</w:t>
      </w:r>
      <w:bookmarkEnd w:id="573"/>
      <w:bookmarkEnd w:id="574"/>
      <w:bookmarkEnd w:id="575"/>
      <w:bookmarkEnd w:id="576"/>
      <w:bookmarkEnd w:id="577"/>
    </w:p>
    <w:p w14:paraId="130D1A37" w14:textId="0E8FD197" w:rsidR="00985618" w:rsidRPr="007F73E9" w:rsidRDefault="00472C12" w:rsidP="00985618">
      <w:r w:rsidRPr="007F73E9">
        <w:t xml:space="preserve">The following table provides the maximum in-block </w:t>
      </w:r>
      <w:r w:rsidR="00962251" w:rsidRPr="007F73E9">
        <w:t>e.i.r.p.</w:t>
      </w:r>
      <w:r w:rsidRPr="007F73E9">
        <w:t xml:space="preserve"> for a GSM-R BS in the 900 MHz range based on the 68 dB MCL associated with the statistical approach. It is noted that GSM is not subject to the BEM concept due to its narrowband nature compared to UMTS/LTE/NR</w:t>
      </w:r>
      <w:r w:rsidRPr="00B158BF">
        <w:rPr>
          <w:rStyle w:val="15"/>
        </w:rPr>
        <w:t>.</w:t>
      </w:r>
      <w:r w:rsidR="00F91BFD" w:rsidRPr="007F73E9">
        <w:rPr>
          <w:rStyle w:val="15"/>
        </w:rPr>
        <w:t xml:space="preserve"> Operation of GSM-R BS with higher e.i.r.p. is also possible based on national coordination.</w:t>
      </w:r>
      <w:r w:rsidR="00985618" w:rsidRPr="007F73E9">
        <w:rPr>
          <w:rStyle w:val="15"/>
        </w:rPr>
        <w:t xml:space="preserve"> Existing GSM-R transmitters (GSM-R BS) are exempt from this new requirement</w:t>
      </w:r>
      <w:r w:rsidR="00807645" w:rsidRPr="007F73E9">
        <w:rPr>
          <w:rStyle w:val="15"/>
        </w:rPr>
        <w:t>.</w:t>
      </w:r>
    </w:p>
    <w:p w14:paraId="12F116D3" w14:textId="3365C087" w:rsidR="00472C12" w:rsidRPr="007F73E9" w:rsidRDefault="00472C12" w:rsidP="00E70CAA">
      <w:pPr>
        <w:pStyle w:val="Caption"/>
        <w:keepNext/>
        <w:rPr>
          <w:lang w:val="en-GB"/>
        </w:rPr>
      </w:pPr>
      <w:bookmarkStart w:id="578" w:name="_Ref28901656"/>
      <w:bookmarkStart w:id="579" w:name="_Ref37933303"/>
      <w:r w:rsidRPr="007F73E9">
        <w:rPr>
          <w:lang w:val="en-GB"/>
        </w:rPr>
        <w:lastRenderedPageBreak/>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15</w:t>
      </w:r>
      <w:r w:rsidRPr="007F73E9">
        <w:rPr>
          <w:lang w:val="en-GB"/>
        </w:rPr>
        <w:fldChar w:fldCharType="end"/>
      </w:r>
      <w:bookmarkEnd w:id="578"/>
      <w:r w:rsidRPr="007F73E9">
        <w:rPr>
          <w:lang w:val="en-GB"/>
        </w:rPr>
        <w:t>: LRTC for GSM-R BS based on statistics</w:t>
      </w:r>
      <w:bookmarkEnd w:id="579"/>
    </w:p>
    <w:tbl>
      <w:tblPr>
        <w:tblStyle w:val="ECCTable-redheader"/>
        <w:tblW w:w="5000" w:type="pct"/>
        <w:tblInd w:w="0" w:type="dxa"/>
        <w:tblLayout w:type="fixed"/>
        <w:tblLook w:val="04A0" w:firstRow="1" w:lastRow="0" w:firstColumn="1" w:lastColumn="0" w:noHBand="0" w:noVBand="1"/>
      </w:tblPr>
      <w:tblGrid>
        <w:gridCol w:w="2234"/>
        <w:gridCol w:w="2623"/>
        <w:gridCol w:w="65"/>
        <w:gridCol w:w="4707"/>
      </w:tblGrid>
      <w:tr w:rsidR="00BE6B74" w:rsidRPr="007F73E9" w14:paraId="2B23B8A7" w14:textId="328089CF" w:rsidTr="00BE6504">
        <w:trPr>
          <w:cnfStyle w:val="100000000000" w:firstRow="1" w:lastRow="0" w:firstColumn="0" w:lastColumn="0" w:oddVBand="0" w:evenVBand="0" w:oddHBand="0" w:evenHBand="0" w:firstRowFirstColumn="0" w:firstRowLastColumn="0" w:lastRowFirstColumn="0" w:lastRowLastColumn="0"/>
        </w:trPr>
        <w:tc>
          <w:tcPr>
            <w:tcW w:w="1160" w:type="pct"/>
          </w:tcPr>
          <w:p w14:paraId="46055EBD" w14:textId="77777777" w:rsidR="00472C12" w:rsidRPr="007F73E9" w:rsidRDefault="00472C12" w:rsidP="004B568C">
            <w:pPr>
              <w:keepNext/>
              <w:keepLines/>
              <w:rPr>
                <w:b w:val="0"/>
              </w:rPr>
            </w:pPr>
            <w:r w:rsidRPr="007F73E9">
              <w:t>GSM-R carrier</w:t>
            </w:r>
          </w:p>
        </w:tc>
        <w:tc>
          <w:tcPr>
            <w:tcW w:w="1396" w:type="pct"/>
            <w:gridSpan w:val="2"/>
          </w:tcPr>
          <w:p w14:paraId="571065F1" w14:textId="0F130878" w:rsidR="00472C12" w:rsidRPr="007F73E9" w:rsidRDefault="00472C12" w:rsidP="004B568C">
            <w:pPr>
              <w:keepNext/>
              <w:keepLines/>
              <w:rPr>
                <w:b w:val="0"/>
              </w:rPr>
            </w:pPr>
            <w:r w:rsidRPr="007F73E9">
              <w:t>Max</w:t>
            </w:r>
            <w:r w:rsidR="00962251" w:rsidRPr="007F73E9">
              <w:t>. e.i.r.p.</w:t>
            </w:r>
          </w:p>
        </w:tc>
        <w:tc>
          <w:tcPr>
            <w:tcW w:w="2444" w:type="pct"/>
          </w:tcPr>
          <w:p w14:paraId="243FEEAF" w14:textId="77777777" w:rsidR="005601BF" w:rsidRPr="007F73E9" w:rsidRDefault="005601BF" w:rsidP="004B568C">
            <w:pPr>
              <w:keepNext/>
              <w:keepLines/>
            </w:pPr>
          </w:p>
        </w:tc>
      </w:tr>
      <w:tr w:rsidR="00472C12" w:rsidRPr="007F73E9" w14:paraId="4F89A18E" w14:textId="49780BF6" w:rsidTr="00BE6504">
        <w:tc>
          <w:tcPr>
            <w:tcW w:w="1160" w:type="pct"/>
          </w:tcPr>
          <w:p w14:paraId="146F99F0" w14:textId="70F3A94A" w:rsidR="00472C12" w:rsidRPr="007F73E9" w:rsidRDefault="00472C12" w:rsidP="004B568C">
            <w:pPr>
              <w:keepNext/>
              <w:keepLines/>
              <w:jc w:val="left"/>
              <w:rPr>
                <w:rFonts w:cs="Arial"/>
              </w:rPr>
            </w:pPr>
            <w:r w:rsidRPr="007F73E9">
              <w:rPr>
                <w:rFonts w:eastAsia="Times New Roman" w:cs="Arial"/>
                <w:color w:val="000000"/>
                <w:szCs w:val="20"/>
                <w:lang w:eastAsia="fr-FR"/>
              </w:rPr>
              <w:t>918.2 MHz</w:t>
            </w:r>
          </w:p>
        </w:tc>
        <w:tc>
          <w:tcPr>
            <w:tcW w:w="1362" w:type="pct"/>
          </w:tcPr>
          <w:p w14:paraId="187159AB" w14:textId="77777777" w:rsidR="00472C12" w:rsidRPr="007F73E9" w:rsidRDefault="00472C12" w:rsidP="004B568C">
            <w:pPr>
              <w:keepNext/>
              <w:keepLines/>
              <w:jc w:val="left"/>
              <w:rPr>
                <w:rFonts w:cs="Arial"/>
              </w:rPr>
            </w:pPr>
            <w:r w:rsidRPr="007F73E9">
              <w:rPr>
                <w:rFonts w:cs="Arial"/>
              </w:rPr>
              <w:t>24.1 dBm</w:t>
            </w:r>
          </w:p>
        </w:tc>
        <w:tc>
          <w:tcPr>
            <w:tcW w:w="2478" w:type="pct"/>
            <w:gridSpan w:val="2"/>
            <w:vMerge w:val="restart"/>
          </w:tcPr>
          <w:p w14:paraId="7D569837" w14:textId="2C18A000" w:rsidR="005601BF" w:rsidRPr="007F73E9" w:rsidRDefault="005601BF" w:rsidP="004B568C">
            <w:pPr>
              <w:keepNext/>
              <w:keepLines/>
              <w:jc w:val="left"/>
              <w:rPr>
                <w:rStyle w:val="15"/>
                <w:lang w:eastAsia="en-US"/>
              </w:rPr>
            </w:pPr>
            <w:r w:rsidRPr="007F73E9">
              <w:rPr>
                <w:rStyle w:val="15"/>
              </w:rPr>
              <w:t>Note 1</w:t>
            </w:r>
          </w:p>
        </w:tc>
      </w:tr>
      <w:tr w:rsidR="00472C12" w:rsidRPr="007F73E9" w14:paraId="5BAA9B9A" w14:textId="2C783F9D" w:rsidTr="00BE6504">
        <w:tc>
          <w:tcPr>
            <w:tcW w:w="1160" w:type="pct"/>
          </w:tcPr>
          <w:p w14:paraId="6E079368" w14:textId="4EB2744B"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918.4 MHz</w:t>
            </w:r>
          </w:p>
        </w:tc>
        <w:tc>
          <w:tcPr>
            <w:tcW w:w="1362" w:type="pct"/>
          </w:tcPr>
          <w:p w14:paraId="33AF0048" w14:textId="77777777" w:rsidR="00472C12" w:rsidRPr="007F73E9" w:rsidRDefault="00472C12" w:rsidP="004B568C">
            <w:pPr>
              <w:keepNext/>
              <w:keepLines/>
              <w:jc w:val="left"/>
              <w:rPr>
                <w:rFonts w:cs="Arial"/>
              </w:rPr>
            </w:pPr>
            <w:r w:rsidRPr="007F73E9">
              <w:rPr>
                <w:rFonts w:cs="Arial"/>
              </w:rPr>
              <w:t>26.7 dBm</w:t>
            </w:r>
          </w:p>
        </w:tc>
        <w:tc>
          <w:tcPr>
            <w:tcW w:w="2478" w:type="pct"/>
            <w:gridSpan w:val="2"/>
            <w:vMerge/>
          </w:tcPr>
          <w:p w14:paraId="56E18A15" w14:textId="77777777" w:rsidR="005601BF" w:rsidRPr="007F73E9" w:rsidRDefault="005601BF" w:rsidP="004B568C">
            <w:pPr>
              <w:keepNext/>
              <w:keepLines/>
              <w:jc w:val="left"/>
              <w:rPr>
                <w:rFonts w:cs="Arial"/>
              </w:rPr>
            </w:pPr>
          </w:p>
        </w:tc>
      </w:tr>
      <w:tr w:rsidR="00472C12" w:rsidRPr="007F73E9" w14:paraId="1E6B90E0" w14:textId="18BFB5D6" w:rsidTr="00BE6504">
        <w:tc>
          <w:tcPr>
            <w:tcW w:w="1160" w:type="pct"/>
          </w:tcPr>
          <w:p w14:paraId="3B204DCB" w14:textId="2F243731"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918.6 MHz</w:t>
            </w:r>
          </w:p>
        </w:tc>
        <w:tc>
          <w:tcPr>
            <w:tcW w:w="1362" w:type="pct"/>
          </w:tcPr>
          <w:p w14:paraId="61553F55" w14:textId="77777777" w:rsidR="00472C12" w:rsidRPr="007F73E9" w:rsidRDefault="00472C12" w:rsidP="004B568C">
            <w:pPr>
              <w:keepNext/>
              <w:keepLines/>
              <w:jc w:val="left"/>
              <w:rPr>
                <w:rFonts w:cs="Arial"/>
              </w:rPr>
            </w:pPr>
            <w:r w:rsidRPr="007F73E9">
              <w:rPr>
                <w:rFonts w:cs="Arial"/>
              </w:rPr>
              <w:t>29.4 dBm</w:t>
            </w:r>
          </w:p>
        </w:tc>
        <w:tc>
          <w:tcPr>
            <w:tcW w:w="2478" w:type="pct"/>
            <w:gridSpan w:val="2"/>
            <w:vMerge/>
          </w:tcPr>
          <w:p w14:paraId="7EDF9459" w14:textId="77777777" w:rsidR="005601BF" w:rsidRPr="007F73E9" w:rsidRDefault="005601BF" w:rsidP="004B568C">
            <w:pPr>
              <w:keepNext/>
              <w:keepLines/>
              <w:jc w:val="left"/>
              <w:rPr>
                <w:rFonts w:cs="Arial"/>
              </w:rPr>
            </w:pPr>
          </w:p>
        </w:tc>
      </w:tr>
      <w:tr w:rsidR="00472C12" w:rsidRPr="007F73E9" w14:paraId="53232AD9" w14:textId="16011C52" w:rsidTr="00BE6504">
        <w:tc>
          <w:tcPr>
            <w:tcW w:w="1160" w:type="pct"/>
          </w:tcPr>
          <w:p w14:paraId="1FA1918E" w14:textId="1B661364"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918.8 MHz</w:t>
            </w:r>
          </w:p>
        </w:tc>
        <w:tc>
          <w:tcPr>
            <w:tcW w:w="1362" w:type="pct"/>
          </w:tcPr>
          <w:p w14:paraId="1459C68F" w14:textId="77777777" w:rsidR="00472C12" w:rsidRPr="007F73E9" w:rsidRDefault="00472C12" w:rsidP="004B568C">
            <w:pPr>
              <w:keepNext/>
              <w:keepLines/>
              <w:jc w:val="left"/>
              <w:rPr>
                <w:rFonts w:cs="Arial"/>
              </w:rPr>
            </w:pPr>
            <w:r w:rsidRPr="007F73E9">
              <w:rPr>
                <w:rFonts w:cs="Arial"/>
              </w:rPr>
              <w:t>32.1 dBm</w:t>
            </w:r>
          </w:p>
        </w:tc>
        <w:tc>
          <w:tcPr>
            <w:tcW w:w="2478" w:type="pct"/>
            <w:gridSpan w:val="2"/>
            <w:vMerge/>
          </w:tcPr>
          <w:p w14:paraId="78623333" w14:textId="77777777" w:rsidR="005601BF" w:rsidRPr="007F73E9" w:rsidRDefault="005601BF" w:rsidP="004B568C">
            <w:pPr>
              <w:keepNext/>
              <w:keepLines/>
              <w:jc w:val="left"/>
              <w:rPr>
                <w:rFonts w:cs="Arial"/>
              </w:rPr>
            </w:pPr>
          </w:p>
        </w:tc>
      </w:tr>
      <w:tr w:rsidR="00472C12" w:rsidRPr="007F73E9" w14:paraId="63DB5AF1" w14:textId="103EDF63" w:rsidTr="00BE6504">
        <w:tc>
          <w:tcPr>
            <w:tcW w:w="1160" w:type="pct"/>
          </w:tcPr>
          <w:p w14:paraId="072FAAF1" w14:textId="3602ACD5"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919.0 MHz</w:t>
            </w:r>
          </w:p>
        </w:tc>
        <w:tc>
          <w:tcPr>
            <w:tcW w:w="1362" w:type="pct"/>
          </w:tcPr>
          <w:p w14:paraId="4ABD8670" w14:textId="77777777" w:rsidR="00472C12" w:rsidRPr="007F73E9" w:rsidRDefault="00472C12" w:rsidP="004B568C">
            <w:pPr>
              <w:keepNext/>
              <w:keepLines/>
              <w:jc w:val="left"/>
              <w:rPr>
                <w:rFonts w:cs="Arial"/>
              </w:rPr>
            </w:pPr>
            <w:r w:rsidRPr="007F73E9">
              <w:rPr>
                <w:rFonts w:cs="Arial"/>
              </w:rPr>
              <w:t>34.7 dBm</w:t>
            </w:r>
          </w:p>
        </w:tc>
        <w:tc>
          <w:tcPr>
            <w:tcW w:w="2478" w:type="pct"/>
            <w:gridSpan w:val="2"/>
            <w:vMerge/>
          </w:tcPr>
          <w:p w14:paraId="139C1871" w14:textId="77777777" w:rsidR="005601BF" w:rsidRPr="007F73E9" w:rsidRDefault="005601BF" w:rsidP="004B568C">
            <w:pPr>
              <w:keepNext/>
              <w:keepLines/>
              <w:jc w:val="left"/>
              <w:rPr>
                <w:rFonts w:cs="Arial"/>
              </w:rPr>
            </w:pPr>
          </w:p>
        </w:tc>
      </w:tr>
      <w:tr w:rsidR="00472C12" w:rsidRPr="007F73E9" w14:paraId="1E13D26C" w14:textId="12486BFC" w:rsidTr="00BE6504">
        <w:tc>
          <w:tcPr>
            <w:tcW w:w="1160" w:type="pct"/>
          </w:tcPr>
          <w:p w14:paraId="713CAABC" w14:textId="1FAD487D"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919.2 MHz</w:t>
            </w:r>
          </w:p>
        </w:tc>
        <w:tc>
          <w:tcPr>
            <w:tcW w:w="1362" w:type="pct"/>
          </w:tcPr>
          <w:p w14:paraId="3F6EF0AC" w14:textId="77777777" w:rsidR="00472C12" w:rsidRPr="007F73E9" w:rsidRDefault="00472C12" w:rsidP="004B568C">
            <w:pPr>
              <w:keepNext/>
              <w:keepLines/>
              <w:jc w:val="left"/>
              <w:rPr>
                <w:rFonts w:cs="Arial"/>
              </w:rPr>
            </w:pPr>
            <w:r w:rsidRPr="007F73E9">
              <w:rPr>
                <w:rFonts w:cs="Arial"/>
              </w:rPr>
              <w:t>37.4 dBm</w:t>
            </w:r>
          </w:p>
        </w:tc>
        <w:tc>
          <w:tcPr>
            <w:tcW w:w="2478" w:type="pct"/>
            <w:gridSpan w:val="2"/>
            <w:vMerge/>
          </w:tcPr>
          <w:p w14:paraId="64C4EF65" w14:textId="77777777" w:rsidR="005601BF" w:rsidRPr="007F73E9" w:rsidRDefault="005601BF" w:rsidP="004B568C">
            <w:pPr>
              <w:keepNext/>
              <w:keepLines/>
              <w:jc w:val="left"/>
              <w:rPr>
                <w:rFonts w:cs="Arial"/>
              </w:rPr>
            </w:pPr>
          </w:p>
        </w:tc>
      </w:tr>
      <w:tr w:rsidR="00472C12" w:rsidRPr="007F73E9" w14:paraId="5C12EAF9" w14:textId="2B90D16C" w:rsidTr="00BE6504">
        <w:tc>
          <w:tcPr>
            <w:tcW w:w="1160" w:type="pct"/>
          </w:tcPr>
          <w:p w14:paraId="797C4E33" w14:textId="55C2A678"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919.4 MHz</w:t>
            </w:r>
          </w:p>
        </w:tc>
        <w:tc>
          <w:tcPr>
            <w:tcW w:w="1362" w:type="pct"/>
          </w:tcPr>
          <w:p w14:paraId="30D0F9FB" w14:textId="77777777" w:rsidR="00472C12" w:rsidRPr="007F73E9" w:rsidRDefault="00472C12" w:rsidP="004B568C">
            <w:pPr>
              <w:keepNext/>
              <w:keepLines/>
              <w:jc w:val="left"/>
              <w:rPr>
                <w:rFonts w:cs="Arial"/>
              </w:rPr>
            </w:pPr>
            <w:r w:rsidRPr="007F73E9">
              <w:rPr>
                <w:rFonts w:cs="Arial"/>
              </w:rPr>
              <w:t>40.1 dBm</w:t>
            </w:r>
          </w:p>
        </w:tc>
        <w:tc>
          <w:tcPr>
            <w:tcW w:w="2478" w:type="pct"/>
            <w:gridSpan w:val="2"/>
            <w:vMerge/>
          </w:tcPr>
          <w:p w14:paraId="74A30E14" w14:textId="77777777" w:rsidR="005601BF" w:rsidRPr="007F73E9" w:rsidRDefault="005601BF" w:rsidP="004B568C">
            <w:pPr>
              <w:keepNext/>
              <w:keepLines/>
              <w:jc w:val="left"/>
              <w:rPr>
                <w:rFonts w:cs="Arial"/>
              </w:rPr>
            </w:pPr>
          </w:p>
        </w:tc>
      </w:tr>
      <w:tr w:rsidR="00472C12" w:rsidRPr="007F73E9" w14:paraId="0DB624E2" w14:textId="6B550A7C" w:rsidTr="00BE6504">
        <w:tc>
          <w:tcPr>
            <w:tcW w:w="1160" w:type="pct"/>
          </w:tcPr>
          <w:p w14:paraId="5CCD35A9" w14:textId="77777777"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919.6 MHz</w:t>
            </w:r>
          </w:p>
        </w:tc>
        <w:tc>
          <w:tcPr>
            <w:tcW w:w="1362" w:type="pct"/>
          </w:tcPr>
          <w:p w14:paraId="4790811E" w14:textId="77777777" w:rsidR="00472C12" w:rsidRPr="007F73E9" w:rsidRDefault="00472C12" w:rsidP="004B568C">
            <w:pPr>
              <w:keepNext/>
              <w:keepLines/>
              <w:jc w:val="left"/>
              <w:rPr>
                <w:rFonts w:cs="Arial"/>
              </w:rPr>
            </w:pPr>
            <w:r w:rsidRPr="007F73E9">
              <w:rPr>
                <w:rFonts w:cs="Arial"/>
              </w:rPr>
              <w:t>51.7 dBm</w:t>
            </w:r>
          </w:p>
        </w:tc>
        <w:tc>
          <w:tcPr>
            <w:tcW w:w="2478" w:type="pct"/>
            <w:gridSpan w:val="2"/>
            <w:vMerge w:val="restart"/>
          </w:tcPr>
          <w:p w14:paraId="34221100" w14:textId="77777777" w:rsidR="005601BF" w:rsidRPr="007F73E9" w:rsidRDefault="005601BF" w:rsidP="004B568C">
            <w:pPr>
              <w:keepNext/>
              <w:keepLines/>
              <w:jc w:val="left"/>
              <w:rPr>
                <w:rFonts w:cs="Arial"/>
              </w:rPr>
            </w:pPr>
          </w:p>
        </w:tc>
      </w:tr>
      <w:tr w:rsidR="00472C12" w:rsidRPr="007F73E9" w14:paraId="356C72AC" w14:textId="1BE302A1" w:rsidTr="00BE6504">
        <w:tc>
          <w:tcPr>
            <w:tcW w:w="1160" w:type="pct"/>
          </w:tcPr>
          <w:p w14:paraId="1FB1A26F" w14:textId="77777777"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919.8 MHz</w:t>
            </w:r>
          </w:p>
        </w:tc>
        <w:tc>
          <w:tcPr>
            <w:tcW w:w="1362" w:type="pct"/>
          </w:tcPr>
          <w:p w14:paraId="7CB135DE" w14:textId="77777777" w:rsidR="00472C12" w:rsidRPr="007F73E9" w:rsidRDefault="00472C12" w:rsidP="004B568C">
            <w:pPr>
              <w:keepNext/>
              <w:keepLines/>
              <w:jc w:val="left"/>
              <w:rPr>
                <w:rFonts w:cs="Arial"/>
              </w:rPr>
            </w:pPr>
            <w:r w:rsidRPr="007F73E9">
              <w:rPr>
                <w:rFonts w:cs="Arial"/>
              </w:rPr>
              <w:t>54.4 dBm</w:t>
            </w:r>
          </w:p>
        </w:tc>
        <w:tc>
          <w:tcPr>
            <w:tcW w:w="2478" w:type="pct"/>
            <w:gridSpan w:val="2"/>
            <w:vMerge/>
          </w:tcPr>
          <w:p w14:paraId="1B1DDA7F" w14:textId="77777777" w:rsidR="005601BF" w:rsidRPr="007F73E9" w:rsidRDefault="005601BF" w:rsidP="004B568C">
            <w:pPr>
              <w:keepNext/>
              <w:keepLines/>
              <w:jc w:val="left"/>
              <w:rPr>
                <w:rFonts w:cs="Arial"/>
              </w:rPr>
            </w:pPr>
          </w:p>
        </w:tc>
      </w:tr>
      <w:tr w:rsidR="00472C12" w:rsidRPr="007F73E9" w14:paraId="56825ED7" w14:textId="7B9E1485" w:rsidTr="00BE6504">
        <w:tc>
          <w:tcPr>
            <w:tcW w:w="1160" w:type="pct"/>
          </w:tcPr>
          <w:p w14:paraId="1C77EF0D" w14:textId="77777777"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920.0 MHz</w:t>
            </w:r>
          </w:p>
        </w:tc>
        <w:tc>
          <w:tcPr>
            <w:tcW w:w="1362" w:type="pct"/>
          </w:tcPr>
          <w:p w14:paraId="401A92E6" w14:textId="77777777" w:rsidR="00472C12" w:rsidRPr="007F73E9" w:rsidRDefault="00472C12" w:rsidP="004B568C">
            <w:pPr>
              <w:keepNext/>
              <w:keepLines/>
              <w:jc w:val="left"/>
              <w:rPr>
                <w:rFonts w:cs="Arial"/>
              </w:rPr>
            </w:pPr>
            <w:r w:rsidRPr="007F73E9">
              <w:rPr>
                <w:rFonts w:cs="Arial"/>
              </w:rPr>
              <w:t>57.1 dBm</w:t>
            </w:r>
          </w:p>
        </w:tc>
        <w:tc>
          <w:tcPr>
            <w:tcW w:w="2478" w:type="pct"/>
            <w:gridSpan w:val="2"/>
            <w:vMerge/>
          </w:tcPr>
          <w:p w14:paraId="2736C18B" w14:textId="77777777" w:rsidR="005601BF" w:rsidRPr="007F73E9" w:rsidRDefault="005601BF" w:rsidP="004B568C">
            <w:pPr>
              <w:keepNext/>
              <w:keepLines/>
              <w:jc w:val="left"/>
              <w:rPr>
                <w:rFonts w:cs="Arial"/>
              </w:rPr>
            </w:pPr>
          </w:p>
        </w:tc>
      </w:tr>
      <w:tr w:rsidR="00472C12" w:rsidRPr="007F73E9" w14:paraId="061555E7" w14:textId="30BB2C96" w:rsidTr="00BE6504">
        <w:tc>
          <w:tcPr>
            <w:tcW w:w="1160" w:type="pct"/>
          </w:tcPr>
          <w:p w14:paraId="627D3D6A" w14:textId="77777777"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920.2 MHz</w:t>
            </w:r>
          </w:p>
        </w:tc>
        <w:tc>
          <w:tcPr>
            <w:tcW w:w="1362" w:type="pct"/>
          </w:tcPr>
          <w:p w14:paraId="79A9E724" w14:textId="77777777" w:rsidR="00472C12" w:rsidRPr="007F73E9" w:rsidRDefault="00472C12" w:rsidP="004B568C">
            <w:pPr>
              <w:keepNext/>
              <w:keepLines/>
              <w:jc w:val="left"/>
              <w:rPr>
                <w:rFonts w:cs="Arial"/>
              </w:rPr>
            </w:pPr>
            <w:r w:rsidRPr="007F73E9">
              <w:rPr>
                <w:rFonts w:cs="Arial"/>
              </w:rPr>
              <w:t>59.7 dBm</w:t>
            </w:r>
          </w:p>
        </w:tc>
        <w:tc>
          <w:tcPr>
            <w:tcW w:w="2478" w:type="pct"/>
            <w:gridSpan w:val="2"/>
            <w:vMerge/>
          </w:tcPr>
          <w:p w14:paraId="291DB104" w14:textId="77777777" w:rsidR="005601BF" w:rsidRPr="007F73E9" w:rsidRDefault="005601BF" w:rsidP="004B568C">
            <w:pPr>
              <w:keepNext/>
              <w:keepLines/>
              <w:jc w:val="left"/>
              <w:rPr>
                <w:rFonts w:cs="Arial"/>
              </w:rPr>
            </w:pPr>
          </w:p>
        </w:tc>
      </w:tr>
      <w:tr w:rsidR="00472C12" w:rsidRPr="007F73E9" w14:paraId="7A906024" w14:textId="58B86AC1" w:rsidTr="00BE6504">
        <w:tc>
          <w:tcPr>
            <w:tcW w:w="1160" w:type="pct"/>
          </w:tcPr>
          <w:p w14:paraId="7B8D4246" w14:textId="77777777"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920.4 MHz</w:t>
            </w:r>
          </w:p>
        </w:tc>
        <w:tc>
          <w:tcPr>
            <w:tcW w:w="1362" w:type="pct"/>
          </w:tcPr>
          <w:p w14:paraId="753482F1" w14:textId="77777777" w:rsidR="00472C12" w:rsidRPr="007F73E9" w:rsidRDefault="00472C12" w:rsidP="004B568C">
            <w:pPr>
              <w:keepNext/>
              <w:keepLines/>
              <w:jc w:val="left"/>
              <w:rPr>
                <w:rFonts w:cs="Arial"/>
              </w:rPr>
            </w:pPr>
            <w:r w:rsidRPr="007F73E9">
              <w:rPr>
                <w:rFonts w:cs="Arial"/>
              </w:rPr>
              <w:t>62.4 dBm</w:t>
            </w:r>
          </w:p>
        </w:tc>
        <w:tc>
          <w:tcPr>
            <w:tcW w:w="2478" w:type="pct"/>
            <w:gridSpan w:val="2"/>
            <w:vMerge/>
          </w:tcPr>
          <w:p w14:paraId="2C35C688" w14:textId="77777777" w:rsidR="005601BF" w:rsidRPr="007F73E9" w:rsidRDefault="005601BF" w:rsidP="004B568C">
            <w:pPr>
              <w:keepNext/>
              <w:keepLines/>
              <w:jc w:val="left"/>
              <w:rPr>
                <w:rFonts w:cs="Arial"/>
              </w:rPr>
            </w:pPr>
          </w:p>
        </w:tc>
      </w:tr>
      <w:tr w:rsidR="00472C12" w:rsidRPr="007F73E9" w14:paraId="3F4D1AD7" w14:textId="14F7FCE6" w:rsidTr="00BE6504">
        <w:tc>
          <w:tcPr>
            <w:tcW w:w="1160" w:type="pct"/>
          </w:tcPr>
          <w:p w14:paraId="0FC54A61" w14:textId="77777777"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920.6 MHz</w:t>
            </w:r>
          </w:p>
        </w:tc>
        <w:tc>
          <w:tcPr>
            <w:tcW w:w="1362" w:type="pct"/>
          </w:tcPr>
          <w:p w14:paraId="1EC3241C" w14:textId="77777777" w:rsidR="00472C12" w:rsidRPr="007F73E9" w:rsidRDefault="00472C12" w:rsidP="004B568C">
            <w:pPr>
              <w:keepNext/>
              <w:keepLines/>
              <w:jc w:val="left"/>
              <w:rPr>
                <w:rFonts w:cs="Arial"/>
              </w:rPr>
            </w:pPr>
            <w:r w:rsidRPr="007F73E9">
              <w:rPr>
                <w:rFonts w:cs="Arial"/>
              </w:rPr>
              <w:t>65.1 dBm</w:t>
            </w:r>
          </w:p>
        </w:tc>
        <w:tc>
          <w:tcPr>
            <w:tcW w:w="2478" w:type="pct"/>
            <w:gridSpan w:val="2"/>
            <w:vMerge/>
          </w:tcPr>
          <w:p w14:paraId="0399DDE1" w14:textId="77777777" w:rsidR="005601BF" w:rsidRPr="007F73E9" w:rsidRDefault="005601BF" w:rsidP="004B568C">
            <w:pPr>
              <w:keepNext/>
              <w:keepLines/>
              <w:jc w:val="left"/>
              <w:rPr>
                <w:rFonts w:cs="Arial"/>
              </w:rPr>
            </w:pPr>
          </w:p>
        </w:tc>
      </w:tr>
      <w:tr w:rsidR="00472C12" w:rsidRPr="007F73E9" w14:paraId="769895AA" w14:textId="0DBF1FD0" w:rsidTr="00BE6504">
        <w:tc>
          <w:tcPr>
            <w:tcW w:w="1160" w:type="pct"/>
          </w:tcPr>
          <w:p w14:paraId="0C0B8DB0" w14:textId="77777777"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920.8 MHz</w:t>
            </w:r>
          </w:p>
        </w:tc>
        <w:tc>
          <w:tcPr>
            <w:tcW w:w="1362" w:type="pct"/>
          </w:tcPr>
          <w:p w14:paraId="32475BC6" w14:textId="77777777" w:rsidR="00472C12" w:rsidRPr="007F73E9" w:rsidRDefault="00472C12" w:rsidP="004B568C">
            <w:pPr>
              <w:keepNext/>
              <w:keepLines/>
              <w:jc w:val="left"/>
              <w:rPr>
                <w:rFonts w:cs="Arial"/>
              </w:rPr>
            </w:pPr>
            <w:r w:rsidRPr="007F73E9">
              <w:rPr>
                <w:rFonts w:cs="Arial"/>
              </w:rPr>
              <w:t>67.7 dBm</w:t>
            </w:r>
          </w:p>
        </w:tc>
        <w:tc>
          <w:tcPr>
            <w:tcW w:w="2478" w:type="pct"/>
            <w:gridSpan w:val="2"/>
            <w:vMerge/>
          </w:tcPr>
          <w:p w14:paraId="2E66ACAC" w14:textId="77777777" w:rsidR="005601BF" w:rsidRPr="007F73E9" w:rsidRDefault="005601BF" w:rsidP="004B568C">
            <w:pPr>
              <w:keepNext/>
              <w:keepLines/>
              <w:jc w:val="left"/>
              <w:rPr>
                <w:rFonts w:cs="Arial"/>
              </w:rPr>
            </w:pPr>
          </w:p>
        </w:tc>
      </w:tr>
      <w:tr w:rsidR="00472C12" w:rsidRPr="007F73E9" w14:paraId="5D5A8D9F" w14:textId="42A9A366" w:rsidTr="00BE6504">
        <w:tc>
          <w:tcPr>
            <w:tcW w:w="1160" w:type="pct"/>
          </w:tcPr>
          <w:p w14:paraId="56B299AF" w14:textId="77777777"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921.0 MHz</w:t>
            </w:r>
          </w:p>
        </w:tc>
        <w:tc>
          <w:tcPr>
            <w:tcW w:w="1362" w:type="pct"/>
          </w:tcPr>
          <w:p w14:paraId="1CBEC364" w14:textId="77777777" w:rsidR="00472C12" w:rsidRPr="007F73E9" w:rsidRDefault="00472C12" w:rsidP="004B568C">
            <w:pPr>
              <w:keepNext/>
              <w:keepLines/>
              <w:jc w:val="left"/>
              <w:rPr>
                <w:rFonts w:cs="Arial"/>
              </w:rPr>
            </w:pPr>
            <w:r w:rsidRPr="007F73E9">
              <w:rPr>
                <w:rFonts w:cs="Arial"/>
              </w:rPr>
              <w:t>70.4 dBm</w:t>
            </w:r>
          </w:p>
        </w:tc>
        <w:tc>
          <w:tcPr>
            <w:tcW w:w="2478" w:type="pct"/>
            <w:gridSpan w:val="2"/>
            <w:vMerge/>
          </w:tcPr>
          <w:p w14:paraId="3ECEA3A0" w14:textId="77777777" w:rsidR="005601BF" w:rsidRPr="007F73E9" w:rsidRDefault="005601BF" w:rsidP="004B568C">
            <w:pPr>
              <w:keepNext/>
              <w:keepLines/>
              <w:jc w:val="left"/>
              <w:rPr>
                <w:rFonts w:cs="Arial"/>
              </w:rPr>
            </w:pPr>
          </w:p>
        </w:tc>
      </w:tr>
      <w:tr w:rsidR="00472C12" w:rsidRPr="007F73E9" w14:paraId="522D5013" w14:textId="22AD73D2" w:rsidTr="00BE6504">
        <w:tc>
          <w:tcPr>
            <w:tcW w:w="1160" w:type="pct"/>
          </w:tcPr>
          <w:p w14:paraId="75F7F2BC" w14:textId="77777777" w:rsidR="00472C12" w:rsidRPr="007F73E9" w:rsidRDefault="00472C12" w:rsidP="004B568C">
            <w:pPr>
              <w:keepNext/>
              <w:keepLines/>
              <w:jc w:val="left"/>
              <w:rPr>
                <w:rFonts w:eastAsia="Times New Roman" w:cs="Arial"/>
                <w:color w:val="000000"/>
                <w:szCs w:val="20"/>
                <w:lang w:eastAsia="fr-FR"/>
              </w:rPr>
            </w:pPr>
            <w:r w:rsidRPr="007F73E9">
              <w:rPr>
                <w:rFonts w:eastAsia="Times New Roman" w:cs="Arial"/>
                <w:color w:val="000000"/>
                <w:szCs w:val="20"/>
                <w:lang w:eastAsia="fr-FR"/>
              </w:rPr>
              <w:t>921.2 MHz</w:t>
            </w:r>
          </w:p>
        </w:tc>
        <w:tc>
          <w:tcPr>
            <w:tcW w:w="1362" w:type="pct"/>
          </w:tcPr>
          <w:p w14:paraId="44281EAB" w14:textId="77777777" w:rsidR="00472C12" w:rsidRPr="00B158BF" w:rsidRDefault="00472C12" w:rsidP="004B568C">
            <w:pPr>
              <w:keepNext/>
              <w:keepLines/>
              <w:jc w:val="left"/>
              <w:rPr>
                <w:rStyle w:val="15"/>
                <w:lang w:eastAsia="en-US"/>
              </w:rPr>
            </w:pPr>
            <w:r w:rsidRPr="00B158BF">
              <w:rPr>
                <w:rStyle w:val="15"/>
              </w:rPr>
              <w:t>73.1 dBm</w:t>
            </w:r>
          </w:p>
        </w:tc>
        <w:tc>
          <w:tcPr>
            <w:tcW w:w="2478" w:type="pct"/>
            <w:gridSpan w:val="2"/>
          </w:tcPr>
          <w:p w14:paraId="689C4CDE" w14:textId="41CD93D1" w:rsidR="005601BF" w:rsidRPr="007F73E9" w:rsidRDefault="005601BF" w:rsidP="004B568C">
            <w:pPr>
              <w:keepNext/>
              <w:keepLines/>
              <w:jc w:val="left"/>
              <w:rPr>
                <w:rStyle w:val="15"/>
                <w:lang w:eastAsia="en-US"/>
              </w:rPr>
            </w:pPr>
            <w:r w:rsidRPr="007F73E9">
              <w:rPr>
                <w:rStyle w:val="15"/>
              </w:rPr>
              <w:t>Note 2</w:t>
            </w:r>
          </w:p>
        </w:tc>
      </w:tr>
      <w:tr w:rsidR="00C80A13" w:rsidRPr="007F73E9" w14:paraId="4F2A584D" w14:textId="77777777" w:rsidTr="00BE6504">
        <w:tc>
          <w:tcPr>
            <w:tcW w:w="5000" w:type="pct"/>
            <w:gridSpan w:val="4"/>
          </w:tcPr>
          <w:p w14:paraId="6935D15B" w14:textId="2779393D" w:rsidR="00C80A13" w:rsidRPr="007F73E9" w:rsidRDefault="005601BF" w:rsidP="004B568C">
            <w:pPr>
              <w:pStyle w:val="ECCTablenote"/>
              <w:keepNext/>
              <w:keepLines/>
            </w:pPr>
            <w:r w:rsidRPr="007F73E9">
              <w:rPr>
                <w:rStyle w:val="15"/>
              </w:rPr>
              <w:t>Note 1:</w:t>
            </w:r>
            <w:r w:rsidR="00C80A13" w:rsidRPr="007F73E9">
              <w:t xml:space="preserve"> May be used on a national basis</w:t>
            </w:r>
          </w:p>
          <w:p w14:paraId="02FD6C24" w14:textId="75583556" w:rsidR="00C80A13" w:rsidRPr="007F73E9" w:rsidRDefault="00C80A13" w:rsidP="004B568C">
            <w:pPr>
              <w:pStyle w:val="ECCTablenote"/>
              <w:keepNext/>
              <w:keepLines/>
              <w:rPr>
                <w:rFonts w:cs="Arial"/>
              </w:rPr>
            </w:pPr>
            <w:bookmarkStart w:id="580" w:name="_Toc18017148"/>
            <w:bookmarkEnd w:id="580"/>
            <w:r w:rsidRPr="007F73E9">
              <w:t>Note</w:t>
            </w:r>
            <w:r w:rsidR="005601BF" w:rsidRPr="007F73E9">
              <w:rPr>
                <w:rStyle w:val="15"/>
              </w:rPr>
              <w:t> 2</w:t>
            </w:r>
            <w:r w:rsidRPr="007F73E9">
              <w:t xml:space="preserve">: There is no </w:t>
            </w:r>
            <w:r w:rsidR="00962251" w:rsidRPr="007F73E9">
              <w:t>e.i.r.p.</w:t>
            </w:r>
            <w:r w:rsidRPr="007F73E9">
              <w:t xml:space="preserve"> restriction on GSM-R BS operating in the harmonised frequency band 921-925 MHz. The maximum </w:t>
            </w:r>
            <w:r w:rsidR="00962251" w:rsidRPr="007F73E9">
              <w:t>e.i.r.p.</w:t>
            </w:r>
            <w:r w:rsidRPr="007F73E9">
              <w:t xml:space="preserve"> for the GSM-R channel centred at 921.2 MHz is given for information only.</w:t>
            </w:r>
          </w:p>
        </w:tc>
      </w:tr>
    </w:tbl>
    <w:p w14:paraId="4897E06B" w14:textId="1373DEC6" w:rsidR="00472C12" w:rsidRPr="007F73E9" w:rsidRDefault="00472C12" w:rsidP="001366D7">
      <w:pPr>
        <w:pStyle w:val="Heading3"/>
        <w:rPr>
          <w:lang w:val="en-GB"/>
        </w:rPr>
      </w:pPr>
      <w:bookmarkStart w:id="581" w:name="_Toc30024767"/>
      <w:bookmarkStart w:id="582" w:name="_Toc34729026"/>
      <w:bookmarkStart w:id="583" w:name="_Toc38364276"/>
      <w:bookmarkStart w:id="584" w:name="_Toc39066187"/>
      <w:bookmarkStart w:id="585" w:name="_Toc46236515"/>
      <w:r w:rsidRPr="007F73E9">
        <w:rPr>
          <w:lang w:val="en-GB"/>
        </w:rPr>
        <w:t>Possible LRTC for wideband RMR BS</w:t>
      </w:r>
      <w:bookmarkEnd w:id="581"/>
      <w:bookmarkEnd w:id="582"/>
      <w:bookmarkEnd w:id="583"/>
      <w:r w:rsidR="0037189E" w:rsidRPr="007F73E9">
        <w:rPr>
          <w:rStyle w:val="ECCHLgreen"/>
          <w:shd w:val="clear" w:color="auto" w:fill="auto"/>
        </w:rPr>
        <w:t xml:space="preserve"> (FRMCS)</w:t>
      </w:r>
      <w:bookmarkEnd w:id="584"/>
      <w:bookmarkEnd w:id="585"/>
    </w:p>
    <w:p w14:paraId="05894650" w14:textId="70EC8DFF" w:rsidR="00472C12" w:rsidRPr="007F73E9" w:rsidRDefault="00472C12" w:rsidP="00472C12">
      <w:pPr>
        <w:pStyle w:val="Heading4"/>
        <w:tabs>
          <w:tab w:val="left" w:pos="864"/>
        </w:tabs>
        <w:spacing w:line="276" w:lineRule="auto"/>
        <w:rPr>
          <w:lang w:val="en-GB"/>
        </w:rPr>
      </w:pPr>
      <w:bookmarkStart w:id="586" w:name="_Toc30024768"/>
      <w:bookmarkStart w:id="587" w:name="_Toc34729027"/>
      <w:bookmarkStart w:id="588" w:name="_Toc38364277"/>
      <w:bookmarkStart w:id="589" w:name="_Toc39066188"/>
      <w:bookmarkStart w:id="590" w:name="_Toc46236516"/>
      <w:r w:rsidRPr="007F73E9">
        <w:rPr>
          <w:lang w:val="en-GB"/>
        </w:rPr>
        <w:t xml:space="preserve">Method #1: </w:t>
      </w:r>
      <w:r w:rsidR="001A7546">
        <w:rPr>
          <w:lang w:val="en-GB"/>
        </w:rPr>
        <w:t>100 m based</w:t>
      </w:r>
      <w:r w:rsidRPr="007F73E9">
        <w:rPr>
          <w:lang w:val="en-GB"/>
        </w:rPr>
        <w:t xml:space="preserve"> BEM approach</w:t>
      </w:r>
      <w:bookmarkEnd w:id="586"/>
      <w:bookmarkEnd w:id="587"/>
      <w:bookmarkEnd w:id="588"/>
      <w:bookmarkEnd w:id="589"/>
      <w:bookmarkEnd w:id="590"/>
    </w:p>
    <w:p w14:paraId="7E5B0B94" w14:textId="3F7231E9" w:rsidR="00472C12" w:rsidRPr="007F73E9" w:rsidRDefault="00472C12" w:rsidP="00472C12">
      <w:r w:rsidRPr="007F73E9">
        <w:t xml:space="preserve">The following table provides the maximum in-block and baseline </w:t>
      </w:r>
      <w:r w:rsidR="00962251" w:rsidRPr="007F73E9">
        <w:t>e.i.r.p.</w:t>
      </w:r>
      <w:r w:rsidRPr="007F73E9">
        <w:t xml:space="preserve"> for an FRMCS BS in the 900 MHz range based on the MCL associated with a 100</w:t>
      </w:r>
      <w:r w:rsidR="000F4C45" w:rsidRPr="007F73E9">
        <w:t xml:space="preserve"> </w:t>
      </w:r>
      <w:r w:rsidRPr="007F73E9">
        <w:t xml:space="preserve">m distance without horizontal discrimination, while </w:t>
      </w:r>
      <w:proofErr w:type="gramStart"/>
      <w:r w:rsidRPr="007F73E9">
        <w:t>taking into account</w:t>
      </w:r>
      <w:proofErr w:type="gramEnd"/>
      <w:r w:rsidRPr="007F73E9">
        <w:t xml:space="preserve"> its out-of-band and spurious emissions.</w:t>
      </w:r>
    </w:p>
    <w:p w14:paraId="05D82687" w14:textId="7B299E69" w:rsidR="00472C12" w:rsidRPr="007F73E9" w:rsidRDefault="00472C12" w:rsidP="00472C12">
      <w:r w:rsidRPr="007F73E9">
        <w:rPr>
          <w:rFonts w:eastAsiaTheme="minorEastAsia" w:cs="Arial"/>
          <w:szCs w:val="20"/>
          <w:lang w:eastAsia="en-GB"/>
        </w:rPr>
        <w:t xml:space="preserve">Similarly to the baseline level in the UL band defined in </w:t>
      </w:r>
      <w:r w:rsidR="00962251" w:rsidRPr="007F73E9">
        <w:rPr>
          <w:rFonts w:eastAsiaTheme="minorEastAsia" w:cs="Arial"/>
          <w:szCs w:val="20"/>
          <w:lang w:eastAsia="en-GB"/>
        </w:rPr>
        <w:t>ECC Decision (</w:t>
      </w:r>
      <w:r w:rsidRPr="007F73E9">
        <w:rPr>
          <w:rFonts w:eastAsiaTheme="minorEastAsia" w:cs="Arial"/>
          <w:szCs w:val="20"/>
          <w:lang w:eastAsia="en-GB"/>
        </w:rPr>
        <w:t xml:space="preserve">09)03 </w:t>
      </w:r>
      <w:r w:rsidR="00D76F2B" w:rsidRPr="007F73E9">
        <w:rPr>
          <w:rFonts w:eastAsiaTheme="minorEastAsia" w:cs="Arial"/>
          <w:szCs w:val="20"/>
          <w:lang w:eastAsia="en-GB"/>
        </w:rPr>
        <w:fldChar w:fldCharType="begin"/>
      </w:r>
      <w:r w:rsidR="00D76F2B" w:rsidRPr="007F73E9">
        <w:rPr>
          <w:rFonts w:eastAsiaTheme="minorEastAsia" w:cs="Arial"/>
          <w:szCs w:val="20"/>
          <w:lang w:eastAsia="en-GB"/>
        </w:rPr>
        <w:instrText xml:space="preserve"> REF _Ref33021366 \r \h </w:instrText>
      </w:r>
      <w:r w:rsidR="00D76F2B" w:rsidRPr="007F73E9">
        <w:rPr>
          <w:rFonts w:eastAsiaTheme="minorEastAsia" w:cs="Arial"/>
          <w:szCs w:val="20"/>
          <w:lang w:eastAsia="en-GB"/>
        </w:rPr>
      </w:r>
      <w:r w:rsidR="00D76F2B" w:rsidRPr="007F73E9">
        <w:rPr>
          <w:rFonts w:eastAsiaTheme="minorEastAsia" w:cs="Arial"/>
          <w:szCs w:val="20"/>
          <w:lang w:eastAsia="en-GB"/>
        </w:rPr>
        <w:fldChar w:fldCharType="separate"/>
      </w:r>
      <w:r w:rsidR="005B4CDD">
        <w:rPr>
          <w:rFonts w:eastAsiaTheme="minorEastAsia" w:cs="Arial"/>
          <w:szCs w:val="20"/>
          <w:lang w:eastAsia="en-GB"/>
        </w:rPr>
        <w:t>[21]</w:t>
      </w:r>
      <w:r w:rsidR="00D76F2B" w:rsidRPr="007F73E9">
        <w:rPr>
          <w:rFonts w:eastAsiaTheme="minorEastAsia" w:cs="Arial"/>
          <w:szCs w:val="20"/>
          <w:lang w:eastAsia="en-GB"/>
        </w:rPr>
        <w:fldChar w:fldCharType="end"/>
      </w:r>
      <w:r w:rsidR="00D76F2B" w:rsidRPr="007F73E9">
        <w:t xml:space="preserve"> </w:t>
      </w:r>
      <w:r w:rsidRPr="007F73E9">
        <w:rPr>
          <w:rFonts w:eastAsiaTheme="minorEastAsia" w:cs="Arial"/>
          <w:szCs w:val="20"/>
          <w:lang w:eastAsia="en-GB"/>
        </w:rPr>
        <w:t xml:space="preserve">and </w:t>
      </w:r>
      <w:r w:rsidR="00962251" w:rsidRPr="007F73E9">
        <w:rPr>
          <w:rFonts w:eastAsiaTheme="minorEastAsia" w:cs="Arial"/>
          <w:szCs w:val="20"/>
          <w:lang w:eastAsia="en-GB"/>
        </w:rPr>
        <w:t>ECC Decision (</w:t>
      </w:r>
      <w:r w:rsidRPr="007F73E9">
        <w:rPr>
          <w:rFonts w:eastAsiaTheme="minorEastAsia" w:cs="Arial"/>
          <w:szCs w:val="20"/>
          <w:lang w:eastAsia="en-GB"/>
        </w:rPr>
        <w:t>15)01</w:t>
      </w:r>
      <w:r w:rsidR="00D76F2B" w:rsidRPr="007F73E9">
        <w:t xml:space="preserve"> </w:t>
      </w:r>
      <w:r w:rsidR="00D76F2B" w:rsidRPr="007F73E9">
        <w:rPr>
          <w:rFonts w:eastAsiaTheme="minorEastAsia" w:cs="Arial"/>
          <w:szCs w:val="20"/>
          <w:lang w:eastAsia="en-GB"/>
        </w:rPr>
        <w:fldChar w:fldCharType="begin"/>
      </w:r>
      <w:r w:rsidR="00D76F2B" w:rsidRPr="007F73E9">
        <w:instrText xml:space="preserve"> REF _Ref33021373 \r \h </w:instrText>
      </w:r>
      <w:r w:rsidR="00D76F2B" w:rsidRPr="007F73E9">
        <w:rPr>
          <w:rFonts w:eastAsiaTheme="minorEastAsia" w:cs="Arial"/>
          <w:szCs w:val="20"/>
          <w:lang w:eastAsia="en-GB"/>
        </w:rPr>
      </w:r>
      <w:r w:rsidR="00D76F2B" w:rsidRPr="007F73E9">
        <w:rPr>
          <w:rFonts w:eastAsiaTheme="minorEastAsia" w:cs="Arial"/>
          <w:szCs w:val="20"/>
          <w:lang w:eastAsia="en-GB"/>
        </w:rPr>
        <w:fldChar w:fldCharType="separate"/>
      </w:r>
      <w:r w:rsidR="00325722">
        <w:t>[22]</w:t>
      </w:r>
      <w:r w:rsidR="00D76F2B" w:rsidRPr="007F73E9">
        <w:rPr>
          <w:rFonts w:eastAsiaTheme="minorEastAsia" w:cs="Arial"/>
          <w:szCs w:val="20"/>
          <w:lang w:eastAsia="en-GB"/>
        </w:rPr>
        <w:fldChar w:fldCharType="end"/>
      </w:r>
      <w:r w:rsidRPr="007F73E9">
        <w:rPr>
          <w:rFonts w:eastAsiaTheme="minorEastAsia" w:cs="Arial"/>
          <w:szCs w:val="20"/>
          <w:lang w:eastAsia="en-GB"/>
        </w:rPr>
        <w:t>, a baseline level of -49 dBm/</w:t>
      </w:r>
      <w:r w:rsidRPr="007F73E9">
        <w:t>5</w:t>
      </w:r>
      <w:r w:rsidR="00BD1A0F" w:rsidRPr="007F73E9">
        <w:t xml:space="preserve"> </w:t>
      </w:r>
      <w:r w:rsidRPr="007F73E9">
        <w:t>MHz</w:t>
      </w:r>
      <w:r w:rsidRPr="007F73E9">
        <w:rPr>
          <w:rFonts w:eastAsiaTheme="minorEastAsia" w:cs="Arial"/>
          <w:szCs w:val="20"/>
          <w:lang w:eastAsia="en-GB"/>
        </w:rPr>
        <w:t xml:space="preserve"> is considered over the UL band 880-915 MHz.</w:t>
      </w:r>
    </w:p>
    <w:p w14:paraId="3A044E55" w14:textId="1C66898F" w:rsidR="00DB0746" w:rsidRPr="007F73E9" w:rsidRDefault="00DB0746" w:rsidP="00472C12">
      <w:pPr>
        <w:rPr>
          <w:rStyle w:val="15"/>
        </w:rPr>
      </w:pPr>
      <w:bookmarkStart w:id="591" w:name="_Hlk43206155"/>
      <w:r w:rsidRPr="007F73E9">
        <w:rPr>
          <w:rStyle w:val="15"/>
        </w:rPr>
        <w:t>Operation of FRMCS BS with higher e.i.r.p. is also possible based on national coordination.</w:t>
      </w:r>
    </w:p>
    <w:p w14:paraId="5E03078B" w14:textId="5B2AA733" w:rsidR="00F140BD" w:rsidRPr="004B568C" w:rsidRDefault="00472C12" w:rsidP="004B568C">
      <w:pPr>
        <w:pStyle w:val="Caption"/>
        <w:keepNext/>
        <w:rPr>
          <w:lang w:val="en-GB"/>
        </w:rPr>
      </w:pPr>
      <w:bookmarkStart w:id="592" w:name="_Ref38018006"/>
      <w:bookmarkStart w:id="593" w:name="_Ref37864741"/>
      <w:r w:rsidRPr="004B568C">
        <w:rPr>
          <w:lang w:val="en-GB"/>
        </w:rPr>
        <w:lastRenderedPageBreak/>
        <w:t xml:space="preserve">Table </w:t>
      </w:r>
      <w:r w:rsidR="00196023" w:rsidRPr="005B4CDD">
        <w:rPr>
          <w:lang w:val="en-GB"/>
        </w:rPr>
        <w:fldChar w:fldCharType="begin"/>
      </w:r>
      <w:r w:rsidR="00196023" w:rsidRPr="004B568C">
        <w:rPr>
          <w:lang w:val="en-GB"/>
        </w:rPr>
        <w:instrText xml:space="preserve"> SEQ Table \* ARABIC </w:instrText>
      </w:r>
      <w:r w:rsidR="00196023" w:rsidRPr="005B4CDD">
        <w:rPr>
          <w:lang w:val="en-GB"/>
        </w:rPr>
        <w:fldChar w:fldCharType="separate"/>
      </w:r>
      <w:r w:rsidR="00325722" w:rsidRPr="004B568C">
        <w:rPr>
          <w:noProof/>
          <w:lang w:val="en-GB"/>
        </w:rPr>
        <w:t>16</w:t>
      </w:r>
      <w:r w:rsidR="00196023" w:rsidRPr="005B4CDD">
        <w:rPr>
          <w:noProof/>
          <w:lang w:val="en-GB"/>
        </w:rPr>
        <w:fldChar w:fldCharType="end"/>
      </w:r>
      <w:bookmarkEnd w:id="592"/>
      <w:r w:rsidRPr="004B568C">
        <w:rPr>
          <w:lang w:val="en-GB"/>
        </w:rPr>
        <w:t>: 100</w:t>
      </w:r>
      <w:r w:rsidR="004B568C" w:rsidRPr="004B568C">
        <w:rPr>
          <w:lang w:val="en-GB"/>
        </w:rPr>
        <w:t xml:space="preserve"> </w:t>
      </w:r>
      <w:r w:rsidRPr="004B568C">
        <w:rPr>
          <w:lang w:val="en-GB"/>
        </w:rPr>
        <w:t>m</w:t>
      </w:r>
      <w:r w:rsidR="004B568C" w:rsidRPr="004B568C">
        <w:rPr>
          <w:lang w:val="en-GB"/>
        </w:rPr>
        <w:t xml:space="preserve"> </w:t>
      </w:r>
      <w:r w:rsidRPr="004B568C">
        <w:rPr>
          <w:lang w:val="en-GB"/>
        </w:rPr>
        <w:t>based LRTC for wideband RMR BS</w:t>
      </w:r>
      <w:bookmarkEnd w:id="593"/>
    </w:p>
    <w:tbl>
      <w:tblPr>
        <w:tblStyle w:val="ECCTable-redheader"/>
        <w:tblW w:w="5000" w:type="pct"/>
        <w:tblInd w:w="0" w:type="dxa"/>
        <w:tblLook w:val="04A0" w:firstRow="1" w:lastRow="0" w:firstColumn="1" w:lastColumn="0" w:noHBand="0" w:noVBand="1"/>
      </w:tblPr>
      <w:tblGrid>
        <w:gridCol w:w="3678"/>
        <w:gridCol w:w="2267"/>
        <w:gridCol w:w="1984"/>
        <w:gridCol w:w="1700"/>
      </w:tblGrid>
      <w:tr w:rsidR="00183DFD" w:rsidRPr="007F73E9" w14:paraId="74EB6691" w14:textId="77777777" w:rsidTr="00072EC1">
        <w:trPr>
          <w:cnfStyle w:val="100000000000" w:firstRow="1" w:lastRow="0" w:firstColumn="0" w:lastColumn="0" w:oddVBand="0" w:evenVBand="0" w:oddHBand="0" w:evenHBand="0" w:firstRowFirstColumn="0" w:firstRowLastColumn="0" w:lastRowFirstColumn="0" w:lastRowLastColumn="0"/>
        </w:trPr>
        <w:tc>
          <w:tcPr>
            <w:tcW w:w="1910" w:type="pct"/>
          </w:tcPr>
          <w:p w14:paraId="5CE4218C" w14:textId="77777777" w:rsidR="00EB24FA" w:rsidRPr="007F73E9" w:rsidRDefault="00EB24FA" w:rsidP="00E70CAA">
            <w:pPr>
              <w:keepNext/>
              <w:keepLines/>
            </w:pPr>
            <w:r w:rsidRPr="007F73E9">
              <w:t>RMR carrier</w:t>
            </w:r>
          </w:p>
        </w:tc>
        <w:tc>
          <w:tcPr>
            <w:tcW w:w="1177" w:type="pct"/>
          </w:tcPr>
          <w:p w14:paraId="36E7E747" w14:textId="77777777" w:rsidR="00EB24FA" w:rsidRPr="007F73E9" w:rsidRDefault="00EB24FA" w:rsidP="00E70CAA">
            <w:pPr>
              <w:keepNext/>
              <w:keepLines/>
            </w:pPr>
            <w:r w:rsidRPr="007F73E9">
              <w:t>In-block e.i.r.p.</w:t>
            </w:r>
          </w:p>
        </w:tc>
        <w:tc>
          <w:tcPr>
            <w:tcW w:w="1030" w:type="pct"/>
          </w:tcPr>
          <w:p w14:paraId="79A06C73" w14:textId="77777777" w:rsidR="00EB24FA" w:rsidRPr="007F73E9" w:rsidRDefault="00EB24FA" w:rsidP="00E70CAA">
            <w:pPr>
              <w:keepNext/>
              <w:keepLines/>
            </w:pPr>
            <w:r w:rsidRPr="007F73E9">
              <w:t xml:space="preserve">Out-of-band </w:t>
            </w:r>
            <w:r w:rsidRPr="007F73E9">
              <w:br/>
              <w:t>emissions</w:t>
            </w:r>
          </w:p>
        </w:tc>
        <w:tc>
          <w:tcPr>
            <w:tcW w:w="883" w:type="pct"/>
          </w:tcPr>
          <w:p w14:paraId="1A6D79EE" w14:textId="77777777" w:rsidR="00EB24FA" w:rsidRPr="007F73E9" w:rsidRDefault="00EB24FA" w:rsidP="00E70CAA">
            <w:pPr>
              <w:keepNext/>
              <w:keepLines/>
            </w:pPr>
            <w:r w:rsidRPr="007F73E9">
              <w:t>Baseline e.i.r.p.</w:t>
            </w:r>
            <w:r w:rsidRPr="007F73E9">
              <w:br/>
              <w:t>in 880-915 MHz</w:t>
            </w:r>
          </w:p>
        </w:tc>
      </w:tr>
      <w:tr w:rsidR="00072EC1" w:rsidRPr="007F73E9" w14:paraId="53E876C1" w14:textId="77777777" w:rsidTr="00B158BF">
        <w:tc>
          <w:tcPr>
            <w:tcW w:w="1910" w:type="pct"/>
          </w:tcPr>
          <w:p w14:paraId="05CAB0FB" w14:textId="72CB8A0B" w:rsidR="00072EC1" w:rsidRPr="007F73E9" w:rsidRDefault="00072EC1" w:rsidP="00E70CAA">
            <w:pPr>
              <w:pStyle w:val="ECCTabletext"/>
              <w:keepNext/>
              <w:keepLines/>
            </w:pPr>
            <w:r w:rsidRPr="007F73E9">
              <w:t>1.4 MHz LTE in 919.5-920.9 MHz</w:t>
            </w:r>
          </w:p>
        </w:tc>
        <w:tc>
          <w:tcPr>
            <w:tcW w:w="1177" w:type="pct"/>
          </w:tcPr>
          <w:p w14:paraId="4BF43AAA" w14:textId="5E05A343" w:rsidR="00072EC1" w:rsidRPr="007F73E9" w:rsidRDefault="00072EC1" w:rsidP="00E70CAA">
            <w:pPr>
              <w:pStyle w:val="ECCTabletext"/>
              <w:keepNext/>
              <w:keepLines/>
            </w:pPr>
            <w:r w:rsidRPr="007F73E9">
              <w:t>45.1 dBm/1.4 MHz</w:t>
            </w:r>
          </w:p>
        </w:tc>
        <w:tc>
          <w:tcPr>
            <w:tcW w:w="1030" w:type="pct"/>
            <w:vMerge w:val="restart"/>
          </w:tcPr>
          <w:p w14:paraId="737B6F69" w14:textId="77777777" w:rsidR="00072EC1" w:rsidRPr="007F73E9" w:rsidRDefault="00072EC1" w:rsidP="00E70CAA">
            <w:pPr>
              <w:pStyle w:val="ECCTabletext"/>
              <w:keepNext/>
              <w:keepLines/>
              <w:jc w:val="left"/>
            </w:pPr>
            <w:r w:rsidRPr="007F73E9">
              <w:t>as per TS 137 104 Tables 6.6.2.2-1 and 6.6.2.2-2</w:t>
            </w:r>
          </w:p>
        </w:tc>
        <w:tc>
          <w:tcPr>
            <w:tcW w:w="883" w:type="pct"/>
            <w:vMerge w:val="restart"/>
          </w:tcPr>
          <w:p w14:paraId="616DFF4F" w14:textId="195527B2" w:rsidR="00072EC1" w:rsidRPr="007F73E9" w:rsidRDefault="00072EC1" w:rsidP="00E70CAA">
            <w:pPr>
              <w:pStyle w:val="ECCTabletext"/>
              <w:keepNext/>
              <w:keepLines/>
              <w:jc w:val="left"/>
            </w:pPr>
            <w:r w:rsidRPr="007F73E9">
              <w:t>-49 dBm/5 MHz</w:t>
            </w:r>
          </w:p>
        </w:tc>
      </w:tr>
      <w:tr w:rsidR="00072EC1" w:rsidRPr="007F73E9" w14:paraId="2A3F25E3" w14:textId="77777777" w:rsidTr="00072EC1">
        <w:tc>
          <w:tcPr>
            <w:tcW w:w="1910" w:type="pct"/>
          </w:tcPr>
          <w:p w14:paraId="1A7F2D90" w14:textId="57FC76FA" w:rsidR="00072EC1" w:rsidRPr="00B158BF" w:rsidRDefault="00072EC1" w:rsidP="004B568C">
            <w:pPr>
              <w:pStyle w:val="ECCTabletext"/>
              <w:keepNext/>
              <w:keepLines/>
              <w:rPr>
                <w:rStyle w:val="15"/>
                <w:lang w:eastAsia="en-US"/>
              </w:rPr>
            </w:pPr>
            <w:r w:rsidRPr="007F73E9">
              <w:rPr>
                <w:rStyle w:val="15"/>
              </w:rPr>
              <w:t>1.4 MHz LTE in…</w:t>
            </w:r>
          </w:p>
        </w:tc>
        <w:tc>
          <w:tcPr>
            <w:tcW w:w="1177" w:type="pct"/>
          </w:tcPr>
          <w:p w14:paraId="1C03B4DF" w14:textId="3C87902D" w:rsidR="00072EC1" w:rsidRPr="00B158BF" w:rsidRDefault="00072EC1" w:rsidP="004B568C">
            <w:pPr>
              <w:pStyle w:val="ECCTabletext"/>
              <w:keepNext/>
              <w:keepLines/>
              <w:rPr>
                <w:rStyle w:val="15"/>
                <w:lang w:eastAsia="en-US"/>
              </w:rPr>
            </w:pPr>
            <w:r w:rsidRPr="007F73E9">
              <w:rPr>
                <w:rStyle w:val="15"/>
              </w:rPr>
              <w:t>slope of 80 dB/6 MHz</w:t>
            </w:r>
          </w:p>
        </w:tc>
        <w:tc>
          <w:tcPr>
            <w:tcW w:w="1030" w:type="pct"/>
            <w:vMerge/>
          </w:tcPr>
          <w:p w14:paraId="553E9465" w14:textId="77777777" w:rsidR="00072EC1" w:rsidRPr="007F73E9" w:rsidRDefault="00072EC1" w:rsidP="004B568C">
            <w:pPr>
              <w:keepNext/>
              <w:keepLines/>
              <w:rPr>
                <w:rStyle w:val="15"/>
                <w:lang w:eastAsia="en-US"/>
              </w:rPr>
            </w:pPr>
          </w:p>
        </w:tc>
        <w:tc>
          <w:tcPr>
            <w:tcW w:w="883" w:type="pct"/>
            <w:vMerge/>
          </w:tcPr>
          <w:p w14:paraId="5CCFC82C" w14:textId="77777777" w:rsidR="00072EC1" w:rsidRPr="007F73E9" w:rsidRDefault="00072EC1" w:rsidP="004B568C">
            <w:pPr>
              <w:keepNext/>
              <w:keepLines/>
              <w:rPr>
                <w:rStyle w:val="15"/>
                <w:lang w:eastAsia="en-US"/>
              </w:rPr>
            </w:pPr>
          </w:p>
        </w:tc>
      </w:tr>
      <w:tr w:rsidR="00072EC1" w:rsidRPr="007F73E9" w14:paraId="665579CA" w14:textId="77777777" w:rsidTr="00B158BF">
        <w:tc>
          <w:tcPr>
            <w:tcW w:w="1910" w:type="pct"/>
          </w:tcPr>
          <w:p w14:paraId="1820AA06" w14:textId="6F37548A" w:rsidR="00072EC1" w:rsidRPr="007F73E9" w:rsidRDefault="00072EC1" w:rsidP="00E70CAA">
            <w:pPr>
              <w:pStyle w:val="ECCTabletext"/>
              <w:keepNext/>
              <w:keepLines/>
            </w:pPr>
            <w:r w:rsidRPr="007F73E9">
              <w:t xml:space="preserve">1.4 MHz LTE in </w:t>
            </w:r>
            <w:r w:rsidRPr="00B158BF">
              <w:rPr>
                <w:rStyle w:val="15"/>
              </w:rPr>
              <w:t>921.0</w:t>
            </w:r>
            <w:r w:rsidRPr="007F73E9">
              <w:rPr>
                <w:rStyle w:val="15"/>
              </w:rPr>
              <w:t>-922.4</w:t>
            </w:r>
            <w:r w:rsidRPr="007F73E9">
              <w:t xml:space="preserve"> MHz</w:t>
            </w:r>
          </w:p>
        </w:tc>
        <w:tc>
          <w:tcPr>
            <w:tcW w:w="1177" w:type="pct"/>
          </w:tcPr>
          <w:p w14:paraId="38276ED6" w14:textId="38B31B08" w:rsidR="00072EC1" w:rsidRPr="007F73E9" w:rsidRDefault="00072EC1" w:rsidP="00E70CAA">
            <w:pPr>
              <w:pStyle w:val="ECCTabletext"/>
              <w:keepNext/>
              <w:keepLines/>
            </w:pPr>
            <w:r w:rsidRPr="007F73E9">
              <w:rPr>
                <w:rStyle w:val="15"/>
              </w:rPr>
              <w:t>65.1</w:t>
            </w:r>
            <w:r w:rsidRPr="007F73E9">
              <w:t xml:space="preserve"> dBm/1.4 MHz</w:t>
            </w:r>
          </w:p>
        </w:tc>
        <w:tc>
          <w:tcPr>
            <w:tcW w:w="1030" w:type="pct"/>
            <w:vMerge/>
          </w:tcPr>
          <w:p w14:paraId="5BD3EC98" w14:textId="77777777" w:rsidR="00072EC1" w:rsidRPr="007F73E9" w:rsidRDefault="00072EC1" w:rsidP="00E70CAA">
            <w:pPr>
              <w:keepNext/>
              <w:keepLines/>
              <w:jc w:val="left"/>
            </w:pPr>
          </w:p>
        </w:tc>
        <w:tc>
          <w:tcPr>
            <w:tcW w:w="883" w:type="pct"/>
            <w:vMerge/>
          </w:tcPr>
          <w:p w14:paraId="6C286FCA" w14:textId="77777777" w:rsidR="00072EC1" w:rsidRPr="007F73E9" w:rsidRDefault="00072EC1" w:rsidP="00E70CAA">
            <w:pPr>
              <w:keepNext/>
              <w:keepLines/>
              <w:jc w:val="left"/>
            </w:pPr>
          </w:p>
        </w:tc>
      </w:tr>
      <w:tr w:rsidR="00072EC1" w:rsidRPr="007F73E9" w14:paraId="62FBC91B" w14:textId="77777777" w:rsidTr="00B158BF">
        <w:tc>
          <w:tcPr>
            <w:tcW w:w="1910" w:type="pct"/>
          </w:tcPr>
          <w:p w14:paraId="782E1950" w14:textId="6B4FEC66" w:rsidR="00072EC1" w:rsidRPr="007F73E9" w:rsidRDefault="00072EC1" w:rsidP="00E70CAA">
            <w:pPr>
              <w:pStyle w:val="ECCTabletext"/>
              <w:keepNext/>
              <w:keepLines/>
            </w:pPr>
            <w:r w:rsidRPr="007F73E9">
              <w:rPr>
                <w:rStyle w:val="15"/>
              </w:rPr>
              <w:t>5</w:t>
            </w:r>
            <w:r w:rsidRPr="007F73E9">
              <w:t xml:space="preserve"> MHz LTE</w:t>
            </w:r>
            <w:r w:rsidRPr="007F73E9">
              <w:rPr>
                <w:rStyle w:val="15"/>
              </w:rPr>
              <w:t>/NR</w:t>
            </w:r>
            <w:r w:rsidRPr="007F73E9">
              <w:t xml:space="preserve"> in 919.</w:t>
            </w:r>
            <w:r w:rsidRPr="007F73E9">
              <w:rPr>
                <w:rStyle w:val="15"/>
              </w:rPr>
              <w:t>4-924.4</w:t>
            </w:r>
            <w:r w:rsidRPr="007F73E9">
              <w:t xml:space="preserve"> MHz</w:t>
            </w:r>
          </w:p>
        </w:tc>
        <w:tc>
          <w:tcPr>
            <w:tcW w:w="1177" w:type="pct"/>
          </w:tcPr>
          <w:p w14:paraId="1B8E1796" w14:textId="7C3B5D39" w:rsidR="00072EC1" w:rsidRPr="007F73E9" w:rsidRDefault="00072EC1" w:rsidP="00E70CAA">
            <w:pPr>
              <w:pStyle w:val="ECCTabletext"/>
              <w:keepNext/>
              <w:keepLines/>
            </w:pPr>
            <w:r w:rsidRPr="007F73E9">
              <w:rPr>
                <w:rStyle w:val="15"/>
              </w:rPr>
              <w:t>51.0</w:t>
            </w:r>
            <w:r w:rsidRPr="007F73E9">
              <w:t xml:space="preserve"> dBm/</w:t>
            </w:r>
            <w:r w:rsidRPr="007F73E9">
              <w:rPr>
                <w:rStyle w:val="15"/>
              </w:rPr>
              <w:t>5</w:t>
            </w:r>
            <w:r w:rsidRPr="007F73E9">
              <w:t xml:space="preserve"> MHz</w:t>
            </w:r>
          </w:p>
        </w:tc>
        <w:tc>
          <w:tcPr>
            <w:tcW w:w="1030" w:type="pct"/>
            <w:vMerge/>
          </w:tcPr>
          <w:p w14:paraId="352BA358" w14:textId="77777777" w:rsidR="00072EC1" w:rsidRPr="007F73E9" w:rsidRDefault="00072EC1" w:rsidP="00E70CAA">
            <w:pPr>
              <w:keepNext/>
              <w:keepLines/>
              <w:jc w:val="left"/>
            </w:pPr>
          </w:p>
        </w:tc>
        <w:tc>
          <w:tcPr>
            <w:tcW w:w="883" w:type="pct"/>
            <w:vMerge/>
          </w:tcPr>
          <w:p w14:paraId="6626363E" w14:textId="77777777" w:rsidR="00072EC1" w:rsidRPr="007F73E9" w:rsidRDefault="00072EC1" w:rsidP="00E70CAA">
            <w:pPr>
              <w:keepNext/>
              <w:keepLines/>
              <w:jc w:val="left"/>
            </w:pPr>
          </w:p>
        </w:tc>
      </w:tr>
      <w:tr w:rsidR="00072EC1" w:rsidRPr="007F73E9" w14:paraId="7D9B2092" w14:textId="77777777" w:rsidTr="00B158BF">
        <w:tc>
          <w:tcPr>
            <w:tcW w:w="1910" w:type="pct"/>
          </w:tcPr>
          <w:p w14:paraId="705EEFD1" w14:textId="64FAAC71" w:rsidR="00072EC1" w:rsidRPr="007F73E9" w:rsidRDefault="00072EC1" w:rsidP="00E70CAA">
            <w:pPr>
              <w:pStyle w:val="ECCTabletext"/>
              <w:keepNext/>
              <w:keepLines/>
            </w:pPr>
            <w:r w:rsidRPr="007F73E9">
              <w:rPr>
                <w:rStyle w:val="15"/>
              </w:rPr>
              <w:t>5</w:t>
            </w:r>
            <w:r w:rsidRPr="007F73E9">
              <w:t xml:space="preserve"> MHz LTE</w:t>
            </w:r>
            <w:r w:rsidRPr="007F73E9">
              <w:rPr>
                <w:rStyle w:val="15"/>
              </w:rPr>
              <w:t>/NR</w:t>
            </w:r>
            <w:r w:rsidRPr="007F73E9">
              <w:t xml:space="preserve"> in 919.</w:t>
            </w:r>
            <w:r w:rsidRPr="007F73E9">
              <w:rPr>
                <w:rStyle w:val="15"/>
              </w:rPr>
              <w:t>5-924.5</w:t>
            </w:r>
            <w:r w:rsidRPr="007F73E9">
              <w:t xml:space="preserve"> MHz</w:t>
            </w:r>
          </w:p>
        </w:tc>
        <w:tc>
          <w:tcPr>
            <w:tcW w:w="1177" w:type="pct"/>
          </w:tcPr>
          <w:p w14:paraId="05230B0F" w14:textId="127462DA" w:rsidR="00072EC1" w:rsidRPr="007F73E9" w:rsidRDefault="00072EC1" w:rsidP="00E70CAA">
            <w:pPr>
              <w:pStyle w:val="ECCTabletext"/>
              <w:keepNext/>
              <w:keepLines/>
            </w:pPr>
            <w:r w:rsidRPr="007F73E9">
              <w:rPr>
                <w:rStyle w:val="15"/>
              </w:rPr>
              <w:t>52.4</w:t>
            </w:r>
            <w:r w:rsidRPr="007F73E9">
              <w:t xml:space="preserve"> dBm/</w:t>
            </w:r>
            <w:r w:rsidRPr="007F73E9">
              <w:rPr>
                <w:rStyle w:val="15"/>
              </w:rPr>
              <w:t>5</w:t>
            </w:r>
            <w:r w:rsidRPr="007F73E9">
              <w:t xml:space="preserve"> MHz</w:t>
            </w:r>
          </w:p>
        </w:tc>
        <w:tc>
          <w:tcPr>
            <w:tcW w:w="1030" w:type="pct"/>
            <w:vMerge/>
          </w:tcPr>
          <w:p w14:paraId="2C6BE1BE" w14:textId="77777777" w:rsidR="00072EC1" w:rsidRPr="007F73E9" w:rsidRDefault="00072EC1" w:rsidP="00E70CAA">
            <w:pPr>
              <w:keepNext/>
              <w:keepLines/>
              <w:jc w:val="left"/>
            </w:pPr>
          </w:p>
        </w:tc>
        <w:tc>
          <w:tcPr>
            <w:tcW w:w="883" w:type="pct"/>
            <w:vMerge/>
          </w:tcPr>
          <w:p w14:paraId="41BFFEB4" w14:textId="77777777" w:rsidR="00072EC1" w:rsidRPr="007F73E9" w:rsidRDefault="00072EC1" w:rsidP="00E70CAA">
            <w:pPr>
              <w:keepNext/>
              <w:keepLines/>
              <w:jc w:val="left"/>
            </w:pPr>
          </w:p>
        </w:tc>
      </w:tr>
      <w:tr w:rsidR="00072EC1" w:rsidRPr="007F73E9" w14:paraId="64B94174" w14:textId="77777777" w:rsidTr="00B158BF">
        <w:tc>
          <w:tcPr>
            <w:tcW w:w="1910" w:type="pct"/>
          </w:tcPr>
          <w:p w14:paraId="433D716E" w14:textId="3EB82B80" w:rsidR="00072EC1" w:rsidRPr="007F73E9" w:rsidRDefault="00072EC1" w:rsidP="00E70CAA">
            <w:pPr>
              <w:pStyle w:val="ECCTabletext"/>
              <w:keepNext/>
              <w:keepLines/>
            </w:pPr>
            <w:r w:rsidRPr="007F73E9">
              <w:rPr>
                <w:rStyle w:val="15"/>
              </w:rPr>
              <w:t>5</w:t>
            </w:r>
            <w:r w:rsidRPr="007F73E9">
              <w:t xml:space="preserve"> MHz LTE</w:t>
            </w:r>
            <w:r w:rsidRPr="007F73E9">
              <w:rPr>
                <w:rStyle w:val="15"/>
              </w:rPr>
              <w:t>/NR</w:t>
            </w:r>
            <w:r w:rsidRPr="007F73E9">
              <w:t xml:space="preserve"> in 919.</w:t>
            </w:r>
            <w:r w:rsidRPr="007F73E9">
              <w:rPr>
                <w:rStyle w:val="15"/>
              </w:rPr>
              <w:t>6-924.6</w:t>
            </w:r>
            <w:r w:rsidRPr="007F73E9">
              <w:t xml:space="preserve"> MHz</w:t>
            </w:r>
          </w:p>
        </w:tc>
        <w:tc>
          <w:tcPr>
            <w:tcW w:w="1177" w:type="pct"/>
          </w:tcPr>
          <w:p w14:paraId="2735747C" w14:textId="02F7BE43" w:rsidR="00072EC1" w:rsidRPr="007F73E9" w:rsidRDefault="00072EC1" w:rsidP="00E70CAA">
            <w:pPr>
              <w:pStyle w:val="ECCTabletext"/>
              <w:keepNext/>
              <w:keepLines/>
            </w:pPr>
            <w:r w:rsidRPr="007F73E9">
              <w:rPr>
                <w:rStyle w:val="15"/>
              </w:rPr>
              <w:t>53.7</w:t>
            </w:r>
            <w:r w:rsidRPr="007F73E9">
              <w:t xml:space="preserve"> dBm/</w:t>
            </w:r>
            <w:r w:rsidRPr="007F73E9">
              <w:rPr>
                <w:rStyle w:val="15"/>
              </w:rPr>
              <w:t>5</w:t>
            </w:r>
            <w:r w:rsidRPr="007F73E9">
              <w:t xml:space="preserve"> MHz</w:t>
            </w:r>
          </w:p>
        </w:tc>
        <w:tc>
          <w:tcPr>
            <w:tcW w:w="1030" w:type="pct"/>
            <w:vMerge/>
          </w:tcPr>
          <w:p w14:paraId="48C285A0" w14:textId="77777777" w:rsidR="00072EC1" w:rsidRPr="007F73E9" w:rsidRDefault="00072EC1" w:rsidP="00E70CAA">
            <w:pPr>
              <w:keepNext/>
              <w:keepLines/>
              <w:jc w:val="left"/>
            </w:pPr>
          </w:p>
        </w:tc>
        <w:tc>
          <w:tcPr>
            <w:tcW w:w="883" w:type="pct"/>
            <w:vMerge/>
          </w:tcPr>
          <w:p w14:paraId="698D1706" w14:textId="77777777" w:rsidR="00072EC1" w:rsidRPr="007F73E9" w:rsidRDefault="00072EC1" w:rsidP="00E70CAA">
            <w:pPr>
              <w:keepNext/>
              <w:keepLines/>
              <w:jc w:val="left"/>
            </w:pPr>
          </w:p>
        </w:tc>
      </w:tr>
      <w:tr w:rsidR="00072EC1" w:rsidRPr="007F73E9" w14:paraId="6B6807CF" w14:textId="77777777" w:rsidTr="00B158BF">
        <w:tc>
          <w:tcPr>
            <w:tcW w:w="1910" w:type="pct"/>
          </w:tcPr>
          <w:p w14:paraId="7BA23AAA" w14:textId="2C3E2DAF" w:rsidR="00072EC1" w:rsidRPr="007F73E9" w:rsidRDefault="00072EC1" w:rsidP="00E70CAA">
            <w:pPr>
              <w:pStyle w:val="ECCTabletext"/>
              <w:keepNext/>
              <w:keepLines/>
            </w:pPr>
            <w:r w:rsidRPr="007F73E9">
              <w:rPr>
                <w:rStyle w:val="15"/>
              </w:rPr>
              <w:t>5</w:t>
            </w:r>
            <w:r w:rsidRPr="007F73E9">
              <w:t xml:space="preserve"> MHz LTE</w:t>
            </w:r>
            <w:r w:rsidRPr="007F73E9">
              <w:rPr>
                <w:rStyle w:val="15"/>
              </w:rPr>
              <w:t>/NR</w:t>
            </w:r>
            <w:r w:rsidRPr="007F73E9">
              <w:t xml:space="preserve"> in </w:t>
            </w:r>
            <w:r w:rsidRPr="007F73E9">
              <w:rPr>
                <w:rStyle w:val="15"/>
              </w:rPr>
              <w:t>919.7</w:t>
            </w:r>
            <w:r w:rsidRPr="007F73E9">
              <w:t>-924.</w:t>
            </w:r>
            <w:r w:rsidRPr="007F73E9">
              <w:rPr>
                <w:rStyle w:val="15"/>
              </w:rPr>
              <w:t>7</w:t>
            </w:r>
            <w:r w:rsidRPr="007F73E9">
              <w:t xml:space="preserve"> MHz</w:t>
            </w:r>
          </w:p>
        </w:tc>
        <w:tc>
          <w:tcPr>
            <w:tcW w:w="1177" w:type="pct"/>
          </w:tcPr>
          <w:p w14:paraId="19B1764F" w14:textId="780BFFA4" w:rsidR="00072EC1" w:rsidRPr="007F73E9" w:rsidRDefault="00072EC1" w:rsidP="00E70CAA">
            <w:pPr>
              <w:pStyle w:val="ECCTabletext"/>
              <w:keepNext/>
              <w:keepLines/>
            </w:pPr>
            <w:r w:rsidRPr="007F73E9">
              <w:rPr>
                <w:rStyle w:val="15"/>
              </w:rPr>
              <w:t>55.0</w:t>
            </w:r>
            <w:r w:rsidRPr="007F73E9">
              <w:t xml:space="preserve"> dBm/</w:t>
            </w:r>
            <w:r w:rsidRPr="007F73E9">
              <w:rPr>
                <w:rStyle w:val="15"/>
              </w:rPr>
              <w:t>5</w:t>
            </w:r>
            <w:r w:rsidRPr="007F73E9">
              <w:t xml:space="preserve"> MHz</w:t>
            </w:r>
          </w:p>
        </w:tc>
        <w:tc>
          <w:tcPr>
            <w:tcW w:w="1030" w:type="pct"/>
            <w:vMerge/>
          </w:tcPr>
          <w:p w14:paraId="481481CD" w14:textId="77777777" w:rsidR="00072EC1" w:rsidRPr="007F73E9" w:rsidRDefault="00072EC1" w:rsidP="004B568C">
            <w:pPr>
              <w:keepNext/>
              <w:keepLines/>
            </w:pPr>
          </w:p>
        </w:tc>
        <w:tc>
          <w:tcPr>
            <w:tcW w:w="883" w:type="pct"/>
            <w:vMerge/>
          </w:tcPr>
          <w:p w14:paraId="55C46BCA" w14:textId="77777777" w:rsidR="00072EC1" w:rsidRPr="007F73E9" w:rsidRDefault="00072EC1" w:rsidP="004B568C">
            <w:pPr>
              <w:keepNext/>
              <w:keepLines/>
            </w:pPr>
          </w:p>
        </w:tc>
      </w:tr>
      <w:tr w:rsidR="00072EC1" w:rsidRPr="007F73E9" w14:paraId="43E3B7A3" w14:textId="77777777" w:rsidTr="00B158BF">
        <w:tc>
          <w:tcPr>
            <w:tcW w:w="1910" w:type="pct"/>
          </w:tcPr>
          <w:p w14:paraId="3210FE25" w14:textId="7F5B2039" w:rsidR="00072EC1" w:rsidRPr="007F73E9" w:rsidRDefault="00072EC1" w:rsidP="00E70CAA">
            <w:pPr>
              <w:pStyle w:val="ECCTabletext"/>
              <w:keepNext/>
              <w:keepLines/>
            </w:pPr>
            <w:r w:rsidRPr="007F73E9">
              <w:t xml:space="preserve">5 MHz LTE/NR in </w:t>
            </w:r>
            <w:r w:rsidRPr="007F73E9">
              <w:rPr>
                <w:rStyle w:val="15"/>
              </w:rPr>
              <w:t>919.8-924.8</w:t>
            </w:r>
            <w:r w:rsidRPr="007F73E9">
              <w:t xml:space="preserve"> MHz</w:t>
            </w:r>
          </w:p>
        </w:tc>
        <w:tc>
          <w:tcPr>
            <w:tcW w:w="1177" w:type="pct"/>
          </w:tcPr>
          <w:p w14:paraId="50F2A6B6" w14:textId="65F02F67" w:rsidR="00072EC1" w:rsidRPr="007F73E9" w:rsidRDefault="00072EC1" w:rsidP="00E70CAA">
            <w:pPr>
              <w:pStyle w:val="ECCTabletext"/>
              <w:keepNext/>
              <w:keepLines/>
            </w:pPr>
            <w:r w:rsidRPr="007F73E9">
              <w:rPr>
                <w:rStyle w:val="15"/>
              </w:rPr>
              <w:t>56.4</w:t>
            </w:r>
            <w:r w:rsidRPr="007F73E9">
              <w:t xml:space="preserve"> dBm/5 MHz</w:t>
            </w:r>
          </w:p>
        </w:tc>
        <w:tc>
          <w:tcPr>
            <w:tcW w:w="1030" w:type="pct"/>
            <w:vMerge/>
          </w:tcPr>
          <w:p w14:paraId="07F262B9" w14:textId="77777777" w:rsidR="00072EC1" w:rsidRPr="007F73E9" w:rsidRDefault="00072EC1" w:rsidP="00E70CAA">
            <w:pPr>
              <w:keepNext/>
              <w:keepLines/>
              <w:jc w:val="left"/>
            </w:pPr>
          </w:p>
        </w:tc>
        <w:tc>
          <w:tcPr>
            <w:tcW w:w="883" w:type="pct"/>
            <w:vMerge/>
          </w:tcPr>
          <w:p w14:paraId="78C1F512" w14:textId="77777777" w:rsidR="00072EC1" w:rsidRPr="007F73E9" w:rsidRDefault="00072EC1" w:rsidP="00E70CAA">
            <w:pPr>
              <w:keepNext/>
              <w:keepLines/>
              <w:jc w:val="left"/>
            </w:pPr>
          </w:p>
        </w:tc>
      </w:tr>
      <w:tr w:rsidR="00072EC1" w:rsidRPr="007F73E9" w14:paraId="43CE4143" w14:textId="77777777" w:rsidTr="00072EC1">
        <w:tc>
          <w:tcPr>
            <w:tcW w:w="1910" w:type="pct"/>
          </w:tcPr>
          <w:p w14:paraId="7CB55C3D" w14:textId="53A4C15A" w:rsidR="00072EC1" w:rsidRPr="00B158BF" w:rsidRDefault="00072EC1" w:rsidP="004B568C">
            <w:pPr>
              <w:pStyle w:val="ECCTabletext"/>
              <w:keepNext/>
              <w:keepLines/>
              <w:rPr>
                <w:rStyle w:val="15"/>
                <w:lang w:eastAsia="en-US"/>
              </w:rPr>
            </w:pPr>
            <w:r w:rsidRPr="007F73E9">
              <w:rPr>
                <w:rStyle w:val="15"/>
              </w:rPr>
              <w:t>5 MHz LTE/NR in 919.9-924.9 MHz</w:t>
            </w:r>
          </w:p>
        </w:tc>
        <w:tc>
          <w:tcPr>
            <w:tcW w:w="1177" w:type="pct"/>
          </w:tcPr>
          <w:p w14:paraId="54A0796F" w14:textId="0A923E1D" w:rsidR="00072EC1" w:rsidRPr="00B158BF" w:rsidRDefault="00072EC1" w:rsidP="004B568C">
            <w:pPr>
              <w:pStyle w:val="ECCTabletext"/>
              <w:keepNext/>
              <w:keepLines/>
              <w:rPr>
                <w:rStyle w:val="15"/>
                <w:lang w:eastAsia="en-US"/>
              </w:rPr>
            </w:pPr>
            <w:r w:rsidRPr="007F73E9">
              <w:rPr>
                <w:rStyle w:val="15"/>
              </w:rPr>
              <w:t>57.7 dBm/5 MHz</w:t>
            </w:r>
          </w:p>
        </w:tc>
        <w:tc>
          <w:tcPr>
            <w:tcW w:w="1030" w:type="pct"/>
            <w:vMerge/>
          </w:tcPr>
          <w:p w14:paraId="2B5F791B" w14:textId="77777777" w:rsidR="00072EC1" w:rsidRPr="007F73E9" w:rsidRDefault="00072EC1" w:rsidP="004B568C">
            <w:pPr>
              <w:keepNext/>
              <w:keepLines/>
              <w:rPr>
                <w:rStyle w:val="ECCHLgreen"/>
                <w:lang w:eastAsia="en-US"/>
              </w:rPr>
            </w:pPr>
          </w:p>
        </w:tc>
        <w:tc>
          <w:tcPr>
            <w:tcW w:w="883" w:type="pct"/>
            <w:vMerge/>
          </w:tcPr>
          <w:p w14:paraId="08B5DC3A" w14:textId="77777777" w:rsidR="00072EC1" w:rsidRPr="007F73E9" w:rsidRDefault="00072EC1" w:rsidP="004B568C">
            <w:pPr>
              <w:keepNext/>
              <w:keepLines/>
              <w:rPr>
                <w:rStyle w:val="ECCHLgreen"/>
                <w:lang w:eastAsia="en-US"/>
              </w:rPr>
            </w:pPr>
          </w:p>
        </w:tc>
      </w:tr>
      <w:tr w:rsidR="00072EC1" w:rsidRPr="007F73E9" w14:paraId="13B63248" w14:textId="77777777" w:rsidTr="00072EC1">
        <w:tc>
          <w:tcPr>
            <w:tcW w:w="1910" w:type="pct"/>
          </w:tcPr>
          <w:p w14:paraId="1208CB0C" w14:textId="659208FA" w:rsidR="00072EC1" w:rsidRPr="00B158BF" w:rsidRDefault="00072EC1" w:rsidP="00E70CAA">
            <w:pPr>
              <w:pStyle w:val="ECCTabletext"/>
              <w:keepNext/>
              <w:keepLines/>
              <w:rPr>
                <w:rStyle w:val="15"/>
              </w:rPr>
            </w:pPr>
            <w:r w:rsidRPr="007F73E9">
              <w:rPr>
                <w:rStyle w:val="15"/>
              </w:rPr>
              <w:t>5 MHz LTE/NR in 920-925 MHz</w:t>
            </w:r>
          </w:p>
        </w:tc>
        <w:tc>
          <w:tcPr>
            <w:tcW w:w="1177" w:type="pct"/>
          </w:tcPr>
          <w:p w14:paraId="7662553C" w14:textId="42885211" w:rsidR="00072EC1" w:rsidRPr="00B158BF" w:rsidRDefault="00072EC1" w:rsidP="00E70CAA">
            <w:pPr>
              <w:pStyle w:val="ECCTabletext"/>
              <w:keepNext/>
              <w:keepLines/>
              <w:rPr>
                <w:rStyle w:val="15"/>
              </w:rPr>
            </w:pPr>
            <w:r w:rsidRPr="007F73E9">
              <w:rPr>
                <w:rStyle w:val="15"/>
              </w:rPr>
              <w:t>59.0 dBm/5 MHz</w:t>
            </w:r>
          </w:p>
        </w:tc>
        <w:tc>
          <w:tcPr>
            <w:tcW w:w="1030" w:type="pct"/>
            <w:vMerge/>
          </w:tcPr>
          <w:p w14:paraId="356CE2BF" w14:textId="77777777" w:rsidR="00072EC1" w:rsidRPr="007F73E9" w:rsidRDefault="00072EC1" w:rsidP="00E70CAA">
            <w:pPr>
              <w:keepNext/>
              <w:keepLines/>
              <w:jc w:val="left"/>
              <w:rPr>
                <w:rStyle w:val="ECCHLgreen"/>
              </w:rPr>
            </w:pPr>
          </w:p>
        </w:tc>
        <w:tc>
          <w:tcPr>
            <w:tcW w:w="883" w:type="pct"/>
            <w:vMerge/>
          </w:tcPr>
          <w:p w14:paraId="2D438E48" w14:textId="77777777" w:rsidR="00072EC1" w:rsidRPr="007F73E9" w:rsidRDefault="00072EC1" w:rsidP="00E70CAA">
            <w:pPr>
              <w:keepNext/>
              <w:keepLines/>
              <w:jc w:val="left"/>
              <w:rPr>
                <w:rStyle w:val="ECCHLgreen"/>
              </w:rPr>
            </w:pPr>
          </w:p>
        </w:tc>
      </w:tr>
      <w:tr w:rsidR="006860C0" w:rsidRPr="007F73E9" w14:paraId="7058217D" w14:textId="77777777" w:rsidTr="00B158BF">
        <w:tc>
          <w:tcPr>
            <w:tcW w:w="1910" w:type="pct"/>
          </w:tcPr>
          <w:p w14:paraId="112E7265" w14:textId="186EF421" w:rsidR="006860C0" w:rsidRPr="00B158BF" w:rsidRDefault="00120B8B" w:rsidP="00E70CAA">
            <w:pPr>
              <w:pStyle w:val="ECCTabletext"/>
              <w:keepNext/>
              <w:keepLines/>
              <w:rPr>
                <w:rStyle w:val="15"/>
              </w:rPr>
            </w:pPr>
            <w:r w:rsidRPr="00B158BF">
              <w:t>5.6 MHz NR in 919.4-925 MHz</w:t>
            </w:r>
            <w:r w:rsidR="006860C0" w:rsidRPr="007F73E9">
              <w:t xml:space="preserve"> (Note)</w:t>
            </w:r>
          </w:p>
        </w:tc>
        <w:tc>
          <w:tcPr>
            <w:tcW w:w="1177" w:type="pct"/>
          </w:tcPr>
          <w:p w14:paraId="3DE744F7" w14:textId="3549E044" w:rsidR="006860C0" w:rsidRPr="00B158BF" w:rsidRDefault="00CA61EB" w:rsidP="00E70CAA">
            <w:pPr>
              <w:pStyle w:val="ECCTabletext"/>
              <w:keepNext/>
              <w:keepLines/>
              <w:rPr>
                <w:rStyle w:val="15"/>
              </w:rPr>
            </w:pPr>
            <w:r w:rsidRPr="00B158BF">
              <w:t>51.3 dBm/5.6 MHz</w:t>
            </w:r>
          </w:p>
        </w:tc>
        <w:tc>
          <w:tcPr>
            <w:tcW w:w="1030" w:type="pct"/>
          </w:tcPr>
          <w:p w14:paraId="6C4D7B04" w14:textId="0EA07EAA" w:rsidR="006860C0" w:rsidRPr="007F73E9" w:rsidRDefault="006860C0" w:rsidP="00E70CAA">
            <w:pPr>
              <w:keepNext/>
              <w:keepLines/>
              <w:jc w:val="left"/>
            </w:pPr>
            <w:r w:rsidRPr="007F73E9">
              <w:t>Assumed to be consistent with 1.4</w:t>
            </w:r>
            <w:r w:rsidR="00A27EF2" w:rsidRPr="007F73E9">
              <w:t> </w:t>
            </w:r>
            <w:r w:rsidRPr="007F73E9">
              <w:t>MHz and 5</w:t>
            </w:r>
            <w:r w:rsidR="00A27EF2" w:rsidRPr="007F73E9">
              <w:t> </w:t>
            </w:r>
            <w:r w:rsidRPr="007F73E9">
              <w:t>MHz channels</w:t>
            </w:r>
          </w:p>
        </w:tc>
        <w:tc>
          <w:tcPr>
            <w:tcW w:w="883" w:type="pct"/>
          </w:tcPr>
          <w:p w14:paraId="737526A3" w14:textId="7B8835D4" w:rsidR="006860C0" w:rsidRPr="007F73E9" w:rsidRDefault="006860C0" w:rsidP="00E70CAA">
            <w:pPr>
              <w:keepNext/>
              <w:keepLines/>
              <w:jc w:val="left"/>
            </w:pPr>
            <w:r w:rsidRPr="007F73E9">
              <w:t xml:space="preserve">Assumed to be </w:t>
            </w:r>
            <w:r w:rsidRPr="007F73E9">
              <w:br/>
            </w:r>
            <w:r w:rsidRPr="007F73E9">
              <w:noBreakHyphen/>
              <w:t>49 dBm/5 MHz</w:t>
            </w:r>
          </w:p>
        </w:tc>
      </w:tr>
      <w:tr w:rsidR="00772BEA" w:rsidRPr="007F73E9" w14:paraId="66FA5E51" w14:textId="77777777" w:rsidTr="002F0996">
        <w:tc>
          <w:tcPr>
            <w:tcW w:w="5000" w:type="pct"/>
            <w:gridSpan w:val="4"/>
          </w:tcPr>
          <w:p w14:paraId="4D3435A2" w14:textId="35B1B772" w:rsidR="00772BEA" w:rsidRPr="007F73E9" w:rsidRDefault="00075E60" w:rsidP="004B568C">
            <w:pPr>
              <w:pStyle w:val="ECCTablenote"/>
              <w:keepNext/>
              <w:keepLines/>
              <w:rPr>
                <w:rStyle w:val="ECCHLgreen"/>
                <w:sz w:val="20"/>
                <w:szCs w:val="22"/>
                <w:lang w:eastAsia="en-US"/>
              </w:rPr>
            </w:pPr>
            <w:r w:rsidRPr="007F73E9">
              <w:rPr>
                <w:rStyle w:val="ECCParagraph"/>
                <w:sz w:val="16"/>
              </w:rPr>
              <w:t>Note: The 5.6 MHz channel bandwidth is considering a transmission bandwidth of 28 RB between 919.6725 and 924.7125 MHz, reflecting a possible 5.6 MHz NR channel. This is understood to be compatible with NR lower layers, subject to additional standardisation work, as necessary, to confirm and further specify this.</w:t>
            </w:r>
          </w:p>
        </w:tc>
      </w:tr>
    </w:tbl>
    <w:p w14:paraId="75F0DBB1" w14:textId="520E468C" w:rsidR="00472C12" w:rsidRPr="007F73E9" w:rsidRDefault="00472C12" w:rsidP="00472C12">
      <w:r w:rsidRPr="007F73E9">
        <w:t xml:space="preserve">As expected, the in-block </w:t>
      </w:r>
      <w:r w:rsidR="00962251" w:rsidRPr="007F73E9">
        <w:t>e.i.r.p.</w:t>
      </w:r>
      <w:r w:rsidRPr="007F73E9">
        <w:t xml:space="preserve"> follows the duplexer slope of 80 dB/6</w:t>
      </w:r>
      <w:r w:rsidR="00A33380" w:rsidRPr="007F73E9">
        <w:t xml:space="preserve"> </w:t>
      </w:r>
      <w:r w:rsidRPr="007F73E9">
        <w:t>MHz.</w:t>
      </w:r>
      <w:r w:rsidR="00F22C59" w:rsidRPr="007F73E9">
        <w:t xml:space="preserve"> </w:t>
      </w:r>
    </w:p>
    <w:p w14:paraId="7BE38D7C" w14:textId="6669D862" w:rsidR="00193E1D" w:rsidRPr="007F73E9" w:rsidRDefault="00193E1D" w:rsidP="00472C12">
      <w:r w:rsidRPr="007F73E9">
        <w:rPr>
          <w:rStyle w:val="ECCParagraph"/>
        </w:rPr>
        <w:t>CEPT noted that to avoid the narrowband blocking effect of the wideband system receivers by the adjacent NB systems, a 200 kHz frequency separation is required between the NB system channel edge and the WB system channel edge. A frequency separation of 200 kHz or more is also needed between channel edges of different NB systems. This issue will be further addressed at the national level, consistently with the relevant FRMCS and MFCN harmoni</w:t>
      </w:r>
      <w:r w:rsidR="0043372F">
        <w:rPr>
          <w:rStyle w:val="ECCParagraph"/>
        </w:rPr>
        <w:t>s</w:t>
      </w:r>
      <w:r w:rsidRPr="007F73E9">
        <w:rPr>
          <w:rStyle w:val="ECCParagraph"/>
        </w:rPr>
        <w:t>ed technical and regulatory conditions.</w:t>
      </w:r>
    </w:p>
    <w:p w14:paraId="34290A6A" w14:textId="066EA5E5" w:rsidR="00472C12" w:rsidRPr="007F73E9" w:rsidRDefault="00472C12" w:rsidP="00472C12">
      <w:pPr>
        <w:pStyle w:val="Heading4"/>
        <w:tabs>
          <w:tab w:val="left" w:pos="864"/>
        </w:tabs>
        <w:spacing w:line="276" w:lineRule="auto"/>
        <w:rPr>
          <w:lang w:val="en-GB"/>
        </w:rPr>
      </w:pPr>
      <w:bookmarkStart w:id="594" w:name="_Toc30024769"/>
      <w:bookmarkStart w:id="595" w:name="_Toc34729028"/>
      <w:bookmarkStart w:id="596" w:name="_Toc38364278"/>
      <w:bookmarkStart w:id="597" w:name="_Toc39066189"/>
      <w:bookmarkStart w:id="598" w:name="_Toc46236517"/>
      <w:r w:rsidRPr="007F73E9">
        <w:rPr>
          <w:lang w:val="en-GB"/>
        </w:rPr>
        <w:t>Method #2: Statistical approach</w:t>
      </w:r>
      <w:bookmarkEnd w:id="594"/>
      <w:bookmarkEnd w:id="595"/>
      <w:bookmarkEnd w:id="596"/>
      <w:bookmarkEnd w:id="597"/>
      <w:bookmarkEnd w:id="598"/>
    </w:p>
    <w:p w14:paraId="25815AC1" w14:textId="58424FCC" w:rsidR="00472C12" w:rsidRPr="007F73E9" w:rsidRDefault="00472C12" w:rsidP="00472C12">
      <w:r w:rsidRPr="007F73E9">
        <w:t xml:space="preserve">The following table provides the maximum in-block and baseline </w:t>
      </w:r>
      <w:r w:rsidR="00962251" w:rsidRPr="007F73E9">
        <w:t>e.i.r.p.</w:t>
      </w:r>
      <w:r w:rsidRPr="007F73E9">
        <w:t xml:space="preserve"> for an FRMCS BS in the 900 MHz range based on the 68 dB MCL associated with the statistical approach, while </w:t>
      </w:r>
      <w:proofErr w:type="gramStart"/>
      <w:r w:rsidRPr="007F73E9">
        <w:t>taking into account</w:t>
      </w:r>
      <w:proofErr w:type="gramEnd"/>
      <w:r w:rsidRPr="007F73E9">
        <w:t xml:space="preserve"> its out-of-band and spurious emissions.</w:t>
      </w:r>
    </w:p>
    <w:p w14:paraId="02FC2459" w14:textId="6D146CC7" w:rsidR="00DB0746" w:rsidRDefault="00DB0746" w:rsidP="00472C12">
      <w:pPr>
        <w:rPr>
          <w:rStyle w:val="15"/>
        </w:rPr>
      </w:pPr>
      <w:r w:rsidRPr="007F73E9">
        <w:rPr>
          <w:rStyle w:val="15"/>
        </w:rPr>
        <w:t>Operation of FRMCS BS with higher e.i.r.p. is also possible based on national coordination.</w:t>
      </w:r>
    </w:p>
    <w:p w14:paraId="6E835436" w14:textId="54BB4F2C" w:rsidR="00472C12" w:rsidRPr="00B158BF" w:rsidRDefault="00472C12" w:rsidP="004B568C">
      <w:pPr>
        <w:pStyle w:val="Caption"/>
        <w:keepNext/>
        <w:rPr>
          <w:rStyle w:val="ECCHLgreen"/>
          <w:rFonts w:eastAsia="Calibri"/>
          <w:b w:val="0"/>
          <w:bCs w:val="0"/>
          <w:color w:val="auto"/>
          <w:szCs w:val="22"/>
          <w:shd w:val="clear" w:color="auto" w:fill="auto"/>
        </w:rPr>
      </w:pPr>
      <w:bookmarkStart w:id="599" w:name="_Ref28901699"/>
      <w:bookmarkStart w:id="600" w:name="_Ref37933331"/>
      <w:r w:rsidRPr="00B158BF">
        <w:rPr>
          <w:rStyle w:val="ECCHLgreen"/>
          <w:shd w:val="clear" w:color="auto" w:fill="auto"/>
        </w:rPr>
        <w:t xml:space="preserve">Table </w:t>
      </w:r>
      <w:r w:rsidRPr="00B158BF">
        <w:rPr>
          <w:rStyle w:val="ECCHLgreen"/>
          <w:shd w:val="clear" w:color="auto" w:fill="auto"/>
        </w:rPr>
        <w:fldChar w:fldCharType="begin"/>
      </w:r>
      <w:r w:rsidRPr="00B158BF">
        <w:rPr>
          <w:rStyle w:val="ECCHLgreen"/>
          <w:shd w:val="clear" w:color="auto" w:fill="auto"/>
        </w:rPr>
        <w:instrText xml:space="preserve"> SEQ Table \* ARABIC </w:instrText>
      </w:r>
      <w:r w:rsidRPr="00B158BF">
        <w:rPr>
          <w:rStyle w:val="ECCHLgreen"/>
          <w:shd w:val="clear" w:color="auto" w:fill="auto"/>
        </w:rPr>
        <w:fldChar w:fldCharType="separate"/>
      </w:r>
      <w:r w:rsidR="00325722">
        <w:rPr>
          <w:rStyle w:val="ECCHLgreen"/>
          <w:noProof/>
          <w:shd w:val="clear" w:color="auto" w:fill="auto"/>
        </w:rPr>
        <w:t>17</w:t>
      </w:r>
      <w:r w:rsidRPr="00B158BF">
        <w:rPr>
          <w:rStyle w:val="ECCHLgreen"/>
          <w:shd w:val="clear" w:color="auto" w:fill="auto"/>
        </w:rPr>
        <w:fldChar w:fldCharType="end"/>
      </w:r>
      <w:bookmarkEnd w:id="599"/>
      <w:r w:rsidRPr="00B158BF">
        <w:rPr>
          <w:rStyle w:val="ECCHLgreen"/>
          <w:shd w:val="clear" w:color="auto" w:fill="auto"/>
        </w:rPr>
        <w:t>: LRTC for wideband RMR BS based on statistics</w:t>
      </w:r>
      <w:bookmarkEnd w:id="600"/>
    </w:p>
    <w:tbl>
      <w:tblPr>
        <w:tblStyle w:val="ECCTable-redheader"/>
        <w:tblpPr w:leftFromText="180" w:rightFromText="180" w:vertAnchor="text" w:tblpY="1"/>
        <w:tblOverlap w:val="never"/>
        <w:tblW w:w="5000" w:type="pct"/>
        <w:jc w:val="left"/>
        <w:tblInd w:w="0" w:type="dxa"/>
        <w:tblLook w:val="04A0" w:firstRow="1" w:lastRow="0" w:firstColumn="1" w:lastColumn="0" w:noHBand="0" w:noVBand="1"/>
      </w:tblPr>
      <w:tblGrid>
        <w:gridCol w:w="3678"/>
        <w:gridCol w:w="2267"/>
        <w:gridCol w:w="1984"/>
        <w:gridCol w:w="1700"/>
      </w:tblGrid>
      <w:tr w:rsidR="00183DFD" w:rsidRPr="007F73E9" w14:paraId="7FB240C3" w14:textId="77777777" w:rsidTr="00072EC1">
        <w:trPr>
          <w:cnfStyle w:val="100000000000" w:firstRow="1" w:lastRow="0" w:firstColumn="0" w:lastColumn="0" w:oddVBand="0" w:evenVBand="0" w:oddHBand="0" w:evenHBand="0" w:firstRowFirstColumn="0" w:firstRowLastColumn="0" w:lastRowFirstColumn="0" w:lastRowLastColumn="0"/>
          <w:jc w:val="left"/>
        </w:trPr>
        <w:tc>
          <w:tcPr>
            <w:tcW w:w="1910" w:type="pct"/>
          </w:tcPr>
          <w:p w14:paraId="0D6AD2F4" w14:textId="77777777" w:rsidR="006069F2" w:rsidRPr="00B158BF" w:rsidRDefault="006069F2" w:rsidP="004B568C">
            <w:pPr>
              <w:keepNext/>
              <w:keepLines/>
              <w:rPr>
                <w:rStyle w:val="15"/>
                <w:bCs/>
                <w:color w:val="D2232A"/>
                <w:szCs w:val="20"/>
                <w:lang w:val="da-DK" w:eastAsia="en-US"/>
              </w:rPr>
            </w:pPr>
            <w:r w:rsidRPr="00B158BF">
              <w:rPr>
                <w:rStyle w:val="15"/>
              </w:rPr>
              <w:t>RMR carrier</w:t>
            </w:r>
          </w:p>
        </w:tc>
        <w:tc>
          <w:tcPr>
            <w:tcW w:w="1177" w:type="pct"/>
          </w:tcPr>
          <w:p w14:paraId="562B8D97" w14:textId="77777777" w:rsidR="006069F2" w:rsidRPr="00B158BF" w:rsidRDefault="006069F2" w:rsidP="004B568C">
            <w:pPr>
              <w:keepNext/>
              <w:keepLines/>
              <w:rPr>
                <w:rStyle w:val="15"/>
                <w:b w:val="0"/>
                <w:color w:val="auto"/>
                <w:lang w:eastAsia="en-US"/>
              </w:rPr>
            </w:pPr>
            <w:r w:rsidRPr="00B158BF">
              <w:rPr>
                <w:rStyle w:val="15"/>
              </w:rPr>
              <w:t>In-block e.i.r.p.</w:t>
            </w:r>
          </w:p>
        </w:tc>
        <w:tc>
          <w:tcPr>
            <w:tcW w:w="1030" w:type="pct"/>
          </w:tcPr>
          <w:p w14:paraId="5FE3C779" w14:textId="77777777" w:rsidR="006069F2" w:rsidRPr="00B158BF" w:rsidRDefault="006069F2" w:rsidP="004B568C">
            <w:pPr>
              <w:keepNext/>
              <w:keepLines/>
              <w:rPr>
                <w:rStyle w:val="15"/>
                <w:b w:val="0"/>
                <w:color w:val="auto"/>
                <w:lang w:eastAsia="en-US"/>
              </w:rPr>
            </w:pPr>
            <w:r w:rsidRPr="00B158BF">
              <w:rPr>
                <w:rStyle w:val="15"/>
              </w:rPr>
              <w:t xml:space="preserve">Out-of-band </w:t>
            </w:r>
            <w:r w:rsidRPr="00B158BF">
              <w:rPr>
                <w:rStyle w:val="15"/>
              </w:rPr>
              <w:br/>
              <w:t>emissions</w:t>
            </w:r>
          </w:p>
        </w:tc>
        <w:tc>
          <w:tcPr>
            <w:tcW w:w="883" w:type="pct"/>
          </w:tcPr>
          <w:p w14:paraId="40686332" w14:textId="77777777" w:rsidR="006069F2" w:rsidRPr="00B158BF" w:rsidRDefault="006069F2" w:rsidP="004B568C">
            <w:pPr>
              <w:keepNext/>
              <w:keepLines/>
              <w:rPr>
                <w:rStyle w:val="15"/>
                <w:b w:val="0"/>
                <w:color w:val="auto"/>
                <w:lang w:eastAsia="en-US"/>
              </w:rPr>
            </w:pPr>
            <w:r w:rsidRPr="00B158BF">
              <w:rPr>
                <w:rStyle w:val="15"/>
              </w:rPr>
              <w:t>Baseline e.i.r.p.</w:t>
            </w:r>
            <w:r w:rsidRPr="00B158BF">
              <w:rPr>
                <w:rStyle w:val="15"/>
              </w:rPr>
              <w:br/>
              <w:t>in 880-915 MHz</w:t>
            </w:r>
          </w:p>
        </w:tc>
      </w:tr>
      <w:tr w:rsidR="00072EC1" w:rsidRPr="007F73E9" w14:paraId="2D829699" w14:textId="77777777" w:rsidTr="00B158BF">
        <w:trPr>
          <w:jc w:val="left"/>
        </w:trPr>
        <w:tc>
          <w:tcPr>
            <w:tcW w:w="1910" w:type="pct"/>
          </w:tcPr>
          <w:p w14:paraId="746B839B" w14:textId="5B63EF5A" w:rsidR="00072EC1" w:rsidRPr="007F73E9" w:rsidRDefault="00072EC1" w:rsidP="004B568C">
            <w:pPr>
              <w:pStyle w:val="ECCTabletext"/>
              <w:keepNext/>
              <w:keepLines/>
            </w:pPr>
            <w:r w:rsidRPr="007F73E9">
              <w:t>1.4 MHz LTE in 919.5-920.9 MHz</w:t>
            </w:r>
          </w:p>
        </w:tc>
        <w:tc>
          <w:tcPr>
            <w:tcW w:w="1177" w:type="pct"/>
          </w:tcPr>
          <w:p w14:paraId="5BA4BA6E" w14:textId="604F5856" w:rsidR="00072EC1" w:rsidRPr="007F73E9" w:rsidRDefault="00072EC1" w:rsidP="004B568C">
            <w:pPr>
              <w:pStyle w:val="ECCTabletext"/>
              <w:keepNext/>
              <w:keepLines/>
            </w:pPr>
            <w:r w:rsidRPr="007F73E9">
              <w:t>55.9 dBm/1.4 MHz</w:t>
            </w:r>
          </w:p>
        </w:tc>
        <w:tc>
          <w:tcPr>
            <w:tcW w:w="1030" w:type="pct"/>
            <w:vMerge w:val="restart"/>
          </w:tcPr>
          <w:p w14:paraId="5991082B" w14:textId="6EAC01AB" w:rsidR="00072EC1" w:rsidRPr="007F73E9" w:rsidRDefault="00072EC1" w:rsidP="005B4CDD">
            <w:pPr>
              <w:pStyle w:val="ECCTabletext"/>
              <w:keepNext/>
              <w:keepLines/>
              <w:jc w:val="left"/>
            </w:pPr>
            <w:r w:rsidRPr="007F73E9">
              <w:t>as per TS 137 104</w:t>
            </w:r>
            <w:r w:rsidR="005B4CDD">
              <w:t xml:space="preserve">, </w:t>
            </w:r>
            <w:r w:rsidRPr="007F73E9">
              <w:t xml:space="preserve"> </w:t>
            </w:r>
            <w:r w:rsidR="005B4CDD">
              <w:t>t</w:t>
            </w:r>
            <w:r w:rsidRPr="007F73E9">
              <w:t xml:space="preserve">ables 6.6.2.2-1 and 6.6.2.2-2 </w:t>
            </w:r>
            <w:r w:rsidRPr="007F73E9">
              <w:fldChar w:fldCharType="begin"/>
            </w:r>
            <w:r w:rsidRPr="007F73E9">
              <w:instrText xml:space="preserve"> REF _Ref33004794 \r \h  \* MERGEFORMAT </w:instrText>
            </w:r>
            <w:r w:rsidRPr="007F73E9">
              <w:fldChar w:fldCharType="separate"/>
            </w:r>
            <w:r w:rsidR="00325722">
              <w:t>[9]</w:t>
            </w:r>
            <w:r w:rsidRPr="007F73E9">
              <w:fldChar w:fldCharType="end"/>
            </w:r>
          </w:p>
        </w:tc>
        <w:tc>
          <w:tcPr>
            <w:tcW w:w="883" w:type="pct"/>
            <w:vMerge w:val="restart"/>
          </w:tcPr>
          <w:p w14:paraId="2BF33D47" w14:textId="5EFCC50A" w:rsidR="00072EC1" w:rsidRPr="007F73E9" w:rsidRDefault="00072EC1" w:rsidP="004B568C">
            <w:pPr>
              <w:pStyle w:val="ECCTabletext"/>
              <w:keepNext/>
              <w:keepLines/>
            </w:pPr>
            <w:r w:rsidRPr="007F73E9">
              <w:t>-49 dBm/5 MHz</w:t>
            </w:r>
          </w:p>
        </w:tc>
      </w:tr>
      <w:tr w:rsidR="00072EC1" w:rsidRPr="007F73E9" w14:paraId="47CD213D" w14:textId="77777777" w:rsidTr="00072EC1">
        <w:trPr>
          <w:jc w:val="left"/>
        </w:trPr>
        <w:tc>
          <w:tcPr>
            <w:tcW w:w="1910" w:type="pct"/>
          </w:tcPr>
          <w:p w14:paraId="742FABB2" w14:textId="36665304" w:rsidR="00072EC1" w:rsidRPr="007F73E9" w:rsidRDefault="00072EC1" w:rsidP="004B568C">
            <w:pPr>
              <w:pStyle w:val="ECCTabletext"/>
              <w:keepNext/>
              <w:keepLines/>
              <w:rPr>
                <w:rStyle w:val="15"/>
                <w:lang w:eastAsia="en-US"/>
              </w:rPr>
            </w:pPr>
            <w:r w:rsidRPr="007F73E9">
              <w:rPr>
                <w:rStyle w:val="15"/>
              </w:rPr>
              <w:t>1.4 MHz LTE in…</w:t>
            </w:r>
          </w:p>
        </w:tc>
        <w:tc>
          <w:tcPr>
            <w:tcW w:w="1177" w:type="pct"/>
          </w:tcPr>
          <w:p w14:paraId="63DAC3D9" w14:textId="422444AA" w:rsidR="00072EC1" w:rsidRPr="007F73E9" w:rsidRDefault="00072EC1" w:rsidP="004B568C">
            <w:pPr>
              <w:pStyle w:val="ECCTabletext"/>
              <w:keepNext/>
              <w:keepLines/>
              <w:rPr>
                <w:rStyle w:val="15"/>
                <w:lang w:eastAsia="en-US"/>
              </w:rPr>
            </w:pPr>
            <w:r w:rsidRPr="007F73E9">
              <w:rPr>
                <w:rStyle w:val="15"/>
              </w:rPr>
              <w:t>slope of 80 dB/6 MHz</w:t>
            </w:r>
          </w:p>
        </w:tc>
        <w:tc>
          <w:tcPr>
            <w:tcW w:w="1030" w:type="pct"/>
            <w:vMerge/>
          </w:tcPr>
          <w:p w14:paraId="5A984328" w14:textId="77777777" w:rsidR="00072EC1" w:rsidRPr="007F73E9" w:rsidRDefault="00072EC1" w:rsidP="004B568C">
            <w:pPr>
              <w:pStyle w:val="ECCTabletext"/>
              <w:keepNext/>
              <w:keepLines/>
              <w:rPr>
                <w:rStyle w:val="ECCHLgreen"/>
                <w:lang w:eastAsia="en-US"/>
              </w:rPr>
            </w:pPr>
          </w:p>
        </w:tc>
        <w:tc>
          <w:tcPr>
            <w:tcW w:w="883" w:type="pct"/>
            <w:vMerge/>
          </w:tcPr>
          <w:p w14:paraId="1E5541E1" w14:textId="77777777" w:rsidR="00072EC1" w:rsidRPr="007F73E9" w:rsidRDefault="00072EC1" w:rsidP="004B568C">
            <w:pPr>
              <w:pStyle w:val="ECCTabletext"/>
              <w:keepNext/>
              <w:keepLines/>
              <w:rPr>
                <w:rStyle w:val="ECCHLgreen"/>
                <w:lang w:eastAsia="en-US"/>
              </w:rPr>
            </w:pPr>
          </w:p>
        </w:tc>
      </w:tr>
      <w:tr w:rsidR="00072EC1" w:rsidRPr="007F73E9" w14:paraId="504F4314" w14:textId="77777777" w:rsidTr="00B158BF">
        <w:trPr>
          <w:jc w:val="left"/>
        </w:trPr>
        <w:tc>
          <w:tcPr>
            <w:tcW w:w="1910" w:type="pct"/>
          </w:tcPr>
          <w:p w14:paraId="05D84234" w14:textId="63BD52DF" w:rsidR="00072EC1" w:rsidRPr="007F73E9" w:rsidRDefault="00072EC1" w:rsidP="004B568C">
            <w:pPr>
              <w:pStyle w:val="ECCTabletext"/>
              <w:keepNext/>
              <w:keepLines/>
            </w:pPr>
            <w:r w:rsidRPr="004B568C">
              <w:t>1.4 MHz LTE in 921.0-</w:t>
            </w:r>
            <w:r w:rsidRPr="007F73E9">
              <w:rPr>
                <w:rStyle w:val="15"/>
              </w:rPr>
              <w:t>922.4</w:t>
            </w:r>
            <w:r w:rsidRPr="007F73E9">
              <w:t xml:space="preserve"> MHz</w:t>
            </w:r>
          </w:p>
        </w:tc>
        <w:tc>
          <w:tcPr>
            <w:tcW w:w="1177" w:type="pct"/>
          </w:tcPr>
          <w:p w14:paraId="54707777" w14:textId="71211DC2" w:rsidR="00072EC1" w:rsidRPr="007F73E9" w:rsidRDefault="00072EC1" w:rsidP="004B568C">
            <w:pPr>
              <w:pStyle w:val="ECCTabletext"/>
              <w:keepNext/>
              <w:keepLines/>
            </w:pPr>
            <w:r w:rsidRPr="007F73E9">
              <w:rPr>
                <w:rStyle w:val="15"/>
              </w:rPr>
              <w:t>75.9</w:t>
            </w:r>
            <w:r w:rsidRPr="007F73E9">
              <w:t xml:space="preserve"> dBm/1.4 MHz</w:t>
            </w:r>
          </w:p>
        </w:tc>
        <w:tc>
          <w:tcPr>
            <w:tcW w:w="1030" w:type="pct"/>
            <w:vMerge/>
          </w:tcPr>
          <w:p w14:paraId="79A4015E" w14:textId="77777777" w:rsidR="00072EC1" w:rsidRPr="00B158BF" w:rsidRDefault="00072EC1" w:rsidP="004B568C">
            <w:pPr>
              <w:pStyle w:val="ECCTabletext"/>
              <w:keepNext/>
              <w:keepLines/>
              <w:rPr>
                <w:rStyle w:val="ECCHLgreen"/>
                <w:lang w:eastAsia="en-US"/>
              </w:rPr>
            </w:pPr>
          </w:p>
        </w:tc>
        <w:tc>
          <w:tcPr>
            <w:tcW w:w="883" w:type="pct"/>
            <w:vMerge/>
          </w:tcPr>
          <w:p w14:paraId="23D57DFE" w14:textId="77777777" w:rsidR="00072EC1" w:rsidRPr="00B158BF" w:rsidRDefault="00072EC1" w:rsidP="004B568C">
            <w:pPr>
              <w:pStyle w:val="ECCTabletext"/>
              <w:keepNext/>
              <w:keepLines/>
              <w:rPr>
                <w:rStyle w:val="ECCHLgreen"/>
                <w:lang w:eastAsia="en-US"/>
              </w:rPr>
            </w:pPr>
          </w:p>
        </w:tc>
      </w:tr>
      <w:tr w:rsidR="00072EC1" w:rsidRPr="007F73E9" w14:paraId="4D0F44F3" w14:textId="77777777" w:rsidTr="00B158BF">
        <w:trPr>
          <w:jc w:val="left"/>
        </w:trPr>
        <w:tc>
          <w:tcPr>
            <w:tcW w:w="1910" w:type="pct"/>
          </w:tcPr>
          <w:p w14:paraId="0BCD2CE3" w14:textId="2022785B" w:rsidR="00072EC1" w:rsidRPr="007F73E9" w:rsidRDefault="00072EC1" w:rsidP="004B568C">
            <w:pPr>
              <w:pStyle w:val="ECCTabletext"/>
              <w:keepNext/>
              <w:keepLines/>
            </w:pPr>
            <w:r w:rsidRPr="007F73E9">
              <w:rPr>
                <w:rStyle w:val="15"/>
              </w:rPr>
              <w:t>5</w:t>
            </w:r>
            <w:r w:rsidRPr="007F73E9">
              <w:t xml:space="preserve"> MHz LTE</w:t>
            </w:r>
            <w:r w:rsidRPr="007F73E9">
              <w:rPr>
                <w:rStyle w:val="15"/>
              </w:rPr>
              <w:t>/NR</w:t>
            </w:r>
            <w:r w:rsidRPr="007F73E9">
              <w:t xml:space="preserve"> in 919.</w:t>
            </w:r>
            <w:r w:rsidRPr="007F73E9">
              <w:rPr>
                <w:rStyle w:val="15"/>
              </w:rPr>
              <w:t>4-924.4</w:t>
            </w:r>
            <w:r w:rsidRPr="007F73E9">
              <w:t xml:space="preserve"> MHz</w:t>
            </w:r>
          </w:p>
        </w:tc>
        <w:tc>
          <w:tcPr>
            <w:tcW w:w="1177" w:type="pct"/>
          </w:tcPr>
          <w:p w14:paraId="593FB30A" w14:textId="16D8F8FF" w:rsidR="00072EC1" w:rsidRPr="007F73E9" w:rsidRDefault="00072EC1" w:rsidP="004B568C">
            <w:pPr>
              <w:pStyle w:val="ECCTabletext"/>
              <w:keepNext/>
              <w:keepLines/>
            </w:pPr>
            <w:r w:rsidRPr="007F73E9">
              <w:rPr>
                <w:rStyle w:val="15"/>
              </w:rPr>
              <w:t>61.8</w:t>
            </w:r>
            <w:r w:rsidRPr="007F73E9">
              <w:t xml:space="preserve"> dBm/</w:t>
            </w:r>
            <w:r w:rsidRPr="007F73E9">
              <w:rPr>
                <w:rStyle w:val="15"/>
              </w:rPr>
              <w:t>5</w:t>
            </w:r>
            <w:r w:rsidRPr="007F73E9">
              <w:t xml:space="preserve"> MHz</w:t>
            </w:r>
          </w:p>
        </w:tc>
        <w:tc>
          <w:tcPr>
            <w:tcW w:w="1030" w:type="pct"/>
            <w:vMerge/>
          </w:tcPr>
          <w:p w14:paraId="7BC477C5" w14:textId="77777777" w:rsidR="00072EC1" w:rsidRPr="00B158BF" w:rsidRDefault="00072EC1" w:rsidP="004B568C">
            <w:pPr>
              <w:pStyle w:val="ECCTabletext"/>
              <w:keepNext/>
              <w:keepLines/>
              <w:rPr>
                <w:rStyle w:val="ECCHLgreen"/>
                <w:lang w:eastAsia="en-US"/>
              </w:rPr>
            </w:pPr>
          </w:p>
        </w:tc>
        <w:tc>
          <w:tcPr>
            <w:tcW w:w="883" w:type="pct"/>
            <w:vMerge/>
          </w:tcPr>
          <w:p w14:paraId="3B33CB69" w14:textId="77777777" w:rsidR="00072EC1" w:rsidRPr="00B158BF" w:rsidRDefault="00072EC1" w:rsidP="004B568C">
            <w:pPr>
              <w:pStyle w:val="ECCTabletext"/>
              <w:keepNext/>
              <w:keepLines/>
              <w:rPr>
                <w:rStyle w:val="ECCHLgreen"/>
                <w:lang w:eastAsia="en-US"/>
              </w:rPr>
            </w:pPr>
          </w:p>
        </w:tc>
      </w:tr>
      <w:tr w:rsidR="00072EC1" w:rsidRPr="007F73E9" w14:paraId="30C2C466" w14:textId="77777777" w:rsidTr="00B158BF">
        <w:trPr>
          <w:jc w:val="left"/>
        </w:trPr>
        <w:tc>
          <w:tcPr>
            <w:tcW w:w="1910" w:type="pct"/>
          </w:tcPr>
          <w:p w14:paraId="5DD4F4E5" w14:textId="3722D1A4" w:rsidR="00072EC1" w:rsidRPr="007F73E9" w:rsidRDefault="00072EC1" w:rsidP="004B568C">
            <w:pPr>
              <w:pStyle w:val="ECCTabletext"/>
              <w:keepNext/>
              <w:keepLines/>
            </w:pPr>
            <w:r w:rsidRPr="007F73E9">
              <w:rPr>
                <w:rStyle w:val="15"/>
              </w:rPr>
              <w:t>5</w:t>
            </w:r>
            <w:r w:rsidRPr="007F73E9">
              <w:t xml:space="preserve"> MHz LTE</w:t>
            </w:r>
            <w:r w:rsidRPr="007F73E9">
              <w:rPr>
                <w:rStyle w:val="15"/>
              </w:rPr>
              <w:t>/NR</w:t>
            </w:r>
            <w:r w:rsidRPr="007F73E9">
              <w:t xml:space="preserve"> in 919.</w:t>
            </w:r>
            <w:r w:rsidRPr="007F73E9">
              <w:rPr>
                <w:rStyle w:val="15"/>
              </w:rPr>
              <w:t>5-924.5</w:t>
            </w:r>
            <w:r w:rsidRPr="007F73E9">
              <w:t xml:space="preserve"> MHz</w:t>
            </w:r>
          </w:p>
        </w:tc>
        <w:tc>
          <w:tcPr>
            <w:tcW w:w="1177" w:type="pct"/>
          </w:tcPr>
          <w:p w14:paraId="4DC3CE21" w14:textId="73726D72" w:rsidR="00072EC1" w:rsidRPr="007F73E9" w:rsidRDefault="00072EC1" w:rsidP="004B568C">
            <w:pPr>
              <w:pStyle w:val="ECCTabletext"/>
              <w:keepNext/>
              <w:keepLines/>
            </w:pPr>
            <w:r w:rsidRPr="007F73E9">
              <w:rPr>
                <w:rStyle w:val="15"/>
              </w:rPr>
              <w:t>63.2</w:t>
            </w:r>
            <w:r w:rsidRPr="007F73E9">
              <w:t xml:space="preserve"> dBm/</w:t>
            </w:r>
            <w:r w:rsidRPr="007F73E9">
              <w:rPr>
                <w:rStyle w:val="15"/>
              </w:rPr>
              <w:t>5</w:t>
            </w:r>
            <w:r w:rsidRPr="007F73E9">
              <w:t xml:space="preserve"> MHz</w:t>
            </w:r>
          </w:p>
        </w:tc>
        <w:tc>
          <w:tcPr>
            <w:tcW w:w="1030" w:type="pct"/>
            <w:vMerge/>
          </w:tcPr>
          <w:p w14:paraId="6BC7B921" w14:textId="77777777" w:rsidR="00072EC1" w:rsidRPr="00B158BF" w:rsidRDefault="00072EC1" w:rsidP="004B568C">
            <w:pPr>
              <w:pStyle w:val="ECCTabletext"/>
              <w:keepNext/>
              <w:keepLines/>
              <w:rPr>
                <w:rStyle w:val="ECCHLgreen"/>
                <w:lang w:eastAsia="en-US"/>
              </w:rPr>
            </w:pPr>
          </w:p>
        </w:tc>
        <w:tc>
          <w:tcPr>
            <w:tcW w:w="883" w:type="pct"/>
            <w:vMerge/>
          </w:tcPr>
          <w:p w14:paraId="68160B77" w14:textId="77777777" w:rsidR="00072EC1" w:rsidRPr="00B158BF" w:rsidRDefault="00072EC1" w:rsidP="004B568C">
            <w:pPr>
              <w:pStyle w:val="ECCTabletext"/>
              <w:keepNext/>
              <w:keepLines/>
              <w:rPr>
                <w:rStyle w:val="ECCHLgreen"/>
                <w:lang w:eastAsia="en-US"/>
              </w:rPr>
            </w:pPr>
          </w:p>
        </w:tc>
      </w:tr>
      <w:tr w:rsidR="00072EC1" w:rsidRPr="007F73E9" w14:paraId="22B7F588" w14:textId="77777777" w:rsidTr="00B158BF">
        <w:trPr>
          <w:jc w:val="left"/>
        </w:trPr>
        <w:tc>
          <w:tcPr>
            <w:tcW w:w="1910" w:type="pct"/>
          </w:tcPr>
          <w:p w14:paraId="3AF553AC" w14:textId="5D02666B" w:rsidR="00072EC1" w:rsidRPr="007F73E9" w:rsidRDefault="00072EC1" w:rsidP="004B568C">
            <w:pPr>
              <w:pStyle w:val="ECCTabletext"/>
              <w:keepNext/>
              <w:keepLines/>
            </w:pPr>
            <w:r w:rsidRPr="007F73E9">
              <w:rPr>
                <w:rStyle w:val="15"/>
              </w:rPr>
              <w:lastRenderedPageBreak/>
              <w:t>5</w:t>
            </w:r>
            <w:r w:rsidRPr="007F73E9">
              <w:t xml:space="preserve"> MHz LTE</w:t>
            </w:r>
            <w:r w:rsidRPr="007F73E9">
              <w:rPr>
                <w:rStyle w:val="15"/>
              </w:rPr>
              <w:t>/NR</w:t>
            </w:r>
            <w:r w:rsidRPr="00B158BF">
              <w:rPr>
                <w:rStyle w:val="15"/>
              </w:rPr>
              <w:t xml:space="preserve"> in 919.</w:t>
            </w:r>
            <w:r w:rsidRPr="007F73E9">
              <w:rPr>
                <w:rStyle w:val="15"/>
              </w:rPr>
              <w:t>6-924.6</w:t>
            </w:r>
            <w:r w:rsidRPr="007F73E9">
              <w:t xml:space="preserve"> MHz</w:t>
            </w:r>
          </w:p>
        </w:tc>
        <w:tc>
          <w:tcPr>
            <w:tcW w:w="1177" w:type="pct"/>
          </w:tcPr>
          <w:p w14:paraId="7097C66C" w14:textId="280E3D80" w:rsidR="00072EC1" w:rsidRPr="007F73E9" w:rsidRDefault="00072EC1" w:rsidP="004B568C">
            <w:pPr>
              <w:pStyle w:val="ECCTabletext"/>
              <w:keepNext/>
              <w:keepLines/>
            </w:pPr>
            <w:r w:rsidRPr="007F73E9">
              <w:rPr>
                <w:rStyle w:val="15"/>
              </w:rPr>
              <w:t>64.5</w:t>
            </w:r>
            <w:r w:rsidRPr="007F73E9">
              <w:t xml:space="preserve"> dBm/</w:t>
            </w:r>
            <w:r w:rsidRPr="007F73E9">
              <w:rPr>
                <w:rStyle w:val="15"/>
              </w:rPr>
              <w:t>5</w:t>
            </w:r>
            <w:r w:rsidRPr="007F73E9">
              <w:t xml:space="preserve"> MHz</w:t>
            </w:r>
          </w:p>
        </w:tc>
        <w:tc>
          <w:tcPr>
            <w:tcW w:w="1030" w:type="pct"/>
            <w:vMerge/>
          </w:tcPr>
          <w:p w14:paraId="09A40E61" w14:textId="77777777" w:rsidR="00072EC1" w:rsidRPr="00B158BF" w:rsidRDefault="00072EC1" w:rsidP="004B568C">
            <w:pPr>
              <w:pStyle w:val="ECCTabletext"/>
              <w:keepNext/>
              <w:keepLines/>
              <w:rPr>
                <w:rStyle w:val="ECCHLgreen"/>
                <w:lang w:eastAsia="en-US"/>
              </w:rPr>
            </w:pPr>
          </w:p>
        </w:tc>
        <w:tc>
          <w:tcPr>
            <w:tcW w:w="883" w:type="pct"/>
            <w:vMerge/>
          </w:tcPr>
          <w:p w14:paraId="75C85D80" w14:textId="77777777" w:rsidR="00072EC1" w:rsidRPr="00B158BF" w:rsidRDefault="00072EC1" w:rsidP="004B568C">
            <w:pPr>
              <w:pStyle w:val="ECCTabletext"/>
              <w:keepNext/>
              <w:keepLines/>
              <w:rPr>
                <w:rStyle w:val="ECCHLgreen"/>
                <w:lang w:eastAsia="en-US"/>
              </w:rPr>
            </w:pPr>
          </w:p>
        </w:tc>
      </w:tr>
      <w:tr w:rsidR="00072EC1" w:rsidRPr="007F73E9" w14:paraId="0598911A" w14:textId="77777777" w:rsidTr="00B158BF">
        <w:trPr>
          <w:jc w:val="left"/>
        </w:trPr>
        <w:tc>
          <w:tcPr>
            <w:tcW w:w="1910" w:type="pct"/>
          </w:tcPr>
          <w:p w14:paraId="065329F7" w14:textId="4D7426F2" w:rsidR="00072EC1" w:rsidRPr="007F73E9" w:rsidRDefault="00072EC1" w:rsidP="004B568C">
            <w:pPr>
              <w:pStyle w:val="ECCTabletext"/>
              <w:keepNext/>
              <w:keepLines/>
            </w:pPr>
            <w:r w:rsidRPr="007F73E9">
              <w:rPr>
                <w:rStyle w:val="15"/>
              </w:rPr>
              <w:t>5</w:t>
            </w:r>
            <w:r w:rsidRPr="007F73E9">
              <w:t xml:space="preserve"> MHz LTE</w:t>
            </w:r>
            <w:r w:rsidRPr="007F73E9">
              <w:rPr>
                <w:rStyle w:val="15"/>
              </w:rPr>
              <w:t>/NR</w:t>
            </w:r>
            <w:r w:rsidRPr="007F73E9">
              <w:t xml:space="preserve"> in </w:t>
            </w:r>
            <w:r w:rsidRPr="007F73E9">
              <w:rPr>
                <w:rStyle w:val="15"/>
              </w:rPr>
              <w:t>919.7</w:t>
            </w:r>
            <w:r w:rsidRPr="007F73E9">
              <w:t>-924.</w:t>
            </w:r>
            <w:r w:rsidRPr="007F73E9">
              <w:rPr>
                <w:rStyle w:val="15"/>
              </w:rPr>
              <w:t>7</w:t>
            </w:r>
            <w:r w:rsidRPr="007F73E9">
              <w:t xml:space="preserve"> MHz</w:t>
            </w:r>
          </w:p>
        </w:tc>
        <w:tc>
          <w:tcPr>
            <w:tcW w:w="1177" w:type="pct"/>
          </w:tcPr>
          <w:p w14:paraId="3F7DAE1D" w14:textId="3094DC87" w:rsidR="00072EC1" w:rsidRPr="007F73E9" w:rsidRDefault="00072EC1" w:rsidP="004B568C">
            <w:pPr>
              <w:pStyle w:val="ECCTabletext"/>
              <w:keepNext/>
              <w:keepLines/>
            </w:pPr>
            <w:r w:rsidRPr="007F73E9">
              <w:rPr>
                <w:rStyle w:val="15"/>
              </w:rPr>
              <w:t>65.8</w:t>
            </w:r>
            <w:r w:rsidRPr="007F73E9">
              <w:t xml:space="preserve"> dBm/</w:t>
            </w:r>
            <w:r w:rsidRPr="007F73E9">
              <w:rPr>
                <w:rStyle w:val="15"/>
              </w:rPr>
              <w:t>5</w:t>
            </w:r>
            <w:r w:rsidRPr="007F73E9">
              <w:t xml:space="preserve"> MHz</w:t>
            </w:r>
          </w:p>
        </w:tc>
        <w:tc>
          <w:tcPr>
            <w:tcW w:w="1030" w:type="pct"/>
            <w:vMerge/>
          </w:tcPr>
          <w:p w14:paraId="538D7004" w14:textId="77777777" w:rsidR="00072EC1" w:rsidRPr="00B158BF" w:rsidRDefault="00072EC1" w:rsidP="004B568C">
            <w:pPr>
              <w:pStyle w:val="ECCTabletext"/>
              <w:keepNext/>
              <w:keepLines/>
              <w:rPr>
                <w:rStyle w:val="ECCHLgreen"/>
                <w:lang w:eastAsia="en-US"/>
              </w:rPr>
            </w:pPr>
          </w:p>
        </w:tc>
        <w:tc>
          <w:tcPr>
            <w:tcW w:w="883" w:type="pct"/>
            <w:vMerge/>
          </w:tcPr>
          <w:p w14:paraId="740F2F5A" w14:textId="77777777" w:rsidR="00072EC1" w:rsidRPr="00B158BF" w:rsidRDefault="00072EC1" w:rsidP="004B568C">
            <w:pPr>
              <w:pStyle w:val="ECCTabletext"/>
              <w:keepNext/>
              <w:keepLines/>
              <w:rPr>
                <w:rStyle w:val="ECCHLgreen"/>
                <w:lang w:eastAsia="en-US"/>
              </w:rPr>
            </w:pPr>
          </w:p>
        </w:tc>
      </w:tr>
      <w:tr w:rsidR="00072EC1" w:rsidRPr="007F73E9" w14:paraId="3627B1DE" w14:textId="77777777" w:rsidTr="00B158BF">
        <w:trPr>
          <w:jc w:val="left"/>
        </w:trPr>
        <w:tc>
          <w:tcPr>
            <w:tcW w:w="1910" w:type="pct"/>
          </w:tcPr>
          <w:p w14:paraId="5F0C7BFF" w14:textId="59DCF830" w:rsidR="00072EC1" w:rsidRPr="00B158BF" w:rsidRDefault="00072EC1" w:rsidP="004B568C">
            <w:pPr>
              <w:pStyle w:val="ECCTabletext"/>
              <w:keepNext/>
              <w:keepLines/>
              <w:rPr>
                <w:rStyle w:val="15"/>
                <w:lang w:eastAsia="en-US"/>
              </w:rPr>
            </w:pPr>
            <w:r w:rsidRPr="007F73E9">
              <w:t xml:space="preserve">5 MHz LTE/NR in </w:t>
            </w:r>
            <w:r w:rsidRPr="007F73E9">
              <w:rPr>
                <w:rStyle w:val="15"/>
              </w:rPr>
              <w:t>919.8-924.8</w:t>
            </w:r>
            <w:r w:rsidRPr="00B158BF">
              <w:rPr>
                <w:rStyle w:val="15"/>
              </w:rPr>
              <w:t xml:space="preserve"> MHz</w:t>
            </w:r>
          </w:p>
        </w:tc>
        <w:tc>
          <w:tcPr>
            <w:tcW w:w="1177" w:type="pct"/>
          </w:tcPr>
          <w:p w14:paraId="7CFDE05E" w14:textId="0D2A3EC7" w:rsidR="00072EC1" w:rsidRPr="007F73E9" w:rsidRDefault="00072EC1" w:rsidP="004B568C">
            <w:pPr>
              <w:pStyle w:val="ECCTabletext"/>
              <w:keepNext/>
              <w:keepLines/>
            </w:pPr>
            <w:r w:rsidRPr="007F73E9">
              <w:rPr>
                <w:rStyle w:val="15"/>
              </w:rPr>
              <w:t>67.2</w:t>
            </w:r>
            <w:r w:rsidRPr="007F73E9">
              <w:t xml:space="preserve"> dBm/5 MHz</w:t>
            </w:r>
          </w:p>
        </w:tc>
        <w:tc>
          <w:tcPr>
            <w:tcW w:w="1030" w:type="pct"/>
            <w:vMerge/>
          </w:tcPr>
          <w:p w14:paraId="32956438" w14:textId="77777777" w:rsidR="00072EC1" w:rsidRPr="00B158BF" w:rsidRDefault="00072EC1" w:rsidP="004B568C">
            <w:pPr>
              <w:pStyle w:val="ECCTabletext"/>
              <w:keepNext/>
              <w:keepLines/>
              <w:rPr>
                <w:rStyle w:val="ECCHLgreen"/>
                <w:lang w:eastAsia="en-US"/>
              </w:rPr>
            </w:pPr>
          </w:p>
        </w:tc>
        <w:tc>
          <w:tcPr>
            <w:tcW w:w="883" w:type="pct"/>
            <w:vMerge/>
          </w:tcPr>
          <w:p w14:paraId="28328BBE" w14:textId="77777777" w:rsidR="00072EC1" w:rsidRPr="00B158BF" w:rsidRDefault="00072EC1" w:rsidP="004B568C">
            <w:pPr>
              <w:pStyle w:val="ECCTabletext"/>
              <w:keepNext/>
              <w:keepLines/>
              <w:rPr>
                <w:rStyle w:val="ECCHLgreen"/>
                <w:lang w:eastAsia="en-US"/>
              </w:rPr>
            </w:pPr>
          </w:p>
        </w:tc>
      </w:tr>
      <w:tr w:rsidR="00072EC1" w:rsidRPr="007F73E9" w14:paraId="4D6BDC5B" w14:textId="77777777" w:rsidTr="00072EC1">
        <w:trPr>
          <w:jc w:val="left"/>
        </w:trPr>
        <w:tc>
          <w:tcPr>
            <w:tcW w:w="1910" w:type="pct"/>
          </w:tcPr>
          <w:p w14:paraId="3E26A5A9" w14:textId="0AFE7935" w:rsidR="00072EC1" w:rsidRPr="007F73E9" w:rsidRDefault="00072EC1" w:rsidP="004B568C">
            <w:pPr>
              <w:pStyle w:val="ECCTabletext"/>
              <w:keepNext/>
              <w:keepLines/>
              <w:rPr>
                <w:rStyle w:val="15"/>
                <w:lang w:eastAsia="en-US"/>
              </w:rPr>
            </w:pPr>
            <w:r w:rsidRPr="007F73E9">
              <w:rPr>
                <w:rStyle w:val="15"/>
              </w:rPr>
              <w:t>5 MHz LTE/NR in 919.9-924.9 MHz</w:t>
            </w:r>
          </w:p>
        </w:tc>
        <w:tc>
          <w:tcPr>
            <w:tcW w:w="1177" w:type="pct"/>
          </w:tcPr>
          <w:p w14:paraId="6BAE1BE9" w14:textId="1082B4FB" w:rsidR="00072EC1" w:rsidRPr="007F73E9" w:rsidRDefault="00072EC1" w:rsidP="004B568C">
            <w:pPr>
              <w:pStyle w:val="ECCTabletext"/>
              <w:keepNext/>
              <w:keepLines/>
              <w:rPr>
                <w:rStyle w:val="15"/>
                <w:lang w:eastAsia="en-US"/>
              </w:rPr>
            </w:pPr>
            <w:r w:rsidRPr="007F73E9">
              <w:rPr>
                <w:rStyle w:val="15"/>
              </w:rPr>
              <w:t>68.5 dBm/5 MHz</w:t>
            </w:r>
          </w:p>
        </w:tc>
        <w:tc>
          <w:tcPr>
            <w:tcW w:w="1030" w:type="pct"/>
            <w:vMerge/>
          </w:tcPr>
          <w:p w14:paraId="1171997B" w14:textId="77777777" w:rsidR="00072EC1" w:rsidRPr="007F73E9" w:rsidRDefault="00072EC1" w:rsidP="004B568C">
            <w:pPr>
              <w:pStyle w:val="ECCTabletext"/>
              <w:keepNext/>
              <w:keepLines/>
              <w:rPr>
                <w:rStyle w:val="ECCHLgreen"/>
                <w:lang w:eastAsia="en-US"/>
              </w:rPr>
            </w:pPr>
          </w:p>
        </w:tc>
        <w:tc>
          <w:tcPr>
            <w:tcW w:w="883" w:type="pct"/>
            <w:vMerge/>
          </w:tcPr>
          <w:p w14:paraId="4E19C372" w14:textId="77777777" w:rsidR="00072EC1" w:rsidRPr="007F73E9" w:rsidRDefault="00072EC1" w:rsidP="004B568C">
            <w:pPr>
              <w:pStyle w:val="ECCTabletext"/>
              <w:keepNext/>
              <w:keepLines/>
              <w:rPr>
                <w:rStyle w:val="ECCHLgreen"/>
                <w:lang w:eastAsia="en-US"/>
              </w:rPr>
            </w:pPr>
          </w:p>
        </w:tc>
      </w:tr>
      <w:tr w:rsidR="00072EC1" w:rsidRPr="007F73E9" w14:paraId="569F1ACE" w14:textId="77777777" w:rsidTr="00072EC1">
        <w:trPr>
          <w:jc w:val="left"/>
        </w:trPr>
        <w:tc>
          <w:tcPr>
            <w:tcW w:w="1910" w:type="pct"/>
          </w:tcPr>
          <w:p w14:paraId="49033A3B" w14:textId="436BCFBA" w:rsidR="00072EC1" w:rsidRPr="007F73E9" w:rsidRDefault="00072EC1" w:rsidP="004B568C">
            <w:pPr>
              <w:pStyle w:val="ECCTabletext"/>
              <w:keepNext/>
              <w:keepLines/>
              <w:rPr>
                <w:rStyle w:val="15"/>
                <w:lang w:eastAsia="en-US"/>
              </w:rPr>
            </w:pPr>
            <w:r w:rsidRPr="007F73E9">
              <w:rPr>
                <w:rStyle w:val="15"/>
              </w:rPr>
              <w:t>5 MHz LTE/NR in 920-925 MHz</w:t>
            </w:r>
          </w:p>
        </w:tc>
        <w:tc>
          <w:tcPr>
            <w:tcW w:w="1177" w:type="pct"/>
          </w:tcPr>
          <w:p w14:paraId="1BDDD495" w14:textId="169E057F" w:rsidR="00072EC1" w:rsidRPr="007F73E9" w:rsidRDefault="00072EC1" w:rsidP="004B568C">
            <w:pPr>
              <w:pStyle w:val="ECCTabletext"/>
              <w:keepNext/>
              <w:keepLines/>
              <w:rPr>
                <w:rStyle w:val="15"/>
                <w:lang w:eastAsia="en-US"/>
              </w:rPr>
            </w:pPr>
            <w:r w:rsidRPr="007F73E9">
              <w:rPr>
                <w:rStyle w:val="15"/>
              </w:rPr>
              <w:t>69.8 dBm/5 MHz</w:t>
            </w:r>
          </w:p>
        </w:tc>
        <w:tc>
          <w:tcPr>
            <w:tcW w:w="1030" w:type="pct"/>
            <w:vMerge/>
          </w:tcPr>
          <w:p w14:paraId="2831283B" w14:textId="77777777" w:rsidR="00072EC1" w:rsidRPr="007F73E9" w:rsidRDefault="00072EC1" w:rsidP="004B568C">
            <w:pPr>
              <w:pStyle w:val="ECCTabletext"/>
              <w:keepNext/>
              <w:keepLines/>
              <w:rPr>
                <w:rStyle w:val="ECCHLgreen"/>
                <w:lang w:eastAsia="en-US"/>
              </w:rPr>
            </w:pPr>
          </w:p>
        </w:tc>
        <w:tc>
          <w:tcPr>
            <w:tcW w:w="883" w:type="pct"/>
            <w:vMerge/>
          </w:tcPr>
          <w:p w14:paraId="00E11995" w14:textId="77777777" w:rsidR="00072EC1" w:rsidRPr="007F73E9" w:rsidRDefault="00072EC1" w:rsidP="004B568C">
            <w:pPr>
              <w:pStyle w:val="ECCTabletext"/>
              <w:keepNext/>
              <w:keepLines/>
              <w:rPr>
                <w:rStyle w:val="ECCHLgreen"/>
                <w:lang w:eastAsia="en-US"/>
              </w:rPr>
            </w:pPr>
          </w:p>
        </w:tc>
      </w:tr>
      <w:tr w:rsidR="00183DFD" w:rsidRPr="007F73E9" w14:paraId="630AEDC5" w14:textId="77777777" w:rsidTr="00072EC1">
        <w:trPr>
          <w:jc w:val="left"/>
        </w:trPr>
        <w:tc>
          <w:tcPr>
            <w:tcW w:w="1910" w:type="pct"/>
          </w:tcPr>
          <w:p w14:paraId="30D43B16" w14:textId="13E0787F" w:rsidR="0004306A" w:rsidRPr="00B158BF" w:rsidRDefault="0004306A" w:rsidP="004B568C">
            <w:pPr>
              <w:pStyle w:val="ECCTabletext"/>
              <w:keepNext/>
              <w:keepLines/>
              <w:rPr>
                <w:rStyle w:val="ECCHLorange"/>
                <w:lang w:eastAsia="en-US"/>
              </w:rPr>
            </w:pPr>
            <w:r w:rsidRPr="00B158BF">
              <w:t>5.6 MHz NR in 919.4-925 MHz</w:t>
            </w:r>
            <w:r w:rsidRPr="007F73E9">
              <w:t xml:space="preserve"> (Note)</w:t>
            </w:r>
          </w:p>
        </w:tc>
        <w:tc>
          <w:tcPr>
            <w:tcW w:w="1177" w:type="pct"/>
          </w:tcPr>
          <w:p w14:paraId="58EB8FA9" w14:textId="08E16D16" w:rsidR="0004306A" w:rsidRPr="00B158BF" w:rsidRDefault="0004306A" w:rsidP="004B568C">
            <w:pPr>
              <w:pStyle w:val="ECCTabletext"/>
              <w:keepNext/>
              <w:keepLines/>
              <w:rPr>
                <w:rStyle w:val="ECCHLorange"/>
                <w:lang w:eastAsia="en-US"/>
              </w:rPr>
            </w:pPr>
            <w:r w:rsidRPr="00B158BF">
              <w:t>62.1 dBm/5.6 MHz</w:t>
            </w:r>
          </w:p>
        </w:tc>
        <w:tc>
          <w:tcPr>
            <w:tcW w:w="1030" w:type="pct"/>
          </w:tcPr>
          <w:p w14:paraId="5FF329F9" w14:textId="7D9282AA" w:rsidR="0004306A" w:rsidRPr="00B158BF" w:rsidRDefault="0004306A" w:rsidP="004B568C">
            <w:pPr>
              <w:pStyle w:val="ECCTabletext"/>
              <w:keepNext/>
              <w:keepLines/>
              <w:jc w:val="left"/>
              <w:rPr>
                <w:rStyle w:val="ECCHLgreen"/>
                <w:lang w:eastAsia="en-US"/>
              </w:rPr>
            </w:pPr>
            <w:r w:rsidRPr="007F73E9">
              <w:t>Assumed to be consistent with 1.4</w:t>
            </w:r>
            <w:r w:rsidR="00A27EF2" w:rsidRPr="007F73E9">
              <w:t> </w:t>
            </w:r>
            <w:r w:rsidRPr="007F73E9">
              <w:t>MHz and 5</w:t>
            </w:r>
            <w:r w:rsidR="00A27EF2" w:rsidRPr="007F73E9">
              <w:t> </w:t>
            </w:r>
            <w:r w:rsidRPr="007F73E9">
              <w:t>MHz channels</w:t>
            </w:r>
          </w:p>
        </w:tc>
        <w:tc>
          <w:tcPr>
            <w:tcW w:w="883" w:type="pct"/>
          </w:tcPr>
          <w:p w14:paraId="0E9E1EA9" w14:textId="7982070E" w:rsidR="0004306A" w:rsidRPr="00B158BF" w:rsidRDefault="0004306A" w:rsidP="004B568C">
            <w:pPr>
              <w:pStyle w:val="ECCTabletext"/>
              <w:keepNext/>
              <w:keepLines/>
              <w:rPr>
                <w:rStyle w:val="ECCHLgreen"/>
                <w:lang w:eastAsia="en-US"/>
              </w:rPr>
            </w:pPr>
            <w:r w:rsidRPr="007F73E9">
              <w:t xml:space="preserve">Assumed to be </w:t>
            </w:r>
            <w:r w:rsidRPr="007F73E9">
              <w:br/>
            </w:r>
            <w:r w:rsidR="003F4274">
              <w:t>-</w:t>
            </w:r>
            <w:r w:rsidRPr="007F73E9">
              <w:t>49 dBm/5 MHz</w:t>
            </w:r>
          </w:p>
        </w:tc>
      </w:tr>
      <w:tr w:rsidR="00772BEA" w:rsidRPr="007F73E9" w14:paraId="3B387486" w14:textId="77777777" w:rsidTr="002F0996">
        <w:trPr>
          <w:jc w:val="left"/>
        </w:trPr>
        <w:tc>
          <w:tcPr>
            <w:tcW w:w="5000" w:type="pct"/>
            <w:gridSpan w:val="4"/>
          </w:tcPr>
          <w:p w14:paraId="7AD43D16" w14:textId="5CCD726C" w:rsidR="00772BEA" w:rsidRPr="00B158BF" w:rsidRDefault="0004306A" w:rsidP="004B568C">
            <w:pPr>
              <w:pStyle w:val="ECCTablenote"/>
              <w:keepNext/>
              <w:keepLines/>
              <w:rPr>
                <w:rStyle w:val="ECCHLyellow"/>
                <w:sz w:val="20"/>
                <w:lang w:eastAsia="en-US"/>
              </w:rPr>
            </w:pPr>
            <w:r w:rsidRPr="007F73E9">
              <w:rPr>
                <w:rStyle w:val="ECCParagraph"/>
                <w:sz w:val="16"/>
              </w:rPr>
              <w:t>Note: The 5.6 MHz channel bandwidth is considering a transmission bandwidth of 28 RB between 919.6725 and 924.7125 MHz, reflecting a possible 5.6 MHz NR channel. This is understood to be compatible with NR lower layers, subject to additional standardisation work, as necessary, to confirm and further specify this.</w:t>
            </w:r>
          </w:p>
        </w:tc>
      </w:tr>
    </w:tbl>
    <w:p w14:paraId="42E6BBC5" w14:textId="7C925654" w:rsidR="00472C12" w:rsidRPr="007F73E9" w:rsidRDefault="00472C12" w:rsidP="00472C12">
      <w:pPr>
        <w:rPr>
          <w:rStyle w:val="15"/>
        </w:rPr>
      </w:pPr>
      <w:r w:rsidRPr="00B158BF">
        <w:rPr>
          <w:rStyle w:val="15"/>
        </w:rPr>
        <w:t xml:space="preserve">As expected, the in-block </w:t>
      </w:r>
      <w:r w:rsidR="00962251" w:rsidRPr="00B158BF">
        <w:rPr>
          <w:rStyle w:val="15"/>
        </w:rPr>
        <w:t>e.i.r.p.</w:t>
      </w:r>
      <w:r w:rsidRPr="00B158BF">
        <w:rPr>
          <w:rStyle w:val="15"/>
        </w:rPr>
        <w:t xml:space="preserve"> </w:t>
      </w:r>
      <w:r w:rsidRPr="007F73E9">
        <w:t>follows the duplexer slope of 80 dB/6</w:t>
      </w:r>
      <w:r w:rsidR="00962251" w:rsidRPr="007F73E9">
        <w:t xml:space="preserve"> </w:t>
      </w:r>
      <w:r w:rsidRPr="007F73E9">
        <w:t>MHz.</w:t>
      </w:r>
    </w:p>
    <w:p w14:paraId="7F78C04E" w14:textId="053C2E19" w:rsidR="00193E1D" w:rsidRPr="00B158BF" w:rsidRDefault="00193E1D" w:rsidP="00472C12">
      <w:pPr>
        <w:rPr>
          <w:rStyle w:val="ECCParagraph"/>
        </w:rPr>
      </w:pPr>
      <w:r w:rsidRPr="007F73E9">
        <w:rPr>
          <w:rStyle w:val="ECCParagraph"/>
        </w:rPr>
        <w:t>CEPT noted that to avoid the narrowband blocking effect of the wideband system receivers by the adjacent NB systems, a 200 kHz frequency separation</w:t>
      </w:r>
      <w:r w:rsidRPr="00B158BF">
        <w:rPr>
          <w:rStyle w:val="ECCParagraph"/>
        </w:rPr>
        <w:t xml:space="preserve"> is required </w:t>
      </w:r>
      <w:r w:rsidRPr="007F73E9">
        <w:rPr>
          <w:rStyle w:val="ECCParagraph"/>
        </w:rPr>
        <w:t>between the NB system channel edge and the WB system channel edge. A frequency separation of 200 kHz or more is also needed between channel edges of different NB systems. This issue will be further addressed at the national level, consistently with the relevant FRMCS and MFCN harmoni</w:t>
      </w:r>
      <w:r w:rsidR="0043372F">
        <w:rPr>
          <w:rStyle w:val="ECCParagraph"/>
        </w:rPr>
        <w:t>s</w:t>
      </w:r>
      <w:r w:rsidRPr="007F73E9">
        <w:rPr>
          <w:rStyle w:val="ECCParagraph"/>
        </w:rPr>
        <w:t>ed technical and regulatory conditions.</w:t>
      </w:r>
    </w:p>
    <w:p w14:paraId="28BE4305" w14:textId="5218BD1F" w:rsidR="00472C12" w:rsidRPr="007F73E9" w:rsidRDefault="00472C12" w:rsidP="00472C12">
      <w:pPr>
        <w:pStyle w:val="Heading3"/>
        <w:tabs>
          <w:tab w:val="left" w:pos="720"/>
        </w:tabs>
        <w:spacing w:line="276" w:lineRule="auto"/>
        <w:rPr>
          <w:lang w:val="en-GB"/>
        </w:rPr>
      </w:pPr>
      <w:bookmarkStart w:id="601" w:name="_Ref28902128"/>
      <w:bookmarkStart w:id="602" w:name="_Toc30024770"/>
      <w:bookmarkStart w:id="603" w:name="_Toc34729029"/>
      <w:bookmarkStart w:id="604" w:name="_Toc38364279"/>
      <w:bookmarkStart w:id="605" w:name="_Toc39066190"/>
      <w:bookmarkStart w:id="606" w:name="_Toc46236518"/>
      <w:bookmarkEnd w:id="591"/>
      <w:r w:rsidRPr="007F73E9">
        <w:rPr>
          <w:lang w:val="en-GB"/>
        </w:rPr>
        <w:t>Maximum RMR signal level at MFCN BS location</w:t>
      </w:r>
      <w:bookmarkEnd w:id="601"/>
      <w:bookmarkEnd w:id="602"/>
      <w:bookmarkEnd w:id="603"/>
      <w:bookmarkEnd w:id="604"/>
      <w:bookmarkEnd w:id="605"/>
      <w:bookmarkEnd w:id="606"/>
    </w:p>
    <w:p w14:paraId="012A02A3" w14:textId="362E0E77" w:rsidR="00DB0746" w:rsidRPr="00B158BF" w:rsidRDefault="00DB0746" w:rsidP="00472C12">
      <w:pPr>
        <w:rPr>
          <w:rStyle w:val="15"/>
        </w:rPr>
      </w:pPr>
      <w:r w:rsidRPr="007F73E9">
        <w:rPr>
          <w:rStyle w:val="15"/>
        </w:rPr>
        <w:t xml:space="preserve">Operation of </w:t>
      </w:r>
      <w:r w:rsidR="003B61F9" w:rsidRPr="007F73E9">
        <w:rPr>
          <w:rStyle w:val="15"/>
        </w:rPr>
        <w:t>RMR</w:t>
      </w:r>
      <w:r w:rsidRPr="007F73E9">
        <w:rPr>
          <w:rStyle w:val="15"/>
        </w:rPr>
        <w:t xml:space="preserve"> BS with e.i.r.p. levels higher than those in </w:t>
      </w:r>
      <w:r w:rsidR="005A1570">
        <w:rPr>
          <w:rStyle w:val="15"/>
        </w:rPr>
        <w:fldChar w:fldCharType="begin"/>
      </w:r>
      <w:r w:rsidR="005A1570">
        <w:rPr>
          <w:rStyle w:val="15"/>
        </w:rPr>
        <w:instrText xml:space="preserve"> REF _Ref38012716 \h </w:instrText>
      </w:r>
      <w:r w:rsidR="005A1570">
        <w:rPr>
          <w:rStyle w:val="15"/>
        </w:rPr>
      </w:r>
      <w:r w:rsidR="005A1570">
        <w:rPr>
          <w:rStyle w:val="15"/>
        </w:rPr>
        <w:fldChar w:fldCharType="separate"/>
      </w:r>
      <w:r w:rsidR="005A1570" w:rsidRPr="007F73E9">
        <w:t xml:space="preserve">Table </w:t>
      </w:r>
      <w:r w:rsidR="005A1570">
        <w:rPr>
          <w:noProof/>
        </w:rPr>
        <w:t>14</w:t>
      </w:r>
      <w:r w:rsidR="005A1570">
        <w:rPr>
          <w:rStyle w:val="15"/>
        </w:rPr>
        <w:fldChar w:fldCharType="end"/>
      </w:r>
      <w:r w:rsidR="005A1570">
        <w:rPr>
          <w:rStyle w:val="15"/>
        </w:rPr>
        <w:t>-</w:t>
      </w:r>
      <w:r w:rsidR="005A1570">
        <w:rPr>
          <w:rStyle w:val="15"/>
        </w:rPr>
        <w:fldChar w:fldCharType="begin"/>
      </w:r>
      <w:r w:rsidR="005A1570">
        <w:rPr>
          <w:rStyle w:val="15"/>
        </w:rPr>
        <w:instrText xml:space="preserve"> REF _Ref28901699 \h </w:instrText>
      </w:r>
      <w:r w:rsidR="005A1570">
        <w:rPr>
          <w:rStyle w:val="15"/>
        </w:rPr>
      </w:r>
      <w:r w:rsidR="005A1570">
        <w:rPr>
          <w:rStyle w:val="15"/>
        </w:rPr>
        <w:fldChar w:fldCharType="separate"/>
      </w:r>
      <w:r w:rsidR="005A1570" w:rsidRPr="00B158BF">
        <w:rPr>
          <w:rStyle w:val="ECCHLgreen"/>
          <w:shd w:val="clear" w:color="auto" w:fill="auto"/>
        </w:rPr>
        <w:t xml:space="preserve">Table </w:t>
      </w:r>
      <w:r w:rsidR="005A1570">
        <w:rPr>
          <w:rStyle w:val="ECCHLgreen"/>
          <w:noProof/>
          <w:shd w:val="clear" w:color="auto" w:fill="auto"/>
        </w:rPr>
        <w:t>17</w:t>
      </w:r>
      <w:r w:rsidR="005A1570">
        <w:rPr>
          <w:rStyle w:val="15"/>
        </w:rPr>
        <w:fldChar w:fldCharType="end"/>
      </w:r>
      <w:r w:rsidRPr="007F73E9">
        <w:rPr>
          <w:rStyle w:val="15"/>
        </w:rPr>
        <w:t xml:space="preserve"> is also possible based on national coordination.</w:t>
      </w:r>
    </w:p>
    <w:p w14:paraId="4A606F7D" w14:textId="5E14CFF3" w:rsidR="00DB0746" w:rsidRPr="007F73E9" w:rsidRDefault="00DB0746" w:rsidP="00472C12">
      <w:pPr>
        <w:rPr>
          <w:rStyle w:val="15"/>
        </w:rPr>
      </w:pPr>
      <w:r w:rsidRPr="007F73E9">
        <w:rPr>
          <w:rStyle w:val="15"/>
        </w:rPr>
        <w:t xml:space="preserve">It should be decided on national level how to coordinate between RMR and MFCN. </w:t>
      </w:r>
      <w:r w:rsidR="00F53572" w:rsidRPr="007F73E9">
        <w:rPr>
          <w:rStyle w:val="15"/>
        </w:rPr>
        <w:t>The following procedure provides a possibility as an example.</w:t>
      </w:r>
    </w:p>
    <w:p w14:paraId="261DD11D" w14:textId="7F0527D2" w:rsidR="00472C12" w:rsidRPr="007F73E9" w:rsidRDefault="00472C12" w:rsidP="00472C12">
      <w:r w:rsidRPr="007F73E9">
        <w:t xml:space="preserve">When the </w:t>
      </w:r>
      <w:r w:rsidR="007B3C9C" w:rsidRPr="007F73E9">
        <w:rPr>
          <w:rStyle w:val="15"/>
        </w:rPr>
        <w:t>RMR operator</w:t>
      </w:r>
      <w:r w:rsidR="00B70415" w:rsidRPr="007F73E9">
        <w:t xml:space="preserve"> </w:t>
      </w:r>
      <w:r w:rsidRPr="007F73E9">
        <w:t xml:space="preserve">wishes to operate an RMR BS with a higher </w:t>
      </w:r>
      <w:r w:rsidR="00962251" w:rsidRPr="007F73E9">
        <w:t>e.i.r.p.</w:t>
      </w:r>
      <w:r w:rsidRPr="007F73E9">
        <w:t xml:space="preserve"> they </w:t>
      </w:r>
      <w:r w:rsidR="003F4585" w:rsidRPr="007F73E9">
        <w:rPr>
          <w:rStyle w:val="15"/>
        </w:rPr>
        <w:t>can use</w:t>
      </w:r>
      <w:r w:rsidR="002C3437" w:rsidRPr="007F73E9">
        <w:t xml:space="preserve"> </w:t>
      </w:r>
      <w:r w:rsidRPr="007F73E9">
        <w:t xml:space="preserve">the following formula </w:t>
      </w:r>
      <w:r w:rsidRPr="007F73E9">
        <w:rPr>
          <w:rStyle w:val="15"/>
        </w:rPr>
        <w:t xml:space="preserve">to </w:t>
      </w:r>
      <w:r w:rsidR="008012A4" w:rsidRPr="007F73E9">
        <w:rPr>
          <w:rStyle w:val="15"/>
        </w:rPr>
        <w:t>coordinate</w:t>
      </w:r>
      <w:r w:rsidR="002913B6" w:rsidRPr="007F73E9">
        <w:rPr>
          <w:rStyle w:val="15"/>
        </w:rPr>
        <w:t xml:space="preserve"> </w:t>
      </w:r>
      <w:r w:rsidR="002913B6" w:rsidRPr="007F73E9">
        <w:t xml:space="preserve">with </w:t>
      </w:r>
      <w:r w:rsidRPr="007F73E9">
        <w:t>each MFCN BS within a given radius around the RMR radio site:</w:t>
      </w:r>
    </w:p>
    <w:tbl>
      <w:tblPr>
        <w:tblW w:w="5000" w:type="pct"/>
        <w:tblLook w:val="04A0" w:firstRow="1" w:lastRow="0" w:firstColumn="1" w:lastColumn="0" w:noHBand="0" w:noVBand="1"/>
      </w:tblPr>
      <w:tblGrid>
        <w:gridCol w:w="458"/>
        <w:gridCol w:w="8473"/>
        <w:gridCol w:w="708"/>
      </w:tblGrid>
      <w:tr w:rsidR="005A1570" w:rsidRPr="007F73E9" w14:paraId="7DC9373A" w14:textId="77777777" w:rsidTr="001A7546">
        <w:tc>
          <w:tcPr>
            <w:tcW w:w="238" w:type="pct"/>
          </w:tcPr>
          <w:p w14:paraId="650F333D" w14:textId="77777777" w:rsidR="005A1570" w:rsidRPr="007F73E9" w:rsidRDefault="005A1570" w:rsidP="005A1570">
            <w:pPr>
              <w:spacing w:after="120"/>
              <w:rPr>
                <w:rStyle w:val="ECCParagraph"/>
              </w:rPr>
            </w:pPr>
          </w:p>
        </w:tc>
        <w:tc>
          <w:tcPr>
            <w:tcW w:w="4395" w:type="pct"/>
          </w:tcPr>
          <w:p w14:paraId="0CC389E2" w14:textId="46C3418A" w:rsidR="005A1570" w:rsidRPr="005A1570" w:rsidRDefault="006A10E3" w:rsidP="004B568C">
            <w:pPr>
              <w:rPr>
                <w:rStyle w:val="ECCHLmagenta"/>
              </w:rPr>
            </w:pPr>
            <m:oMathPara>
              <m:oMathParaPr>
                <m:jc m:val="center"/>
              </m:oMathParaPr>
              <m:oMath>
                <m:sSub>
                  <m:sSubPr>
                    <m:ctrlPr>
                      <w:rPr>
                        <w:rStyle w:val="15"/>
                        <w:rFonts w:ascii="Cambria Math" w:hAnsi="Cambria Math"/>
                      </w:rPr>
                    </m:ctrlPr>
                  </m:sSubPr>
                  <m:e>
                    <m:r>
                      <w:rPr>
                        <w:rStyle w:val="15"/>
                        <w:rFonts w:ascii="Cambria Math" w:hAnsi="Cambria Math"/>
                      </w:rPr>
                      <m:t>TxI</m:t>
                    </m:r>
                  </m:e>
                  <m:sub>
                    <m:r>
                      <w:rPr>
                        <w:rStyle w:val="15"/>
                        <w:rFonts w:ascii="Cambria Math" w:hAnsi="Cambria Math"/>
                      </w:rPr>
                      <m:t>inblock</m:t>
                    </m:r>
                  </m:sub>
                </m:sSub>
                <m:r>
                  <w:rPr>
                    <w:rStyle w:val="15"/>
                    <w:rFonts w:ascii="Cambria Math" w:hAnsi="Cambria Math"/>
                  </w:rPr>
                  <m:t>≤ N-6+ACIR+CL</m:t>
                </m:r>
              </m:oMath>
            </m:oMathPara>
          </w:p>
        </w:tc>
        <w:tc>
          <w:tcPr>
            <w:tcW w:w="367" w:type="pct"/>
          </w:tcPr>
          <w:p w14:paraId="448D5A2D" w14:textId="318F6F20" w:rsidR="005A1570" w:rsidRPr="00B158BF" w:rsidRDefault="005A1570" w:rsidP="005A1570">
            <w:pPr>
              <w:spacing w:after="120"/>
              <w:jc w:val="right"/>
              <w:rPr>
                <w:rStyle w:val="15"/>
              </w:rPr>
            </w:pPr>
            <w:r w:rsidRPr="00B158BF">
              <w:rPr>
                <w:rStyle w:val="15"/>
              </w:rPr>
              <w:t>(</w:t>
            </w:r>
            <w:r w:rsidRPr="00B158BF">
              <w:rPr>
                <w:rStyle w:val="15"/>
              </w:rPr>
              <w:fldChar w:fldCharType="begin"/>
            </w:r>
            <w:r w:rsidRPr="00B158BF">
              <w:rPr>
                <w:rStyle w:val="15"/>
              </w:rPr>
              <w:instrText xml:space="preserve"> SEQ Equation \* ARABIC </w:instrText>
            </w:r>
            <w:r w:rsidRPr="00B158BF">
              <w:rPr>
                <w:rStyle w:val="15"/>
              </w:rPr>
              <w:fldChar w:fldCharType="separate"/>
            </w:r>
            <w:r w:rsidR="00EC5049">
              <w:rPr>
                <w:rStyle w:val="15"/>
                <w:noProof/>
              </w:rPr>
              <w:t>17</w:t>
            </w:r>
            <w:r w:rsidRPr="00B158BF">
              <w:rPr>
                <w:rStyle w:val="15"/>
              </w:rPr>
              <w:fldChar w:fldCharType="end"/>
            </w:r>
            <w:r w:rsidRPr="00B158BF">
              <w:rPr>
                <w:rStyle w:val="15"/>
              </w:rPr>
              <w:t>)</w:t>
            </w:r>
          </w:p>
        </w:tc>
      </w:tr>
    </w:tbl>
    <w:p w14:paraId="05265BAC" w14:textId="2B97903B" w:rsidR="005A1570" w:rsidRDefault="005A1570" w:rsidP="00472C12">
      <w:pPr>
        <w:rPr>
          <w:rStyle w:val="15"/>
        </w:rPr>
      </w:pPr>
    </w:p>
    <w:tbl>
      <w:tblPr>
        <w:tblW w:w="5000" w:type="pct"/>
        <w:tblLayout w:type="fixed"/>
        <w:tblLook w:val="04A0" w:firstRow="1" w:lastRow="0" w:firstColumn="1" w:lastColumn="0" w:noHBand="0" w:noVBand="1"/>
      </w:tblPr>
      <w:tblGrid>
        <w:gridCol w:w="501"/>
        <w:gridCol w:w="8430"/>
        <w:gridCol w:w="708"/>
      </w:tblGrid>
      <w:tr w:rsidR="005A1570" w:rsidRPr="007F73E9" w14:paraId="32B65C47" w14:textId="77777777" w:rsidTr="007F4166">
        <w:tc>
          <w:tcPr>
            <w:tcW w:w="260" w:type="pct"/>
          </w:tcPr>
          <w:p w14:paraId="3624D36B" w14:textId="77777777" w:rsidR="005A1570" w:rsidRPr="007F73E9" w:rsidRDefault="005A1570" w:rsidP="005A1570">
            <w:pPr>
              <w:spacing w:after="120"/>
              <w:rPr>
                <w:rStyle w:val="ECCParagraph"/>
              </w:rPr>
            </w:pPr>
          </w:p>
        </w:tc>
        <w:tc>
          <w:tcPr>
            <w:tcW w:w="4373" w:type="pct"/>
          </w:tcPr>
          <w:p w14:paraId="5DF23F37" w14:textId="2AC9ADDC" w:rsidR="005A1570" w:rsidRPr="005A1570" w:rsidRDefault="005A1570" w:rsidP="007F4166">
            <w:pPr>
              <w:rPr>
                <w:rStyle w:val="ECCHLmagenta"/>
              </w:rPr>
            </w:pPr>
            <m:oMathPara>
              <m:oMathParaPr>
                <m:jc m:val="center"/>
              </m:oMathParaPr>
              <m:oMath>
                <m:r>
                  <m:rPr>
                    <m:sty m:val="p"/>
                  </m:rPr>
                  <w:rPr>
                    <w:rStyle w:val="15"/>
                    <w:rFonts w:ascii="Cambria Math" w:hAnsi="Cambria Math"/>
                  </w:rPr>
                  <m:t>ACIR</m:t>
                </m:r>
                <m:r>
                  <w:rPr>
                    <w:rStyle w:val="15"/>
                    <w:rFonts w:ascii="Cambria Math" w:hAnsi="Cambria Math"/>
                  </w:rPr>
                  <m:t>=10</m:t>
                </m:r>
                <m:func>
                  <m:funcPr>
                    <m:ctrlPr>
                      <w:rPr>
                        <w:rStyle w:val="15"/>
                        <w:rFonts w:ascii="Cambria Math" w:hAnsi="Cambria Math"/>
                      </w:rPr>
                    </m:ctrlPr>
                  </m:funcPr>
                  <m:fName>
                    <m:sSub>
                      <m:sSubPr>
                        <m:ctrlPr>
                          <w:rPr>
                            <w:rStyle w:val="15"/>
                            <w:rFonts w:ascii="Cambria Math" w:hAnsi="Cambria Math"/>
                          </w:rPr>
                        </m:ctrlPr>
                      </m:sSubPr>
                      <m:e>
                        <m:r>
                          <m:rPr>
                            <m:sty m:val="p"/>
                          </m:rPr>
                          <w:rPr>
                            <w:rStyle w:val="15"/>
                            <w:rFonts w:ascii="Cambria Math" w:hAnsi="Cambria Math"/>
                          </w:rPr>
                          <m:t>log</m:t>
                        </m:r>
                        <m:ctrlPr>
                          <w:rPr>
                            <w:rStyle w:val="15"/>
                            <w:rFonts w:ascii="Cambria Math" w:hAnsi="Cambria Math"/>
                            <w:i/>
                          </w:rPr>
                        </m:ctrlPr>
                      </m:e>
                      <m:sub>
                        <m:r>
                          <w:rPr>
                            <w:rStyle w:val="15"/>
                            <w:rFonts w:ascii="Cambria Math" w:hAnsi="Cambria Math"/>
                          </w:rPr>
                          <m:t>10</m:t>
                        </m:r>
                      </m:sub>
                    </m:sSub>
                    <m:ctrlPr>
                      <w:rPr>
                        <w:rStyle w:val="15"/>
                        <w:rFonts w:ascii="Cambria Math" w:hAnsi="Cambria Math"/>
                        <w:i/>
                      </w:rPr>
                    </m:ctrlPr>
                  </m:fName>
                  <m:e>
                    <m:d>
                      <m:dPr>
                        <m:ctrlPr>
                          <w:rPr>
                            <w:rStyle w:val="15"/>
                            <w:rFonts w:ascii="Cambria Math" w:hAnsi="Cambria Math"/>
                            <w:i/>
                          </w:rPr>
                        </m:ctrlPr>
                      </m:dPr>
                      <m:e>
                        <m:f>
                          <m:fPr>
                            <m:ctrlPr>
                              <w:rPr>
                                <w:rStyle w:val="15"/>
                                <w:rFonts w:ascii="Cambria Math" w:hAnsi="Cambria Math"/>
                              </w:rPr>
                            </m:ctrlPr>
                          </m:fPr>
                          <m:num>
                            <m:r>
                              <w:rPr>
                                <w:rStyle w:val="15"/>
                                <w:rFonts w:ascii="Cambria Math" w:hAnsi="Cambria Math"/>
                              </w:rPr>
                              <m:t>1</m:t>
                            </m:r>
                          </m:num>
                          <m:den>
                            <m:f>
                              <m:fPr>
                                <m:ctrlPr>
                                  <w:rPr>
                                    <w:rStyle w:val="15"/>
                                    <w:rFonts w:ascii="Cambria Math" w:hAnsi="Cambria Math"/>
                                  </w:rPr>
                                </m:ctrlPr>
                              </m:fPr>
                              <m:num>
                                <m:r>
                                  <w:rPr>
                                    <w:rStyle w:val="15"/>
                                    <w:rFonts w:ascii="Cambria Math" w:hAnsi="Cambria Math"/>
                                  </w:rPr>
                                  <m:t>1</m:t>
                                </m:r>
                              </m:num>
                              <m:den>
                                <m:sSub>
                                  <m:sSubPr>
                                    <m:ctrlPr>
                                      <w:rPr>
                                        <w:rStyle w:val="15"/>
                                        <w:rFonts w:ascii="Cambria Math" w:hAnsi="Cambria Math"/>
                                      </w:rPr>
                                    </m:ctrlPr>
                                  </m:sSubPr>
                                  <m:e>
                                    <m:r>
                                      <w:rPr>
                                        <w:rStyle w:val="15"/>
                                        <w:rFonts w:ascii="Cambria Math" w:hAnsi="Cambria Math"/>
                                      </w:rPr>
                                      <m:t>S</m:t>
                                    </m:r>
                                  </m:e>
                                  <m:sub>
                                    <m:r>
                                      <w:rPr>
                                        <w:rStyle w:val="15"/>
                                        <w:rFonts w:ascii="Cambria Math" w:hAnsi="Cambria Math"/>
                                      </w:rPr>
                                      <m:t>inblock</m:t>
                                    </m:r>
                                  </m:sub>
                                </m:sSub>
                              </m:den>
                            </m:f>
                            <m:r>
                              <w:rPr>
                                <w:rStyle w:val="15"/>
                                <w:rFonts w:ascii="Cambria Math" w:hAnsi="Cambria Math"/>
                              </w:rPr>
                              <m:t>+</m:t>
                            </m:r>
                            <m:f>
                              <m:fPr>
                                <m:ctrlPr>
                                  <w:rPr>
                                    <w:rStyle w:val="15"/>
                                    <w:rFonts w:ascii="Cambria Math" w:hAnsi="Cambria Math"/>
                                  </w:rPr>
                                </m:ctrlPr>
                              </m:fPr>
                              <m:num>
                                <m:r>
                                  <w:rPr>
                                    <w:rStyle w:val="15"/>
                                    <w:rFonts w:ascii="Cambria Math" w:hAnsi="Cambria Math"/>
                                  </w:rPr>
                                  <m:t>1</m:t>
                                </m:r>
                              </m:num>
                              <m:den>
                                <m:r>
                                  <m:rPr>
                                    <m:sty m:val="p"/>
                                  </m:rPr>
                                  <w:rPr>
                                    <w:rStyle w:val="15"/>
                                    <w:rFonts w:ascii="Cambria Math" w:hAnsi="Cambria Math"/>
                                  </w:rPr>
                                  <m:t>α</m:t>
                                </m:r>
                              </m:den>
                            </m:f>
                          </m:den>
                        </m:f>
                      </m:e>
                    </m:d>
                    <m:ctrlPr>
                      <w:rPr>
                        <w:rStyle w:val="15"/>
                        <w:rFonts w:ascii="Cambria Math" w:hAnsi="Cambria Math"/>
                        <w:i/>
                      </w:rPr>
                    </m:ctrlPr>
                  </m:e>
                </m:func>
              </m:oMath>
            </m:oMathPara>
          </w:p>
        </w:tc>
        <w:tc>
          <w:tcPr>
            <w:tcW w:w="367" w:type="pct"/>
          </w:tcPr>
          <w:p w14:paraId="31700D2E" w14:textId="2EADBDDE" w:rsidR="005A1570" w:rsidRPr="00B158BF" w:rsidRDefault="005A1570" w:rsidP="005A1570">
            <w:pPr>
              <w:spacing w:after="120"/>
              <w:jc w:val="right"/>
              <w:rPr>
                <w:rStyle w:val="15"/>
              </w:rPr>
            </w:pPr>
            <w:r w:rsidRPr="00B158BF">
              <w:rPr>
                <w:rStyle w:val="15"/>
              </w:rPr>
              <w:t>(</w:t>
            </w:r>
            <w:r w:rsidRPr="00B158BF">
              <w:rPr>
                <w:rStyle w:val="15"/>
              </w:rPr>
              <w:fldChar w:fldCharType="begin"/>
            </w:r>
            <w:r w:rsidRPr="00B158BF">
              <w:rPr>
                <w:rStyle w:val="15"/>
              </w:rPr>
              <w:instrText xml:space="preserve"> SEQ Equation \* ARABIC </w:instrText>
            </w:r>
            <w:r w:rsidRPr="00B158BF">
              <w:rPr>
                <w:rStyle w:val="15"/>
              </w:rPr>
              <w:fldChar w:fldCharType="separate"/>
            </w:r>
            <w:r w:rsidR="00EC5049">
              <w:rPr>
                <w:rStyle w:val="15"/>
                <w:noProof/>
              </w:rPr>
              <w:t>18</w:t>
            </w:r>
            <w:r w:rsidRPr="00B158BF">
              <w:rPr>
                <w:rStyle w:val="15"/>
              </w:rPr>
              <w:fldChar w:fldCharType="end"/>
            </w:r>
            <w:r w:rsidRPr="00B158BF">
              <w:rPr>
                <w:rStyle w:val="15"/>
              </w:rPr>
              <w:t>)</w:t>
            </w:r>
          </w:p>
        </w:tc>
      </w:tr>
    </w:tbl>
    <w:p w14:paraId="00C51B6B" w14:textId="74C3C274" w:rsidR="005A1570" w:rsidRDefault="005A1570" w:rsidP="00472C12">
      <w:pPr>
        <w:rPr>
          <w:rStyle w:val="15"/>
        </w:rPr>
      </w:pPr>
    </w:p>
    <w:tbl>
      <w:tblPr>
        <w:tblW w:w="5000" w:type="pct"/>
        <w:tblLayout w:type="fixed"/>
        <w:tblLook w:val="04A0" w:firstRow="1" w:lastRow="0" w:firstColumn="1" w:lastColumn="0" w:noHBand="0" w:noVBand="1"/>
      </w:tblPr>
      <w:tblGrid>
        <w:gridCol w:w="501"/>
        <w:gridCol w:w="8430"/>
        <w:gridCol w:w="708"/>
      </w:tblGrid>
      <w:tr w:rsidR="005A1570" w:rsidRPr="007F73E9" w14:paraId="0123EEBA" w14:textId="77777777" w:rsidTr="00EC5049">
        <w:tc>
          <w:tcPr>
            <w:tcW w:w="260" w:type="pct"/>
          </w:tcPr>
          <w:p w14:paraId="615A8E7A" w14:textId="77777777" w:rsidR="005A1570" w:rsidRPr="007F73E9" w:rsidRDefault="005A1570" w:rsidP="005A1570">
            <w:pPr>
              <w:spacing w:after="120"/>
              <w:rPr>
                <w:rStyle w:val="ECCParagraph"/>
              </w:rPr>
            </w:pPr>
          </w:p>
        </w:tc>
        <w:tc>
          <w:tcPr>
            <w:tcW w:w="4373" w:type="pct"/>
          </w:tcPr>
          <w:p w14:paraId="6A18B7B5" w14:textId="7B8EBAAE" w:rsidR="005A1570" w:rsidRPr="005A1570" w:rsidRDefault="005A1570" w:rsidP="004B568C">
            <w:pPr>
              <w:spacing w:before="120" w:after="120"/>
              <w:rPr>
                <w:rStyle w:val="ECCHLmagenta"/>
              </w:rPr>
            </w:pPr>
            <m:oMathPara>
              <m:oMathParaPr>
                <m:jc m:val="center"/>
              </m:oMathParaPr>
              <m:oMath>
                <m:r>
                  <w:rPr>
                    <w:rStyle w:val="15"/>
                    <w:rFonts w:ascii="Cambria Math" w:hAnsi="Cambria Math"/>
                  </w:rPr>
                  <m:t>CL=PL+</m:t>
                </m:r>
                <m:sSub>
                  <m:sSubPr>
                    <m:ctrlPr>
                      <w:rPr>
                        <w:rStyle w:val="15"/>
                        <w:rFonts w:ascii="Cambria Math" w:hAnsi="Cambria Math"/>
                        <w:i/>
                      </w:rPr>
                    </m:ctrlPr>
                  </m:sSubPr>
                  <m:e>
                    <m:r>
                      <w:rPr>
                        <w:rStyle w:val="15"/>
                        <w:rFonts w:ascii="Cambria Math" w:hAnsi="Cambria Math"/>
                      </w:rPr>
                      <m:t>D</m:t>
                    </m:r>
                  </m:e>
                  <m:sub>
                    <m:r>
                      <w:rPr>
                        <w:rStyle w:val="15"/>
                        <w:rFonts w:ascii="Cambria Math" w:hAnsi="Cambria Math"/>
                      </w:rPr>
                      <m:t>Rail</m:t>
                    </m:r>
                  </m:sub>
                </m:sSub>
                <m:r>
                  <w:rPr>
                    <w:rStyle w:val="15"/>
                    <w:rFonts w:ascii="Cambria Math" w:hAnsi="Cambria Math"/>
                  </w:rPr>
                  <m:t>+</m:t>
                </m:r>
                <m:sSub>
                  <m:sSubPr>
                    <m:ctrlPr>
                      <w:rPr>
                        <w:rStyle w:val="15"/>
                        <w:rFonts w:ascii="Cambria Math" w:hAnsi="Cambria Math"/>
                      </w:rPr>
                    </m:ctrlPr>
                  </m:sSubPr>
                  <m:e>
                    <m:r>
                      <w:rPr>
                        <w:rStyle w:val="15"/>
                        <w:rFonts w:ascii="Cambria Math" w:hAnsi="Cambria Math"/>
                      </w:rPr>
                      <m:t>D</m:t>
                    </m:r>
                  </m:e>
                  <m:sub>
                    <m:r>
                      <w:rPr>
                        <w:rStyle w:val="15"/>
                        <w:rFonts w:ascii="Cambria Math" w:hAnsi="Cambria Math"/>
                      </w:rPr>
                      <m:t>MFCN</m:t>
                    </m:r>
                  </m:sub>
                </m:sSub>
                <m:r>
                  <w:rPr>
                    <w:rStyle w:val="15"/>
                    <w:rFonts w:ascii="Cambria Math" w:hAnsi="Cambria Math"/>
                  </w:rPr>
                  <m:t>-</m:t>
                </m:r>
                <m:sSub>
                  <m:sSubPr>
                    <m:ctrlPr>
                      <w:rPr>
                        <w:rStyle w:val="15"/>
                        <w:rFonts w:ascii="Cambria Math" w:hAnsi="Cambria Math"/>
                      </w:rPr>
                    </m:ctrlPr>
                  </m:sSubPr>
                  <m:e>
                    <m:r>
                      <w:rPr>
                        <w:rStyle w:val="15"/>
                        <w:rFonts w:ascii="Cambria Math" w:hAnsi="Cambria Math"/>
                      </w:rPr>
                      <m:t>G</m:t>
                    </m:r>
                  </m:e>
                  <m:sub>
                    <m:r>
                      <w:rPr>
                        <w:rStyle w:val="15"/>
                        <w:rFonts w:ascii="Cambria Math" w:hAnsi="Cambria Math"/>
                      </w:rPr>
                      <m:t>Rail</m:t>
                    </m:r>
                  </m:sub>
                </m:sSub>
                <m:r>
                  <w:rPr>
                    <w:rStyle w:val="15"/>
                    <w:rFonts w:ascii="Cambria Math" w:hAnsi="Cambria Math"/>
                  </w:rPr>
                  <m:t>-</m:t>
                </m:r>
                <m:sSub>
                  <m:sSubPr>
                    <m:ctrlPr>
                      <w:rPr>
                        <w:rStyle w:val="15"/>
                        <w:rFonts w:ascii="Cambria Math" w:hAnsi="Cambria Math"/>
                        <w:i/>
                      </w:rPr>
                    </m:ctrlPr>
                  </m:sSubPr>
                  <m:e>
                    <m:r>
                      <w:rPr>
                        <w:rStyle w:val="15"/>
                        <w:rFonts w:ascii="Cambria Math" w:hAnsi="Cambria Math"/>
                      </w:rPr>
                      <m:t>G</m:t>
                    </m:r>
                  </m:e>
                  <m:sub>
                    <m:r>
                      <w:rPr>
                        <w:rStyle w:val="15"/>
                        <w:rFonts w:ascii="Cambria Math" w:hAnsi="Cambria Math"/>
                      </w:rPr>
                      <m:t>MFCN</m:t>
                    </m:r>
                  </m:sub>
                </m:sSub>
              </m:oMath>
            </m:oMathPara>
          </w:p>
        </w:tc>
        <w:tc>
          <w:tcPr>
            <w:tcW w:w="367" w:type="pct"/>
          </w:tcPr>
          <w:p w14:paraId="514C8F57" w14:textId="42048F8C" w:rsidR="005A1570" w:rsidRPr="00B158BF" w:rsidRDefault="005A1570" w:rsidP="005A1570">
            <w:pPr>
              <w:spacing w:after="120"/>
              <w:jc w:val="right"/>
              <w:rPr>
                <w:rStyle w:val="15"/>
              </w:rPr>
            </w:pPr>
            <w:r w:rsidRPr="00B158BF">
              <w:rPr>
                <w:rStyle w:val="15"/>
              </w:rPr>
              <w:t>(</w:t>
            </w:r>
            <w:r w:rsidRPr="00B158BF">
              <w:rPr>
                <w:rStyle w:val="15"/>
              </w:rPr>
              <w:fldChar w:fldCharType="begin"/>
            </w:r>
            <w:r w:rsidRPr="00B158BF">
              <w:rPr>
                <w:rStyle w:val="15"/>
              </w:rPr>
              <w:instrText xml:space="preserve"> SEQ Equation \* ARABIC </w:instrText>
            </w:r>
            <w:r w:rsidRPr="00B158BF">
              <w:rPr>
                <w:rStyle w:val="15"/>
              </w:rPr>
              <w:fldChar w:fldCharType="separate"/>
            </w:r>
            <w:r w:rsidR="00EC5049">
              <w:rPr>
                <w:rStyle w:val="15"/>
                <w:noProof/>
              </w:rPr>
              <w:t>19</w:t>
            </w:r>
            <w:r w:rsidRPr="00B158BF">
              <w:rPr>
                <w:rStyle w:val="15"/>
              </w:rPr>
              <w:fldChar w:fldCharType="end"/>
            </w:r>
            <w:r w:rsidRPr="00B158BF">
              <w:rPr>
                <w:rStyle w:val="15"/>
              </w:rPr>
              <w:t>)</w:t>
            </w:r>
          </w:p>
        </w:tc>
      </w:tr>
    </w:tbl>
    <w:p w14:paraId="4DD318EC" w14:textId="77777777" w:rsidR="00472C12" w:rsidRPr="007F73E9" w:rsidRDefault="00472C12" w:rsidP="00472C12">
      <w:pPr>
        <w:rPr>
          <w:rFonts w:eastAsiaTheme="minorEastAsia" w:cs="Arial"/>
          <w:szCs w:val="20"/>
        </w:rPr>
      </w:pPr>
      <w:r w:rsidRPr="007F73E9">
        <w:rPr>
          <w:rFonts w:eastAsiaTheme="minorEastAsia" w:cs="Arial"/>
          <w:szCs w:val="20"/>
        </w:rPr>
        <w:t>where:</w:t>
      </w:r>
    </w:p>
    <w:p w14:paraId="367007A0" w14:textId="6FFABF74" w:rsidR="00472C12" w:rsidRPr="00B158BF" w:rsidRDefault="006A10E3" w:rsidP="00472C12">
      <w:pPr>
        <w:pStyle w:val="ECCBulletsLv1"/>
        <w:rPr>
          <w:rStyle w:val="ECCHLmagenta"/>
        </w:rPr>
      </w:pPr>
      <m:oMath>
        <m:sSub>
          <m:sSubPr>
            <m:ctrlPr>
              <w:rPr>
                <w:rFonts w:ascii="Cambria Math" w:eastAsiaTheme="minorEastAsia" w:hAnsi="Cambria Math" w:cs="Arial"/>
                <w:i/>
                <w:szCs w:val="20"/>
              </w:rPr>
            </m:ctrlPr>
          </m:sSubPr>
          <m:e>
            <m:r>
              <w:rPr>
                <w:rFonts w:ascii="Cambria Math" w:eastAsiaTheme="minorEastAsia" w:hAnsi="Cambria Math" w:cs="Arial"/>
                <w:szCs w:val="20"/>
              </w:rPr>
              <m:t>TxI</m:t>
            </m:r>
          </m:e>
          <m:sub>
            <m:r>
              <w:rPr>
                <w:rFonts w:ascii="Cambria Math" w:eastAsiaTheme="minorEastAsia" w:hAnsi="Cambria Math" w:cs="Arial"/>
                <w:szCs w:val="20"/>
              </w:rPr>
              <m:t>inblock</m:t>
            </m:r>
          </m:sub>
        </m:sSub>
      </m:oMath>
      <w:r w:rsidR="00472C12" w:rsidRPr="007F73E9">
        <w:rPr>
          <w:rFonts w:eastAsiaTheme="minorEastAsia" w:cs="Arial"/>
          <w:szCs w:val="20"/>
        </w:rPr>
        <w:t xml:space="preserve"> is the RMR BS in-</w:t>
      </w:r>
      <w:r w:rsidR="00472C12" w:rsidRPr="00B158BF">
        <w:rPr>
          <w:rStyle w:val="15"/>
        </w:rPr>
        <w:t xml:space="preserve">block </w:t>
      </w:r>
      <w:r w:rsidR="00962251" w:rsidRPr="00B158BF">
        <w:rPr>
          <w:rStyle w:val="15"/>
        </w:rPr>
        <w:t>e.i.r.p.</w:t>
      </w:r>
      <w:r w:rsidR="00A33380" w:rsidRPr="00B158BF">
        <w:rPr>
          <w:rStyle w:val="15"/>
        </w:rPr>
        <w:t>;</w:t>
      </w:r>
    </w:p>
    <w:p w14:paraId="02E16291" w14:textId="18B77D9D" w:rsidR="00472C12" w:rsidRPr="007F73E9" w:rsidRDefault="006A10E3" w:rsidP="00472C12">
      <w:pPr>
        <w:pStyle w:val="ECCBulletsLv1"/>
      </w:pPr>
      <m:oMath>
        <m:sSub>
          <m:sSubPr>
            <m:ctrlPr>
              <w:rPr>
                <w:rStyle w:val="15"/>
                <w:rFonts w:ascii="Cambria Math" w:hAnsi="Cambria Math"/>
                <w:i/>
              </w:rPr>
            </m:ctrlPr>
          </m:sSubPr>
          <m:e>
            <m:r>
              <w:rPr>
                <w:rStyle w:val="15"/>
                <w:rFonts w:ascii="Cambria Math" w:hAnsi="Cambria Math"/>
              </w:rPr>
              <m:t>I</m:t>
            </m:r>
          </m:e>
          <m:sub>
            <m:r>
              <w:rPr>
                <w:rStyle w:val="15"/>
                <w:rFonts w:ascii="Cambria Math" w:hAnsi="Cambria Math"/>
              </w:rPr>
              <m:t>IB</m:t>
            </m:r>
          </m:sub>
        </m:sSub>
      </m:oMath>
      <w:r w:rsidR="00472C12" w:rsidRPr="007F73E9">
        <w:rPr>
          <w:rFonts w:eastAsiaTheme="minorEastAsia" w:cs="Arial"/>
          <w:szCs w:val="20"/>
        </w:rPr>
        <w:t xml:space="preserve"> is the total permitted interference at the antenna </w:t>
      </w:r>
      <w:r w:rsidR="00472C12" w:rsidRPr="00B158BF">
        <w:rPr>
          <w:rStyle w:val="15"/>
        </w:rPr>
        <w:t>connector</w:t>
      </w:r>
      <w:r w:rsidR="00230910" w:rsidRPr="007F73E9">
        <w:rPr>
          <w:rStyle w:val="15"/>
        </w:rPr>
        <w:t xml:space="preserve"> for a noise figure of 5</w:t>
      </w:r>
      <w:r w:rsidR="00BD2B8F" w:rsidRPr="007F73E9">
        <w:rPr>
          <w:rStyle w:val="15"/>
        </w:rPr>
        <w:t xml:space="preserve"> dB</w:t>
      </w:r>
      <w:r w:rsidR="00CA20F1" w:rsidRPr="007F73E9">
        <w:rPr>
          <w:rStyle w:val="15"/>
        </w:rPr>
        <w:t xml:space="preserve"> for MFCN BS</w:t>
      </w:r>
      <w:r w:rsidR="00230910" w:rsidRPr="007F73E9">
        <w:rPr>
          <w:rStyle w:val="15"/>
        </w:rPr>
        <w:t xml:space="preserve"> </w:t>
      </w:r>
      <w:r w:rsidR="00962251" w:rsidRPr="007F73E9">
        <w:rPr>
          <w:rStyle w:val="15"/>
        </w:rPr>
        <w:t>.</w:t>
      </w:r>
      <w:r w:rsidR="00A33380" w:rsidRPr="007F73E9">
        <w:rPr>
          <w:rStyle w:val="15"/>
        </w:rPr>
        <w:t>;</w:t>
      </w:r>
    </w:p>
    <w:p w14:paraId="1B8EF532" w14:textId="54A5877C" w:rsidR="00472C12" w:rsidRPr="007F73E9" w:rsidRDefault="006A10E3" w:rsidP="00472C12">
      <w:pPr>
        <w:pStyle w:val="ECCBulletsLv1"/>
        <w:rPr>
          <w:rFonts w:eastAsiaTheme="minorEastAsia" w:cs="Arial"/>
          <w:szCs w:val="20"/>
        </w:rPr>
      </w:pPr>
      <m:oMath>
        <m:sSub>
          <m:sSubPr>
            <m:ctrlPr>
              <w:rPr>
                <w:rFonts w:ascii="Cambria Math" w:hAnsi="Cambria Math" w:cs="Arial"/>
                <w:i/>
                <w:szCs w:val="20"/>
              </w:rPr>
            </m:ctrlPr>
          </m:sSubPr>
          <m:e>
            <m:r>
              <w:rPr>
                <w:rFonts w:ascii="Cambria Math" w:hAnsi="Cambria Math" w:cs="Arial"/>
                <w:szCs w:val="20"/>
              </w:rPr>
              <m:t>S</m:t>
            </m:r>
          </m:e>
          <m:sub>
            <m:r>
              <w:rPr>
                <w:rFonts w:ascii="Cambria Math" w:hAnsi="Cambria Math" w:cs="Arial"/>
                <w:szCs w:val="20"/>
              </w:rPr>
              <m:t>inblock</m:t>
            </m:r>
          </m:sub>
        </m:sSub>
      </m:oMath>
      <w:r w:rsidR="00472C12" w:rsidRPr="007F73E9">
        <w:rPr>
          <w:rFonts w:eastAsiaTheme="minorEastAsia" w:cs="Arial"/>
          <w:szCs w:val="20"/>
        </w:rPr>
        <w:t xml:space="preserve"> is the MFCN BS selectivity (given in Table 9 of this ECC Report) dependent on the edge-to-edge frequency offset between the MFCN and RMR carriers</w:t>
      </w:r>
    </w:p>
    <w:p w14:paraId="56615290" w14:textId="75FC0BDC" w:rsidR="00472C12" w:rsidRPr="007F73E9" w:rsidRDefault="00472C12" w:rsidP="00472C12">
      <w:pPr>
        <w:pStyle w:val="ECCBulletsLv1"/>
        <w:rPr>
          <w:rFonts w:eastAsiaTheme="minorEastAsia" w:cs="Arial"/>
          <w:szCs w:val="20"/>
        </w:rPr>
      </w:pPr>
      <m:oMath>
        <m:r>
          <w:rPr>
            <w:rFonts w:ascii="Cambria Math" w:eastAsiaTheme="minorEastAsia" w:hAnsi="Cambria Math" w:cs="Arial"/>
            <w:szCs w:val="20"/>
          </w:rPr>
          <m:t>α</m:t>
        </m:r>
      </m:oMath>
      <w:r w:rsidRPr="007F73E9">
        <w:rPr>
          <w:rFonts w:eastAsiaTheme="minorEastAsia" w:cs="Arial"/>
          <w:szCs w:val="20"/>
        </w:rPr>
        <w:t xml:space="preserve"> accounts for RMR BS out-of-band and spurious emissions</w:t>
      </w:r>
      <w:r w:rsidR="00A33380" w:rsidRPr="007F73E9">
        <w:rPr>
          <w:rFonts w:eastAsiaTheme="minorEastAsia" w:cs="Arial"/>
          <w:szCs w:val="20"/>
        </w:rPr>
        <w:t>;</w:t>
      </w:r>
    </w:p>
    <w:p w14:paraId="6EA92F28" w14:textId="5D8F53DA" w:rsidR="00472C12" w:rsidRPr="00B158BF" w:rsidRDefault="00BD1A0F" w:rsidP="00472C12">
      <w:pPr>
        <w:pStyle w:val="ECCBulletsLv2"/>
        <w:rPr>
          <w:rStyle w:val="15"/>
        </w:rPr>
      </w:pPr>
      <m:oMath>
        <m:r>
          <w:rPr>
            <w:rFonts w:ascii="Cambria Math" w:eastAsiaTheme="minorEastAsia" w:hAnsi="Cambria Math" w:cs="Arial"/>
            <w:szCs w:val="20"/>
          </w:rPr>
          <m:t xml:space="preserve">α=2 </m:t>
        </m:r>
        <m:r>
          <m:rPr>
            <m:sty m:val="p"/>
          </m:rPr>
          <w:rPr>
            <w:rFonts w:ascii="Cambria Math" w:eastAsiaTheme="minorEastAsia" w:hAnsi="Cambria Math" w:cs="Arial"/>
            <w:szCs w:val="20"/>
          </w:rPr>
          <m:t>dB</m:t>
        </m:r>
      </m:oMath>
      <w:r w:rsidR="00472C12" w:rsidRPr="007F73E9">
        <w:rPr>
          <w:rFonts w:eastAsiaTheme="minorEastAsia" w:cs="Arial"/>
          <w:szCs w:val="20"/>
        </w:rPr>
        <w:t xml:space="preserve"> for a baseline level of -49 dBm/5</w:t>
      </w:r>
      <w:r w:rsidR="00A33380" w:rsidRPr="007F73E9">
        <w:rPr>
          <w:rFonts w:eastAsiaTheme="minorEastAsia" w:cs="Arial"/>
          <w:szCs w:val="20"/>
        </w:rPr>
        <w:t xml:space="preserve"> </w:t>
      </w:r>
      <w:r w:rsidR="00472C12" w:rsidRPr="007F73E9">
        <w:rPr>
          <w:rFonts w:eastAsiaTheme="minorEastAsia" w:cs="Arial"/>
          <w:szCs w:val="20"/>
        </w:rPr>
        <w:t xml:space="preserve">MHz </w:t>
      </w:r>
      <w:r w:rsidR="00472C12" w:rsidRPr="00B158BF">
        <w:rPr>
          <w:rStyle w:val="15"/>
        </w:rPr>
        <w:t>below 915 MHz</w:t>
      </w:r>
      <w:r w:rsidR="00A33380" w:rsidRPr="00B158BF">
        <w:rPr>
          <w:rStyle w:val="15"/>
        </w:rPr>
        <w:t>;</w:t>
      </w:r>
    </w:p>
    <w:p w14:paraId="6B83115B" w14:textId="5FDFBDF4" w:rsidR="00472C12" w:rsidRPr="00B158BF" w:rsidRDefault="00472C12" w:rsidP="00472C12">
      <w:pPr>
        <w:pStyle w:val="ECCBulletsLv2"/>
        <w:rPr>
          <w:rStyle w:val="15"/>
        </w:rPr>
      </w:pPr>
      <m:oMath>
        <m:r>
          <w:rPr>
            <w:rStyle w:val="15"/>
            <w:rFonts w:ascii="Cambria Math" w:hAnsi="Cambria Math"/>
          </w:rPr>
          <w:lastRenderedPageBreak/>
          <m:t xml:space="preserve">α=1 </m:t>
        </m:r>
        <m:r>
          <m:rPr>
            <m:sty m:val="p"/>
          </m:rPr>
          <w:rPr>
            <w:rStyle w:val="15"/>
            <w:rFonts w:ascii="Cambria Math" w:hAnsi="Cambria Math"/>
          </w:rPr>
          <m:t>dB</m:t>
        </m:r>
      </m:oMath>
      <w:r w:rsidRPr="00B158BF">
        <w:rPr>
          <w:rStyle w:val="15"/>
        </w:rPr>
        <w:t xml:space="preserve"> for a baseline level of -85 dBm/100</w:t>
      </w:r>
      <w:r w:rsidR="00A33380" w:rsidRPr="00B158BF">
        <w:rPr>
          <w:rStyle w:val="15"/>
        </w:rPr>
        <w:t xml:space="preserve"> </w:t>
      </w:r>
      <w:r w:rsidRPr="00B158BF">
        <w:rPr>
          <w:rStyle w:val="15"/>
        </w:rPr>
        <w:t>kHz below 915 MHz (Table 6.6.1.2.1-1 for self-protection*)</w:t>
      </w:r>
      <w:r w:rsidR="00A33380" w:rsidRPr="00B158BF">
        <w:rPr>
          <w:rStyle w:val="15"/>
        </w:rPr>
        <w:t>.</w:t>
      </w:r>
    </w:p>
    <w:p w14:paraId="1E3DCBC5" w14:textId="02ADF273" w:rsidR="00472C12" w:rsidRPr="007F73E9" w:rsidRDefault="00472C12" w:rsidP="00472C12">
      <w:pPr>
        <w:pStyle w:val="ECCBulletsLv1"/>
        <w:rPr>
          <w:rFonts w:eastAsiaTheme="minorEastAsia" w:cs="Arial"/>
          <w:szCs w:val="20"/>
        </w:rPr>
      </w:pPr>
      <m:oMath>
        <m:r>
          <w:rPr>
            <w:rFonts w:ascii="Cambria Math" w:eastAsiaTheme="minorEastAsia" w:hAnsi="Cambria Math" w:cs="Arial"/>
            <w:szCs w:val="20"/>
          </w:rPr>
          <m:t>PL</m:t>
        </m:r>
      </m:oMath>
      <w:r w:rsidRPr="007F73E9">
        <w:rPr>
          <w:rFonts w:eastAsiaTheme="minorEastAsia" w:cs="Arial"/>
          <w:szCs w:val="20"/>
        </w:rPr>
        <w:t xml:space="preserve"> is the path loss specific to the propagation environment and ground occupancy</w:t>
      </w:r>
      <w:r w:rsidR="00A33380" w:rsidRPr="007F73E9">
        <w:rPr>
          <w:rFonts w:eastAsiaTheme="minorEastAsia" w:cs="Arial"/>
          <w:szCs w:val="20"/>
        </w:rPr>
        <w:t>;</w:t>
      </w:r>
    </w:p>
    <w:p w14:paraId="43BEF3D9" w14:textId="0E61DA1D" w:rsidR="00472C12" w:rsidRPr="007F73E9" w:rsidRDefault="006A10E3" w:rsidP="00472C12">
      <w:pPr>
        <w:pStyle w:val="ECCBulletsLv1"/>
        <w:rPr>
          <w:rFonts w:eastAsiaTheme="minorEastAsia" w:cs="Arial"/>
          <w:szCs w:val="20"/>
        </w:rPr>
      </w:pPr>
      <m:oMath>
        <m:sSub>
          <m:sSubPr>
            <m:ctrlPr>
              <w:rPr>
                <w:rFonts w:ascii="Cambria Math" w:eastAsiaTheme="minorEastAsia" w:hAnsi="Cambria Math" w:cs="Arial"/>
                <w:i/>
                <w:szCs w:val="20"/>
              </w:rPr>
            </m:ctrlPr>
          </m:sSubPr>
          <m:e>
            <m:r>
              <w:rPr>
                <w:rFonts w:ascii="Cambria Math" w:eastAsiaTheme="minorEastAsia" w:hAnsi="Cambria Math" w:cs="Arial"/>
                <w:szCs w:val="20"/>
              </w:rPr>
              <m:t>D</m:t>
            </m:r>
          </m:e>
          <m:sub>
            <m:r>
              <w:rPr>
                <w:rFonts w:ascii="Cambria Math" w:eastAsiaTheme="minorEastAsia" w:hAnsi="Cambria Math" w:cs="Arial"/>
                <w:szCs w:val="20"/>
              </w:rPr>
              <m:t>Rail</m:t>
            </m:r>
          </m:sub>
        </m:sSub>
      </m:oMath>
      <w:r w:rsidR="00472C12" w:rsidRPr="007F73E9">
        <w:rPr>
          <w:rFonts w:eastAsiaTheme="minorEastAsia" w:cs="Arial"/>
          <w:szCs w:val="20"/>
        </w:rPr>
        <w:t xml:space="preserve"> is the RMR antenna discrimination, noting that having more directive antennas or adjusting tilt and azimuth may ease coexistence</w:t>
      </w:r>
      <w:r w:rsidR="00A3534E" w:rsidRPr="007F73E9">
        <w:rPr>
          <w:rFonts w:eastAsiaTheme="minorEastAsia" w:cs="Arial"/>
          <w:szCs w:val="20"/>
        </w:rPr>
        <w:t>;</w:t>
      </w:r>
    </w:p>
    <w:p w14:paraId="0F9D96EA" w14:textId="5AF95550" w:rsidR="00472C12" w:rsidRPr="007F73E9" w:rsidRDefault="006A10E3" w:rsidP="00472C12">
      <w:pPr>
        <w:pStyle w:val="ECCBulletsLv1"/>
        <w:rPr>
          <w:rFonts w:eastAsiaTheme="minorEastAsia" w:cs="Arial"/>
          <w:szCs w:val="20"/>
        </w:rPr>
      </w:pPr>
      <m:oMath>
        <m:sSub>
          <m:sSubPr>
            <m:ctrlPr>
              <w:rPr>
                <w:rFonts w:ascii="Cambria Math" w:eastAsiaTheme="minorEastAsia" w:hAnsi="Cambria Math" w:cs="Arial"/>
                <w:i/>
                <w:szCs w:val="20"/>
              </w:rPr>
            </m:ctrlPr>
          </m:sSubPr>
          <m:e>
            <m:r>
              <w:rPr>
                <w:rFonts w:ascii="Cambria Math" w:eastAsiaTheme="minorEastAsia" w:hAnsi="Cambria Math" w:cs="Arial"/>
                <w:szCs w:val="20"/>
              </w:rPr>
              <m:t>D</m:t>
            </m:r>
          </m:e>
          <m:sub>
            <m:r>
              <w:rPr>
                <w:rFonts w:ascii="Cambria Math" w:eastAsiaTheme="minorEastAsia" w:hAnsi="Cambria Math" w:cs="Arial"/>
                <w:szCs w:val="20"/>
              </w:rPr>
              <m:t>MFCN</m:t>
            </m:r>
          </m:sub>
        </m:sSub>
      </m:oMath>
      <w:r w:rsidR="00472C12" w:rsidRPr="007F73E9">
        <w:rPr>
          <w:rFonts w:eastAsiaTheme="minorEastAsia" w:cs="Arial"/>
          <w:szCs w:val="20"/>
        </w:rPr>
        <w:t xml:space="preserve"> is the MFCN antenna discrimination</w:t>
      </w:r>
      <w:r w:rsidR="00A3534E" w:rsidRPr="007F73E9">
        <w:rPr>
          <w:rFonts w:eastAsiaTheme="minorEastAsia" w:cs="Arial"/>
          <w:szCs w:val="20"/>
        </w:rPr>
        <w:t>;</w:t>
      </w:r>
    </w:p>
    <w:p w14:paraId="2BB342A3" w14:textId="79F4ED9F" w:rsidR="00472C12" w:rsidRPr="007F73E9" w:rsidRDefault="006A10E3" w:rsidP="00472C12">
      <w:pPr>
        <w:pStyle w:val="ECCBulletsLv1"/>
        <w:rPr>
          <w:rFonts w:eastAsiaTheme="minorEastAsia" w:cs="Arial"/>
          <w:szCs w:val="20"/>
        </w:rPr>
      </w:pPr>
      <m:oMath>
        <m:sSub>
          <m:sSubPr>
            <m:ctrlPr>
              <w:rPr>
                <w:rFonts w:ascii="Cambria Math" w:eastAsiaTheme="minorEastAsia" w:hAnsi="Cambria Math" w:cs="Arial"/>
                <w:i/>
                <w:szCs w:val="20"/>
              </w:rPr>
            </m:ctrlPr>
          </m:sSubPr>
          <m:e>
            <m:r>
              <w:rPr>
                <w:rFonts w:ascii="Cambria Math" w:eastAsiaTheme="minorEastAsia" w:hAnsi="Cambria Math" w:cs="Arial"/>
                <w:szCs w:val="20"/>
              </w:rPr>
              <m:t>G</m:t>
            </m:r>
          </m:e>
          <m:sub>
            <m:r>
              <w:rPr>
                <w:rFonts w:ascii="Cambria Math" w:eastAsiaTheme="minorEastAsia" w:hAnsi="Cambria Math" w:cs="Arial"/>
                <w:szCs w:val="20"/>
              </w:rPr>
              <m:t>MFCN</m:t>
            </m:r>
          </m:sub>
        </m:sSub>
      </m:oMath>
      <w:r w:rsidR="00472C12" w:rsidRPr="007F73E9">
        <w:rPr>
          <w:rFonts w:eastAsiaTheme="minorEastAsia" w:cs="Arial"/>
          <w:szCs w:val="20"/>
        </w:rPr>
        <w:t xml:space="preserve"> is the MFCN antenna gain (including feeder loss)</w:t>
      </w:r>
      <w:r w:rsidR="009B6A1C" w:rsidRPr="007F73E9">
        <w:t>;</w:t>
      </w:r>
    </w:p>
    <w:p w14:paraId="17102076" w14:textId="7298F91A" w:rsidR="00472C12" w:rsidRPr="00B158BF" w:rsidRDefault="00472C12" w:rsidP="00EF34C6">
      <w:pPr>
        <w:rPr>
          <w:rStyle w:val="15"/>
        </w:rPr>
      </w:pPr>
      <w:r w:rsidRPr="00B158BF">
        <w:rPr>
          <w:rStyle w:val="15"/>
        </w:rPr>
        <w:t>* in 3GPP TS 37.104: -98 dBm/</w:t>
      </w:r>
      <w:r w:rsidR="008E2C37">
        <w:rPr>
          <w:rStyle w:val="15"/>
        </w:rPr>
        <w:t>(</w:t>
      </w:r>
      <w:r w:rsidRPr="00B158BF">
        <w:rPr>
          <w:rStyle w:val="15"/>
        </w:rPr>
        <w:t>100</w:t>
      </w:r>
      <w:r w:rsidR="008E2C37">
        <w:rPr>
          <w:rStyle w:val="15"/>
        </w:rPr>
        <w:t xml:space="preserve"> </w:t>
      </w:r>
      <w:r w:rsidRPr="00B158BF">
        <w:rPr>
          <w:rStyle w:val="15"/>
        </w:rPr>
        <w:t>kHz</w:t>
      </w:r>
      <w:r w:rsidR="008E2C37">
        <w:rPr>
          <w:rStyle w:val="15"/>
        </w:rPr>
        <w:t>)</w:t>
      </w:r>
      <w:r w:rsidRPr="00B158BF">
        <w:rPr>
          <w:rStyle w:val="15"/>
        </w:rPr>
        <w:t xml:space="preserve"> + 13 dBi antenna gain</w:t>
      </w:r>
    </w:p>
    <w:p w14:paraId="60BA2003" w14:textId="4BCA0C15" w:rsidR="00472C12" w:rsidRPr="007F73E9" w:rsidRDefault="00472C12" w:rsidP="00472C12">
      <w:pPr>
        <w:rPr>
          <w:rFonts w:eastAsiaTheme="minorEastAsia" w:cs="Arial"/>
          <w:szCs w:val="20"/>
        </w:rPr>
      </w:pPr>
      <w:bookmarkStart w:id="607" w:name="_Toc17280830"/>
      <w:bookmarkStart w:id="608" w:name="_Toc18017153"/>
      <w:bookmarkEnd w:id="607"/>
      <w:bookmarkEnd w:id="608"/>
      <w:r w:rsidRPr="007F73E9">
        <w:rPr>
          <w:rFonts w:eastAsiaTheme="minorEastAsia" w:cs="Arial"/>
          <w:szCs w:val="20"/>
        </w:rPr>
        <w:t xml:space="preserve">The RMR BS in-block </w:t>
      </w:r>
      <w:r w:rsidR="00962251" w:rsidRPr="00B158BF">
        <w:rPr>
          <w:rStyle w:val="15"/>
        </w:rPr>
        <w:t>e.i.r.p.</w:t>
      </w:r>
      <w:r w:rsidRPr="00B158BF">
        <w:rPr>
          <w:rStyle w:val="15"/>
        </w:rPr>
        <w:t xml:space="preserve"> </w:t>
      </w:r>
      <w:r w:rsidRPr="007F73E9">
        <w:rPr>
          <w:rFonts w:eastAsiaTheme="minorEastAsia" w:cs="Arial"/>
          <w:szCs w:val="20"/>
        </w:rPr>
        <w:t>may be increased</w:t>
      </w:r>
      <w:r w:rsidR="00B800A2" w:rsidRPr="007F73E9">
        <w:t xml:space="preserve"> </w:t>
      </w:r>
      <w:r w:rsidRPr="007F73E9">
        <w:rPr>
          <w:rFonts w:eastAsiaTheme="minorEastAsia" w:cs="Arial"/>
          <w:szCs w:val="20"/>
        </w:rPr>
        <w:t>while fulfilling this coexistence criterion thanks to adjustments of antenna directivity, azimuth, tilt, etc.</w:t>
      </w:r>
    </w:p>
    <w:p w14:paraId="72C5E4CD" w14:textId="444CE492" w:rsidR="00B800A2" w:rsidRPr="007F73E9" w:rsidRDefault="00472C12" w:rsidP="00472C12">
      <w:r w:rsidRPr="007F73E9">
        <w:rPr>
          <w:rFonts w:eastAsiaTheme="minorEastAsia" w:cs="Arial"/>
          <w:szCs w:val="20"/>
        </w:rPr>
        <w:t xml:space="preserve">All the required elements related to the neighbouring MFCN sites (coordinates, antenna height, azimuth, tilt, antenna reference, frequency carrier, etc.) should be made available to the </w:t>
      </w:r>
      <w:r w:rsidR="006746C8" w:rsidRPr="007F73E9">
        <w:rPr>
          <w:rStyle w:val="15"/>
        </w:rPr>
        <w:t>railway operator</w:t>
      </w:r>
      <w:r w:rsidRPr="007F73E9">
        <w:rPr>
          <w:rFonts w:eastAsiaTheme="minorEastAsia" w:cs="Arial"/>
          <w:szCs w:val="20"/>
        </w:rPr>
        <w:t xml:space="preserve"> either by the national administration or the mobile network operators (if required through an NDA).</w:t>
      </w:r>
    </w:p>
    <w:p w14:paraId="2CE77107" w14:textId="77777777" w:rsidR="00B800A2" w:rsidRPr="007F73E9" w:rsidRDefault="00B800A2" w:rsidP="00566476">
      <w:pPr>
        <w:pStyle w:val="Heading3"/>
        <w:rPr>
          <w:rStyle w:val="15"/>
          <w:rFonts w:eastAsia="Calibri"/>
          <w:bCs w:val="0"/>
          <w:i/>
          <w:szCs w:val="22"/>
          <w:lang w:val="en-GB"/>
        </w:rPr>
      </w:pPr>
      <w:bookmarkStart w:id="609" w:name="_Toc46236519"/>
      <w:r w:rsidRPr="007F73E9">
        <w:rPr>
          <w:rStyle w:val="15"/>
          <w:lang w:val="en-GB"/>
        </w:rPr>
        <w:t>Summary</w:t>
      </w:r>
      <w:bookmarkEnd w:id="609"/>
    </w:p>
    <w:p w14:paraId="45E7EA64" w14:textId="3E106BDE" w:rsidR="00B800A2" w:rsidRPr="00B158BF" w:rsidRDefault="00B800A2" w:rsidP="00B800A2">
      <w:pPr>
        <w:rPr>
          <w:rStyle w:val="15"/>
        </w:rPr>
      </w:pPr>
      <w:bookmarkStart w:id="610" w:name="_Hlk41986223"/>
      <w:r w:rsidRPr="007F73E9">
        <w:t xml:space="preserve">The </w:t>
      </w:r>
      <w:r w:rsidR="001A7546">
        <w:t>100 m based</w:t>
      </w:r>
      <w:r w:rsidRPr="007F73E9">
        <w:t xml:space="preserve"> approach leads to a 57.2 dB reference MCL. The statistical approach leads to a 68 dB reference MCL.</w:t>
      </w:r>
      <w:r w:rsidR="002258F6" w:rsidRPr="007F73E9">
        <w:t xml:space="preserve"> </w:t>
      </w:r>
      <w:r w:rsidRPr="007F73E9">
        <w:rPr>
          <w:rStyle w:val="15"/>
        </w:rPr>
        <w:t xml:space="preserve">The BEM based on the 57.2 dB reference MCL from the 100 m approach are provided in </w:t>
      </w:r>
      <w:r w:rsidRPr="007F73E9">
        <w:rPr>
          <w:rStyle w:val="ECCParagraph"/>
        </w:rPr>
        <w:fldChar w:fldCharType="begin"/>
      </w:r>
      <w:r w:rsidRPr="007F73E9">
        <w:rPr>
          <w:rStyle w:val="15"/>
        </w:rPr>
        <w:instrText xml:space="preserve"> REF _Ref38012716 \h </w:instrText>
      </w:r>
      <w:r w:rsidRPr="007F73E9">
        <w:rPr>
          <w:rStyle w:val="ECCParagraph"/>
        </w:rPr>
      </w:r>
      <w:r w:rsidRPr="007F73E9">
        <w:rPr>
          <w:rStyle w:val="ECCParagraph"/>
        </w:rPr>
        <w:fldChar w:fldCharType="separate"/>
      </w:r>
      <w:r w:rsidR="00325722" w:rsidRPr="007F73E9">
        <w:t xml:space="preserve">Table </w:t>
      </w:r>
      <w:r w:rsidR="00325722">
        <w:rPr>
          <w:noProof/>
        </w:rPr>
        <w:t>14</w:t>
      </w:r>
      <w:r w:rsidRPr="007F73E9">
        <w:rPr>
          <w:rStyle w:val="ECCParagraph"/>
        </w:rPr>
        <w:fldChar w:fldCharType="end"/>
      </w:r>
      <w:r w:rsidRPr="007F73E9">
        <w:rPr>
          <w:rStyle w:val="15"/>
        </w:rPr>
        <w:t xml:space="preserve"> for GSM-R BS and in </w:t>
      </w:r>
      <w:r w:rsidRPr="007F73E9">
        <w:rPr>
          <w:rStyle w:val="ECCParagraph"/>
        </w:rPr>
        <w:fldChar w:fldCharType="begin"/>
      </w:r>
      <w:r w:rsidRPr="007F73E9">
        <w:rPr>
          <w:rStyle w:val="15"/>
        </w:rPr>
        <w:instrText xml:space="preserve"> REF _Ref38018006 \h </w:instrText>
      </w:r>
      <w:r w:rsidRPr="007F73E9">
        <w:rPr>
          <w:rStyle w:val="ECCParagraph"/>
        </w:rPr>
      </w:r>
      <w:r w:rsidRPr="007F73E9">
        <w:rPr>
          <w:rStyle w:val="ECCParagraph"/>
        </w:rPr>
        <w:fldChar w:fldCharType="separate"/>
      </w:r>
      <w:r w:rsidR="00325722" w:rsidRPr="007F73E9">
        <w:t xml:space="preserve">Table </w:t>
      </w:r>
      <w:r w:rsidR="00325722">
        <w:rPr>
          <w:noProof/>
        </w:rPr>
        <w:t>16</w:t>
      </w:r>
      <w:r w:rsidRPr="007F73E9">
        <w:rPr>
          <w:rStyle w:val="ECCParagraph"/>
        </w:rPr>
        <w:fldChar w:fldCharType="end"/>
      </w:r>
      <w:r w:rsidRPr="007F73E9">
        <w:rPr>
          <w:rStyle w:val="15"/>
        </w:rPr>
        <w:t xml:space="preserve"> for FRMCS BS. Those BEM limits are expected to be overly stringent for efficient RMR spectrum usage since the specificities of RMR deployments would make the 100 m reference scenario occur in rare cases. As a consequence, the statistical approach is assumed to allow uncoordinated deployments whilst ensuring a suitably low occurrence probability of worse cases where the coexistence objective is exceeded. </w:t>
      </w:r>
      <w:r w:rsidRPr="007F73E9">
        <w:t>These remaining interference cases should be solved at national level.</w:t>
      </w:r>
    </w:p>
    <w:p w14:paraId="5F6B086D" w14:textId="01668B39" w:rsidR="00472C12" w:rsidRPr="007F73E9" w:rsidRDefault="00B800A2" w:rsidP="00472C12">
      <w:pPr>
        <w:rPr>
          <w:rFonts w:cs="Arial"/>
        </w:rPr>
      </w:pPr>
      <w:r w:rsidRPr="007F73E9">
        <w:rPr>
          <w:rStyle w:val="15"/>
        </w:rPr>
        <w:t>The</w:t>
      </w:r>
      <w:r w:rsidRPr="00B158BF">
        <w:rPr>
          <w:rStyle w:val="15"/>
        </w:rPr>
        <w:t xml:space="preserve"> BEM based on the statistical approach are provided in </w:t>
      </w:r>
      <w:r w:rsidR="002258F6" w:rsidRPr="00B158BF">
        <w:rPr>
          <w:rStyle w:val="15"/>
        </w:rPr>
        <w:fldChar w:fldCharType="begin"/>
      </w:r>
      <w:r w:rsidR="002258F6" w:rsidRPr="00B158BF">
        <w:rPr>
          <w:rStyle w:val="15"/>
        </w:rPr>
        <w:instrText xml:space="preserve"> REF _Ref28901656 \h </w:instrText>
      </w:r>
      <w:r w:rsidR="002258F6" w:rsidRPr="00B158BF">
        <w:rPr>
          <w:rStyle w:val="15"/>
        </w:rPr>
      </w:r>
      <w:r w:rsidR="002258F6" w:rsidRPr="00B158BF">
        <w:rPr>
          <w:rStyle w:val="15"/>
        </w:rPr>
        <w:fldChar w:fldCharType="separate"/>
      </w:r>
      <w:r w:rsidR="00325722" w:rsidRPr="007F73E9">
        <w:t xml:space="preserve">Table </w:t>
      </w:r>
      <w:r w:rsidR="00325722">
        <w:rPr>
          <w:noProof/>
        </w:rPr>
        <w:t>15</w:t>
      </w:r>
      <w:r w:rsidR="002258F6" w:rsidRPr="00B158BF">
        <w:rPr>
          <w:rStyle w:val="15"/>
        </w:rPr>
        <w:fldChar w:fldCharType="end"/>
      </w:r>
      <w:r w:rsidR="002258F6" w:rsidRPr="00B158BF">
        <w:rPr>
          <w:rStyle w:val="15"/>
        </w:rPr>
        <w:t xml:space="preserve"> </w:t>
      </w:r>
      <w:r w:rsidRPr="00B158BF">
        <w:rPr>
          <w:rStyle w:val="15"/>
        </w:rPr>
        <w:t xml:space="preserve">for GSM-R BS and in </w:t>
      </w:r>
      <w:r w:rsidR="002258F6" w:rsidRPr="00B158BF">
        <w:rPr>
          <w:rStyle w:val="15"/>
        </w:rPr>
        <w:fldChar w:fldCharType="begin"/>
      </w:r>
      <w:r w:rsidR="002258F6" w:rsidRPr="00B158BF">
        <w:rPr>
          <w:rStyle w:val="15"/>
        </w:rPr>
        <w:instrText xml:space="preserve"> REF _Ref28901699 \h </w:instrText>
      </w:r>
      <w:r w:rsidR="002258F6" w:rsidRPr="00B158BF">
        <w:rPr>
          <w:rStyle w:val="15"/>
        </w:rPr>
      </w:r>
      <w:r w:rsidR="002258F6" w:rsidRPr="00B158BF">
        <w:rPr>
          <w:rStyle w:val="15"/>
        </w:rPr>
        <w:fldChar w:fldCharType="separate"/>
      </w:r>
      <w:r w:rsidR="00325722" w:rsidRPr="00B158BF">
        <w:rPr>
          <w:rStyle w:val="ECCHLgreen"/>
          <w:shd w:val="clear" w:color="auto" w:fill="auto"/>
        </w:rPr>
        <w:t xml:space="preserve">Table </w:t>
      </w:r>
      <w:r w:rsidR="00325722">
        <w:rPr>
          <w:rStyle w:val="ECCHLgreen"/>
          <w:noProof/>
          <w:shd w:val="clear" w:color="auto" w:fill="auto"/>
        </w:rPr>
        <w:t>17</w:t>
      </w:r>
      <w:r w:rsidR="002258F6" w:rsidRPr="00B158BF">
        <w:rPr>
          <w:rStyle w:val="15"/>
        </w:rPr>
        <w:fldChar w:fldCharType="end"/>
      </w:r>
      <w:r w:rsidR="002258F6" w:rsidRPr="00B158BF">
        <w:rPr>
          <w:rStyle w:val="15"/>
        </w:rPr>
        <w:t xml:space="preserve"> </w:t>
      </w:r>
      <w:r w:rsidRPr="00B158BF">
        <w:rPr>
          <w:rStyle w:val="15"/>
        </w:rPr>
        <w:t xml:space="preserve">for FRMCS BS. These BEM are expected to enable deployments based on existing GSM-R sites in several scenarios. There are situations where it might still be desirable to enable a higher RMR BS e.i.r.p. as long as no MFCN BS would be desensitised by more than 1 dB. </w:t>
      </w:r>
      <w:r w:rsidRPr="007F73E9">
        <w:rPr>
          <w:rStyle w:val="15"/>
        </w:rPr>
        <w:t xml:space="preserve">When the </w:t>
      </w:r>
      <w:r w:rsidRPr="007F73E9">
        <w:t>railway operator</w:t>
      </w:r>
      <w:r w:rsidRPr="007F73E9">
        <w:rPr>
          <w:rStyle w:val="15"/>
        </w:rPr>
        <w:t xml:space="preserve"> wishes to operate an RMR BS with a higher e.i.r.p., they </w:t>
      </w:r>
      <w:r w:rsidRPr="007F73E9">
        <w:t xml:space="preserve">can use </w:t>
      </w:r>
      <w:r w:rsidRPr="007F73E9">
        <w:rPr>
          <w:rStyle w:val="15"/>
        </w:rPr>
        <w:t>a given formula with respect to each MFCN BS in the vicinity of the RMR radio site (see section</w:t>
      </w:r>
      <w:r w:rsidR="000C66BC" w:rsidRPr="007F73E9">
        <w:rPr>
          <w:rStyle w:val="15"/>
        </w:rPr>
        <w:t xml:space="preserve"> </w:t>
      </w:r>
      <w:r w:rsidR="002258F6" w:rsidRPr="007F73E9">
        <w:rPr>
          <w:rStyle w:val="15"/>
        </w:rPr>
        <w:fldChar w:fldCharType="begin"/>
      </w:r>
      <w:r w:rsidR="002258F6" w:rsidRPr="007F73E9">
        <w:rPr>
          <w:rStyle w:val="15"/>
        </w:rPr>
        <w:instrText xml:space="preserve"> REF _Ref28902128 \r \h </w:instrText>
      </w:r>
      <w:r w:rsidR="002258F6" w:rsidRPr="007F73E9">
        <w:rPr>
          <w:rStyle w:val="15"/>
        </w:rPr>
      </w:r>
      <w:r w:rsidR="002258F6" w:rsidRPr="007F73E9">
        <w:rPr>
          <w:rStyle w:val="15"/>
        </w:rPr>
        <w:fldChar w:fldCharType="separate"/>
      </w:r>
      <w:r w:rsidR="00325722">
        <w:rPr>
          <w:rStyle w:val="15"/>
        </w:rPr>
        <w:t>4.1.4</w:t>
      </w:r>
      <w:r w:rsidR="002258F6" w:rsidRPr="007F73E9">
        <w:rPr>
          <w:rStyle w:val="15"/>
        </w:rPr>
        <w:fldChar w:fldCharType="end"/>
      </w:r>
      <w:r w:rsidRPr="007F73E9">
        <w:rPr>
          <w:rStyle w:val="15"/>
        </w:rPr>
        <w:t>), as part of a national coordination procedure</w:t>
      </w:r>
      <w:bookmarkEnd w:id="610"/>
      <w:r w:rsidR="002A2AD0" w:rsidRPr="007F73E9">
        <w:rPr>
          <w:rStyle w:val="15"/>
        </w:rPr>
        <w:t>.</w:t>
      </w:r>
    </w:p>
    <w:p w14:paraId="282F28AC" w14:textId="77777777" w:rsidR="00472C12" w:rsidRPr="007F73E9" w:rsidRDefault="00472C12" w:rsidP="00472C12">
      <w:pPr>
        <w:pStyle w:val="Heading2"/>
        <w:tabs>
          <w:tab w:val="left" w:pos="576"/>
        </w:tabs>
        <w:spacing w:line="276" w:lineRule="auto"/>
        <w:rPr>
          <w:lang w:val="en-GB"/>
        </w:rPr>
      </w:pPr>
      <w:bookmarkStart w:id="611" w:name="_Toc30024771"/>
      <w:bookmarkStart w:id="612" w:name="_Toc34729030"/>
      <w:bookmarkStart w:id="613" w:name="_Toc38364280"/>
      <w:bookmarkStart w:id="614" w:name="_Toc39066191"/>
      <w:bookmarkStart w:id="615" w:name="_Toc46236520"/>
      <w:r w:rsidRPr="007F73E9">
        <w:rPr>
          <w:lang w:val="en-GB"/>
        </w:rPr>
        <w:t>Feasibility of FRMCS high-power cab-radio in 874.4-880 MHz</w:t>
      </w:r>
      <w:bookmarkEnd w:id="611"/>
      <w:bookmarkEnd w:id="612"/>
      <w:bookmarkEnd w:id="613"/>
      <w:bookmarkEnd w:id="614"/>
      <w:bookmarkEnd w:id="615"/>
    </w:p>
    <w:p w14:paraId="3438179E" w14:textId="57149B87" w:rsidR="00472C12" w:rsidRPr="007F73E9" w:rsidRDefault="00472C12" w:rsidP="00472C12">
      <w:pPr>
        <w:pStyle w:val="Heading3"/>
        <w:tabs>
          <w:tab w:val="left" w:pos="720"/>
        </w:tabs>
        <w:spacing w:line="276" w:lineRule="auto"/>
        <w:rPr>
          <w:lang w:val="en-GB"/>
        </w:rPr>
      </w:pPr>
      <w:bookmarkStart w:id="616" w:name="_Toc30024772"/>
      <w:bookmarkStart w:id="617" w:name="_Toc34729031"/>
      <w:bookmarkStart w:id="618" w:name="_Toc38364281"/>
      <w:bookmarkStart w:id="619" w:name="_Toc39066192"/>
      <w:bookmarkStart w:id="620" w:name="_Toc46236521"/>
      <w:r w:rsidRPr="007F73E9">
        <w:rPr>
          <w:lang w:val="en-GB"/>
        </w:rPr>
        <w:t>Monte</w:t>
      </w:r>
      <w:r w:rsidR="005A1570">
        <w:rPr>
          <w:lang w:val="en-GB"/>
        </w:rPr>
        <w:t xml:space="preserve"> </w:t>
      </w:r>
      <w:r w:rsidRPr="007F73E9">
        <w:rPr>
          <w:lang w:val="en-GB"/>
        </w:rPr>
        <w:t xml:space="preserve">Carlo </w:t>
      </w:r>
      <w:bookmarkEnd w:id="616"/>
      <w:bookmarkEnd w:id="617"/>
      <w:bookmarkEnd w:id="618"/>
      <w:r w:rsidR="0013414B" w:rsidRPr="007F73E9">
        <w:rPr>
          <w:lang w:val="en-GB"/>
        </w:rPr>
        <w:t xml:space="preserve">simulation </w:t>
      </w:r>
      <w:r w:rsidR="00AE0E54" w:rsidRPr="007F73E9">
        <w:rPr>
          <w:lang w:val="en-GB"/>
        </w:rPr>
        <w:t>and MCL analysis</w:t>
      </w:r>
      <w:bookmarkEnd w:id="619"/>
      <w:bookmarkEnd w:id="620"/>
    </w:p>
    <w:p w14:paraId="64360118" w14:textId="1CE648CC" w:rsidR="00C56793" w:rsidRPr="007F73E9" w:rsidRDefault="00C56793" w:rsidP="00C56793">
      <w:r w:rsidRPr="007F73E9">
        <w:t>For the 900 MHz band, the conclusion is as follows:</w:t>
      </w:r>
    </w:p>
    <w:p w14:paraId="06D4DAF3" w14:textId="021256D8" w:rsidR="00C56793" w:rsidRPr="007F73E9" w:rsidRDefault="00C56793" w:rsidP="00B158BF">
      <w:pPr>
        <w:pStyle w:val="ECCBulletsLv1"/>
      </w:pPr>
      <w:r w:rsidRPr="007F73E9">
        <w:t>Monte</w:t>
      </w:r>
      <w:r w:rsidR="005A1570">
        <w:t xml:space="preserve"> </w:t>
      </w:r>
      <w:r w:rsidRPr="007F73E9">
        <w:t xml:space="preserve">Carlo studies based on </w:t>
      </w:r>
      <w:r w:rsidR="00D61778" w:rsidRPr="007F73E9">
        <w:t>SEAMCAT</w:t>
      </w:r>
      <w:r w:rsidRPr="007F73E9">
        <w:t xml:space="preserve"> have been conducted and are documented in </w:t>
      </w:r>
      <w:r w:rsidR="00F10BB4">
        <w:fldChar w:fldCharType="begin"/>
      </w:r>
      <w:r w:rsidR="00F10BB4">
        <w:instrText xml:space="preserve"> REF _Ref45891072 \r \h </w:instrText>
      </w:r>
      <w:r w:rsidR="00F10BB4">
        <w:fldChar w:fldCharType="separate"/>
      </w:r>
      <w:r w:rsidR="00F10BB4">
        <w:t>A</w:t>
      </w:r>
      <w:r w:rsidR="005A1570">
        <w:t>nnex</w:t>
      </w:r>
      <w:r w:rsidR="00F10BB4">
        <w:t xml:space="preserve"> 10</w:t>
      </w:r>
      <w:r w:rsidR="00F10BB4">
        <w:fldChar w:fldCharType="end"/>
      </w:r>
      <w:r w:rsidRPr="007F73E9">
        <w:t xml:space="preserve">. The simulation results show that the interference from FRMCS cab-radio of 31 dBm output power to MFCN uplink is acceptable when uplink power-control is implemented and activated and with unwanted emissions as described in </w:t>
      </w:r>
      <w:r w:rsidR="00F10BB4">
        <w:fldChar w:fldCharType="begin"/>
      </w:r>
      <w:r w:rsidR="00F10BB4">
        <w:instrText xml:space="preserve"> REF _Ref45891080 \r \h </w:instrText>
      </w:r>
      <w:r w:rsidR="00F10BB4">
        <w:fldChar w:fldCharType="separate"/>
      </w:r>
      <w:r w:rsidR="00F10BB4">
        <w:t>A</w:t>
      </w:r>
      <w:r w:rsidR="005A1570">
        <w:t>nnex</w:t>
      </w:r>
      <w:r w:rsidR="00F10BB4">
        <w:t xml:space="preserve"> 10</w:t>
      </w:r>
      <w:r w:rsidR="00F10BB4">
        <w:fldChar w:fldCharType="end"/>
      </w:r>
      <w:r w:rsidR="004B568C">
        <w:t>;</w:t>
      </w:r>
      <w:r w:rsidRPr="007F73E9">
        <w:t xml:space="preserve"> </w:t>
      </w:r>
    </w:p>
    <w:p w14:paraId="2EE05EF7" w14:textId="149A477B" w:rsidR="00C56793" w:rsidRPr="007F73E9" w:rsidRDefault="00F10BB4" w:rsidP="00B158BF">
      <w:pPr>
        <w:pStyle w:val="ECCBulletsLv1"/>
      </w:pPr>
      <w:r>
        <w:fldChar w:fldCharType="begin"/>
      </w:r>
      <w:r>
        <w:instrText xml:space="preserve"> REF _Ref42172907 \r \h </w:instrText>
      </w:r>
      <w:r>
        <w:fldChar w:fldCharType="separate"/>
      </w:r>
      <w:r>
        <w:t>A</w:t>
      </w:r>
      <w:r w:rsidR="005A1570">
        <w:t>nnex</w:t>
      </w:r>
      <w:r>
        <w:t xml:space="preserve"> 9</w:t>
      </w:r>
      <w:r>
        <w:fldChar w:fldCharType="end"/>
      </w:r>
      <w:r w:rsidR="00C56793" w:rsidRPr="007F73E9">
        <w:t xml:space="preserve"> provides a worst</w:t>
      </w:r>
      <w:r w:rsidR="007A04DC" w:rsidRPr="007F73E9">
        <w:t>-</w:t>
      </w:r>
      <w:r w:rsidR="00C56793" w:rsidRPr="007F73E9">
        <w:t xml:space="preserve">case analysis based on </w:t>
      </w:r>
      <w:proofErr w:type="gramStart"/>
      <w:r w:rsidR="00C56793" w:rsidRPr="007F73E9">
        <w:t>a</w:t>
      </w:r>
      <w:proofErr w:type="gramEnd"/>
      <w:r w:rsidR="00C56793" w:rsidRPr="007F73E9">
        <w:t xml:space="preserve"> MCL calculation for the case without FRMCS cab-radio uplink power control and concludes that this would result in harmful interferences unless unwanted emissions from cab-radio would be reduced to -53 dBm/MHz in the frequency range 880-915 MHz. </w:t>
      </w:r>
    </w:p>
    <w:p w14:paraId="227993CC" w14:textId="26D48434" w:rsidR="00F91E83" w:rsidRPr="007F73E9" w:rsidRDefault="00F91E83" w:rsidP="001965E6">
      <w:pPr>
        <w:pStyle w:val="ECCBulletsLv1"/>
      </w:pPr>
      <w:r w:rsidRPr="007F73E9">
        <w:t>FRMCS cab-radios shall therefore implement and activate uplink power control in the 900 MHz band. FRMCS high-power cab</w:t>
      </w:r>
      <w:r w:rsidR="00BE6504">
        <w:t>-</w:t>
      </w:r>
      <w:r w:rsidRPr="007F73E9">
        <w:t>radios are not permitted to operate without uplink power control.</w:t>
      </w:r>
    </w:p>
    <w:p w14:paraId="50C8946D" w14:textId="7904BD0B" w:rsidR="0062722D" w:rsidRPr="007F73E9" w:rsidRDefault="001F43B8" w:rsidP="001366D7">
      <w:pPr>
        <w:pStyle w:val="Heading1"/>
        <w:rPr>
          <w:rStyle w:val="ECCParagraph"/>
          <w:b w:val="0"/>
          <w:caps w:val="0"/>
        </w:rPr>
      </w:pPr>
      <w:bookmarkStart w:id="621" w:name="_Toc30024774"/>
      <w:bookmarkStart w:id="622" w:name="_Toc34729033"/>
      <w:bookmarkStart w:id="623" w:name="_Toc46236522"/>
      <w:r w:rsidRPr="007F73E9">
        <w:rPr>
          <w:lang w:val="en-GB"/>
        </w:rPr>
        <w:lastRenderedPageBreak/>
        <w:t>C</w:t>
      </w:r>
      <w:r w:rsidR="0062722D" w:rsidRPr="007F73E9">
        <w:rPr>
          <w:lang w:val="en-GB"/>
        </w:rPr>
        <w:t>ompatibility of FRMCS in 1900-1910 MHz with MFCN</w:t>
      </w:r>
      <w:bookmarkEnd w:id="621"/>
      <w:bookmarkEnd w:id="622"/>
      <w:bookmarkEnd w:id="623"/>
      <w:r w:rsidR="0062722D" w:rsidRPr="007F73E9" w:rsidDel="0062722D">
        <w:rPr>
          <w:rStyle w:val="ECCParagraph"/>
        </w:rPr>
        <w:t xml:space="preserve"> </w:t>
      </w:r>
      <w:bookmarkStart w:id="624" w:name="_Toc38363816"/>
      <w:bookmarkStart w:id="625" w:name="_Toc38364282"/>
      <w:bookmarkEnd w:id="624"/>
      <w:bookmarkEnd w:id="625"/>
    </w:p>
    <w:p w14:paraId="34968B9D" w14:textId="5C157AB2" w:rsidR="00472C12" w:rsidRPr="007F73E9" w:rsidRDefault="00472C12" w:rsidP="00472C12">
      <w:pPr>
        <w:rPr>
          <w:rStyle w:val="15"/>
        </w:rPr>
      </w:pPr>
      <w:r w:rsidRPr="007F73E9">
        <w:rPr>
          <w:rStyle w:val="15"/>
        </w:rPr>
        <w:t xml:space="preserve">In this Report, FRMCS is only considered </w:t>
      </w:r>
      <w:r w:rsidR="00576261" w:rsidRPr="007F73E9">
        <w:rPr>
          <w:rStyle w:val="15"/>
        </w:rPr>
        <w:t>in 1900-1910</w:t>
      </w:r>
      <w:r w:rsidRPr="007F73E9">
        <w:rPr>
          <w:rStyle w:val="15"/>
        </w:rPr>
        <w:t xml:space="preserve"> MHz </w:t>
      </w:r>
      <w:r w:rsidR="00576261" w:rsidRPr="007F73E9">
        <w:rPr>
          <w:rStyle w:val="15"/>
        </w:rPr>
        <w:t>where</w:t>
      </w:r>
      <w:r w:rsidRPr="007F73E9">
        <w:rPr>
          <w:rStyle w:val="15"/>
        </w:rPr>
        <w:t xml:space="preserve"> the MFCN BS blocking level </w:t>
      </w:r>
      <w:r w:rsidR="00576261" w:rsidRPr="007F73E9">
        <w:rPr>
          <w:rStyle w:val="15"/>
        </w:rPr>
        <w:t>is better</w:t>
      </w:r>
      <w:r w:rsidRPr="007F73E9">
        <w:rPr>
          <w:rStyle w:val="15"/>
        </w:rPr>
        <w:t>.</w:t>
      </w:r>
    </w:p>
    <w:p w14:paraId="0E76E426" w14:textId="04DB7834" w:rsidR="00472C12" w:rsidRPr="007F73E9" w:rsidRDefault="00472C12" w:rsidP="00472C12">
      <w:pPr>
        <w:pStyle w:val="Heading2"/>
        <w:tabs>
          <w:tab w:val="left" w:pos="576"/>
        </w:tabs>
        <w:spacing w:line="276" w:lineRule="auto"/>
        <w:rPr>
          <w:lang w:val="en-GB"/>
        </w:rPr>
      </w:pPr>
      <w:bookmarkStart w:id="626" w:name="_Toc30024775"/>
      <w:bookmarkStart w:id="627" w:name="_Toc34729034"/>
      <w:bookmarkStart w:id="628" w:name="_Toc38364285"/>
      <w:bookmarkStart w:id="629" w:name="_Toc39066195"/>
      <w:bookmarkStart w:id="630" w:name="_Toc46236523"/>
      <w:r w:rsidRPr="007F73E9">
        <w:rPr>
          <w:lang w:val="en-GB"/>
        </w:rPr>
        <w:t>Impact of FRMCS BS in 1900-19</w:t>
      </w:r>
      <w:r w:rsidR="00A62234" w:rsidRPr="007F73E9">
        <w:rPr>
          <w:lang w:val="en-GB"/>
        </w:rPr>
        <w:t>1</w:t>
      </w:r>
      <w:r w:rsidRPr="007F73E9">
        <w:rPr>
          <w:lang w:val="en-GB"/>
        </w:rPr>
        <w:t>0 MHz on MFCN BS receiving above 1920 MHz</w:t>
      </w:r>
      <w:bookmarkEnd w:id="626"/>
      <w:bookmarkEnd w:id="627"/>
      <w:bookmarkEnd w:id="628"/>
      <w:bookmarkEnd w:id="629"/>
      <w:bookmarkEnd w:id="630"/>
    </w:p>
    <w:p w14:paraId="021B3EAE" w14:textId="77777777" w:rsidR="00472C12" w:rsidRPr="007F73E9" w:rsidRDefault="00472C12" w:rsidP="00472C12">
      <w:pPr>
        <w:pStyle w:val="Heading3"/>
        <w:tabs>
          <w:tab w:val="left" w:pos="720"/>
        </w:tabs>
        <w:spacing w:line="276" w:lineRule="auto"/>
        <w:rPr>
          <w:lang w:val="en-GB"/>
        </w:rPr>
      </w:pPr>
      <w:bookmarkStart w:id="631" w:name="_Toc30024776"/>
      <w:bookmarkStart w:id="632" w:name="_Toc34729035"/>
      <w:bookmarkStart w:id="633" w:name="_Toc38364286"/>
      <w:bookmarkStart w:id="634" w:name="_Toc39066196"/>
      <w:bookmarkStart w:id="635" w:name="_Toc46236524"/>
      <w:r w:rsidRPr="007F73E9">
        <w:rPr>
          <w:lang w:val="en-GB"/>
        </w:rPr>
        <w:t>MCL at 1900 MHz</w:t>
      </w:r>
      <w:bookmarkEnd w:id="631"/>
      <w:bookmarkEnd w:id="632"/>
      <w:bookmarkEnd w:id="633"/>
      <w:bookmarkEnd w:id="634"/>
      <w:bookmarkEnd w:id="635"/>
    </w:p>
    <w:p w14:paraId="6A404784" w14:textId="170703C9" w:rsidR="00472C12" w:rsidRPr="007F73E9" w:rsidRDefault="00472C12" w:rsidP="00472C12">
      <w:pPr>
        <w:pStyle w:val="Heading4"/>
        <w:tabs>
          <w:tab w:val="left" w:pos="864"/>
        </w:tabs>
        <w:spacing w:line="276" w:lineRule="auto"/>
        <w:rPr>
          <w:lang w:val="en-GB"/>
        </w:rPr>
      </w:pPr>
      <w:bookmarkStart w:id="636" w:name="_Toc30024777"/>
      <w:bookmarkStart w:id="637" w:name="_Toc34729036"/>
      <w:bookmarkStart w:id="638" w:name="_Toc38364287"/>
      <w:bookmarkStart w:id="639" w:name="_Toc39066197"/>
      <w:bookmarkStart w:id="640" w:name="_Toc46236525"/>
      <w:r w:rsidRPr="007F73E9">
        <w:rPr>
          <w:lang w:val="en-GB"/>
        </w:rPr>
        <w:t xml:space="preserve">Method #1: </w:t>
      </w:r>
      <w:r w:rsidR="001A7546">
        <w:rPr>
          <w:lang w:val="en-GB"/>
        </w:rPr>
        <w:t>100 m based</w:t>
      </w:r>
      <w:r w:rsidRPr="007F73E9">
        <w:rPr>
          <w:lang w:val="en-GB"/>
        </w:rPr>
        <w:t xml:space="preserve"> MCL calculation approach</w:t>
      </w:r>
      <w:bookmarkEnd w:id="636"/>
      <w:bookmarkEnd w:id="637"/>
      <w:bookmarkEnd w:id="638"/>
      <w:bookmarkEnd w:id="639"/>
      <w:bookmarkEnd w:id="640"/>
    </w:p>
    <w:p w14:paraId="3F047689" w14:textId="5F7B766C" w:rsidR="00472C12" w:rsidRPr="007F73E9" w:rsidRDefault="00472C12" w:rsidP="00472C12">
      <w:r w:rsidRPr="007F73E9">
        <w:t xml:space="preserve">As calculated in section </w:t>
      </w:r>
      <w:r w:rsidRPr="007F73E9">
        <w:fldChar w:fldCharType="begin"/>
      </w:r>
      <w:r w:rsidRPr="007F73E9">
        <w:instrText xml:space="preserve"> REF _Ref14697813 \r \h </w:instrText>
      </w:r>
      <w:r w:rsidRPr="007F73E9">
        <w:fldChar w:fldCharType="separate"/>
      </w:r>
      <w:r w:rsidR="00325722">
        <w:t>3.2.1</w:t>
      </w:r>
      <w:r w:rsidRPr="007F73E9">
        <w:fldChar w:fldCharType="end"/>
      </w:r>
      <w:r w:rsidRPr="007F73E9">
        <w:t xml:space="preserve">, the MCL to be considered between RMR and MFCN BS in the 1900 MHz range with this method would be 63 dB. </w:t>
      </w:r>
      <w:proofErr w:type="gramStart"/>
      <w:r w:rsidRPr="007F73E9">
        <w:t>Taking into account</w:t>
      </w:r>
      <w:proofErr w:type="gramEnd"/>
      <w:r w:rsidR="001A7546">
        <w:t>,</w:t>
      </w:r>
      <w:r w:rsidRPr="007F73E9">
        <w:t xml:space="preserve"> the horizontal discrimination would lead to a higher MCL value.</w:t>
      </w:r>
    </w:p>
    <w:p w14:paraId="29443F9C" w14:textId="77777777" w:rsidR="00472C12" w:rsidRPr="007F73E9" w:rsidRDefault="00472C12" w:rsidP="00472C12">
      <w:r w:rsidRPr="007F73E9">
        <w:t>Note: 10m antenna height difference between MFCN and RMR base stations.</w:t>
      </w:r>
    </w:p>
    <w:p w14:paraId="3A491558" w14:textId="77777777" w:rsidR="00472C12" w:rsidRPr="007F73E9" w:rsidRDefault="00472C12" w:rsidP="00472C12">
      <w:pPr>
        <w:pStyle w:val="Heading4"/>
        <w:tabs>
          <w:tab w:val="left" w:pos="864"/>
        </w:tabs>
        <w:spacing w:line="276" w:lineRule="auto"/>
        <w:rPr>
          <w:lang w:val="en-GB"/>
        </w:rPr>
      </w:pPr>
      <w:bookmarkStart w:id="641" w:name="_Ref27057224"/>
      <w:bookmarkStart w:id="642" w:name="_Toc30024778"/>
      <w:bookmarkStart w:id="643" w:name="_Toc34729037"/>
      <w:bookmarkStart w:id="644" w:name="_Toc38364288"/>
      <w:bookmarkStart w:id="645" w:name="_Toc39066198"/>
      <w:bookmarkStart w:id="646" w:name="_Toc46236526"/>
      <w:r w:rsidRPr="007F73E9">
        <w:rPr>
          <w:lang w:val="en-GB"/>
        </w:rPr>
        <w:t>Method #2: Statistical approach</w:t>
      </w:r>
      <w:bookmarkEnd w:id="641"/>
      <w:bookmarkEnd w:id="642"/>
      <w:bookmarkEnd w:id="643"/>
      <w:bookmarkEnd w:id="644"/>
      <w:bookmarkEnd w:id="645"/>
      <w:bookmarkEnd w:id="646"/>
    </w:p>
    <w:p w14:paraId="20C4AA5C" w14:textId="6F53E5AC" w:rsidR="00472C12" w:rsidRPr="007F73E9" w:rsidRDefault="00472C12" w:rsidP="00472C12">
      <w:r w:rsidRPr="007F73E9">
        <w:t>In the case of the study at 1900 MHz, pseudo-RMR sites were inserted midway of two successive RMR sites when distant of more than 5</w:t>
      </w:r>
      <w:r w:rsidR="00D76F2B" w:rsidRPr="007F73E9">
        <w:t xml:space="preserve"> </w:t>
      </w:r>
      <w:r w:rsidRPr="007F73E9">
        <w:t>km in non-urban areas</w:t>
      </w:r>
      <w:r w:rsidRPr="007F73E9">
        <w:rPr>
          <w:rStyle w:val="FootnoteReference"/>
        </w:rPr>
        <w:footnoteReference w:id="16"/>
      </w:r>
      <w:r w:rsidRPr="007F73E9">
        <w:t>. This is not perfect (it could be further improved by using a shapefile</w:t>
      </w:r>
      <w:proofErr w:type="gramStart"/>
      <w:r w:rsidRPr="007F73E9">
        <w:t>), yet</w:t>
      </w:r>
      <w:proofErr w:type="gramEnd"/>
      <w:r w:rsidR="00F10BB4">
        <w:t xml:space="preserve"> is</w:t>
      </w:r>
      <w:r w:rsidRPr="007F73E9">
        <w:t xml:space="preserve"> expected to reasonably simulate a possible densification of RMR sites in this frequency band. This adds 670 sites (1340 sectors) to the RMR population. MFCN and RMR antenna gains are both 18 dBi.</w:t>
      </w:r>
    </w:p>
    <w:p w14:paraId="33C859A6" w14:textId="3B38560A" w:rsidR="00472C12" w:rsidRPr="007F73E9" w:rsidRDefault="00472C12" w:rsidP="00472C12">
      <w:pPr>
        <w:pStyle w:val="ECCFiguregraphcentered"/>
        <w:rPr>
          <w:noProof w:val="0"/>
          <w:lang w:val="en-GB"/>
        </w:rPr>
      </w:pPr>
      <w:r w:rsidRPr="007F73E9">
        <w:rPr>
          <w:lang w:val="en-GB"/>
        </w:rPr>
        <w:drawing>
          <wp:inline distT="0" distB="0" distL="0" distR="0" wp14:anchorId="361F35ED" wp14:editId="171A97D1">
            <wp:extent cx="4595750" cy="3445736"/>
            <wp:effectExtent l="0" t="0" r="0" b="254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DF_gRMR_ClosestMFCN_1km.png"/>
                    <pic:cNvPicPr/>
                  </pic:nvPicPr>
                  <pic:blipFill>
                    <a:blip r:embed="rId40" cstate="email">
                      <a:extLst>
                        <a:ext uri="{28A0092B-C50C-407E-A947-70E740481C1C}">
                          <a14:useLocalDpi xmlns:a14="http://schemas.microsoft.com/office/drawing/2010/main"/>
                        </a:ext>
                      </a:extLst>
                    </a:blip>
                    <a:stretch>
                      <a:fillRect/>
                    </a:stretch>
                  </pic:blipFill>
                  <pic:spPr>
                    <a:xfrm>
                      <a:off x="0" y="0"/>
                      <a:ext cx="4608493" cy="3455291"/>
                    </a:xfrm>
                    <a:prstGeom prst="rect">
                      <a:avLst/>
                    </a:prstGeom>
                  </pic:spPr>
                </pic:pic>
              </a:graphicData>
            </a:graphic>
          </wp:inline>
        </w:drawing>
      </w:r>
    </w:p>
    <w:p w14:paraId="2824010F" w14:textId="0A1F91F1"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22</w:t>
      </w:r>
      <w:r w:rsidRPr="007F73E9">
        <w:rPr>
          <w:lang w:val="en-GB"/>
        </w:rPr>
        <w:fldChar w:fldCharType="end"/>
      </w:r>
      <w:r w:rsidR="003E1A66" w:rsidRPr="007F73E9">
        <w:rPr>
          <w:lang w:val="en-GB"/>
        </w:rPr>
        <w:t>:</w:t>
      </w:r>
      <w:r w:rsidRPr="007F73E9">
        <w:rPr>
          <w:lang w:val="en-GB"/>
        </w:rPr>
        <w:t xml:space="preserve"> </w:t>
      </w:r>
      <w:r w:rsidR="001A7546">
        <w:rPr>
          <w:lang w:val="en-GB"/>
        </w:rPr>
        <w:t>cdf</w:t>
      </w:r>
      <w:r w:rsidRPr="007F73E9">
        <w:rPr>
          <w:lang w:val="en-GB"/>
        </w:rPr>
        <w:t xml:space="preserve"> of the coupling loss between RMR sectors and the worst MFCN sector (</w:t>
      </w:r>
      <w:r w:rsidR="00ED2947" w:rsidRPr="007F73E9">
        <w:rPr>
          <w:lang w:val="en-GB"/>
        </w:rPr>
        <w:t>France</w:t>
      </w:r>
      <w:r w:rsidRPr="007F73E9">
        <w:rPr>
          <w:lang w:val="en-GB"/>
        </w:rPr>
        <w:t>)</w:t>
      </w:r>
      <w:r w:rsidRPr="007F73E9">
        <w:rPr>
          <w:lang w:val="en-GB"/>
        </w:rPr>
        <w:br/>
        <w:t>(only the public mobile network operating the closest to 915 MHz is considered)</w:t>
      </w:r>
    </w:p>
    <w:p w14:paraId="0849686E" w14:textId="512F7459" w:rsidR="00472C12" w:rsidRPr="007F73E9" w:rsidRDefault="00472C12" w:rsidP="00472C12">
      <w:pPr>
        <w:pStyle w:val="ECCFiguregraphcentered"/>
        <w:rPr>
          <w:noProof w:val="0"/>
          <w:lang w:val="en-GB"/>
        </w:rPr>
      </w:pPr>
      <w:r w:rsidRPr="007F73E9">
        <w:rPr>
          <w:lang w:val="en-GB"/>
        </w:rPr>
        <w:lastRenderedPageBreak/>
        <w:drawing>
          <wp:inline distT="0" distB="0" distL="0" distR="0" wp14:anchorId="39FEF3B8" wp14:editId="69407429">
            <wp:extent cx="4476997" cy="3356699"/>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CDF_gClosestMFCN_RMR_1km.png"/>
                    <pic:cNvPicPr/>
                  </pic:nvPicPr>
                  <pic:blipFill>
                    <a:blip r:embed="rId41" cstate="email">
                      <a:extLst>
                        <a:ext uri="{28A0092B-C50C-407E-A947-70E740481C1C}">
                          <a14:useLocalDpi xmlns:a14="http://schemas.microsoft.com/office/drawing/2010/main"/>
                        </a:ext>
                      </a:extLst>
                    </a:blip>
                    <a:stretch>
                      <a:fillRect/>
                    </a:stretch>
                  </pic:blipFill>
                  <pic:spPr>
                    <a:xfrm>
                      <a:off x="0" y="0"/>
                      <a:ext cx="4487406" cy="3364503"/>
                    </a:xfrm>
                    <a:prstGeom prst="rect">
                      <a:avLst/>
                    </a:prstGeom>
                  </pic:spPr>
                </pic:pic>
              </a:graphicData>
            </a:graphic>
          </wp:inline>
        </w:drawing>
      </w:r>
    </w:p>
    <w:p w14:paraId="0337FE7C" w14:textId="1404FA63" w:rsidR="00472C12" w:rsidRPr="007F73E9" w:rsidRDefault="00472C12" w:rsidP="00472C12">
      <w:pPr>
        <w:pStyle w:val="Caption"/>
        <w:rPr>
          <w:lang w:val="en-GB"/>
        </w:rPr>
      </w:pPr>
      <w:bookmarkStart w:id="647" w:name="_Ref28900738"/>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23</w:t>
      </w:r>
      <w:r w:rsidRPr="007F73E9">
        <w:rPr>
          <w:lang w:val="en-GB"/>
        </w:rPr>
        <w:fldChar w:fldCharType="end"/>
      </w:r>
      <w:bookmarkEnd w:id="647"/>
      <w:r w:rsidR="003E1A66" w:rsidRPr="007F73E9">
        <w:rPr>
          <w:lang w:val="en-GB"/>
        </w:rPr>
        <w:t>:</w:t>
      </w:r>
      <w:r w:rsidRPr="007F73E9">
        <w:rPr>
          <w:lang w:val="en-GB"/>
        </w:rPr>
        <w:t xml:space="preserve"> </w:t>
      </w:r>
      <w:r w:rsidR="001A7546">
        <w:rPr>
          <w:lang w:val="en-GB"/>
        </w:rPr>
        <w:t>cdf</w:t>
      </w:r>
      <w:r w:rsidRPr="007F73E9">
        <w:rPr>
          <w:lang w:val="en-GB"/>
        </w:rPr>
        <w:t xml:space="preserve"> of the coupling loss between MFCN sectors and the worst RMR sector (</w:t>
      </w:r>
      <w:r w:rsidR="00ED2947" w:rsidRPr="007F73E9">
        <w:rPr>
          <w:lang w:val="en-GB"/>
        </w:rPr>
        <w:t>France</w:t>
      </w:r>
      <w:r w:rsidRPr="007F73E9">
        <w:rPr>
          <w:lang w:val="en-GB"/>
        </w:rPr>
        <w:t>)</w:t>
      </w:r>
      <w:r w:rsidRPr="007F73E9">
        <w:rPr>
          <w:lang w:val="en-GB"/>
        </w:rPr>
        <w:br/>
        <w:t>(only the public mobile network operating the closest to 915 MHz is considered)</w:t>
      </w:r>
    </w:p>
    <w:p w14:paraId="4C6643D2" w14:textId="06A809DF" w:rsidR="006069F2" w:rsidRPr="007F73E9" w:rsidRDefault="00B451E4" w:rsidP="00D01169">
      <w:r w:rsidRPr="007F73E9">
        <w:t xml:space="preserve">In order to select an MCL value, the following criterion has been selected: 7% of RMR sectors would have at least one MFCN neighbouring sector (from the operator the closest in frequency to the RMR lower band edge) with a coupling loss lower than that MCL value. The threshold of 7% has been chosen as a compromise value between </w:t>
      </w:r>
      <w:r w:rsidR="00AF33FC" w:rsidRPr="007F73E9">
        <w:t xml:space="preserve">efficient use of RMR and protecting the </w:t>
      </w:r>
      <w:r w:rsidR="00375F5D" w:rsidRPr="007F73E9">
        <w:t>incumbent</w:t>
      </w:r>
      <w:r w:rsidRPr="007F73E9">
        <w:t xml:space="preserve">. Based on this criterion and on the figures above; the MCL value to be considered between RMR and MFCN BS in the 1900 MHz range is 73 dB. </w:t>
      </w:r>
      <w:bookmarkStart w:id="648" w:name="_Hlk39074605"/>
      <w:bookmarkStart w:id="649" w:name="_Toc30024779"/>
      <w:bookmarkStart w:id="650" w:name="_Toc34729038"/>
      <w:bookmarkStart w:id="651" w:name="_Toc38364289"/>
    </w:p>
    <w:p w14:paraId="78DE6588" w14:textId="334BC1A3" w:rsidR="00472C12" w:rsidRPr="007F73E9" w:rsidRDefault="00472C12" w:rsidP="00472C12">
      <w:pPr>
        <w:pStyle w:val="Heading3"/>
        <w:tabs>
          <w:tab w:val="left" w:pos="720"/>
        </w:tabs>
        <w:spacing w:line="276" w:lineRule="auto"/>
        <w:rPr>
          <w:lang w:val="en-GB"/>
        </w:rPr>
      </w:pPr>
      <w:bookmarkStart w:id="652" w:name="_Toc39066199"/>
      <w:bookmarkStart w:id="653" w:name="_Toc46236527"/>
      <w:bookmarkEnd w:id="648"/>
      <w:r w:rsidRPr="007F73E9">
        <w:rPr>
          <w:lang w:val="en-GB"/>
        </w:rPr>
        <w:t xml:space="preserve">Possible LRTC for wideband RMR BS </w:t>
      </w:r>
      <w:r w:rsidR="007E082B" w:rsidRPr="007F73E9">
        <w:rPr>
          <w:lang w:val="en-GB"/>
        </w:rPr>
        <w:t xml:space="preserve">(FRMCS) </w:t>
      </w:r>
      <w:r w:rsidRPr="007F73E9">
        <w:rPr>
          <w:lang w:val="en-GB"/>
        </w:rPr>
        <w:t>based on MFCN BS selectivity as per CEPT Report 39</w:t>
      </w:r>
      <w:bookmarkEnd w:id="649"/>
      <w:bookmarkEnd w:id="650"/>
      <w:bookmarkEnd w:id="651"/>
      <w:bookmarkEnd w:id="652"/>
      <w:bookmarkEnd w:id="653"/>
    </w:p>
    <w:p w14:paraId="06EA1ADB" w14:textId="0328EB39" w:rsidR="00472C12" w:rsidRPr="007F73E9" w:rsidRDefault="00472C12" w:rsidP="00472C12">
      <w:pPr>
        <w:pStyle w:val="Heading4"/>
        <w:tabs>
          <w:tab w:val="left" w:pos="864"/>
        </w:tabs>
        <w:spacing w:line="276" w:lineRule="auto"/>
        <w:rPr>
          <w:lang w:val="en-GB"/>
        </w:rPr>
      </w:pPr>
      <w:bookmarkStart w:id="654" w:name="_Ref21681530"/>
      <w:bookmarkStart w:id="655" w:name="_Toc30024780"/>
      <w:bookmarkStart w:id="656" w:name="_Toc34729039"/>
      <w:bookmarkStart w:id="657" w:name="_Toc38364290"/>
      <w:bookmarkStart w:id="658" w:name="_Toc39066200"/>
      <w:bookmarkStart w:id="659" w:name="_Toc46236528"/>
      <w:r w:rsidRPr="007F73E9">
        <w:rPr>
          <w:lang w:val="en-GB"/>
        </w:rPr>
        <w:t>Method #1: 100</w:t>
      </w:r>
      <w:r w:rsidR="009520AF">
        <w:rPr>
          <w:lang w:val="en-GB"/>
        </w:rPr>
        <w:t xml:space="preserve"> </w:t>
      </w:r>
      <w:r w:rsidRPr="007F73E9">
        <w:rPr>
          <w:lang w:val="en-GB"/>
        </w:rPr>
        <w:t>m</w:t>
      </w:r>
      <w:r w:rsidR="004B568C">
        <w:rPr>
          <w:lang w:val="en-GB"/>
        </w:rPr>
        <w:t xml:space="preserve"> </w:t>
      </w:r>
      <w:r w:rsidRPr="007F73E9">
        <w:rPr>
          <w:lang w:val="en-GB"/>
        </w:rPr>
        <w:t>based MCL calculation approach</w:t>
      </w:r>
      <w:bookmarkEnd w:id="654"/>
      <w:bookmarkEnd w:id="655"/>
      <w:bookmarkEnd w:id="656"/>
      <w:bookmarkEnd w:id="657"/>
      <w:bookmarkEnd w:id="658"/>
      <w:bookmarkEnd w:id="659"/>
    </w:p>
    <w:p w14:paraId="5E14EE31" w14:textId="1AF19EE6" w:rsidR="00472C12" w:rsidRPr="007F73E9" w:rsidRDefault="00472C12" w:rsidP="00472C12">
      <w:r w:rsidRPr="007F73E9">
        <w:t xml:space="preserve">The following table provides the maximum in-block and baseline </w:t>
      </w:r>
      <w:r w:rsidR="00962251" w:rsidRPr="007F73E9">
        <w:t>e.i.r.p.</w:t>
      </w:r>
      <w:r w:rsidRPr="007F73E9">
        <w:t xml:space="preserve"> for an FRMCS BS in the 1900 MHz range based on the MCL associated with a 100</w:t>
      </w:r>
      <w:r w:rsidR="000F4C45" w:rsidRPr="007F73E9">
        <w:t xml:space="preserve"> </w:t>
      </w:r>
      <w:r w:rsidRPr="007F73E9">
        <w:t xml:space="preserve">m distance without horizontal discrimination, while </w:t>
      </w:r>
      <w:proofErr w:type="gramStart"/>
      <w:r w:rsidRPr="007F73E9">
        <w:t>taking into account</w:t>
      </w:r>
      <w:proofErr w:type="gramEnd"/>
      <w:r w:rsidRPr="007F73E9">
        <w:t xml:space="preserve"> its out-of-band and spurious emissions.</w:t>
      </w:r>
    </w:p>
    <w:p w14:paraId="6402B533" w14:textId="3A3A8339" w:rsidR="00472C12" w:rsidRPr="007F73E9" w:rsidRDefault="00472C12" w:rsidP="00472C12">
      <w:bookmarkStart w:id="660" w:name="_Ref14707142"/>
      <w:bookmarkStart w:id="661" w:name="_Ref14707124"/>
      <w:r w:rsidRPr="007F73E9">
        <w:t xml:space="preserve">Similarly to the baseline level in the UL band defined in </w:t>
      </w:r>
      <w:r w:rsidR="00962251" w:rsidRPr="007F73E9">
        <w:t>ECC D</w:t>
      </w:r>
      <w:r w:rsidR="00417580" w:rsidRPr="007F73E9">
        <w:t>ecision</w:t>
      </w:r>
      <w:r w:rsidR="00962251" w:rsidRPr="007F73E9">
        <w:t xml:space="preserve"> (</w:t>
      </w:r>
      <w:r w:rsidRPr="007F73E9">
        <w:t xml:space="preserve">05)05 </w:t>
      </w:r>
      <w:r w:rsidR="00D76F2B" w:rsidRPr="007F73E9">
        <w:fldChar w:fldCharType="begin"/>
      </w:r>
      <w:r w:rsidR="00D76F2B" w:rsidRPr="007F73E9">
        <w:instrText xml:space="preserve"> REF _Ref33021559 \r \h </w:instrText>
      </w:r>
      <w:r w:rsidR="00D76F2B" w:rsidRPr="007F73E9">
        <w:fldChar w:fldCharType="separate"/>
      </w:r>
      <w:r w:rsidR="00325722">
        <w:t>[23]</w:t>
      </w:r>
      <w:r w:rsidR="00D76F2B" w:rsidRPr="007F73E9">
        <w:fldChar w:fldCharType="end"/>
      </w:r>
      <w:r w:rsidR="00D76F2B" w:rsidRPr="007F73E9">
        <w:t xml:space="preserve"> </w:t>
      </w:r>
      <w:r w:rsidRPr="007F73E9">
        <w:t>for non-AAS BS, a baseline level of -41 dBm/</w:t>
      </w:r>
      <w:r w:rsidR="008B6AF2">
        <w:t>(</w:t>
      </w:r>
      <w:r w:rsidRPr="007F73E9">
        <w:t>5</w:t>
      </w:r>
      <w:r w:rsidR="00BD1A0F" w:rsidRPr="007F73E9">
        <w:t xml:space="preserve"> </w:t>
      </w:r>
      <w:r w:rsidRPr="007F73E9">
        <w:t>MHz</w:t>
      </w:r>
      <w:r w:rsidR="008B6AF2">
        <w:t>)</w:t>
      </w:r>
      <w:r w:rsidRPr="007F73E9">
        <w:rPr>
          <w:rStyle w:val="FootnoteReference"/>
        </w:rPr>
        <w:footnoteReference w:id="17"/>
      </w:r>
      <w:r w:rsidRPr="007F73E9">
        <w:t xml:space="preserve"> is considered over the UL band 1920-1980 MHz.</w:t>
      </w:r>
    </w:p>
    <w:p w14:paraId="56EE58D7" w14:textId="76085EEE" w:rsidR="00472C12" w:rsidRPr="007F73E9" w:rsidRDefault="00472C12" w:rsidP="00472C12">
      <w:pPr>
        <w:pStyle w:val="Caption"/>
        <w:keepNext/>
        <w:keepLines w:val="0"/>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18</w:t>
      </w:r>
      <w:r w:rsidRPr="007F73E9">
        <w:rPr>
          <w:lang w:val="en-GB"/>
        </w:rPr>
        <w:fldChar w:fldCharType="end"/>
      </w:r>
      <w:bookmarkEnd w:id="660"/>
      <w:r w:rsidRPr="007F73E9">
        <w:rPr>
          <w:lang w:val="en-GB"/>
        </w:rPr>
        <w:t xml:space="preserve">: </w:t>
      </w:r>
      <w:r w:rsidR="001A7546">
        <w:rPr>
          <w:lang w:val="en-GB"/>
        </w:rPr>
        <w:t>100 m based</w:t>
      </w:r>
      <w:r w:rsidRPr="007F73E9">
        <w:rPr>
          <w:lang w:val="en-GB"/>
        </w:rPr>
        <w:t xml:space="preserve"> LRTC for wideband RMR BS</w:t>
      </w:r>
      <w:bookmarkEnd w:id="661"/>
      <w:r w:rsidRPr="007F73E9">
        <w:rPr>
          <w:lang w:val="en-GB"/>
        </w:rPr>
        <w:t xml:space="preserve">, </w:t>
      </w:r>
      <w:r w:rsidRPr="007F73E9">
        <w:rPr>
          <w:lang w:val="en-GB"/>
        </w:rPr>
        <w:br/>
        <w:t>considering MFCN BS selectivity as per CEPT Report 39</w:t>
      </w:r>
      <w:r w:rsidR="00D76F2B" w:rsidRPr="007F73E9">
        <w:rPr>
          <w:lang w:val="en-GB"/>
        </w:rPr>
        <w:t xml:space="preserve"> </w:t>
      </w:r>
      <w:r w:rsidR="00D76F2B" w:rsidRPr="007F73E9">
        <w:rPr>
          <w:lang w:val="en-GB"/>
        </w:rPr>
        <w:fldChar w:fldCharType="begin"/>
      </w:r>
      <w:r w:rsidR="00D76F2B" w:rsidRPr="007F73E9">
        <w:rPr>
          <w:lang w:val="en-GB"/>
        </w:rPr>
        <w:instrText xml:space="preserve"> REF _Ref33002224 \r \h </w:instrText>
      </w:r>
      <w:r w:rsidR="00D76F2B" w:rsidRPr="007F73E9">
        <w:rPr>
          <w:lang w:val="en-GB"/>
        </w:rPr>
      </w:r>
      <w:r w:rsidR="00D76F2B" w:rsidRPr="007F73E9">
        <w:rPr>
          <w:lang w:val="en-GB"/>
        </w:rPr>
        <w:fldChar w:fldCharType="separate"/>
      </w:r>
      <w:r w:rsidR="00325722">
        <w:rPr>
          <w:lang w:val="en-GB"/>
        </w:rPr>
        <w:t>[4]</w:t>
      </w:r>
      <w:r w:rsidR="00D76F2B" w:rsidRPr="007F73E9">
        <w:rPr>
          <w:lang w:val="en-GB"/>
        </w:rPr>
        <w:fldChar w:fldCharType="end"/>
      </w:r>
    </w:p>
    <w:tbl>
      <w:tblPr>
        <w:tblStyle w:val="ECCTable-redheader"/>
        <w:tblW w:w="7837" w:type="dxa"/>
        <w:tblInd w:w="0" w:type="dxa"/>
        <w:tblLayout w:type="fixed"/>
        <w:tblLook w:val="04A0" w:firstRow="1" w:lastRow="0" w:firstColumn="1" w:lastColumn="0" w:noHBand="0" w:noVBand="1"/>
      </w:tblPr>
      <w:tblGrid>
        <w:gridCol w:w="2053"/>
        <w:gridCol w:w="1817"/>
        <w:gridCol w:w="1983"/>
        <w:gridCol w:w="1984"/>
      </w:tblGrid>
      <w:tr w:rsidR="00472C12" w:rsidRPr="007F73E9" w14:paraId="662A8337" w14:textId="77777777" w:rsidTr="001A7546">
        <w:trPr>
          <w:cnfStyle w:val="100000000000" w:firstRow="1" w:lastRow="0" w:firstColumn="0" w:lastColumn="0" w:oddVBand="0" w:evenVBand="0" w:oddHBand="0" w:evenHBand="0" w:firstRowFirstColumn="0" w:firstRowLastColumn="0" w:lastRowFirstColumn="0" w:lastRowLastColumn="0"/>
        </w:trPr>
        <w:tc>
          <w:tcPr>
            <w:tcW w:w="2053" w:type="dxa"/>
          </w:tcPr>
          <w:p w14:paraId="10D31EDA" w14:textId="77777777" w:rsidR="00472C12" w:rsidRPr="007F73E9" w:rsidRDefault="00472C12" w:rsidP="00844B48">
            <w:pPr>
              <w:keepNext/>
              <w:rPr>
                <w:b w:val="0"/>
              </w:rPr>
            </w:pPr>
            <w:r w:rsidRPr="007F73E9">
              <w:t>RMR carrier</w:t>
            </w:r>
          </w:p>
        </w:tc>
        <w:tc>
          <w:tcPr>
            <w:tcW w:w="1817" w:type="dxa"/>
          </w:tcPr>
          <w:p w14:paraId="0E535682" w14:textId="2EF0EEAD" w:rsidR="00472C12" w:rsidRPr="007F73E9" w:rsidRDefault="00472C12" w:rsidP="00844B48">
            <w:pPr>
              <w:rPr>
                <w:b w:val="0"/>
              </w:rPr>
            </w:pPr>
            <w:r w:rsidRPr="007F73E9">
              <w:t xml:space="preserve">In-block </w:t>
            </w:r>
            <w:r w:rsidR="00962251" w:rsidRPr="007F73E9">
              <w:t>e.i.r.p.</w:t>
            </w:r>
          </w:p>
        </w:tc>
        <w:tc>
          <w:tcPr>
            <w:tcW w:w="1983" w:type="dxa"/>
          </w:tcPr>
          <w:p w14:paraId="2E2A6D61" w14:textId="77777777" w:rsidR="00472C12" w:rsidRPr="007F73E9" w:rsidRDefault="00472C12" w:rsidP="00844B48">
            <w:pPr>
              <w:rPr>
                <w:b w:val="0"/>
              </w:rPr>
            </w:pPr>
            <w:r w:rsidRPr="007F73E9">
              <w:t xml:space="preserve">Out-of-band </w:t>
            </w:r>
            <w:r w:rsidRPr="007F73E9">
              <w:br/>
              <w:t>emissions</w:t>
            </w:r>
          </w:p>
        </w:tc>
        <w:tc>
          <w:tcPr>
            <w:tcW w:w="1984" w:type="dxa"/>
          </w:tcPr>
          <w:p w14:paraId="2CB2E5E6" w14:textId="6C01326B" w:rsidR="00472C12" w:rsidRPr="007F73E9" w:rsidRDefault="00472C12" w:rsidP="00844B48">
            <w:pPr>
              <w:rPr>
                <w:b w:val="0"/>
              </w:rPr>
            </w:pPr>
            <w:r w:rsidRPr="007F73E9">
              <w:t xml:space="preserve">Baseline </w:t>
            </w:r>
            <w:r w:rsidR="00962251" w:rsidRPr="007F73E9">
              <w:t>e.i.r.p.</w:t>
            </w:r>
            <w:r w:rsidRPr="007F73E9">
              <w:br/>
              <w:t>in 1920-1980 MHz</w:t>
            </w:r>
          </w:p>
        </w:tc>
      </w:tr>
      <w:tr w:rsidR="00472C12" w:rsidRPr="007F73E9" w14:paraId="0C86985B" w14:textId="77777777" w:rsidTr="001A7546">
        <w:tc>
          <w:tcPr>
            <w:tcW w:w="2053" w:type="dxa"/>
          </w:tcPr>
          <w:p w14:paraId="07F8CCF2" w14:textId="77777777" w:rsidR="00472C12" w:rsidRPr="007F73E9" w:rsidRDefault="00472C12" w:rsidP="00844B48">
            <w:pPr>
              <w:jc w:val="left"/>
            </w:pPr>
            <w:r w:rsidRPr="007F73E9">
              <w:t>10 MHz LTE/NR in 1900-1910 MHz</w:t>
            </w:r>
          </w:p>
        </w:tc>
        <w:tc>
          <w:tcPr>
            <w:tcW w:w="1817" w:type="dxa"/>
          </w:tcPr>
          <w:p w14:paraId="6EDB0BF8" w14:textId="43865EFC" w:rsidR="00472C12" w:rsidRPr="007F73E9" w:rsidRDefault="00472C12" w:rsidP="00844B48">
            <w:pPr>
              <w:jc w:val="left"/>
            </w:pPr>
            <w:r w:rsidRPr="007F73E9">
              <w:t>40.7 dBm/</w:t>
            </w:r>
            <w:r w:rsidR="008E2C37">
              <w:t>(</w:t>
            </w:r>
            <w:r w:rsidRPr="007F73E9">
              <w:t>10</w:t>
            </w:r>
            <w:r w:rsidR="00BD1A0F" w:rsidRPr="007F73E9">
              <w:t xml:space="preserve"> </w:t>
            </w:r>
            <w:r w:rsidRPr="007F73E9">
              <w:t>MHz</w:t>
            </w:r>
            <w:r w:rsidR="008E2C37">
              <w:t>)</w:t>
            </w:r>
          </w:p>
        </w:tc>
        <w:tc>
          <w:tcPr>
            <w:tcW w:w="1983" w:type="dxa"/>
          </w:tcPr>
          <w:p w14:paraId="646721CD" w14:textId="77777777" w:rsidR="00472C12" w:rsidRPr="007F73E9" w:rsidRDefault="00472C12" w:rsidP="00844B48">
            <w:pPr>
              <w:jc w:val="left"/>
            </w:pPr>
            <w:r w:rsidRPr="007F73E9">
              <w:t>as per TS 137 104 Table 6.6.2.1-1</w:t>
            </w:r>
          </w:p>
        </w:tc>
        <w:tc>
          <w:tcPr>
            <w:tcW w:w="1984" w:type="dxa"/>
          </w:tcPr>
          <w:p w14:paraId="6388A749" w14:textId="209F61DA" w:rsidR="00472C12" w:rsidRPr="007F73E9" w:rsidRDefault="00472C12" w:rsidP="00844B48">
            <w:pPr>
              <w:jc w:val="left"/>
            </w:pPr>
            <w:r w:rsidRPr="007F73E9">
              <w:t>-41 dBm/</w:t>
            </w:r>
            <w:r w:rsidR="008E2C37">
              <w:t>(</w:t>
            </w:r>
            <w:r w:rsidRPr="007F73E9">
              <w:t>5</w:t>
            </w:r>
            <w:r w:rsidR="00BD1A0F" w:rsidRPr="007F73E9">
              <w:t xml:space="preserve"> </w:t>
            </w:r>
            <w:r w:rsidRPr="007F73E9">
              <w:t>MHz</w:t>
            </w:r>
            <w:r w:rsidR="008E2C37">
              <w:t>)</w:t>
            </w:r>
          </w:p>
        </w:tc>
      </w:tr>
    </w:tbl>
    <w:p w14:paraId="7622C90B" w14:textId="77777777" w:rsidR="00472C12" w:rsidRPr="007F73E9" w:rsidRDefault="00472C12" w:rsidP="00472C12">
      <w:pPr>
        <w:pStyle w:val="Heading4"/>
        <w:tabs>
          <w:tab w:val="left" w:pos="864"/>
        </w:tabs>
        <w:spacing w:line="276" w:lineRule="auto"/>
        <w:rPr>
          <w:lang w:val="en-GB"/>
        </w:rPr>
      </w:pPr>
      <w:bookmarkStart w:id="662" w:name="_Ref21687364"/>
      <w:bookmarkStart w:id="663" w:name="_Toc30024781"/>
      <w:bookmarkStart w:id="664" w:name="_Toc34729040"/>
      <w:bookmarkStart w:id="665" w:name="_Toc38364291"/>
      <w:bookmarkStart w:id="666" w:name="_Toc39066201"/>
      <w:bookmarkStart w:id="667" w:name="_Toc46236529"/>
      <w:r w:rsidRPr="007F73E9">
        <w:rPr>
          <w:lang w:val="en-GB"/>
        </w:rPr>
        <w:lastRenderedPageBreak/>
        <w:t>Method #2: Statistical approach</w:t>
      </w:r>
      <w:bookmarkEnd w:id="662"/>
      <w:bookmarkEnd w:id="663"/>
      <w:bookmarkEnd w:id="664"/>
      <w:bookmarkEnd w:id="665"/>
      <w:bookmarkEnd w:id="666"/>
      <w:bookmarkEnd w:id="667"/>
    </w:p>
    <w:p w14:paraId="2F87B517" w14:textId="5940AD2A" w:rsidR="00472C12" w:rsidRPr="007F73E9" w:rsidRDefault="00472C12" w:rsidP="00472C12">
      <w:r w:rsidRPr="007F73E9">
        <w:t xml:space="preserve">The following table provides the maximum in-block and baseline </w:t>
      </w:r>
      <w:r w:rsidR="00962251" w:rsidRPr="007F73E9">
        <w:t>e.i.r.p.</w:t>
      </w:r>
      <w:r w:rsidRPr="007F73E9">
        <w:t xml:space="preserve"> for an FRMCS BS in the 1900 MHz range based on the 73 dB MCL associated with the statistical approach, while </w:t>
      </w:r>
      <w:proofErr w:type="gramStart"/>
      <w:r w:rsidRPr="007F73E9">
        <w:t>taking into account</w:t>
      </w:r>
      <w:proofErr w:type="gramEnd"/>
      <w:r w:rsidRPr="007F73E9">
        <w:t xml:space="preserve"> its out-of-band and spurious emissions.</w:t>
      </w:r>
    </w:p>
    <w:p w14:paraId="043B0435" w14:textId="61F631DF" w:rsidR="00472C12" w:rsidRPr="007F73E9" w:rsidRDefault="00472C12" w:rsidP="00472C12">
      <w:r w:rsidRPr="007F73E9">
        <w:t>With respect to the baseline level, it is proposed to apply the 5 dB difference between the MCL values associated with the statistical approach between the 9</w:t>
      </w:r>
      <w:r w:rsidR="00266083" w:rsidRPr="007F73E9">
        <w:t>0</w:t>
      </w:r>
      <w:r w:rsidRPr="007F73E9">
        <w:t xml:space="preserve">0 MHz band and the 1900 MHz as well as the 1 dB difference between the RMR BS antenna gains, </w:t>
      </w:r>
      <w:r w:rsidR="00876378" w:rsidRPr="007F73E9">
        <w:t xml:space="preserve">resulting in </w:t>
      </w:r>
      <w:r w:rsidRPr="007F73E9">
        <w:t>a baseline level of -43 dBm/</w:t>
      </w:r>
      <w:r w:rsidR="008E2C37">
        <w:t>(</w:t>
      </w:r>
      <w:r w:rsidRPr="007F73E9">
        <w:t>5</w:t>
      </w:r>
      <w:r w:rsidR="00BD1A0F" w:rsidRPr="007F73E9">
        <w:t xml:space="preserve"> </w:t>
      </w:r>
      <w:r w:rsidRPr="007F73E9">
        <w:t>MHz</w:t>
      </w:r>
      <w:r w:rsidR="008E2C37">
        <w:t>)</w:t>
      </w:r>
      <w:r w:rsidRPr="007F73E9">
        <w:t>.</w:t>
      </w:r>
    </w:p>
    <w:p w14:paraId="671D185A" w14:textId="7B0628A4" w:rsidR="00472C12" w:rsidRPr="007F73E9" w:rsidRDefault="00472C12" w:rsidP="00472C12">
      <w:pPr>
        <w:pStyle w:val="Caption"/>
        <w:keepNext/>
        <w:keepLines w:val="0"/>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19</w:t>
      </w:r>
      <w:r w:rsidRPr="007F73E9">
        <w:rPr>
          <w:lang w:val="en-GB"/>
        </w:rPr>
        <w:fldChar w:fldCharType="end"/>
      </w:r>
      <w:r w:rsidRPr="007F73E9">
        <w:rPr>
          <w:lang w:val="en-GB"/>
        </w:rPr>
        <w:t xml:space="preserve">: LRTC for wideband RMR BS based on statistics, </w:t>
      </w:r>
      <w:r w:rsidRPr="007F73E9">
        <w:rPr>
          <w:lang w:val="en-GB"/>
        </w:rPr>
        <w:br/>
        <w:t>considering MFCN BS selectivity as per CEPT Report 39</w:t>
      </w:r>
      <w:r w:rsidR="00876378" w:rsidRPr="007F73E9">
        <w:rPr>
          <w:lang w:val="en-GB"/>
        </w:rPr>
        <w:t xml:space="preserve"> </w:t>
      </w:r>
      <w:r w:rsidR="00876378" w:rsidRPr="007F73E9">
        <w:rPr>
          <w:lang w:val="en-GB"/>
        </w:rPr>
        <w:fldChar w:fldCharType="begin"/>
      </w:r>
      <w:r w:rsidR="00876378" w:rsidRPr="007F73E9">
        <w:rPr>
          <w:lang w:val="en-GB"/>
        </w:rPr>
        <w:instrText xml:space="preserve"> REF _Ref33002224 \r \h </w:instrText>
      </w:r>
      <w:r w:rsidR="00876378" w:rsidRPr="007F73E9">
        <w:rPr>
          <w:lang w:val="en-GB"/>
        </w:rPr>
      </w:r>
      <w:r w:rsidR="00876378" w:rsidRPr="007F73E9">
        <w:rPr>
          <w:lang w:val="en-GB"/>
        </w:rPr>
        <w:fldChar w:fldCharType="separate"/>
      </w:r>
      <w:r w:rsidR="00325722">
        <w:rPr>
          <w:lang w:val="en-GB"/>
        </w:rPr>
        <w:t>[4]</w:t>
      </w:r>
      <w:r w:rsidR="00876378" w:rsidRPr="007F73E9">
        <w:rPr>
          <w:lang w:val="en-GB"/>
        </w:rPr>
        <w:fldChar w:fldCharType="end"/>
      </w:r>
    </w:p>
    <w:tbl>
      <w:tblPr>
        <w:tblStyle w:val="ECCTable-redheader"/>
        <w:tblW w:w="7837" w:type="dxa"/>
        <w:tblInd w:w="0" w:type="dxa"/>
        <w:tblLayout w:type="fixed"/>
        <w:tblLook w:val="04A0" w:firstRow="1" w:lastRow="0" w:firstColumn="1" w:lastColumn="0" w:noHBand="0" w:noVBand="1"/>
      </w:tblPr>
      <w:tblGrid>
        <w:gridCol w:w="2053"/>
        <w:gridCol w:w="1817"/>
        <w:gridCol w:w="1983"/>
        <w:gridCol w:w="1984"/>
      </w:tblGrid>
      <w:tr w:rsidR="00472C12" w:rsidRPr="007F73E9" w14:paraId="118FDF99" w14:textId="77777777" w:rsidTr="001A7546">
        <w:trPr>
          <w:cnfStyle w:val="100000000000" w:firstRow="1" w:lastRow="0" w:firstColumn="0" w:lastColumn="0" w:oddVBand="0" w:evenVBand="0" w:oddHBand="0" w:evenHBand="0" w:firstRowFirstColumn="0" w:firstRowLastColumn="0" w:lastRowFirstColumn="0" w:lastRowLastColumn="0"/>
        </w:trPr>
        <w:tc>
          <w:tcPr>
            <w:tcW w:w="2053" w:type="dxa"/>
          </w:tcPr>
          <w:p w14:paraId="623C3040" w14:textId="77777777" w:rsidR="00472C12" w:rsidRPr="00B158BF" w:rsidRDefault="00472C12" w:rsidP="00844B48">
            <w:pPr>
              <w:keepNext/>
              <w:rPr>
                <w:b w:val="0"/>
              </w:rPr>
            </w:pPr>
            <w:r w:rsidRPr="007F73E9">
              <w:t>RMR carrier</w:t>
            </w:r>
          </w:p>
        </w:tc>
        <w:tc>
          <w:tcPr>
            <w:tcW w:w="1817" w:type="dxa"/>
          </w:tcPr>
          <w:p w14:paraId="3A13F53F" w14:textId="21400943" w:rsidR="00472C12" w:rsidRPr="00B158BF" w:rsidRDefault="00472C12" w:rsidP="00844B48">
            <w:pPr>
              <w:rPr>
                <w:b w:val="0"/>
              </w:rPr>
            </w:pPr>
            <w:r w:rsidRPr="007F73E9">
              <w:t xml:space="preserve">In-block </w:t>
            </w:r>
            <w:r w:rsidR="00962251" w:rsidRPr="007F73E9">
              <w:t>e.i.r.p.</w:t>
            </w:r>
          </w:p>
        </w:tc>
        <w:tc>
          <w:tcPr>
            <w:tcW w:w="1983" w:type="dxa"/>
          </w:tcPr>
          <w:p w14:paraId="2AB43E3E" w14:textId="77777777" w:rsidR="00472C12" w:rsidRPr="00B158BF" w:rsidRDefault="00472C12" w:rsidP="00844B48">
            <w:pPr>
              <w:rPr>
                <w:b w:val="0"/>
              </w:rPr>
            </w:pPr>
            <w:r w:rsidRPr="007F73E9">
              <w:t xml:space="preserve">Out-of-band </w:t>
            </w:r>
            <w:r w:rsidRPr="007F73E9">
              <w:br/>
              <w:t>emissions</w:t>
            </w:r>
          </w:p>
        </w:tc>
        <w:tc>
          <w:tcPr>
            <w:tcW w:w="1984" w:type="dxa"/>
          </w:tcPr>
          <w:p w14:paraId="5FC48785" w14:textId="704E2535" w:rsidR="00472C12" w:rsidRPr="00B158BF" w:rsidRDefault="00472C12" w:rsidP="00844B48">
            <w:pPr>
              <w:rPr>
                <w:b w:val="0"/>
              </w:rPr>
            </w:pPr>
            <w:r w:rsidRPr="007F73E9">
              <w:t xml:space="preserve">Baseline </w:t>
            </w:r>
            <w:r w:rsidR="00962251" w:rsidRPr="007F73E9">
              <w:t>e.i.r.p.</w:t>
            </w:r>
            <w:r w:rsidRPr="007F73E9">
              <w:t>in 1920-1980 MHz</w:t>
            </w:r>
          </w:p>
        </w:tc>
      </w:tr>
      <w:tr w:rsidR="00472C12" w:rsidRPr="007F73E9" w14:paraId="5E133381" w14:textId="77777777" w:rsidTr="001A7546">
        <w:tc>
          <w:tcPr>
            <w:tcW w:w="2053" w:type="dxa"/>
          </w:tcPr>
          <w:p w14:paraId="5781A1BC" w14:textId="77777777" w:rsidR="00472C12" w:rsidRPr="007F73E9" w:rsidRDefault="00472C12" w:rsidP="00844B48">
            <w:pPr>
              <w:jc w:val="left"/>
            </w:pPr>
            <w:r w:rsidRPr="007F73E9">
              <w:t>10 MHz LTE/NR in 1900-1910 MHz</w:t>
            </w:r>
          </w:p>
        </w:tc>
        <w:tc>
          <w:tcPr>
            <w:tcW w:w="1817" w:type="dxa"/>
          </w:tcPr>
          <w:p w14:paraId="23268922" w14:textId="74BF10B1" w:rsidR="00472C12" w:rsidRPr="007F73E9" w:rsidRDefault="00472C12" w:rsidP="00844B48">
            <w:pPr>
              <w:jc w:val="left"/>
            </w:pPr>
            <w:r w:rsidRPr="007F73E9">
              <w:t>50.7 dBm/</w:t>
            </w:r>
            <w:r w:rsidR="008E2C37">
              <w:t>(</w:t>
            </w:r>
            <w:r w:rsidRPr="007F73E9">
              <w:t>10</w:t>
            </w:r>
            <w:r w:rsidR="00BD1A0F" w:rsidRPr="007F73E9">
              <w:t xml:space="preserve"> </w:t>
            </w:r>
            <w:r w:rsidRPr="007F73E9">
              <w:t>MHz</w:t>
            </w:r>
            <w:r w:rsidR="008E2C37">
              <w:t>)</w:t>
            </w:r>
          </w:p>
        </w:tc>
        <w:tc>
          <w:tcPr>
            <w:tcW w:w="1983" w:type="dxa"/>
          </w:tcPr>
          <w:p w14:paraId="18679D0B" w14:textId="5A89A761" w:rsidR="00472C12" w:rsidRPr="007F73E9" w:rsidRDefault="00472C12" w:rsidP="00844B48">
            <w:pPr>
              <w:jc w:val="left"/>
            </w:pPr>
            <w:r w:rsidRPr="007F73E9">
              <w:t>as per TS 137 104 Table 6.6.2.1-1</w:t>
            </w:r>
            <w:r w:rsidR="00876378" w:rsidRPr="007F73E9">
              <w:t xml:space="preserve"> </w:t>
            </w:r>
            <w:r w:rsidR="00876378" w:rsidRPr="00B158BF">
              <w:fldChar w:fldCharType="begin"/>
            </w:r>
            <w:r w:rsidR="00876378" w:rsidRPr="007F73E9">
              <w:instrText xml:space="preserve"> REF _Ref33004794 \r \h </w:instrText>
            </w:r>
            <w:r w:rsidR="00876378" w:rsidRPr="00B158BF">
              <w:fldChar w:fldCharType="separate"/>
            </w:r>
            <w:r w:rsidR="00325722">
              <w:t>[9]</w:t>
            </w:r>
            <w:r w:rsidR="00876378" w:rsidRPr="00B158BF">
              <w:fldChar w:fldCharType="end"/>
            </w:r>
          </w:p>
        </w:tc>
        <w:tc>
          <w:tcPr>
            <w:tcW w:w="1984" w:type="dxa"/>
          </w:tcPr>
          <w:p w14:paraId="5A00719B" w14:textId="18C0B981" w:rsidR="00472C12" w:rsidRPr="007F73E9" w:rsidRDefault="00472C12" w:rsidP="00844B48">
            <w:pPr>
              <w:jc w:val="left"/>
            </w:pPr>
            <w:r w:rsidRPr="007F73E9">
              <w:t>-43 dBm/</w:t>
            </w:r>
            <w:r w:rsidR="008E2C37">
              <w:t>(</w:t>
            </w:r>
            <w:r w:rsidRPr="00B158BF">
              <w:rPr>
                <w:rStyle w:val="15"/>
              </w:rPr>
              <w:t>5</w:t>
            </w:r>
            <w:r w:rsidR="00BD1A0F" w:rsidRPr="00B158BF">
              <w:rPr>
                <w:rStyle w:val="15"/>
              </w:rPr>
              <w:t xml:space="preserve"> </w:t>
            </w:r>
            <w:r w:rsidRPr="00B158BF">
              <w:rPr>
                <w:rStyle w:val="15"/>
              </w:rPr>
              <w:t>MHz</w:t>
            </w:r>
            <w:r w:rsidR="008E2C37">
              <w:rPr>
                <w:rStyle w:val="15"/>
              </w:rPr>
              <w:t>)</w:t>
            </w:r>
          </w:p>
        </w:tc>
      </w:tr>
    </w:tbl>
    <w:p w14:paraId="550FF8EC" w14:textId="77777777" w:rsidR="00472C12" w:rsidRPr="007F73E9" w:rsidRDefault="00472C12" w:rsidP="00472C12">
      <w:pPr>
        <w:pStyle w:val="Heading3"/>
        <w:tabs>
          <w:tab w:val="left" w:pos="720"/>
        </w:tabs>
        <w:spacing w:line="276" w:lineRule="auto"/>
        <w:rPr>
          <w:lang w:val="en-GB"/>
        </w:rPr>
      </w:pPr>
      <w:bookmarkStart w:id="668" w:name="_Toc21706149"/>
      <w:bookmarkStart w:id="669" w:name="_Toc30024782"/>
      <w:bookmarkStart w:id="670" w:name="_Toc34729041"/>
      <w:bookmarkStart w:id="671" w:name="_Toc38364292"/>
      <w:bookmarkStart w:id="672" w:name="_Toc39066202"/>
      <w:bookmarkStart w:id="673" w:name="_Ref45615975"/>
      <w:bookmarkStart w:id="674" w:name="_Toc46236530"/>
      <w:bookmarkEnd w:id="668"/>
      <w:r w:rsidRPr="007F73E9">
        <w:rPr>
          <w:lang w:val="en-GB"/>
        </w:rPr>
        <w:t>Possible LRTC for wideband RMR BS without in-block restriction subject to changes to MFCN BS selectivity</w:t>
      </w:r>
      <w:bookmarkEnd w:id="669"/>
      <w:bookmarkEnd w:id="670"/>
      <w:bookmarkEnd w:id="671"/>
      <w:bookmarkEnd w:id="672"/>
      <w:bookmarkEnd w:id="673"/>
      <w:bookmarkEnd w:id="674"/>
    </w:p>
    <w:p w14:paraId="60CD5305" w14:textId="77777777" w:rsidR="00472C12" w:rsidRPr="007F73E9" w:rsidRDefault="00472C12" w:rsidP="00472C12">
      <w:pPr>
        <w:pStyle w:val="Heading4"/>
        <w:tabs>
          <w:tab w:val="left" w:pos="864"/>
        </w:tabs>
        <w:spacing w:line="276" w:lineRule="auto"/>
        <w:rPr>
          <w:lang w:val="en-GB"/>
        </w:rPr>
      </w:pPr>
      <w:bookmarkStart w:id="675" w:name="_Toc30024783"/>
      <w:bookmarkStart w:id="676" w:name="_Toc34729042"/>
      <w:bookmarkStart w:id="677" w:name="_Toc38364293"/>
      <w:bookmarkStart w:id="678" w:name="_Toc39066203"/>
      <w:bookmarkStart w:id="679" w:name="_Toc46236531"/>
      <w:r w:rsidRPr="007F73E9">
        <w:rPr>
          <w:lang w:val="en-GB"/>
        </w:rPr>
        <w:t>Desired LRTC for wideband RMR BS</w:t>
      </w:r>
      <w:bookmarkEnd w:id="675"/>
      <w:bookmarkEnd w:id="676"/>
      <w:bookmarkEnd w:id="677"/>
      <w:bookmarkEnd w:id="678"/>
      <w:bookmarkEnd w:id="679"/>
    </w:p>
    <w:p w14:paraId="07EBB679" w14:textId="253F4A66" w:rsidR="009E37AC" w:rsidRPr="007F73E9" w:rsidRDefault="004C57D2" w:rsidP="009E37AC">
      <w:r w:rsidRPr="007F73E9">
        <w:t xml:space="preserve">This report considers the operation of FRMCS with macro coverage. </w:t>
      </w:r>
      <w:r w:rsidR="009E37AC" w:rsidRPr="007F73E9">
        <w:t>This requires 65 dBm/</w:t>
      </w:r>
      <w:r w:rsidR="008B6AF2">
        <w:t>(</w:t>
      </w:r>
      <w:r w:rsidR="009E37AC" w:rsidRPr="007F73E9">
        <w:t>10 MHz</w:t>
      </w:r>
      <w:r w:rsidR="008B6AF2">
        <w:t>)</w:t>
      </w:r>
      <w:r w:rsidR="009E37AC" w:rsidRPr="007F73E9">
        <w:t xml:space="preserve"> e.i.r.p. for FRMCS BS. The following table provides the desired LRTC for an FRMCS BS in the 1900 MHz range, while </w:t>
      </w:r>
      <w:proofErr w:type="gramStart"/>
      <w:r w:rsidR="009E37AC" w:rsidRPr="007F73E9">
        <w:t>taking into account</w:t>
      </w:r>
      <w:proofErr w:type="gramEnd"/>
      <w:r w:rsidR="009E37AC" w:rsidRPr="007F73E9">
        <w:t xml:space="preserve"> its out-of-band and spurious emissions.</w:t>
      </w:r>
    </w:p>
    <w:p w14:paraId="78C3FA8C" w14:textId="3511B3EA" w:rsidR="009E37AC" w:rsidRPr="007F73E9" w:rsidRDefault="009E37AC" w:rsidP="00B158BF">
      <w:pPr>
        <w:pStyle w:val="Caption"/>
        <w:rPr>
          <w:lang w:val="en-GB"/>
        </w:rPr>
      </w:pPr>
      <w:bookmarkStart w:id="680" w:name="_Ref42174624"/>
      <w:bookmarkStart w:id="681" w:name="_Ref33005076"/>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20</w:t>
      </w:r>
      <w:r w:rsidRPr="007F73E9">
        <w:rPr>
          <w:lang w:val="en-GB"/>
        </w:rPr>
        <w:fldChar w:fldCharType="end"/>
      </w:r>
      <w:bookmarkEnd w:id="680"/>
      <w:bookmarkEnd w:id="681"/>
      <w:r w:rsidRPr="007F73E9">
        <w:rPr>
          <w:lang w:val="en-GB"/>
        </w:rPr>
        <w:t xml:space="preserve">: LRTC for wideband RMR BS, </w:t>
      </w:r>
      <w:r w:rsidRPr="007F73E9">
        <w:rPr>
          <w:lang w:val="en-GB"/>
        </w:rPr>
        <w:br/>
        <w:t>considering enhanced MFCN BS selectivity</w:t>
      </w:r>
    </w:p>
    <w:tbl>
      <w:tblPr>
        <w:tblStyle w:val="ECCTable-redheader"/>
        <w:tblW w:w="7837" w:type="dxa"/>
        <w:tblInd w:w="0" w:type="dxa"/>
        <w:tblLayout w:type="fixed"/>
        <w:tblLook w:val="04A0" w:firstRow="1" w:lastRow="0" w:firstColumn="1" w:lastColumn="0" w:noHBand="0" w:noVBand="1"/>
      </w:tblPr>
      <w:tblGrid>
        <w:gridCol w:w="2053"/>
        <w:gridCol w:w="1817"/>
        <w:gridCol w:w="1983"/>
        <w:gridCol w:w="1984"/>
      </w:tblGrid>
      <w:tr w:rsidR="009E37AC" w:rsidRPr="007F73E9" w14:paraId="173AFB15" w14:textId="77777777" w:rsidTr="00165C09">
        <w:trPr>
          <w:cnfStyle w:val="100000000000" w:firstRow="1" w:lastRow="0" w:firstColumn="0" w:lastColumn="0" w:oddVBand="0" w:evenVBand="0" w:oddHBand="0" w:evenHBand="0" w:firstRowFirstColumn="0" w:firstRowLastColumn="0" w:lastRowFirstColumn="0" w:lastRowLastColumn="0"/>
        </w:trPr>
        <w:tc>
          <w:tcPr>
            <w:tcW w:w="2053" w:type="dxa"/>
          </w:tcPr>
          <w:p w14:paraId="116FCEB7" w14:textId="77777777" w:rsidR="009E37AC" w:rsidRPr="007F73E9" w:rsidRDefault="009E37AC" w:rsidP="00B158BF">
            <w:r w:rsidRPr="007F73E9">
              <w:t>RMR carrier</w:t>
            </w:r>
          </w:p>
        </w:tc>
        <w:tc>
          <w:tcPr>
            <w:tcW w:w="1817" w:type="dxa"/>
          </w:tcPr>
          <w:p w14:paraId="0959EDB8" w14:textId="77777777" w:rsidR="009E37AC" w:rsidRPr="007F73E9" w:rsidRDefault="009E37AC" w:rsidP="009E37AC">
            <w:r w:rsidRPr="007F73E9">
              <w:t>In-block e.i.r.p.</w:t>
            </w:r>
          </w:p>
        </w:tc>
        <w:tc>
          <w:tcPr>
            <w:tcW w:w="1983" w:type="dxa"/>
          </w:tcPr>
          <w:p w14:paraId="5A0157E6" w14:textId="77777777" w:rsidR="009E37AC" w:rsidRPr="007F73E9" w:rsidRDefault="009E37AC" w:rsidP="009E37AC">
            <w:r w:rsidRPr="007F73E9">
              <w:t xml:space="preserve">Out-of-band </w:t>
            </w:r>
            <w:r w:rsidRPr="007F73E9">
              <w:br/>
              <w:t>emissions</w:t>
            </w:r>
          </w:p>
        </w:tc>
        <w:tc>
          <w:tcPr>
            <w:tcW w:w="1984" w:type="dxa"/>
          </w:tcPr>
          <w:p w14:paraId="00960B45" w14:textId="77777777" w:rsidR="009E37AC" w:rsidRPr="007F73E9" w:rsidRDefault="009E37AC" w:rsidP="009E37AC">
            <w:r w:rsidRPr="007F73E9">
              <w:t>Baseline e.i.r.p.</w:t>
            </w:r>
            <w:r w:rsidRPr="007F73E9">
              <w:br/>
              <w:t>in 1920-1980 MHz</w:t>
            </w:r>
          </w:p>
        </w:tc>
      </w:tr>
      <w:tr w:rsidR="009E37AC" w:rsidRPr="007F73E9" w14:paraId="6F864FEC" w14:textId="77777777" w:rsidTr="00165C09">
        <w:tc>
          <w:tcPr>
            <w:tcW w:w="2053" w:type="dxa"/>
          </w:tcPr>
          <w:p w14:paraId="4CBF2421" w14:textId="77777777" w:rsidR="009E37AC" w:rsidRPr="007F73E9" w:rsidRDefault="009E37AC" w:rsidP="00183DFD">
            <w:r w:rsidRPr="007F73E9">
              <w:t>10 MHz LTE/NR in 1900-1910 MHz</w:t>
            </w:r>
          </w:p>
        </w:tc>
        <w:tc>
          <w:tcPr>
            <w:tcW w:w="1817" w:type="dxa"/>
          </w:tcPr>
          <w:p w14:paraId="5BD9E09D" w14:textId="77777777" w:rsidR="009E37AC" w:rsidRPr="00B158BF" w:rsidRDefault="009E37AC" w:rsidP="00183DFD">
            <w:r w:rsidRPr="007F73E9">
              <w:t>65 dBm/(10 MHz)</w:t>
            </w:r>
          </w:p>
        </w:tc>
        <w:tc>
          <w:tcPr>
            <w:tcW w:w="1983" w:type="dxa"/>
          </w:tcPr>
          <w:p w14:paraId="508AC84B" w14:textId="6DE70DB3" w:rsidR="009E37AC" w:rsidRPr="007F73E9" w:rsidRDefault="009E37AC" w:rsidP="00183DFD">
            <w:r w:rsidRPr="007F73E9">
              <w:t xml:space="preserve">as per TS 137 104 Table 6.6.2.1-1 </w:t>
            </w:r>
            <w:r w:rsidRPr="00B158BF">
              <w:fldChar w:fldCharType="begin"/>
            </w:r>
            <w:r w:rsidRPr="007F73E9">
              <w:instrText xml:space="preserve"> REF _Ref33004794 \r \h </w:instrText>
            </w:r>
            <w:r w:rsidRPr="00B158BF">
              <w:fldChar w:fldCharType="separate"/>
            </w:r>
            <w:r w:rsidR="00325722">
              <w:t>[9]</w:t>
            </w:r>
            <w:r w:rsidRPr="00B158BF">
              <w:fldChar w:fldCharType="end"/>
            </w:r>
          </w:p>
        </w:tc>
        <w:tc>
          <w:tcPr>
            <w:tcW w:w="1984" w:type="dxa"/>
          </w:tcPr>
          <w:p w14:paraId="7732B63E" w14:textId="77777777" w:rsidR="009E37AC" w:rsidRPr="007F73E9" w:rsidRDefault="009E37AC" w:rsidP="00B94355">
            <w:r w:rsidRPr="007F73E9">
              <w:t>-43 dBm/(5 MHz)</w:t>
            </w:r>
          </w:p>
        </w:tc>
      </w:tr>
      <w:tr w:rsidR="009E37AC" w:rsidRPr="007F73E9" w14:paraId="51692F2D" w14:textId="77777777" w:rsidTr="00165C09">
        <w:tc>
          <w:tcPr>
            <w:tcW w:w="7837" w:type="dxa"/>
            <w:gridSpan w:val="4"/>
          </w:tcPr>
          <w:p w14:paraId="0EB5040D" w14:textId="77777777" w:rsidR="009E37AC" w:rsidRPr="007F73E9" w:rsidRDefault="009E37AC" w:rsidP="009E37AC">
            <w:pPr>
              <w:pStyle w:val="ECCTablenote"/>
            </w:pPr>
            <w:r w:rsidRPr="007F73E9">
              <w:t>Note: In case an in-block e.i.r.p. higher than 65 dBm/10 MHz is desired by an administration, it is assumed that appropriate interference mitigation or coordination are put in place.</w:t>
            </w:r>
          </w:p>
        </w:tc>
      </w:tr>
    </w:tbl>
    <w:p w14:paraId="76D4FD8A" w14:textId="0061EE56" w:rsidR="00626E0C" w:rsidRPr="007F73E9" w:rsidRDefault="009E37AC" w:rsidP="009E37AC">
      <w:pPr>
        <w:rPr>
          <w:rStyle w:val="ECCParagraph"/>
        </w:rPr>
      </w:pPr>
      <w:r w:rsidRPr="007F73E9">
        <w:rPr>
          <w:rStyle w:val="ECCParagraph"/>
        </w:rPr>
        <w:t xml:space="preserve">With the current level of selectivity of MFCN base stations, those LRTC for FRMCS may result in interference </w:t>
      </w:r>
      <w:r w:rsidR="008149D3" w:rsidRPr="007F73E9">
        <w:rPr>
          <w:rStyle w:val="ECCParagraph"/>
        </w:rPr>
        <w:t>to</w:t>
      </w:r>
      <w:r w:rsidRPr="007F73E9">
        <w:rPr>
          <w:rStyle w:val="ECCParagraph"/>
        </w:rPr>
        <w:t xml:space="preserve"> </w:t>
      </w:r>
      <w:r w:rsidR="008149D3" w:rsidRPr="007F73E9">
        <w:rPr>
          <w:rStyle w:val="ECCParagraph"/>
        </w:rPr>
        <w:t xml:space="preserve">some </w:t>
      </w:r>
      <w:r w:rsidRPr="007F73E9">
        <w:rPr>
          <w:rStyle w:val="ECCParagraph"/>
        </w:rPr>
        <w:t xml:space="preserve">MFCN base stations </w:t>
      </w:r>
      <w:r w:rsidR="005602AE" w:rsidRPr="007F73E9">
        <w:rPr>
          <w:rStyle w:val="ECCParagraph"/>
        </w:rPr>
        <w:t>located near FRMCS BS site</w:t>
      </w:r>
      <w:r w:rsidR="00DC62A3" w:rsidRPr="007F73E9">
        <w:rPr>
          <w:rStyle w:val="ECCParagraph"/>
        </w:rPr>
        <w:t>s</w:t>
      </w:r>
      <w:r w:rsidRPr="007F73E9">
        <w:rPr>
          <w:rStyle w:val="ECCParagraph"/>
        </w:rPr>
        <w:t xml:space="preserve">. </w:t>
      </w:r>
      <w:bookmarkStart w:id="682" w:name="_Hlk42962709"/>
      <w:r w:rsidRPr="007F73E9">
        <w:rPr>
          <w:rStyle w:val="ECCParagraph"/>
        </w:rPr>
        <w:t xml:space="preserve">One way of addressing this interference is to coordinate FRMCS and MFCN deployments. However, this means that RMR operators may not be able to use 65 dBm at </w:t>
      </w:r>
      <w:r w:rsidR="00560601" w:rsidRPr="007F73E9">
        <w:rPr>
          <w:rStyle w:val="ECCParagraph"/>
        </w:rPr>
        <w:t>certain</w:t>
      </w:r>
      <w:r w:rsidRPr="007F73E9">
        <w:rPr>
          <w:rStyle w:val="ECCParagraph"/>
        </w:rPr>
        <w:t xml:space="preserve"> locations.</w:t>
      </w:r>
      <w:bookmarkEnd w:id="682"/>
      <w:r w:rsidRPr="007F73E9">
        <w:rPr>
          <w:rStyle w:val="ECCParagraph"/>
        </w:rPr>
        <w:t xml:space="preserve"> </w:t>
      </w:r>
      <w:r w:rsidR="0004630C" w:rsidRPr="007F73E9">
        <w:rPr>
          <w:rStyle w:val="ECCParagraph"/>
        </w:rPr>
        <w:t>If</w:t>
      </w:r>
      <w:r w:rsidRPr="007F73E9">
        <w:rPr>
          <w:rStyle w:val="ECCParagraph"/>
        </w:rPr>
        <w:t xml:space="preserve"> 65 dBm e.i.r.p. uncoordinated FRMCS base stations is desired, then </w:t>
      </w:r>
      <w:r w:rsidR="00B731FC" w:rsidRPr="007F73E9">
        <w:rPr>
          <w:rStyle w:val="ECCParagraph"/>
        </w:rPr>
        <w:t xml:space="preserve">these </w:t>
      </w:r>
      <w:r w:rsidRPr="007F73E9">
        <w:rPr>
          <w:rStyle w:val="ECCParagraph"/>
        </w:rPr>
        <w:t xml:space="preserve">MFCN BS may need to be adapted when an FRMCS BS is rolled out in its proximity, so that it does not suffer interference from FRMCS. </w:t>
      </w:r>
    </w:p>
    <w:p w14:paraId="5A59704F" w14:textId="7128DBE7" w:rsidR="00472C12" w:rsidRPr="007F73E9" w:rsidRDefault="004A5567" w:rsidP="00472C12">
      <w:pPr>
        <w:rPr>
          <w:rStyle w:val="ECCParagraph"/>
        </w:rPr>
      </w:pPr>
      <w:r w:rsidRPr="00B158BF">
        <w:t xml:space="preserve">Additional mitigation techniques need to be implemented on a case-by-case basis, such as adjustments of antenna directivity, azimuth, tilt, </w:t>
      </w:r>
      <w:r w:rsidRPr="007F73E9">
        <w:t xml:space="preserve">or </w:t>
      </w:r>
      <w:r w:rsidR="001A788F" w:rsidRPr="007F73E9">
        <w:t>improve</w:t>
      </w:r>
      <w:r w:rsidRPr="00B158BF">
        <w:t xml:space="preserve"> the selectivity of the MFCN BS in the vicinity of the railway tracks</w:t>
      </w:r>
      <w:r w:rsidR="003E4DDA" w:rsidRPr="007F73E9">
        <w:rPr>
          <w:rStyle w:val="FootnoteReference"/>
        </w:rPr>
        <w:footnoteReference w:id="18"/>
      </w:r>
      <w:r w:rsidR="00D04C16" w:rsidRPr="007F73E9">
        <w:t xml:space="preserve">. </w:t>
      </w:r>
      <w:r w:rsidR="00D04C16" w:rsidRPr="007F73E9">
        <w:rPr>
          <w:rStyle w:val="ECCParagraph"/>
        </w:rPr>
        <w:t>Table 23 shows this enhanced selectivity.</w:t>
      </w:r>
    </w:p>
    <w:p w14:paraId="252DDF4A" w14:textId="7B1B6F31" w:rsidR="00472C12" w:rsidRPr="007F73E9" w:rsidRDefault="00472C12" w:rsidP="00472C12">
      <w:pPr>
        <w:pStyle w:val="Heading4"/>
        <w:tabs>
          <w:tab w:val="left" w:pos="864"/>
        </w:tabs>
        <w:spacing w:line="276" w:lineRule="auto"/>
        <w:rPr>
          <w:lang w:val="en-GB"/>
        </w:rPr>
      </w:pPr>
      <w:bookmarkStart w:id="683" w:name="_Toc30024784"/>
      <w:bookmarkStart w:id="684" w:name="_Toc34729043"/>
      <w:bookmarkStart w:id="685" w:name="_Toc38364294"/>
      <w:bookmarkStart w:id="686" w:name="_Toc39066204"/>
      <w:bookmarkStart w:id="687" w:name="_Toc46236532"/>
      <w:r w:rsidRPr="007F73E9">
        <w:rPr>
          <w:lang w:val="en-GB"/>
        </w:rPr>
        <w:t>Changes induced by the 100</w:t>
      </w:r>
      <w:r w:rsidR="00876378" w:rsidRPr="007F73E9">
        <w:rPr>
          <w:lang w:val="en-GB"/>
        </w:rPr>
        <w:t xml:space="preserve"> </w:t>
      </w:r>
      <w:r w:rsidRPr="007F73E9">
        <w:rPr>
          <w:lang w:val="en-GB"/>
        </w:rPr>
        <w:t>m</w:t>
      </w:r>
      <w:r w:rsidR="00876378" w:rsidRPr="007F73E9">
        <w:rPr>
          <w:lang w:val="en-GB"/>
        </w:rPr>
        <w:t xml:space="preserve"> </w:t>
      </w:r>
      <w:r w:rsidRPr="007F73E9">
        <w:rPr>
          <w:lang w:val="en-GB"/>
        </w:rPr>
        <w:t>based MCL calculation approach</w:t>
      </w:r>
      <w:bookmarkEnd w:id="683"/>
      <w:bookmarkEnd w:id="684"/>
      <w:bookmarkEnd w:id="685"/>
      <w:bookmarkEnd w:id="686"/>
      <w:bookmarkEnd w:id="687"/>
    </w:p>
    <w:p w14:paraId="6BDBE2C9" w14:textId="68232F86" w:rsidR="00472C12" w:rsidRPr="00B158BF" w:rsidRDefault="00472C12" w:rsidP="00472C12">
      <w:pPr>
        <w:rPr>
          <w:rStyle w:val="ECCHLmagenta"/>
        </w:rPr>
      </w:pPr>
      <w:r w:rsidRPr="00B158BF">
        <w:rPr>
          <w:rStyle w:val="15"/>
        </w:rPr>
        <w:lastRenderedPageBreak/>
        <w:t xml:space="preserve">Based on section </w:t>
      </w:r>
      <w:r w:rsidR="00F10BB4">
        <w:rPr>
          <w:rStyle w:val="15"/>
        </w:rPr>
        <w:fldChar w:fldCharType="begin"/>
      </w:r>
      <w:r w:rsidR="00F10BB4">
        <w:rPr>
          <w:rStyle w:val="15"/>
        </w:rPr>
        <w:instrText xml:space="preserve"> REF _Ref21681530 \r \h </w:instrText>
      </w:r>
      <w:r w:rsidR="00F10BB4">
        <w:rPr>
          <w:rStyle w:val="15"/>
        </w:rPr>
      </w:r>
      <w:r w:rsidR="00F10BB4">
        <w:rPr>
          <w:rStyle w:val="15"/>
        </w:rPr>
        <w:fldChar w:fldCharType="separate"/>
      </w:r>
      <w:r w:rsidR="00F10BB4">
        <w:rPr>
          <w:rStyle w:val="15"/>
        </w:rPr>
        <w:t>5.1.2.1</w:t>
      </w:r>
      <w:r w:rsidR="00F10BB4">
        <w:rPr>
          <w:rStyle w:val="15"/>
        </w:rPr>
        <w:fldChar w:fldCharType="end"/>
      </w:r>
      <w:r w:rsidRPr="007F73E9">
        <w:rPr>
          <w:rStyle w:val="15"/>
        </w:rPr>
        <w:t>,</w:t>
      </w:r>
      <w:r w:rsidRPr="00B158BF">
        <w:rPr>
          <w:rStyle w:val="15"/>
        </w:rPr>
        <w:t xml:space="preserve"> in order to enable an in-block </w:t>
      </w:r>
      <w:r w:rsidR="00962251" w:rsidRPr="00B158BF">
        <w:rPr>
          <w:rStyle w:val="15"/>
        </w:rPr>
        <w:t>e.i.r.p.</w:t>
      </w:r>
      <w:r w:rsidRPr="00B158BF">
        <w:rPr>
          <w:rStyle w:val="15"/>
        </w:rPr>
        <w:t xml:space="preserve"> of 65 dBm/</w:t>
      </w:r>
      <w:r w:rsidR="00F10BB4">
        <w:rPr>
          <w:rStyle w:val="15"/>
        </w:rPr>
        <w:t>(</w:t>
      </w:r>
      <w:r w:rsidRPr="007F73E9">
        <w:rPr>
          <w:rStyle w:val="15"/>
        </w:rPr>
        <w:t>10</w:t>
      </w:r>
      <w:r w:rsidR="00BD1A0F" w:rsidRPr="007F73E9">
        <w:rPr>
          <w:rStyle w:val="15"/>
        </w:rPr>
        <w:t xml:space="preserve"> </w:t>
      </w:r>
      <w:r w:rsidRPr="007F73E9">
        <w:rPr>
          <w:rStyle w:val="15"/>
        </w:rPr>
        <w:t>MHz</w:t>
      </w:r>
      <w:r w:rsidR="00F10BB4">
        <w:rPr>
          <w:rStyle w:val="15"/>
        </w:rPr>
        <w:t>)</w:t>
      </w:r>
      <w:r w:rsidRPr="00B158BF">
        <w:rPr>
          <w:rStyle w:val="15"/>
        </w:rPr>
        <w:t xml:space="preserve"> for FRMCS BS, the MFCN BS selectivity would </w:t>
      </w:r>
      <w:r w:rsidR="009B31E1" w:rsidRPr="007F73E9">
        <w:rPr>
          <w:rStyle w:val="15"/>
        </w:rPr>
        <w:t xml:space="preserve">need to </w:t>
      </w:r>
      <w:r w:rsidRPr="00B158BF">
        <w:rPr>
          <w:rStyle w:val="15"/>
        </w:rPr>
        <w:t>be 98.3 dB (assuming an MCL of 63 dB</w:t>
      </w:r>
      <w:r w:rsidR="009B31E1" w:rsidRPr="007F73E9">
        <w:rPr>
          <w:rStyle w:val="15"/>
        </w:rPr>
        <w:t xml:space="preserve"> measured at the antenna connector</w:t>
      </w:r>
      <w:r w:rsidR="00172831" w:rsidRPr="007F73E9">
        <w:rPr>
          <w:rStyle w:val="15"/>
        </w:rPr>
        <w:t>.</w:t>
      </w:r>
    </w:p>
    <w:p w14:paraId="1E3803E2" w14:textId="3D850FD8" w:rsidR="007C4DAF" w:rsidRPr="007F73E9" w:rsidRDefault="00472C12" w:rsidP="006A13FC">
      <w:pPr>
        <w:pStyle w:val="Caption"/>
        <w:keepNext/>
        <w:keepLines w:val="0"/>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21</w:t>
      </w:r>
      <w:r w:rsidRPr="007F73E9">
        <w:rPr>
          <w:lang w:val="en-GB"/>
        </w:rPr>
        <w:fldChar w:fldCharType="end"/>
      </w:r>
      <w:r w:rsidRPr="007F73E9">
        <w:rPr>
          <w:lang w:val="en-GB"/>
        </w:rPr>
        <w:t>: MFCN BS selectivity increase</w:t>
      </w:r>
    </w:p>
    <w:tbl>
      <w:tblPr>
        <w:tblStyle w:val="ECCTable-redheader"/>
        <w:tblW w:w="3972" w:type="pct"/>
        <w:tblInd w:w="0" w:type="dxa"/>
        <w:tblLook w:val="04A0" w:firstRow="1" w:lastRow="0" w:firstColumn="1" w:lastColumn="0" w:noHBand="0" w:noVBand="1"/>
      </w:tblPr>
      <w:tblGrid>
        <w:gridCol w:w="3679"/>
        <w:gridCol w:w="2267"/>
        <w:gridCol w:w="1703"/>
      </w:tblGrid>
      <w:tr w:rsidR="00BE6B74" w:rsidRPr="007F73E9" w14:paraId="7F9A7636" w14:textId="77777777" w:rsidTr="00B158BF">
        <w:trPr>
          <w:cnfStyle w:val="100000000000" w:firstRow="1" w:lastRow="0" w:firstColumn="0" w:lastColumn="0" w:oddVBand="0" w:evenVBand="0" w:oddHBand="0" w:evenHBand="0" w:firstRowFirstColumn="0" w:firstRowLastColumn="0" w:lastRowFirstColumn="0" w:lastRowLastColumn="0"/>
          <w:trHeight w:val="607"/>
        </w:trPr>
        <w:tc>
          <w:tcPr>
            <w:tcW w:w="2405" w:type="pct"/>
            <w:vMerge w:val="restart"/>
          </w:tcPr>
          <w:p w14:paraId="025402D8" w14:textId="77777777" w:rsidR="00110E3F" w:rsidRPr="00B158BF" w:rsidRDefault="00110E3F" w:rsidP="00BE6504">
            <w:pPr>
              <w:keepNext/>
              <w:spacing w:before="80" w:after="80"/>
              <w:rPr>
                <w:b w:val="0"/>
              </w:rPr>
            </w:pPr>
            <w:r w:rsidRPr="007F73E9">
              <w:t>RMR carrier</w:t>
            </w:r>
          </w:p>
        </w:tc>
        <w:tc>
          <w:tcPr>
            <w:tcW w:w="2595" w:type="pct"/>
            <w:gridSpan w:val="2"/>
            <w:tcBorders>
              <w:top w:val="single" w:sz="4" w:space="0" w:color="FFFFFF" w:themeColor="background1"/>
              <w:bottom w:val="single" w:sz="4" w:space="0" w:color="FFFFFF" w:themeColor="background1"/>
              <w:right w:val="single" w:sz="4" w:space="0" w:color="FFFFFF" w:themeColor="background1"/>
            </w:tcBorders>
          </w:tcPr>
          <w:p w14:paraId="6BFDB876" w14:textId="77777777" w:rsidR="00110E3F" w:rsidRPr="007F73E9" w:rsidRDefault="00110E3F" w:rsidP="00BE6504">
            <w:pPr>
              <w:spacing w:before="80" w:after="80"/>
            </w:pPr>
            <w:r w:rsidRPr="007F73E9">
              <w:t>MFCN BS selectivity increase</w:t>
            </w:r>
          </w:p>
        </w:tc>
      </w:tr>
      <w:tr w:rsidR="00183DFD" w:rsidRPr="007F73E9" w14:paraId="27CE70B7" w14:textId="77777777" w:rsidTr="006A13FC">
        <w:tc>
          <w:tcPr>
            <w:tcW w:w="2405" w:type="pct"/>
            <w:vMerge/>
            <w:tcBorders>
              <w:right w:val="single" w:sz="4" w:space="0" w:color="FFFFFF" w:themeColor="background1"/>
            </w:tcBorders>
            <w:shd w:val="clear" w:color="auto" w:fill="D2232A"/>
          </w:tcPr>
          <w:p w14:paraId="63B5E363" w14:textId="77777777" w:rsidR="00110E3F" w:rsidRPr="007F73E9" w:rsidRDefault="00110E3F" w:rsidP="00C06B94">
            <w:pPr>
              <w:jc w:val="left"/>
            </w:pPr>
          </w:p>
        </w:tc>
        <w:tc>
          <w:tcPr>
            <w:tcW w:w="14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3E12AD9" w14:textId="7B6B5264" w:rsidR="00110E3F" w:rsidRPr="007F73E9" w:rsidRDefault="00110E3F" w:rsidP="00C06B94">
            <w:pPr>
              <w:jc w:val="center"/>
              <w:rPr>
                <w:b/>
                <w:color w:val="FFFFFF" w:themeColor="background1"/>
              </w:rPr>
            </w:pPr>
            <w:r w:rsidRPr="007F73E9">
              <w:rPr>
                <w:b/>
                <w:color w:val="FFFFFF" w:themeColor="background1"/>
              </w:rPr>
              <w:t xml:space="preserve">compared to </w:t>
            </w:r>
            <w:r w:rsidRPr="007F73E9">
              <w:rPr>
                <w:b/>
                <w:color w:val="FFFFFF" w:themeColor="background1"/>
              </w:rPr>
              <w:br/>
              <w:t>CEPT Report 39</w:t>
            </w:r>
            <w:r w:rsidR="00876378" w:rsidRPr="007F73E9">
              <w:rPr>
                <w:b/>
                <w:color w:val="FFFFFF" w:themeColor="background1"/>
              </w:rPr>
              <w:t xml:space="preserve"> </w:t>
            </w:r>
            <w:r w:rsidR="00876378" w:rsidRPr="00B158BF">
              <w:rPr>
                <w:b/>
                <w:color w:val="FFFFFF" w:themeColor="background1"/>
              </w:rPr>
              <w:fldChar w:fldCharType="begin"/>
            </w:r>
            <w:r w:rsidR="00876378" w:rsidRPr="007F73E9">
              <w:rPr>
                <w:b/>
                <w:color w:val="FFFFFF" w:themeColor="background1"/>
              </w:rPr>
              <w:instrText xml:space="preserve"> REF _Ref33002224 \r \h </w:instrText>
            </w:r>
            <w:r w:rsidR="00A3534E" w:rsidRPr="007F73E9">
              <w:rPr>
                <w:b/>
                <w:color w:val="FFFFFF" w:themeColor="background1"/>
              </w:rPr>
              <w:instrText xml:space="preserve"> \* MERGEFORMAT </w:instrText>
            </w:r>
            <w:r w:rsidR="00876378" w:rsidRPr="00B158BF">
              <w:rPr>
                <w:b/>
                <w:color w:val="FFFFFF" w:themeColor="background1"/>
              </w:rPr>
            </w:r>
            <w:r w:rsidR="00876378" w:rsidRPr="00B158BF">
              <w:rPr>
                <w:b/>
                <w:color w:val="FFFFFF" w:themeColor="background1"/>
              </w:rPr>
              <w:fldChar w:fldCharType="separate"/>
            </w:r>
            <w:r w:rsidR="00325722">
              <w:rPr>
                <w:b/>
                <w:color w:val="FFFFFF" w:themeColor="background1"/>
              </w:rPr>
              <w:t>[4]</w:t>
            </w:r>
            <w:r w:rsidR="00876378" w:rsidRPr="00B158BF">
              <w:rPr>
                <w:b/>
                <w:color w:val="FFFFFF" w:themeColor="background1"/>
              </w:rPr>
              <w:fldChar w:fldCharType="end"/>
            </w:r>
          </w:p>
        </w:tc>
        <w:tc>
          <w:tcPr>
            <w:tcW w:w="1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035B787" w14:textId="5F44C8C7" w:rsidR="00110E3F" w:rsidRPr="007F73E9" w:rsidRDefault="00110E3F" w:rsidP="00C06B94">
            <w:pPr>
              <w:jc w:val="center"/>
              <w:rPr>
                <w:b/>
                <w:color w:val="FFFFFF" w:themeColor="background1"/>
              </w:rPr>
            </w:pPr>
            <w:r w:rsidRPr="007F73E9">
              <w:rPr>
                <w:b/>
                <w:color w:val="FFFFFF" w:themeColor="background1"/>
              </w:rPr>
              <w:t xml:space="preserve">compared to </w:t>
            </w:r>
            <w:r w:rsidRPr="007F73E9">
              <w:rPr>
                <w:b/>
                <w:color w:val="FFFFFF" w:themeColor="background1"/>
              </w:rPr>
              <w:br/>
              <w:t xml:space="preserve">TS </w:t>
            </w:r>
            <w:r w:rsidR="00876378" w:rsidRPr="007F73E9">
              <w:rPr>
                <w:b/>
                <w:color w:val="FFFFFF" w:themeColor="background1"/>
              </w:rPr>
              <w:t>1</w:t>
            </w:r>
            <w:r w:rsidRPr="007F73E9">
              <w:rPr>
                <w:b/>
                <w:color w:val="FFFFFF" w:themeColor="background1"/>
              </w:rPr>
              <w:t>37</w:t>
            </w:r>
            <w:r w:rsidR="00876378" w:rsidRPr="007F73E9">
              <w:rPr>
                <w:b/>
                <w:color w:val="FFFFFF" w:themeColor="background1"/>
              </w:rPr>
              <w:t xml:space="preserve"> </w:t>
            </w:r>
            <w:r w:rsidRPr="007F73E9">
              <w:rPr>
                <w:b/>
                <w:color w:val="FFFFFF" w:themeColor="background1"/>
              </w:rPr>
              <w:t>104</w:t>
            </w:r>
            <w:r w:rsidR="00876378" w:rsidRPr="007F73E9">
              <w:rPr>
                <w:b/>
                <w:color w:val="FFFFFF" w:themeColor="background1"/>
              </w:rPr>
              <w:t xml:space="preserve"> </w:t>
            </w:r>
            <w:r w:rsidR="00876378" w:rsidRPr="00B158BF">
              <w:rPr>
                <w:b/>
                <w:color w:val="FFFFFF" w:themeColor="background1"/>
              </w:rPr>
              <w:fldChar w:fldCharType="begin"/>
            </w:r>
            <w:r w:rsidR="00876378" w:rsidRPr="007F73E9">
              <w:rPr>
                <w:b/>
                <w:color w:val="FFFFFF" w:themeColor="background1"/>
              </w:rPr>
              <w:instrText xml:space="preserve"> REF _Ref33004794 \r \h </w:instrText>
            </w:r>
            <w:r w:rsidR="00A3534E" w:rsidRPr="007F73E9">
              <w:rPr>
                <w:b/>
                <w:color w:val="FFFFFF" w:themeColor="background1"/>
              </w:rPr>
              <w:instrText xml:space="preserve"> \* MERGEFORMAT </w:instrText>
            </w:r>
            <w:r w:rsidR="00876378" w:rsidRPr="00B158BF">
              <w:rPr>
                <w:b/>
                <w:color w:val="FFFFFF" w:themeColor="background1"/>
              </w:rPr>
            </w:r>
            <w:r w:rsidR="00876378" w:rsidRPr="00B158BF">
              <w:rPr>
                <w:b/>
                <w:color w:val="FFFFFF" w:themeColor="background1"/>
              </w:rPr>
              <w:fldChar w:fldCharType="separate"/>
            </w:r>
            <w:r w:rsidR="00325722">
              <w:rPr>
                <w:b/>
                <w:color w:val="FFFFFF" w:themeColor="background1"/>
              </w:rPr>
              <w:t>[9]</w:t>
            </w:r>
            <w:r w:rsidR="00876378" w:rsidRPr="00B158BF">
              <w:rPr>
                <w:b/>
                <w:color w:val="FFFFFF" w:themeColor="background1"/>
              </w:rPr>
              <w:fldChar w:fldCharType="end"/>
            </w:r>
          </w:p>
        </w:tc>
      </w:tr>
      <w:tr w:rsidR="00472C12" w:rsidRPr="007F73E9" w14:paraId="488D25B6" w14:textId="77777777" w:rsidTr="00B158BF">
        <w:tc>
          <w:tcPr>
            <w:tcW w:w="2405" w:type="pct"/>
          </w:tcPr>
          <w:p w14:paraId="35C6D893" w14:textId="77777777" w:rsidR="00472C12" w:rsidRPr="007F73E9" w:rsidRDefault="00472C12" w:rsidP="00844B48">
            <w:pPr>
              <w:jc w:val="left"/>
            </w:pPr>
            <w:r w:rsidRPr="007F73E9">
              <w:t>10 MHz LTE/NR in 1900-1910 MHz</w:t>
            </w:r>
          </w:p>
        </w:tc>
        <w:tc>
          <w:tcPr>
            <w:tcW w:w="1482" w:type="pct"/>
            <w:tcBorders>
              <w:top w:val="single" w:sz="4" w:space="0" w:color="FFFFFF" w:themeColor="background1"/>
            </w:tcBorders>
          </w:tcPr>
          <w:p w14:paraId="286F5B31" w14:textId="77777777" w:rsidR="00472C12" w:rsidRPr="007F73E9" w:rsidRDefault="00472C12" w:rsidP="00844B48">
            <w:pPr>
              <w:jc w:val="center"/>
            </w:pPr>
            <w:r w:rsidRPr="007F73E9">
              <w:t>24.3 dB</w:t>
            </w:r>
          </w:p>
        </w:tc>
        <w:tc>
          <w:tcPr>
            <w:tcW w:w="1113" w:type="pct"/>
            <w:tcBorders>
              <w:top w:val="single" w:sz="4" w:space="0" w:color="FFFFFF" w:themeColor="background1"/>
            </w:tcBorders>
          </w:tcPr>
          <w:p w14:paraId="530A2DD5" w14:textId="77777777" w:rsidR="00472C12" w:rsidRPr="007F73E9" w:rsidRDefault="00472C12" w:rsidP="00844B48">
            <w:pPr>
              <w:jc w:val="center"/>
            </w:pPr>
            <w:r w:rsidRPr="007F73E9">
              <w:t>40.6 dB</w:t>
            </w:r>
          </w:p>
        </w:tc>
      </w:tr>
    </w:tbl>
    <w:p w14:paraId="3339FBE9" w14:textId="77777777" w:rsidR="00472C12" w:rsidRPr="007F73E9" w:rsidRDefault="00472C12" w:rsidP="00472C12">
      <w:pPr>
        <w:pStyle w:val="Heading4"/>
        <w:tabs>
          <w:tab w:val="left" w:pos="864"/>
        </w:tabs>
        <w:spacing w:line="276" w:lineRule="auto"/>
        <w:rPr>
          <w:lang w:val="en-GB"/>
        </w:rPr>
      </w:pPr>
      <w:bookmarkStart w:id="688" w:name="_Toc21706152"/>
      <w:bookmarkStart w:id="689" w:name="_Toc21706153"/>
      <w:bookmarkStart w:id="690" w:name="_Toc30024785"/>
      <w:bookmarkStart w:id="691" w:name="_Toc34729044"/>
      <w:bookmarkStart w:id="692" w:name="_Toc38364295"/>
      <w:bookmarkStart w:id="693" w:name="_Toc39066205"/>
      <w:bookmarkStart w:id="694" w:name="_Toc46236533"/>
      <w:bookmarkEnd w:id="688"/>
      <w:bookmarkEnd w:id="689"/>
      <w:r w:rsidRPr="007F73E9">
        <w:rPr>
          <w:lang w:val="en-GB"/>
        </w:rPr>
        <w:t>Changes induced by the statistical approach</w:t>
      </w:r>
      <w:bookmarkEnd w:id="690"/>
      <w:bookmarkEnd w:id="691"/>
      <w:bookmarkEnd w:id="692"/>
      <w:bookmarkEnd w:id="693"/>
      <w:bookmarkEnd w:id="694"/>
    </w:p>
    <w:p w14:paraId="5281E6F8" w14:textId="5CC58A61" w:rsidR="00472C12" w:rsidRPr="007F73E9" w:rsidRDefault="00472C12" w:rsidP="00472C12">
      <w:r w:rsidRPr="007F73E9">
        <w:t xml:space="preserve">Based on section </w:t>
      </w:r>
      <w:r w:rsidRPr="007F73E9">
        <w:fldChar w:fldCharType="begin"/>
      </w:r>
      <w:r w:rsidRPr="007F73E9">
        <w:instrText xml:space="preserve"> REF _Ref21687364 \r \h </w:instrText>
      </w:r>
      <w:r w:rsidRPr="007F73E9">
        <w:fldChar w:fldCharType="separate"/>
      </w:r>
      <w:r w:rsidR="00325722">
        <w:t>5.1.2.2</w:t>
      </w:r>
      <w:r w:rsidRPr="007F73E9">
        <w:fldChar w:fldCharType="end"/>
      </w:r>
      <w:r w:rsidRPr="007F73E9">
        <w:t xml:space="preserve">, in order to enable an in-block </w:t>
      </w:r>
      <w:r w:rsidR="00962251" w:rsidRPr="007F73E9">
        <w:t>e.i.r.p.</w:t>
      </w:r>
      <w:r w:rsidRPr="007F73E9">
        <w:t xml:space="preserve"> of 65 dBm/</w:t>
      </w:r>
      <w:r w:rsidR="00F10BB4">
        <w:t>(</w:t>
      </w:r>
      <w:r w:rsidRPr="007F73E9">
        <w:t>10</w:t>
      </w:r>
      <w:r w:rsidR="00BD1A0F" w:rsidRPr="007F73E9">
        <w:t xml:space="preserve"> </w:t>
      </w:r>
      <w:r w:rsidRPr="007F73E9">
        <w:t>MHz</w:t>
      </w:r>
      <w:r w:rsidR="00F10BB4">
        <w:t>)</w:t>
      </w:r>
      <w:r w:rsidRPr="007F73E9">
        <w:t xml:space="preserve"> for FRMCS BS, the MFCN BS selectivity would need to be 88.3 dB (assuming an MCL of 73 dB measured at the antenna connector).</w:t>
      </w:r>
    </w:p>
    <w:p w14:paraId="5C86A351" w14:textId="1AD71F1D" w:rsidR="00472C12" w:rsidRPr="007F73E9" w:rsidRDefault="00472C12" w:rsidP="00472C12">
      <w:pPr>
        <w:pStyle w:val="Caption"/>
        <w:keepNext/>
        <w:keepLines w:val="0"/>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22</w:t>
      </w:r>
      <w:r w:rsidRPr="007F73E9">
        <w:rPr>
          <w:lang w:val="en-GB"/>
        </w:rPr>
        <w:fldChar w:fldCharType="end"/>
      </w:r>
      <w:r w:rsidRPr="007F73E9">
        <w:rPr>
          <w:lang w:val="en-GB"/>
        </w:rPr>
        <w:t>: MFCN BS selectivity increase</w:t>
      </w:r>
    </w:p>
    <w:tbl>
      <w:tblPr>
        <w:tblStyle w:val="ECCTable-redheader"/>
        <w:tblW w:w="3901" w:type="pct"/>
        <w:tblInd w:w="0" w:type="dxa"/>
        <w:tblLook w:val="04A0" w:firstRow="1" w:lastRow="0" w:firstColumn="1" w:lastColumn="0" w:noHBand="0" w:noVBand="1"/>
      </w:tblPr>
      <w:tblGrid>
        <w:gridCol w:w="3545"/>
        <w:gridCol w:w="2410"/>
        <w:gridCol w:w="1558"/>
      </w:tblGrid>
      <w:tr w:rsidR="00183DFD" w:rsidRPr="007F73E9" w14:paraId="3FF67C4F" w14:textId="77777777" w:rsidTr="006A13FC">
        <w:trPr>
          <w:cnfStyle w:val="100000000000" w:firstRow="1" w:lastRow="0" w:firstColumn="0" w:lastColumn="0" w:oddVBand="0" w:evenVBand="0" w:oddHBand="0" w:evenHBand="0" w:firstRowFirstColumn="0" w:firstRowLastColumn="0" w:lastRowFirstColumn="0" w:lastRowLastColumn="0"/>
        </w:trPr>
        <w:tc>
          <w:tcPr>
            <w:tcW w:w="2359" w:type="pct"/>
            <w:vMerge w:val="restart"/>
            <w:shd w:val="clear" w:color="auto" w:fill="D2232A"/>
          </w:tcPr>
          <w:p w14:paraId="3434317E" w14:textId="77777777" w:rsidR="00110E3F" w:rsidRPr="007F73E9" w:rsidRDefault="00110E3F" w:rsidP="00BE6504">
            <w:pPr>
              <w:keepNext/>
              <w:spacing w:before="80" w:after="80"/>
            </w:pPr>
            <w:r w:rsidRPr="007F73E9">
              <w:t>RMR carrier</w:t>
            </w:r>
          </w:p>
        </w:tc>
        <w:tc>
          <w:tcPr>
            <w:tcW w:w="2641"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2232A"/>
          </w:tcPr>
          <w:p w14:paraId="515B8B29" w14:textId="77777777" w:rsidR="00110E3F" w:rsidRPr="007F73E9" w:rsidRDefault="00110E3F" w:rsidP="00BE6504">
            <w:pPr>
              <w:spacing w:before="80" w:after="80"/>
            </w:pPr>
            <w:r w:rsidRPr="007F73E9">
              <w:t>MFCN BS selectivity increase</w:t>
            </w:r>
          </w:p>
        </w:tc>
      </w:tr>
      <w:tr w:rsidR="00183DFD" w:rsidRPr="007F73E9" w14:paraId="3CBD5CEA" w14:textId="77777777" w:rsidTr="006A13FC">
        <w:tc>
          <w:tcPr>
            <w:tcW w:w="2359" w:type="pct"/>
            <w:vMerge/>
            <w:tcBorders>
              <w:right w:val="single" w:sz="4" w:space="0" w:color="FFFFFF" w:themeColor="background1"/>
            </w:tcBorders>
            <w:shd w:val="clear" w:color="auto" w:fill="D2232A"/>
          </w:tcPr>
          <w:p w14:paraId="6E0BC96C" w14:textId="77777777" w:rsidR="00110E3F" w:rsidRPr="007F73E9" w:rsidRDefault="00110E3F" w:rsidP="00C06B94">
            <w:pPr>
              <w:jc w:val="left"/>
              <w:rPr>
                <w:b/>
                <w:color w:val="FFFFFF" w:themeColor="background1"/>
              </w:rPr>
            </w:pPr>
          </w:p>
        </w:tc>
        <w:tc>
          <w:tcPr>
            <w:tcW w:w="16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53B358F" w14:textId="6CD75D45" w:rsidR="00110E3F" w:rsidRPr="007F73E9" w:rsidRDefault="00110E3F" w:rsidP="00C06B94">
            <w:pPr>
              <w:jc w:val="center"/>
              <w:rPr>
                <w:b/>
                <w:color w:val="FFFFFF" w:themeColor="background1"/>
              </w:rPr>
            </w:pPr>
            <w:r w:rsidRPr="007F73E9">
              <w:rPr>
                <w:b/>
                <w:color w:val="FFFFFF" w:themeColor="background1"/>
              </w:rPr>
              <w:t xml:space="preserve">compared to </w:t>
            </w:r>
            <w:r w:rsidRPr="007F73E9">
              <w:rPr>
                <w:b/>
                <w:color w:val="FFFFFF" w:themeColor="background1"/>
              </w:rPr>
              <w:br/>
              <w:t>CEPT Report 39</w:t>
            </w:r>
            <w:r w:rsidR="00BF43DD" w:rsidRPr="007F73E9">
              <w:rPr>
                <w:b/>
                <w:color w:val="FFFFFF" w:themeColor="background1"/>
              </w:rPr>
              <w:t xml:space="preserve"> </w:t>
            </w:r>
            <w:r w:rsidR="00BF43DD" w:rsidRPr="00B158BF">
              <w:rPr>
                <w:b/>
                <w:color w:val="FFFFFF" w:themeColor="background1"/>
              </w:rPr>
              <w:fldChar w:fldCharType="begin"/>
            </w:r>
            <w:r w:rsidR="00BF43DD" w:rsidRPr="007F73E9">
              <w:rPr>
                <w:b/>
                <w:color w:val="FFFFFF" w:themeColor="background1"/>
              </w:rPr>
              <w:instrText xml:space="preserve"> REF _Ref33002224 \r \h  \* MERGEFORMAT </w:instrText>
            </w:r>
            <w:r w:rsidR="00BF43DD" w:rsidRPr="00B158BF">
              <w:rPr>
                <w:b/>
                <w:color w:val="FFFFFF" w:themeColor="background1"/>
              </w:rPr>
            </w:r>
            <w:r w:rsidR="00BF43DD" w:rsidRPr="00B158BF">
              <w:rPr>
                <w:b/>
                <w:color w:val="FFFFFF" w:themeColor="background1"/>
              </w:rPr>
              <w:fldChar w:fldCharType="separate"/>
            </w:r>
            <w:r w:rsidR="00325722">
              <w:rPr>
                <w:b/>
                <w:color w:val="FFFFFF" w:themeColor="background1"/>
              </w:rPr>
              <w:t>[4]</w:t>
            </w:r>
            <w:r w:rsidR="00BF43DD" w:rsidRPr="00B158BF">
              <w:rPr>
                <w:b/>
                <w:color w:val="FFFFFF" w:themeColor="background1"/>
              </w:rPr>
              <w:fldChar w:fldCharType="end"/>
            </w:r>
          </w:p>
        </w:tc>
        <w:tc>
          <w:tcPr>
            <w:tcW w:w="10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B829C91" w14:textId="1D221E40" w:rsidR="00110E3F" w:rsidRPr="007F73E9" w:rsidRDefault="00110E3F" w:rsidP="00C06B94">
            <w:pPr>
              <w:jc w:val="center"/>
              <w:rPr>
                <w:b/>
                <w:color w:val="FFFFFF" w:themeColor="background1"/>
              </w:rPr>
            </w:pPr>
            <w:r w:rsidRPr="007F73E9">
              <w:rPr>
                <w:b/>
                <w:color w:val="FFFFFF" w:themeColor="background1"/>
              </w:rPr>
              <w:t xml:space="preserve">compared to </w:t>
            </w:r>
            <w:r w:rsidRPr="007F73E9">
              <w:rPr>
                <w:b/>
                <w:color w:val="FFFFFF" w:themeColor="background1"/>
              </w:rPr>
              <w:br/>
              <w:t xml:space="preserve">TS </w:t>
            </w:r>
            <w:r w:rsidR="00876378" w:rsidRPr="007F73E9">
              <w:rPr>
                <w:b/>
                <w:color w:val="FFFFFF" w:themeColor="background1"/>
              </w:rPr>
              <w:t>1</w:t>
            </w:r>
            <w:r w:rsidRPr="007F73E9">
              <w:rPr>
                <w:b/>
                <w:color w:val="FFFFFF" w:themeColor="background1"/>
              </w:rPr>
              <w:t>37</w:t>
            </w:r>
            <w:r w:rsidR="00876378" w:rsidRPr="007F73E9">
              <w:rPr>
                <w:b/>
                <w:color w:val="FFFFFF" w:themeColor="background1"/>
              </w:rPr>
              <w:t xml:space="preserve"> </w:t>
            </w:r>
            <w:r w:rsidRPr="007F73E9">
              <w:rPr>
                <w:b/>
                <w:color w:val="FFFFFF" w:themeColor="background1"/>
              </w:rPr>
              <w:t>104</w:t>
            </w:r>
            <w:r w:rsidR="00BF43DD" w:rsidRPr="007F73E9">
              <w:rPr>
                <w:b/>
                <w:color w:val="FFFFFF" w:themeColor="background1"/>
              </w:rPr>
              <w:t xml:space="preserve"> </w:t>
            </w:r>
            <w:r w:rsidR="00BF43DD" w:rsidRPr="00B158BF">
              <w:rPr>
                <w:b/>
                <w:color w:val="FFFFFF" w:themeColor="background1"/>
              </w:rPr>
              <w:fldChar w:fldCharType="begin"/>
            </w:r>
            <w:r w:rsidR="00BF43DD" w:rsidRPr="007F73E9">
              <w:rPr>
                <w:b/>
                <w:color w:val="FFFFFF" w:themeColor="background1"/>
              </w:rPr>
              <w:instrText xml:space="preserve"> REF _Ref33004794 \r \h  \* MERGEFORMAT </w:instrText>
            </w:r>
            <w:r w:rsidR="00BF43DD" w:rsidRPr="00B158BF">
              <w:rPr>
                <w:b/>
                <w:color w:val="FFFFFF" w:themeColor="background1"/>
              </w:rPr>
            </w:r>
            <w:r w:rsidR="00BF43DD" w:rsidRPr="00B158BF">
              <w:rPr>
                <w:b/>
                <w:color w:val="FFFFFF" w:themeColor="background1"/>
              </w:rPr>
              <w:fldChar w:fldCharType="separate"/>
            </w:r>
            <w:r w:rsidR="00325722">
              <w:rPr>
                <w:b/>
                <w:color w:val="FFFFFF" w:themeColor="background1"/>
              </w:rPr>
              <w:t>[9]</w:t>
            </w:r>
            <w:r w:rsidR="00BF43DD" w:rsidRPr="00B158BF">
              <w:rPr>
                <w:b/>
                <w:color w:val="FFFFFF" w:themeColor="background1"/>
              </w:rPr>
              <w:fldChar w:fldCharType="end"/>
            </w:r>
          </w:p>
        </w:tc>
      </w:tr>
      <w:tr w:rsidR="00472C12" w:rsidRPr="007F73E9" w14:paraId="5E69EF50" w14:textId="77777777" w:rsidTr="00B158BF">
        <w:tc>
          <w:tcPr>
            <w:tcW w:w="2359" w:type="pct"/>
          </w:tcPr>
          <w:p w14:paraId="47A2489C" w14:textId="77777777" w:rsidR="00472C12" w:rsidRPr="007F73E9" w:rsidRDefault="00472C12" w:rsidP="00844B48">
            <w:pPr>
              <w:jc w:val="left"/>
            </w:pPr>
            <w:r w:rsidRPr="007F73E9">
              <w:t>10 MHz LTE/NR in 1900-1910 MHz</w:t>
            </w:r>
          </w:p>
        </w:tc>
        <w:tc>
          <w:tcPr>
            <w:tcW w:w="1604" w:type="pct"/>
            <w:tcBorders>
              <w:top w:val="single" w:sz="4" w:space="0" w:color="FFFFFF" w:themeColor="background1"/>
            </w:tcBorders>
          </w:tcPr>
          <w:p w14:paraId="37C86D14" w14:textId="77777777" w:rsidR="00472C12" w:rsidRPr="007F73E9" w:rsidRDefault="00472C12" w:rsidP="00844B48">
            <w:pPr>
              <w:jc w:val="center"/>
            </w:pPr>
            <w:r w:rsidRPr="007F73E9">
              <w:t>14.3 dB</w:t>
            </w:r>
          </w:p>
        </w:tc>
        <w:tc>
          <w:tcPr>
            <w:tcW w:w="1038" w:type="pct"/>
            <w:tcBorders>
              <w:top w:val="single" w:sz="4" w:space="0" w:color="FFFFFF" w:themeColor="background1"/>
            </w:tcBorders>
          </w:tcPr>
          <w:p w14:paraId="1F0D5B07" w14:textId="51BAA3F4" w:rsidR="00472C12" w:rsidRPr="007F73E9" w:rsidRDefault="00472C12" w:rsidP="00844B48">
            <w:pPr>
              <w:jc w:val="center"/>
            </w:pPr>
            <w:r w:rsidRPr="007F73E9">
              <w:t>30</w:t>
            </w:r>
            <w:r w:rsidR="000F4C45" w:rsidRPr="007F73E9">
              <w:t>.</w:t>
            </w:r>
            <w:r w:rsidRPr="007F73E9">
              <w:t>6 dB</w:t>
            </w:r>
          </w:p>
        </w:tc>
      </w:tr>
    </w:tbl>
    <w:p w14:paraId="4B060FAD" w14:textId="77777777" w:rsidR="00472C12" w:rsidRPr="007F73E9" w:rsidRDefault="00472C12" w:rsidP="00472C12">
      <w:pPr>
        <w:pStyle w:val="Heading4"/>
        <w:tabs>
          <w:tab w:val="left" w:pos="864"/>
        </w:tabs>
        <w:spacing w:line="276" w:lineRule="auto"/>
        <w:rPr>
          <w:lang w:val="en-GB"/>
        </w:rPr>
      </w:pPr>
      <w:bookmarkStart w:id="695" w:name="_Toc30024786"/>
      <w:bookmarkStart w:id="696" w:name="_Toc34729045"/>
      <w:bookmarkStart w:id="697" w:name="_Toc38364296"/>
      <w:bookmarkStart w:id="698" w:name="_Toc39066206"/>
      <w:bookmarkStart w:id="699" w:name="_Toc46236534"/>
      <w:r w:rsidRPr="007F73E9">
        <w:rPr>
          <w:lang w:val="en-GB"/>
        </w:rPr>
        <w:t>Further assessment of induced changes based on statistics</w:t>
      </w:r>
      <w:bookmarkEnd w:id="695"/>
      <w:bookmarkEnd w:id="696"/>
      <w:bookmarkEnd w:id="697"/>
      <w:bookmarkEnd w:id="698"/>
      <w:bookmarkEnd w:id="699"/>
    </w:p>
    <w:p w14:paraId="42943617" w14:textId="76B4D4F1" w:rsidR="00472C12" w:rsidRPr="007F73E9" w:rsidRDefault="00472C12" w:rsidP="00472C12">
      <w:r w:rsidRPr="007F73E9">
        <w:t xml:space="preserve">The figure below provides the CDF of coupling loss between RMR sectors and the worst sector from the MNO operating immediately above 1920 MHz, excluding sites in dense urban areas. Compared to section </w:t>
      </w:r>
      <w:r w:rsidRPr="007F73E9">
        <w:fldChar w:fldCharType="begin"/>
      </w:r>
      <w:r w:rsidRPr="007F73E9">
        <w:instrText xml:space="preserve"> REF _Ref27057224 \r \h </w:instrText>
      </w:r>
      <w:r w:rsidRPr="007F73E9">
        <w:fldChar w:fldCharType="separate"/>
      </w:r>
      <w:r w:rsidR="00325722">
        <w:t>5.1.1.2</w:t>
      </w:r>
      <w:r w:rsidRPr="007F73E9">
        <w:fldChar w:fldCharType="end"/>
      </w:r>
      <w:r w:rsidRPr="007F73E9">
        <w:t xml:space="preserve">, the threshold at 7% has shifted from 73 dB to 81 dB, which means an </w:t>
      </w:r>
      <w:r w:rsidRPr="00B158BF">
        <w:rPr>
          <w:rStyle w:val="15"/>
        </w:rPr>
        <w:t>increase</w:t>
      </w:r>
      <w:r w:rsidR="00BE55FE" w:rsidRPr="00B158BF">
        <w:rPr>
          <w:rStyle w:val="15"/>
        </w:rPr>
        <w:t xml:space="preserve"> of</w:t>
      </w:r>
      <w:r w:rsidR="001742EF" w:rsidRPr="00B158BF">
        <w:rPr>
          <w:rStyle w:val="15"/>
        </w:rPr>
        <w:t xml:space="preserve"> 8 dB</w:t>
      </w:r>
      <w:r w:rsidR="001742EF" w:rsidRPr="007F73E9">
        <w:rPr>
          <w:rStyle w:val="15"/>
        </w:rPr>
        <w:t xml:space="preserve"> of</w:t>
      </w:r>
      <w:r w:rsidR="00BE55FE" w:rsidRPr="007F73E9">
        <w:rPr>
          <w:rStyle w:val="15"/>
        </w:rPr>
        <w:t xml:space="preserve"> the CL at 7%</w:t>
      </w:r>
      <w:r w:rsidR="001742EF" w:rsidRPr="007F73E9">
        <w:rPr>
          <w:rStyle w:val="15"/>
        </w:rPr>
        <w:t xml:space="preserve"> threshold</w:t>
      </w:r>
      <w:r w:rsidR="00E527A3" w:rsidRPr="00B158BF">
        <w:rPr>
          <w:rStyle w:val="15"/>
        </w:rPr>
        <w:t>.</w:t>
      </w:r>
    </w:p>
    <w:p w14:paraId="6E592BAD" w14:textId="313DFE48" w:rsidR="00472C12" w:rsidRPr="007F73E9" w:rsidRDefault="00472C12" w:rsidP="00472C12">
      <w:pPr>
        <w:pStyle w:val="ECCFiguregraphcentered"/>
        <w:rPr>
          <w:noProof w:val="0"/>
          <w:lang w:val="en-GB"/>
        </w:rPr>
      </w:pPr>
      <w:r w:rsidRPr="007F73E9">
        <w:rPr>
          <w:lang w:val="en-GB"/>
        </w:rPr>
        <w:drawing>
          <wp:inline distT="0" distB="0" distL="0" distR="0" wp14:anchorId="062A8C81" wp14:editId="02E9710E">
            <wp:extent cx="3567731" cy="2674961"/>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CDF_gRMR_ClosestMFCN_1km_dclass2.png"/>
                    <pic:cNvPicPr/>
                  </pic:nvPicPr>
                  <pic:blipFill>
                    <a:blip r:embed="rId42" cstate="email">
                      <a:extLst>
                        <a:ext uri="{28A0092B-C50C-407E-A947-70E740481C1C}">
                          <a14:useLocalDpi xmlns:a14="http://schemas.microsoft.com/office/drawing/2010/main"/>
                        </a:ext>
                      </a:extLst>
                    </a:blip>
                    <a:stretch>
                      <a:fillRect/>
                    </a:stretch>
                  </pic:blipFill>
                  <pic:spPr>
                    <a:xfrm>
                      <a:off x="0" y="0"/>
                      <a:ext cx="3705193" cy="2778025"/>
                    </a:xfrm>
                    <a:prstGeom prst="rect">
                      <a:avLst/>
                    </a:prstGeom>
                  </pic:spPr>
                </pic:pic>
              </a:graphicData>
            </a:graphic>
          </wp:inline>
        </w:drawing>
      </w:r>
    </w:p>
    <w:p w14:paraId="57E8ED4F" w14:textId="6E6EB49A"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24</w:t>
      </w:r>
      <w:r w:rsidRPr="007F73E9">
        <w:rPr>
          <w:lang w:val="en-GB"/>
        </w:rPr>
        <w:fldChar w:fldCharType="end"/>
      </w:r>
      <w:r w:rsidR="003E1A66" w:rsidRPr="007F73E9">
        <w:rPr>
          <w:lang w:val="en-GB"/>
        </w:rPr>
        <w:t>:</w:t>
      </w:r>
      <w:r w:rsidRPr="007F73E9">
        <w:rPr>
          <w:lang w:val="en-GB"/>
        </w:rPr>
        <w:t xml:space="preserve"> CDF of the coupling loss between RMR sectors and the worst MFCN sector </w:t>
      </w:r>
      <w:r w:rsidRPr="007F73E9">
        <w:rPr>
          <w:lang w:val="en-GB"/>
        </w:rPr>
        <w:br/>
        <w:t>in non-urban areas (</w:t>
      </w:r>
      <w:r w:rsidR="00DD0235" w:rsidRPr="007F73E9">
        <w:rPr>
          <w:lang w:val="en-GB"/>
        </w:rPr>
        <w:t>France</w:t>
      </w:r>
      <w:r w:rsidRPr="007F73E9">
        <w:rPr>
          <w:lang w:val="en-GB"/>
        </w:rPr>
        <w:t>)</w:t>
      </w:r>
      <w:r w:rsidRPr="007F73E9">
        <w:rPr>
          <w:lang w:val="en-GB"/>
        </w:rPr>
        <w:br/>
        <w:t>(only the public mobile network operating the closest to 915 MHz is considered)</w:t>
      </w:r>
    </w:p>
    <w:p w14:paraId="1DE4D24F" w14:textId="26140E87" w:rsidR="00472C12" w:rsidRPr="007F73E9" w:rsidRDefault="00472C12" w:rsidP="00472C12">
      <w:pPr>
        <w:rPr>
          <w:rStyle w:val="ECCParagraph"/>
          <w:b/>
          <w:bCs/>
          <w:color w:val="D2232A"/>
          <w:szCs w:val="20"/>
        </w:rPr>
      </w:pPr>
      <w:r w:rsidRPr="007F73E9">
        <w:rPr>
          <w:rStyle w:val="ECCParagraph"/>
        </w:rPr>
        <w:lastRenderedPageBreak/>
        <w:t xml:space="preserve">Hence, in non-urban areas, the selectivity on MFCN BS operating above 1920 MHz would need to be 80.3 dB in order to enable an in-block </w:t>
      </w:r>
      <w:r w:rsidR="00962251" w:rsidRPr="007F73E9">
        <w:rPr>
          <w:rStyle w:val="ECCParagraph"/>
        </w:rPr>
        <w:t>e.i.r.p.</w:t>
      </w:r>
      <w:r w:rsidRPr="007F73E9">
        <w:rPr>
          <w:rStyle w:val="ECCParagraph"/>
        </w:rPr>
        <w:t xml:space="preserve"> of 65 dBm/</w:t>
      </w:r>
      <w:r w:rsidR="00F10BB4">
        <w:rPr>
          <w:rStyle w:val="ECCParagraph"/>
        </w:rPr>
        <w:t>(</w:t>
      </w:r>
      <w:r w:rsidRPr="007F73E9">
        <w:rPr>
          <w:rStyle w:val="ECCParagraph"/>
        </w:rPr>
        <w:t>10</w:t>
      </w:r>
      <w:r w:rsidR="00BD1A0F" w:rsidRPr="007F73E9">
        <w:rPr>
          <w:rStyle w:val="ECCParagraph"/>
        </w:rPr>
        <w:t xml:space="preserve"> </w:t>
      </w:r>
      <w:r w:rsidRPr="007F73E9">
        <w:rPr>
          <w:rStyle w:val="ECCParagraph"/>
        </w:rPr>
        <w:t>MHz</w:t>
      </w:r>
      <w:r w:rsidR="00F10BB4">
        <w:rPr>
          <w:rStyle w:val="ECCParagraph"/>
        </w:rPr>
        <w:t>)</w:t>
      </w:r>
      <w:r w:rsidRPr="007F73E9">
        <w:rPr>
          <w:rStyle w:val="ECCParagraph"/>
        </w:rPr>
        <w:t xml:space="preserve"> for FRMCS BS.</w:t>
      </w:r>
    </w:p>
    <w:p w14:paraId="6E64D5AC" w14:textId="7792F55D" w:rsidR="00472C12" w:rsidRPr="007F73E9" w:rsidRDefault="00472C12" w:rsidP="00472C12">
      <w:pPr>
        <w:rPr>
          <w:rStyle w:val="ECCParagraph"/>
        </w:rPr>
      </w:pPr>
      <w:r w:rsidRPr="007F73E9">
        <w:rPr>
          <w:rStyle w:val="ECCParagraph"/>
        </w:rPr>
        <w:t>In urban areas, the coupling loss is expected to be higher than calculated</w:t>
      </w:r>
      <w:r w:rsidR="00271496" w:rsidRPr="007F73E9">
        <w:rPr>
          <w:rStyle w:val="ECCParagraph"/>
        </w:rPr>
        <w:t>, e.g.</w:t>
      </w:r>
      <w:r w:rsidRPr="007F73E9">
        <w:rPr>
          <w:rStyle w:val="ECCParagraph"/>
        </w:rPr>
        <w:t xml:space="preserve"> due to ground occupancy</w:t>
      </w:r>
      <w:r w:rsidR="00271496" w:rsidRPr="007F73E9">
        <w:rPr>
          <w:rStyle w:val="ECCParagraph"/>
        </w:rPr>
        <w:t xml:space="preserve"> and other factors</w:t>
      </w:r>
      <w:r w:rsidR="00716DA4" w:rsidRPr="007F73E9">
        <w:rPr>
          <w:rStyle w:val="FootnoteReference"/>
          <w:rFonts w:cs="Arial"/>
        </w:rPr>
        <w:footnoteReference w:id="19"/>
      </w:r>
      <w:r w:rsidRPr="007F73E9">
        <w:rPr>
          <w:rStyle w:val="15"/>
        </w:rPr>
        <w:t xml:space="preserve"> </w:t>
      </w:r>
      <w:r w:rsidRPr="007F73E9">
        <w:rPr>
          <w:rStyle w:val="ECCParagraph"/>
        </w:rPr>
        <w:t xml:space="preserve">(as shown at 920 MHz in </w:t>
      </w:r>
      <w:r w:rsidR="00F10BB4">
        <w:rPr>
          <w:rStyle w:val="ECCParagraph"/>
        </w:rPr>
        <w:fldChar w:fldCharType="begin"/>
      </w:r>
      <w:r w:rsidR="00F10BB4">
        <w:rPr>
          <w:rStyle w:val="ECCParagraph"/>
        </w:rPr>
        <w:instrText xml:space="preserve"> REF _Ref27150148 \r \h </w:instrText>
      </w:r>
      <w:r w:rsidR="00F10BB4">
        <w:rPr>
          <w:rStyle w:val="ECCParagraph"/>
        </w:rPr>
      </w:r>
      <w:r w:rsidR="00F10BB4">
        <w:rPr>
          <w:rStyle w:val="ECCParagraph"/>
        </w:rPr>
        <w:fldChar w:fldCharType="separate"/>
      </w:r>
      <w:r w:rsidR="00F10BB4">
        <w:rPr>
          <w:rStyle w:val="ECCParagraph"/>
        </w:rPr>
        <w:t>A</w:t>
      </w:r>
      <w:r w:rsidR="005A1570">
        <w:rPr>
          <w:rStyle w:val="ECCParagraph"/>
        </w:rPr>
        <w:t>nnex</w:t>
      </w:r>
      <w:r w:rsidR="00F10BB4">
        <w:rPr>
          <w:rStyle w:val="ECCParagraph"/>
        </w:rPr>
        <w:t xml:space="preserve"> 3</w:t>
      </w:r>
      <w:r w:rsidR="00F10BB4">
        <w:rPr>
          <w:rStyle w:val="ECCParagraph"/>
        </w:rPr>
        <w:fldChar w:fldCharType="end"/>
      </w:r>
      <w:r w:rsidRPr="007F73E9">
        <w:rPr>
          <w:rStyle w:val="ECCParagraph"/>
        </w:rPr>
        <w:t>).</w:t>
      </w:r>
    </w:p>
    <w:p w14:paraId="2D66116F" w14:textId="77777777" w:rsidR="00472C12" w:rsidRPr="007F73E9" w:rsidRDefault="00472C12" w:rsidP="00472C12">
      <w:pPr>
        <w:rPr>
          <w:rStyle w:val="ECCParagraph"/>
        </w:rPr>
      </w:pPr>
      <w:r w:rsidRPr="007F73E9">
        <w:rPr>
          <w:rStyle w:val="ECCParagraph"/>
        </w:rPr>
        <w:t>As a conclusion, the enhanced selectivity below 1910 MHz on MFCN BS operating above 1920 MHz would need to be 80 dB assuming an MCL of 81 dB measured at the antenna connector for non-urban areas.</w:t>
      </w:r>
    </w:p>
    <w:p w14:paraId="777E22BB" w14:textId="75BC60ED" w:rsidR="00D01169" w:rsidRPr="007F73E9" w:rsidRDefault="00472C12" w:rsidP="00D01169">
      <w:pPr>
        <w:pStyle w:val="Caption"/>
        <w:keepNext/>
        <w:keepLines w:val="0"/>
        <w:rPr>
          <w:lang w:val="en-GB"/>
        </w:rPr>
      </w:pPr>
      <w:bookmarkStart w:id="700" w:name="_Ref28902688"/>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23</w:t>
      </w:r>
      <w:r w:rsidRPr="007F73E9">
        <w:rPr>
          <w:lang w:val="en-GB"/>
        </w:rPr>
        <w:fldChar w:fldCharType="end"/>
      </w:r>
      <w:bookmarkEnd w:id="700"/>
      <w:r w:rsidRPr="007F73E9">
        <w:rPr>
          <w:lang w:val="en-GB"/>
        </w:rPr>
        <w:t>: MFCN BS selectivity increase</w:t>
      </w:r>
    </w:p>
    <w:tbl>
      <w:tblPr>
        <w:tblStyle w:val="ECCTable-redheader"/>
        <w:tblW w:w="3938" w:type="pct"/>
        <w:tblInd w:w="0" w:type="dxa"/>
        <w:tblLook w:val="04A0" w:firstRow="1" w:lastRow="0" w:firstColumn="1" w:lastColumn="0" w:noHBand="0" w:noVBand="1"/>
      </w:tblPr>
      <w:tblGrid>
        <w:gridCol w:w="3473"/>
        <w:gridCol w:w="2409"/>
        <w:gridCol w:w="1702"/>
      </w:tblGrid>
      <w:tr w:rsidR="00D01169" w:rsidRPr="007F73E9" w14:paraId="6EB14933" w14:textId="77777777" w:rsidTr="001366D7">
        <w:trPr>
          <w:cnfStyle w:val="100000000000" w:firstRow="1" w:lastRow="0" w:firstColumn="0" w:lastColumn="0" w:oddVBand="0" w:evenVBand="0" w:oddHBand="0" w:evenHBand="0" w:firstRowFirstColumn="0" w:firstRowLastColumn="0" w:lastRowFirstColumn="0" w:lastRowLastColumn="0"/>
        </w:trPr>
        <w:tc>
          <w:tcPr>
            <w:tcW w:w="2290" w:type="pct"/>
            <w:vMerge w:val="restart"/>
            <w:tcBorders>
              <w:top w:val="single" w:sz="4" w:space="0" w:color="FFFFFF" w:themeColor="background1"/>
              <w:left w:val="single" w:sz="4" w:space="0" w:color="FFFFFF" w:themeColor="background1"/>
              <w:bottom w:val="single" w:sz="4" w:space="0" w:color="FFFFFF" w:themeColor="background1"/>
            </w:tcBorders>
          </w:tcPr>
          <w:p w14:paraId="02FB8C48" w14:textId="77777777" w:rsidR="00D01169" w:rsidRPr="007F73E9" w:rsidRDefault="00D01169" w:rsidP="00844B48">
            <w:pPr>
              <w:keepNext/>
              <w:rPr>
                <w:b w:val="0"/>
              </w:rPr>
            </w:pPr>
            <w:r w:rsidRPr="007F73E9">
              <w:t>RMR carrier</w:t>
            </w:r>
          </w:p>
        </w:tc>
        <w:tc>
          <w:tcPr>
            <w:tcW w:w="2710" w:type="pct"/>
            <w:gridSpan w:val="2"/>
            <w:tcBorders>
              <w:top w:val="single" w:sz="4" w:space="0" w:color="FFFFFF" w:themeColor="background1"/>
              <w:bottom w:val="single" w:sz="4" w:space="0" w:color="FFFFFF" w:themeColor="background1"/>
              <w:right w:val="single" w:sz="4" w:space="0" w:color="FFFFFF" w:themeColor="background1"/>
            </w:tcBorders>
          </w:tcPr>
          <w:p w14:paraId="0741499A" w14:textId="77777777" w:rsidR="00D01169" w:rsidRPr="007F73E9" w:rsidRDefault="00D01169" w:rsidP="00844B48">
            <w:r w:rsidRPr="007F73E9">
              <w:t>MFCN BS selectivity increase</w:t>
            </w:r>
          </w:p>
        </w:tc>
      </w:tr>
      <w:tr w:rsidR="00183DFD" w:rsidRPr="007F73E9" w14:paraId="729C0A4C" w14:textId="77777777" w:rsidTr="001366D7">
        <w:tc>
          <w:tcPr>
            <w:tcW w:w="22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2521977" w14:textId="77777777" w:rsidR="00D01169" w:rsidRPr="007F73E9" w:rsidRDefault="00D01169" w:rsidP="00844B48">
            <w:pPr>
              <w:jc w:val="left"/>
              <w:rPr>
                <w:color w:val="FFFFFF" w:themeColor="background1"/>
              </w:rPr>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2A79CCF" w14:textId="5BDBF0E9" w:rsidR="00D01169" w:rsidRPr="007F73E9" w:rsidRDefault="00D01169" w:rsidP="00844B48">
            <w:pPr>
              <w:jc w:val="center"/>
              <w:rPr>
                <w:b/>
                <w:color w:val="FFFFFF" w:themeColor="background1"/>
              </w:rPr>
            </w:pPr>
            <w:r w:rsidRPr="007F73E9">
              <w:rPr>
                <w:b/>
                <w:color w:val="FFFFFF" w:themeColor="background1"/>
              </w:rPr>
              <w:t xml:space="preserve">compared to </w:t>
            </w:r>
            <w:r w:rsidRPr="007F73E9">
              <w:rPr>
                <w:b/>
                <w:color w:val="FFFFFF" w:themeColor="background1"/>
              </w:rPr>
              <w:br/>
              <w:t xml:space="preserve">CEPT Report 39 </w:t>
            </w:r>
            <w:r w:rsidRPr="00B158BF">
              <w:rPr>
                <w:b/>
                <w:color w:val="FFFFFF" w:themeColor="background1"/>
              </w:rPr>
              <w:fldChar w:fldCharType="begin"/>
            </w:r>
            <w:r w:rsidRPr="007F73E9">
              <w:rPr>
                <w:b/>
                <w:color w:val="FFFFFF" w:themeColor="background1"/>
              </w:rPr>
              <w:instrText xml:space="preserve"> REF _Ref33002224 \r \h  \* MERGEFORMAT </w:instrText>
            </w:r>
            <w:r w:rsidRPr="00B158BF">
              <w:rPr>
                <w:b/>
                <w:color w:val="FFFFFF" w:themeColor="background1"/>
              </w:rPr>
            </w:r>
            <w:r w:rsidRPr="00B158BF">
              <w:rPr>
                <w:b/>
                <w:color w:val="FFFFFF" w:themeColor="background1"/>
              </w:rPr>
              <w:fldChar w:fldCharType="separate"/>
            </w:r>
            <w:r w:rsidR="00325722">
              <w:rPr>
                <w:b/>
                <w:color w:val="FFFFFF" w:themeColor="background1"/>
              </w:rPr>
              <w:t>[4]</w:t>
            </w:r>
            <w:r w:rsidRPr="00B158BF">
              <w:rPr>
                <w:b/>
                <w:color w:val="FFFFFF" w:themeColor="background1"/>
              </w:rPr>
              <w:fldChar w:fldCharType="end"/>
            </w:r>
          </w:p>
        </w:tc>
        <w:tc>
          <w:tcPr>
            <w:tcW w:w="1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3377BFB" w14:textId="1FB60BDD" w:rsidR="00D01169" w:rsidRPr="007F73E9" w:rsidRDefault="00D01169" w:rsidP="00844B48">
            <w:pPr>
              <w:jc w:val="center"/>
              <w:rPr>
                <w:b/>
                <w:color w:val="FFFFFF" w:themeColor="background1"/>
              </w:rPr>
            </w:pPr>
            <w:r w:rsidRPr="007F73E9">
              <w:rPr>
                <w:b/>
                <w:color w:val="FFFFFF" w:themeColor="background1"/>
              </w:rPr>
              <w:t xml:space="preserve">compared to </w:t>
            </w:r>
            <w:r w:rsidRPr="007F73E9">
              <w:rPr>
                <w:b/>
                <w:color w:val="FFFFFF" w:themeColor="background1"/>
              </w:rPr>
              <w:br/>
              <w:t xml:space="preserve">TS 137 104 </w:t>
            </w:r>
            <w:r w:rsidRPr="00B158BF">
              <w:rPr>
                <w:b/>
                <w:color w:val="FFFFFF" w:themeColor="background1"/>
              </w:rPr>
              <w:fldChar w:fldCharType="begin"/>
            </w:r>
            <w:r w:rsidRPr="007F73E9">
              <w:rPr>
                <w:b/>
                <w:color w:val="FFFFFF" w:themeColor="background1"/>
              </w:rPr>
              <w:instrText xml:space="preserve"> REF _Ref33004794 \r \h  \* MERGEFORMAT </w:instrText>
            </w:r>
            <w:r w:rsidRPr="00B158BF">
              <w:rPr>
                <w:b/>
                <w:color w:val="FFFFFF" w:themeColor="background1"/>
              </w:rPr>
            </w:r>
            <w:r w:rsidRPr="00B158BF">
              <w:rPr>
                <w:b/>
                <w:color w:val="FFFFFF" w:themeColor="background1"/>
              </w:rPr>
              <w:fldChar w:fldCharType="separate"/>
            </w:r>
            <w:r w:rsidR="00325722">
              <w:rPr>
                <w:b/>
                <w:color w:val="FFFFFF" w:themeColor="background1"/>
              </w:rPr>
              <w:t>[9]</w:t>
            </w:r>
            <w:r w:rsidRPr="00B158BF">
              <w:rPr>
                <w:b/>
                <w:color w:val="FFFFFF" w:themeColor="background1"/>
              </w:rPr>
              <w:fldChar w:fldCharType="end"/>
            </w:r>
          </w:p>
        </w:tc>
      </w:tr>
      <w:tr w:rsidR="00472C12" w:rsidRPr="007F73E9" w14:paraId="44647D11" w14:textId="77777777" w:rsidTr="001366D7">
        <w:tc>
          <w:tcPr>
            <w:tcW w:w="2290" w:type="pct"/>
            <w:tcBorders>
              <w:top w:val="single" w:sz="4" w:space="0" w:color="FFFFFF" w:themeColor="background1"/>
            </w:tcBorders>
          </w:tcPr>
          <w:p w14:paraId="6743F5B3" w14:textId="77777777" w:rsidR="00472C12" w:rsidRPr="007F73E9" w:rsidRDefault="00472C12" w:rsidP="00844B48">
            <w:pPr>
              <w:jc w:val="left"/>
            </w:pPr>
            <w:r w:rsidRPr="007F73E9">
              <w:t>10 MHz LTE/NR in 1900-1910 MHz</w:t>
            </w:r>
          </w:p>
        </w:tc>
        <w:tc>
          <w:tcPr>
            <w:tcW w:w="1588" w:type="pct"/>
            <w:tcBorders>
              <w:top w:val="single" w:sz="4" w:space="0" w:color="FFFFFF" w:themeColor="background1"/>
            </w:tcBorders>
          </w:tcPr>
          <w:p w14:paraId="3535CA0A" w14:textId="77777777" w:rsidR="00472C12" w:rsidRPr="007F73E9" w:rsidRDefault="00472C12" w:rsidP="00844B48">
            <w:pPr>
              <w:jc w:val="center"/>
            </w:pPr>
            <w:r w:rsidRPr="007F73E9">
              <w:t>6 dB</w:t>
            </w:r>
          </w:p>
        </w:tc>
        <w:tc>
          <w:tcPr>
            <w:tcW w:w="1122" w:type="pct"/>
            <w:tcBorders>
              <w:top w:val="single" w:sz="4" w:space="0" w:color="FFFFFF" w:themeColor="background1"/>
            </w:tcBorders>
          </w:tcPr>
          <w:p w14:paraId="6B94BEB1" w14:textId="77777777" w:rsidR="00472C12" w:rsidRPr="007F73E9" w:rsidRDefault="00472C12" w:rsidP="00844B48">
            <w:pPr>
              <w:jc w:val="center"/>
            </w:pPr>
            <w:r w:rsidRPr="007F73E9">
              <w:t>22.5 dB</w:t>
            </w:r>
          </w:p>
        </w:tc>
      </w:tr>
    </w:tbl>
    <w:p w14:paraId="5E1EDD40" w14:textId="77777777" w:rsidR="00472C12" w:rsidRPr="007F73E9" w:rsidRDefault="00472C12" w:rsidP="00472C12">
      <w:pPr>
        <w:rPr>
          <w:rStyle w:val="ECCParagraph"/>
        </w:rPr>
      </w:pPr>
      <w:r w:rsidRPr="007F73E9">
        <w:rPr>
          <w:rStyle w:val="ECCParagraph"/>
        </w:rPr>
        <w:t>In BSs operating with passive antenna systems, additional filtering can be achieved either natively in new radio units or by adding external filter to existing radio units. However, this presents the following challenges:</w:t>
      </w:r>
    </w:p>
    <w:p w14:paraId="611AC58D" w14:textId="6CB2D6F0" w:rsidR="00472C12" w:rsidRPr="007F73E9" w:rsidRDefault="00472C12" w:rsidP="00110E3F">
      <w:pPr>
        <w:pStyle w:val="ECCBulletsLv1"/>
      </w:pPr>
      <w:r w:rsidRPr="007F73E9">
        <w:t>There will be a possible reduction in the range in the uplink</w:t>
      </w:r>
      <w:r w:rsidR="003F4274">
        <w:t>;</w:t>
      </w:r>
    </w:p>
    <w:p w14:paraId="5B19A23D" w14:textId="5024F340" w:rsidR="00472C12" w:rsidRPr="007F73E9" w:rsidRDefault="00472C12" w:rsidP="00110E3F">
      <w:pPr>
        <w:pStyle w:val="ECCBulletsLv1"/>
      </w:pPr>
      <w:r w:rsidRPr="007F73E9">
        <w:t>An external filter increases complexity at the BS</w:t>
      </w:r>
      <w:r w:rsidR="003F4274">
        <w:t>.</w:t>
      </w:r>
    </w:p>
    <w:p w14:paraId="0171ED35" w14:textId="65C3C89F" w:rsidR="00472C12" w:rsidRPr="007F73E9" w:rsidRDefault="00472C12" w:rsidP="00472C12">
      <w:r w:rsidRPr="007F73E9">
        <w:t>In BSs operating with active antenna systems the following challenges exist:</w:t>
      </w:r>
    </w:p>
    <w:p w14:paraId="0AA5C514" w14:textId="23EC94A6" w:rsidR="00472C12" w:rsidRPr="007F73E9" w:rsidRDefault="00472C12" w:rsidP="00110E3F">
      <w:pPr>
        <w:pStyle w:val="ECCBulletsLv1"/>
      </w:pPr>
      <w:r w:rsidRPr="007F73E9">
        <w:t>Additional external filter is not feasible for active antenna systems</w:t>
      </w:r>
      <w:r w:rsidR="003F4274">
        <w:t>;</w:t>
      </w:r>
    </w:p>
    <w:p w14:paraId="148633F0" w14:textId="2F1AE535" w:rsidR="00472C12" w:rsidRPr="007F73E9" w:rsidRDefault="00472C12" w:rsidP="00110E3F">
      <w:pPr>
        <w:pStyle w:val="ECCBulletsLv1"/>
      </w:pPr>
      <w:r w:rsidRPr="007F73E9">
        <w:t>High selectivity requirements may not be achievable due to design constraints.</w:t>
      </w:r>
      <w:r w:rsidR="00DD0235" w:rsidRPr="007F73E9">
        <w:t xml:space="preserve"> </w:t>
      </w:r>
      <w:r w:rsidR="00B12364" w:rsidRPr="007F73E9">
        <w:t>These</w:t>
      </w:r>
      <w:r w:rsidR="009940DA" w:rsidRPr="007F73E9">
        <w:t xml:space="preserve"> high selectivity requirements</w:t>
      </w:r>
      <w:r w:rsidR="00DD0235" w:rsidRPr="007F73E9">
        <w:t xml:space="preserve"> </w:t>
      </w:r>
      <w:r w:rsidR="00646C12" w:rsidRPr="007F73E9">
        <w:t>m</w:t>
      </w:r>
      <w:r w:rsidR="00D72DB2" w:rsidRPr="007F73E9">
        <w:t>ight</w:t>
      </w:r>
      <w:r w:rsidR="00DD0235" w:rsidRPr="007F73E9">
        <w:t xml:space="preserve"> </w:t>
      </w:r>
      <w:r w:rsidR="009F5C4E" w:rsidRPr="007F73E9">
        <w:t>hinder</w:t>
      </w:r>
      <w:r w:rsidR="00DD0235" w:rsidRPr="007F73E9">
        <w:t xml:space="preserve"> the mig</w:t>
      </w:r>
      <w:r w:rsidR="005F638D" w:rsidRPr="007F73E9">
        <w:t>r</w:t>
      </w:r>
      <w:r w:rsidR="00DD0235" w:rsidRPr="007F73E9">
        <w:t>ation of MFCN network to 5G/NR with AAS BS</w:t>
      </w:r>
      <w:r w:rsidR="00D72DB2" w:rsidRPr="007F73E9">
        <w:t xml:space="preserve">, </w:t>
      </w:r>
      <w:r w:rsidR="00114EC6" w:rsidRPr="007F73E9">
        <w:rPr>
          <w:rStyle w:val="15"/>
        </w:rPr>
        <w:t xml:space="preserve">however studies need to </w:t>
      </w:r>
      <w:r w:rsidR="00CB2112" w:rsidRPr="007F73E9">
        <w:rPr>
          <w:rStyle w:val="15"/>
        </w:rPr>
        <w:t xml:space="preserve">be </w:t>
      </w:r>
      <w:r w:rsidR="00114EC6" w:rsidRPr="007F73E9">
        <w:rPr>
          <w:rStyle w:val="15"/>
        </w:rPr>
        <w:t>carried out</w:t>
      </w:r>
      <w:r w:rsidR="00172831" w:rsidRPr="007F73E9">
        <w:t>.</w:t>
      </w:r>
    </w:p>
    <w:p w14:paraId="7B83287B" w14:textId="0FD6F630" w:rsidR="00472C12" w:rsidRPr="007F73E9" w:rsidRDefault="00472C12" w:rsidP="00472C12">
      <w:r w:rsidRPr="007F73E9">
        <w:t xml:space="preserve">Considerations on challenges associated with additional receiver filtering for MFCN BS are provided in </w:t>
      </w:r>
      <w:r w:rsidRPr="007F73E9">
        <w:fldChar w:fldCharType="begin"/>
      </w:r>
      <w:r w:rsidRPr="007F73E9">
        <w:instrText xml:space="preserve"> REF _Ref30001916 \r \h </w:instrText>
      </w:r>
      <w:r w:rsidRPr="007F73E9">
        <w:fldChar w:fldCharType="separate"/>
      </w:r>
      <w:r w:rsidR="005C3FAE">
        <w:t>A</w:t>
      </w:r>
      <w:r w:rsidR="003F4274">
        <w:t>nnex</w:t>
      </w:r>
      <w:r w:rsidR="005C3FAE">
        <w:t xml:space="preserve"> 8</w:t>
      </w:r>
      <w:r w:rsidRPr="007F73E9">
        <w:fldChar w:fldCharType="end"/>
      </w:r>
      <w:r w:rsidRPr="007F73E9">
        <w:t>.</w:t>
      </w:r>
    </w:p>
    <w:p w14:paraId="1D0001C6" w14:textId="0C281DAA" w:rsidR="005A3FA1" w:rsidRPr="007F73E9" w:rsidRDefault="005A3FA1" w:rsidP="005756FA">
      <w:pPr>
        <w:pStyle w:val="Heading3"/>
        <w:rPr>
          <w:lang w:val="en-GB"/>
        </w:rPr>
      </w:pPr>
      <w:bookmarkStart w:id="701" w:name="_Toc46236535"/>
      <w:r w:rsidRPr="007F73E9">
        <w:rPr>
          <w:lang w:val="en-GB"/>
        </w:rPr>
        <w:t>Summary</w:t>
      </w:r>
      <w:bookmarkEnd w:id="701"/>
    </w:p>
    <w:p w14:paraId="2B1E59D8" w14:textId="6E31219F" w:rsidR="0001463D" w:rsidRPr="007F73E9" w:rsidRDefault="0001463D" w:rsidP="0001463D">
      <w:pPr>
        <w:rPr>
          <w:rStyle w:val="ECCParagraph"/>
        </w:rPr>
      </w:pPr>
      <w:bookmarkStart w:id="702" w:name="_Hlk42962788"/>
      <w:r w:rsidRPr="007F73E9">
        <w:t xml:space="preserve">The 100 metre MCL calculation approach and the statistical approach, assuming a MFCN BS selectivity as per CEPT Report 39 </w:t>
      </w:r>
      <w:r w:rsidRPr="007F73E9">
        <w:fldChar w:fldCharType="begin"/>
      </w:r>
      <w:r w:rsidRPr="007F73E9">
        <w:instrText xml:space="preserve"> REF _Ref33002224 \r \h </w:instrText>
      </w:r>
      <w:r w:rsidRPr="007F73E9">
        <w:fldChar w:fldCharType="separate"/>
      </w:r>
      <w:r w:rsidR="00325722">
        <w:t>[4]</w:t>
      </w:r>
      <w:r w:rsidRPr="007F73E9">
        <w:fldChar w:fldCharType="end"/>
      </w:r>
      <w:r w:rsidRPr="007F73E9">
        <w:t>, result in LRTC requiring in-block e.i.r.p. limit for FRMCS BS of 40.7 dBm/</w:t>
      </w:r>
      <w:r w:rsidR="008B6AF2">
        <w:t>(</w:t>
      </w:r>
      <w:r w:rsidRPr="007F73E9">
        <w:t>10 MHz</w:t>
      </w:r>
      <w:r w:rsidR="008B6AF2">
        <w:t>)</w:t>
      </w:r>
      <w:r w:rsidRPr="007F73E9">
        <w:t xml:space="preserve"> and 50.7 dBm/</w:t>
      </w:r>
      <w:r w:rsidR="008B6AF2">
        <w:t>(</w:t>
      </w:r>
      <w:r w:rsidRPr="007F73E9">
        <w:t>10 MHz</w:t>
      </w:r>
      <w:r w:rsidR="008B6AF2">
        <w:t>)</w:t>
      </w:r>
      <w:r w:rsidRPr="007F73E9">
        <w:t xml:space="preserve"> respectively. However, the report also considers the operation of FRMCS in that band with macro coverage. This requires an in-block e.i.r.p. of 65 dBm/</w:t>
      </w:r>
      <w:r w:rsidR="008B6AF2">
        <w:t>(</w:t>
      </w:r>
      <w:r w:rsidRPr="007F73E9">
        <w:t>10 MHz</w:t>
      </w:r>
      <w:r w:rsidR="008B6AF2">
        <w:t>)</w:t>
      </w:r>
      <w:r w:rsidRPr="007F73E9">
        <w:t xml:space="preserve"> for FRMCS BS and leads to a BEM as specified in </w:t>
      </w:r>
      <w:r w:rsidRPr="007F73E9">
        <w:fldChar w:fldCharType="begin"/>
      </w:r>
      <w:r w:rsidRPr="007F73E9">
        <w:instrText xml:space="preserve"> REF _Ref33005076 \h </w:instrText>
      </w:r>
      <w:r w:rsidRPr="007F73E9">
        <w:fldChar w:fldCharType="separate"/>
      </w:r>
      <w:r w:rsidR="003735D2" w:rsidRPr="007F73E9">
        <w:rPr>
          <w:b/>
          <w:bCs/>
        </w:rPr>
        <w:fldChar w:fldCharType="begin"/>
      </w:r>
      <w:r w:rsidR="003735D2" w:rsidRPr="007F73E9">
        <w:instrText xml:space="preserve"> REF _Ref42174624 \h </w:instrText>
      </w:r>
      <w:r w:rsidR="003735D2" w:rsidRPr="007F73E9">
        <w:rPr>
          <w:b/>
          <w:bCs/>
        </w:rPr>
      </w:r>
      <w:r w:rsidR="003735D2" w:rsidRPr="007F73E9">
        <w:rPr>
          <w:b/>
          <w:bCs/>
        </w:rPr>
        <w:fldChar w:fldCharType="separate"/>
      </w:r>
      <w:r w:rsidR="00325722" w:rsidRPr="007F73E9">
        <w:t xml:space="preserve">Table </w:t>
      </w:r>
      <w:r w:rsidR="00325722">
        <w:rPr>
          <w:noProof/>
        </w:rPr>
        <w:t>20</w:t>
      </w:r>
      <w:r w:rsidR="003735D2" w:rsidRPr="007F73E9">
        <w:rPr>
          <w:b/>
          <w:bCs/>
        </w:rPr>
        <w:fldChar w:fldCharType="end"/>
      </w:r>
      <w:r w:rsidRPr="007F73E9">
        <w:fldChar w:fldCharType="end"/>
      </w:r>
      <w:r w:rsidRPr="007F73E9">
        <w:t xml:space="preserve">. It may result in interference to some MFCN BS located near an FRMCS radio </w:t>
      </w:r>
      <w:r w:rsidRPr="007F73E9">
        <w:rPr>
          <w:rStyle w:val="ECCParagraph"/>
        </w:rPr>
        <w:t xml:space="preserve">site. </w:t>
      </w:r>
    </w:p>
    <w:p w14:paraId="46697435" w14:textId="77777777" w:rsidR="0001463D" w:rsidRPr="007F73E9" w:rsidRDefault="0001463D" w:rsidP="0001463D">
      <w:pPr>
        <w:rPr>
          <w:rStyle w:val="ECCParagraph"/>
        </w:rPr>
      </w:pPr>
      <w:r w:rsidRPr="007F73E9">
        <w:rPr>
          <w:rStyle w:val="ECCParagraph"/>
        </w:rPr>
        <w:t>With the current level of selectivity of MFCN base stations, those LRTC for FRMCS may result in interference to some MFCN base stations located near FRMCS BS sites. One way of addressing this interference is to coordinate FRMCS and MFCN deployments. However, this means that RMR operators may not be able to use 65 dBm at certain locations. If 65 dBm e.i.r.p. uncoordinated FRMCS base stations is desired, then these MFCN BS may need to be adapted when an FRMCS BS is rolled out in its proximity, so that it does not suffer interference from FRMCS.</w:t>
      </w:r>
      <w:bookmarkEnd w:id="702"/>
      <w:r w:rsidRPr="007F73E9">
        <w:rPr>
          <w:rStyle w:val="ECCParagraph"/>
        </w:rPr>
        <w:t xml:space="preserve"> </w:t>
      </w:r>
    </w:p>
    <w:p w14:paraId="0D3E4406" w14:textId="59A47204" w:rsidR="005F4D11" w:rsidRPr="007F73E9" w:rsidRDefault="00472C12" w:rsidP="005F4D11">
      <w:pPr>
        <w:pStyle w:val="Heading2"/>
        <w:tabs>
          <w:tab w:val="left" w:pos="576"/>
        </w:tabs>
        <w:spacing w:line="276" w:lineRule="auto"/>
        <w:rPr>
          <w:lang w:val="en-GB"/>
        </w:rPr>
      </w:pPr>
      <w:bookmarkStart w:id="703" w:name="_Toc21706156"/>
      <w:bookmarkStart w:id="704" w:name="_Toc30024787"/>
      <w:bookmarkStart w:id="705" w:name="_Toc38364297"/>
      <w:bookmarkStart w:id="706" w:name="_Toc39066207"/>
      <w:bookmarkStart w:id="707" w:name="_Toc46236536"/>
      <w:bookmarkEnd w:id="703"/>
      <w:r w:rsidRPr="007F73E9">
        <w:rPr>
          <w:lang w:val="en-GB"/>
        </w:rPr>
        <w:t>Feasibility of FRMCS high-power cab-radio in 1900-</w:t>
      </w:r>
      <w:r w:rsidRPr="007F73E9">
        <w:rPr>
          <w:rStyle w:val="15"/>
          <w:lang w:val="en-GB"/>
        </w:rPr>
        <w:t>19</w:t>
      </w:r>
      <w:r w:rsidR="005647E7" w:rsidRPr="007F73E9">
        <w:rPr>
          <w:rStyle w:val="15"/>
          <w:lang w:val="en-GB"/>
        </w:rPr>
        <w:t>1</w:t>
      </w:r>
      <w:r w:rsidRPr="007F73E9">
        <w:rPr>
          <w:rStyle w:val="15"/>
          <w:lang w:val="en-GB"/>
        </w:rPr>
        <w:t>0 MHz</w:t>
      </w:r>
      <w:bookmarkEnd w:id="704"/>
      <w:bookmarkEnd w:id="705"/>
      <w:bookmarkEnd w:id="706"/>
      <w:bookmarkEnd w:id="707"/>
    </w:p>
    <w:p w14:paraId="305D9837" w14:textId="100BDD20" w:rsidR="005F4D11" w:rsidRPr="007F73E9" w:rsidRDefault="005F4D11" w:rsidP="001366D7">
      <w:pPr>
        <w:rPr>
          <w:rStyle w:val="ECCParagraph"/>
        </w:rPr>
      </w:pPr>
      <w:r w:rsidRPr="007F73E9">
        <w:rPr>
          <w:rStyle w:val="ECCParagraph"/>
        </w:rPr>
        <w:t>FRMCS is only considered below 1915 MHz due to the lower MFCN BS blocking level for an interferer in 1915-1920 MHz. Finally, it has been decided to develop technical parameters only for the band 1900-1910 MHz.</w:t>
      </w:r>
      <w:bookmarkStart w:id="708" w:name="_Toc34729046"/>
    </w:p>
    <w:p w14:paraId="49EA5D47" w14:textId="0CFC959C" w:rsidR="0013414B" w:rsidRPr="007F73E9" w:rsidRDefault="0013414B" w:rsidP="001366D7">
      <w:pPr>
        <w:pStyle w:val="Heading3"/>
        <w:rPr>
          <w:lang w:val="en-GB"/>
        </w:rPr>
      </w:pPr>
      <w:bookmarkStart w:id="709" w:name="_Toc46236537"/>
      <w:bookmarkStart w:id="710" w:name="_Toc30024788"/>
      <w:bookmarkStart w:id="711" w:name="_Toc34729047"/>
      <w:bookmarkStart w:id="712" w:name="_Toc38364298"/>
      <w:bookmarkStart w:id="713" w:name="_Toc39066208"/>
      <w:bookmarkEnd w:id="708"/>
      <w:r w:rsidRPr="007F73E9">
        <w:rPr>
          <w:lang w:val="en-GB"/>
        </w:rPr>
        <w:lastRenderedPageBreak/>
        <w:t>Monte</w:t>
      </w:r>
      <w:r w:rsidR="005A1570">
        <w:rPr>
          <w:lang w:val="en-GB"/>
        </w:rPr>
        <w:t xml:space="preserve"> </w:t>
      </w:r>
      <w:r w:rsidRPr="007F73E9">
        <w:rPr>
          <w:lang w:val="en-GB"/>
        </w:rPr>
        <w:t xml:space="preserve">Carlo simulation </w:t>
      </w:r>
      <w:r w:rsidRPr="007F73E9">
        <w:rPr>
          <w:rStyle w:val="15"/>
          <w:lang w:val="en-GB"/>
        </w:rPr>
        <w:t>and MCL analysis</w:t>
      </w:r>
      <w:bookmarkEnd w:id="709"/>
    </w:p>
    <w:bookmarkEnd w:id="710"/>
    <w:bookmarkEnd w:id="711"/>
    <w:bookmarkEnd w:id="712"/>
    <w:bookmarkEnd w:id="713"/>
    <w:p w14:paraId="3CDD0017" w14:textId="22BC5A06" w:rsidR="00EF4553" w:rsidRPr="00B158BF" w:rsidRDefault="00EF4553" w:rsidP="00EF4553">
      <w:pPr>
        <w:rPr>
          <w:rStyle w:val="ECCParagraph"/>
        </w:rPr>
      </w:pPr>
      <w:r w:rsidRPr="007F73E9">
        <w:rPr>
          <w:rStyle w:val="ECCParagraph"/>
        </w:rPr>
        <w:t>Monte</w:t>
      </w:r>
      <w:r w:rsidR="005A1570">
        <w:rPr>
          <w:rStyle w:val="ECCParagraph"/>
        </w:rPr>
        <w:t xml:space="preserve"> </w:t>
      </w:r>
      <w:r w:rsidRPr="007F73E9">
        <w:rPr>
          <w:rStyle w:val="ECCParagraph"/>
        </w:rPr>
        <w:t xml:space="preserve">Carlo studies </w:t>
      </w:r>
      <w:r w:rsidRPr="00B158BF">
        <w:rPr>
          <w:rStyle w:val="ECCParagraph"/>
        </w:rPr>
        <w:t xml:space="preserve">based on </w:t>
      </w:r>
      <w:r w:rsidR="00453B38" w:rsidRPr="00B158BF">
        <w:rPr>
          <w:rStyle w:val="ECCParagraph"/>
        </w:rPr>
        <w:t xml:space="preserve">SEAMCAT </w:t>
      </w:r>
      <w:r w:rsidRPr="00B158BF">
        <w:rPr>
          <w:rStyle w:val="ECCParagraph"/>
        </w:rPr>
        <w:t xml:space="preserve">have been conducted and are documented in </w:t>
      </w:r>
      <w:r w:rsidR="00453B38" w:rsidRPr="00B158BF">
        <w:rPr>
          <w:rStyle w:val="ECCParagraph"/>
        </w:rPr>
        <w:fldChar w:fldCharType="begin"/>
      </w:r>
      <w:r w:rsidR="00453B38" w:rsidRPr="00B158BF">
        <w:rPr>
          <w:rStyle w:val="ECCParagraph"/>
        </w:rPr>
        <w:instrText xml:space="preserve"> REF _Ref42173055 \r \h </w:instrText>
      </w:r>
      <w:r w:rsidR="001366D7" w:rsidRPr="007F73E9">
        <w:rPr>
          <w:rStyle w:val="ECCParagraph"/>
        </w:rPr>
        <w:instrText xml:space="preserve"> \* MERGEFORMAT </w:instrText>
      </w:r>
      <w:r w:rsidR="00453B38" w:rsidRPr="00B158BF">
        <w:rPr>
          <w:rStyle w:val="ECCParagraph"/>
        </w:rPr>
      </w:r>
      <w:r w:rsidR="00453B38" w:rsidRPr="00B158BF">
        <w:rPr>
          <w:rStyle w:val="ECCParagraph"/>
        </w:rPr>
        <w:fldChar w:fldCharType="separate"/>
      </w:r>
      <w:r w:rsidR="005C3FAE">
        <w:rPr>
          <w:rStyle w:val="ECCParagraph"/>
        </w:rPr>
        <w:t>A</w:t>
      </w:r>
      <w:r w:rsidR="00BA798A">
        <w:rPr>
          <w:rStyle w:val="ECCParagraph"/>
        </w:rPr>
        <w:t>nnex</w:t>
      </w:r>
      <w:r w:rsidR="005C3FAE">
        <w:rPr>
          <w:rStyle w:val="ECCParagraph"/>
        </w:rPr>
        <w:t xml:space="preserve"> 10</w:t>
      </w:r>
      <w:r w:rsidR="00453B38" w:rsidRPr="00B158BF">
        <w:rPr>
          <w:rStyle w:val="ECCParagraph"/>
        </w:rPr>
        <w:fldChar w:fldCharType="end"/>
      </w:r>
      <w:r w:rsidRPr="00B158BF">
        <w:rPr>
          <w:rStyle w:val="ECCParagraph"/>
        </w:rPr>
        <w:t xml:space="preserve">. The simulation results show that the interference from FRMCS cab-radio of 31 dBm output power to MFCN uplink is acceptable when uplink power-control is implemented and activated and with unwanted emissions as described in </w:t>
      </w:r>
      <w:r w:rsidR="00F10BB4">
        <w:rPr>
          <w:rStyle w:val="ECCParagraph"/>
        </w:rPr>
        <w:fldChar w:fldCharType="begin"/>
      </w:r>
      <w:r w:rsidR="00F10BB4">
        <w:rPr>
          <w:rStyle w:val="ECCParagraph"/>
        </w:rPr>
        <w:instrText xml:space="preserve"> REF _Ref45891304 \r \h </w:instrText>
      </w:r>
      <w:r w:rsidR="00F10BB4">
        <w:rPr>
          <w:rStyle w:val="ECCParagraph"/>
        </w:rPr>
      </w:r>
      <w:r w:rsidR="00F10BB4">
        <w:rPr>
          <w:rStyle w:val="ECCParagraph"/>
        </w:rPr>
        <w:fldChar w:fldCharType="separate"/>
      </w:r>
      <w:r w:rsidR="00F10BB4">
        <w:rPr>
          <w:rStyle w:val="ECCParagraph"/>
        </w:rPr>
        <w:t>A</w:t>
      </w:r>
      <w:r w:rsidR="005A1570">
        <w:rPr>
          <w:rStyle w:val="ECCParagraph"/>
        </w:rPr>
        <w:t>nnex</w:t>
      </w:r>
      <w:r w:rsidR="00F10BB4">
        <w:rPr>
          <w:rStyle w:val="ECCParagraph"/>
        </w:rPr>
        <w:t xml:space="preserve"> 10</w:t>
      </w:r>
      <w:r w:rsidR="00F10BB4">
        <w:rPr>
          <w:rStyle w:val="ECCParagraph"/>
        </w:rPr>
        <w:fldChar w:fldCharType="end"/>
      </w:r>
      <w:r w:rsidRPr="00B158BF">
        <w:rPr>
          <w:rStyle w:val="ECCParagraph"/>
        </w:rPr>
        <w:t xml:space="preserve">. </w:t>
      </w:r>
    </w:p>
    <w:p w14:paraId="055952CB" w14:textId="3B60687F" w:rsidR="00EF4553" w:rsidRPr="00B158BF" w:rsidRDefault="00453B38" w:rsidP="00EF4553">
      <w:pPr>
        <w:rPr>
          <w:rStyle w:val="ECCParagraph"/>
        </w:rPr>
      </w:pPr>
      <w:r w:rsidRPr="00B158BF">
        <w:rPr>
          <w:rStyle w:val="ECCParagraph"/>
        </w:rPr>
        <w:fldChar w:fldCharType="begin"/>
      </w:r>
      <w:r w:rsidRPr="00B158BF">
        <w:rPr>
          <w:rStyle w:val="ECCParagraph"/>
        </w:rPr>
        <w:instrText xml:space="preserve"> REF _Ref42173073 \r \h </w:instrText>
      </w:r>
      <w:r w:rsidR="001366D7" w:rsidRPr="007F73E9">
        <w:rPr>
          <w:rStyle w:val="ECCParagraph"/>
        </w:rPr>
        <w:instrText xml:space="preserve"> \* MERGEFORMAT </w:instrText>
      </w:r>
      <w:r w:rsidRPr="00B158BF">
        <w:rPr>
          <w:rStyle w:val="ECCParagraph"/>
        </w:rPr>
      </w:r>
      <w:r w:rsidRPr="00B158BF">
        <w:rPr>
          <w:rStyle w:val="ECCParagraph"/>
        </w:rPr>
        <w:fldChar w:fldCharType="separate"/>
      </w:r>
      <w:r w:rsidR="005C3FAE">
        <w:rPr>
          <w:rStyle w:val="ECCParagraph"/>
        </w:rPr>
        <w:t>A</w:t>
      </w:r>
      <w:r w:rsidR="00BA798A">
        <w:rPr>
          <w:rStyle w:val="ECCParagraph"/>
        </w:rPr>
        <w:t>nnex</w:t>
      </w:r>
      <w:r w:rsidR="005C3FAE">
        <w:rPr>
          <w:rStyle w:val="ECCParagraph"/>
        </w:rPr>
        <w:t xml:space="preserve"> 9</w:t>
      </w:r>
      <w:r w:rsidRPr="00B158BF">
        <w:rPr>
          <w:rStyle w:val="ECCParagraph"/>
        </w:rPr>
        <w:fldChar w:fldCharType="end"/>
      </w:r>
      <w:r w:rsidR="00EF4553" w:rsidRPr="00B158BF">
        <w:rPr>
          <w:rStyle w:val="ECCParagraph"/>
        </w:rPr>
        <w:t xml:space="preserve"> provides a worst</w:t>
      </w:r>
      <w:r w:rsidR="002F46EE" w:rsidRPr="00B158BF">
        <w:rPr>
          <w:rStyle w:val="ECCParagraph"/>
        </w:rPr>
        <w:t>-</w:t>
      </w:r>
      <w:r w:rsidR="00EF4553" w:rsidRPr="00B158BF">
        <w:rPr>
          <w:rStyle w:val="ECCParagraph"/>
        </w:rPr>
        <w:t>case analysis based on a</w:t>
      </w:r>
      <w:r w:rsidR="002F46EE" w:rsidRPr="00B158BF">
        <w:rPr>
          <w:rStyle w:val="ECCParagraph"/>
        </w:rPr>
        <w:t>n</w:t>
      </w:r>
      <w:r w:rsidR="00EF4553" w:rsidRPr="00B158BF">
        <w:rPr>
          <w:rStyle w:val="ECCParagraph"/>
        </w:rPr>
        <w:t xml:space="preserve"> MCL calculation for the case without FRMCS cab-radio uplink power control and concludes that this would result in harmful interferences unless unwanted emissions from cab-radio would be reduced to -53 dBm/MHz in the frequency range </w:t>
      </w:r>
      <w:r w:rsidR="0013414B" w:rsidRPr="00B158BF">
        <w:rPr>
          <w:rStyle w:val="ECCParagraph"/>
        </w:rPr>
        <w:t>19</w:t>
      </w:r>
      <w:r w:rsidR="00C45622" w:rsidRPr="00B158BF">
        <w:rPr>
          <w:rStyle w:val="ECCParagraph"/>
        </w:rPr>
        <w:t>20-1980</w:t>
      </w:r>
      <w:r w:rsidR="00EF4553" w:rsidRPr="00B158BF">
        <w:rPr>
          <w:rStyle w:val="ECCParagraph"/>
        </w:rPr>
        <w:t xml:space="preserve"> MHz. </w:t>
      </w:r>
    </w:p>
    <w:p w14:paraId="31B4B083" w14:textId="5ADCE70C" w:rsidR="00EF4553" w:rsidRPr="00B158BF" w:rsidRDefault="00EF4553" w:rsidP="00EF4553">
      <w:pPr>
        <w:rPr>
          <w:rStyle w:val="ECCParagraph"/>
        </w:rPr>
      </w:pPr>
      <w:r w:rsidRPr="00B158BF">
        <w:rPr>
          <w:rStyle w:val="ECCParagraph"/>
        </w:rPr>
        <w:t xml:space="preserve">FRMCS cab-radios shall therefore implement and activate uplink power control in the </w:t>
      </w:r>
      <w:r w:rsidR="00C45622" w:rsidRPr="00B158BF">
        <w:rPr>
          <w:rStyle w:val="ECCParagraph"/>
        </w:rPr>
        <w:t>1</w:t>
      </w:r>
      <w:r w:rsidRPr="00B158BF">
        <w:rPr>
          <w:rStyle w:val="ECCParagraph"/>
        </w:rPr>
        <w:t>900 MHz band.</w:t>
      </w:r>
      <w:r w:rsidR="00937ADE" w:rsidRPr="00B158BF">
        <w:rPr>
          <w:rStyle w:val="ECCParagraph"/>
        </w:rPr>
        <w:t xml:space="preserve"> </w:t>
      </w:r>
      <w:r w:rsidR="00B0268E" w:rsidRPr="00B158BF">
        <w:rPr>
          <w:rStyle w:val="ECCParagraph"/>
        </w:rPr>
        <w:t xml:space="preserve">FRMCS </w:t>
      </w:r>
      <w:r w:rsidR="005A1570">
        <w:rPr>
          <w:rStyle w:val="ECCParagraph"/>
        </w:rPr>
        <w:t>high-power</w:t>
      </w:r>
      <w:r w:rsidR="00393443" w:rsidRPr="00B158BF">
        <w:rPr>
          <w:rStyle w:val="ECCParagraph"/>
        </w:rPr>
        <w:t xml:space="preserve"> </w:t>
      </w:r>
      <w:r w:rsidR="00317C92" w:rsidRPr="00B158BF">
        <w:rPr>
          <w:rStyle w:val="ECCParagraph"/>
        </w:rPr>
        <w:t>cab</w:t>
      </w:r>
      <w:r w:rsidR="00BE6504">
        <w:rPr>
          <w:rStyle w:val="ECCParagraph"/>
        </w:rPr>
        <w:t>-</w:t>
      </w:r>
      <w:r w:rsidR="00317C92" w:rsidRPr="00B158BF">
        <w:rPr>
          <w:rStyle w:val="ECCParagraph"/>
        </w:rPr>
        <w:t xml:space="preserve">radios </w:t>
      </w:r>
      <w:r w:rsidR="00D82259" w:rsidRPr="00B158BF">
        <w:rPr>
          <w:rStyle w:val="ECCParagraph"/>
        </w:rPr>
        <w:t xml:space="preserve">are not permitted </w:t>
      </w:r>
      <w:r w:rsidR="00E61699" w:rsidRPr="00B158BF">
        <w:rPr>
          <w:rStyle w:val="ECCParagraph"/>
        </w:rPr>
        <w:t xml:space="preserve">to operate </w:t>
      </w:r>
      <w:r w:rsidR="00B0268E" w:rsidRPr="00B158BF">
        <w:rPr>
          <w:rStyle w:val="ECCParagraph"/>
        </w:rPr>
        <w:t>without uplink power control.</w:t>
      </w:r>
    </w:p>
    <w:p w14:paraId="1667C311" w14:textId="5445BFE1" w:rsidR="00472C12" w:rsidRPr="00B158BF" w:rsidRDefault="00472C12" w:rsidP="00EF34C6">
      <w:pPr>
        <w:rPr>
          <w:rStyle w:val="ECCParagraph"/>
        </w:rPr>
      </w:pPr>
      <w:bookmarkStart w:id="714" w:name="_Toc38363833"/>
      <w:bookmarkStart w:id="715" w:name="_Toc38364299"/>
      <w:bookmarkEnd w:id="714"/>
      <w:bookmarkEnd w:id="715"/>
    </w:p>
    <w:p w14:paraId="25B31022" w14:textId="163E27CB" w:rsidR="00472C12" w:rsidRPr="007F73E9" w:rsidRDefault="00472C12" w:rsidP="00472C12">
      <w:pPr>
        <w:pStyle w:val="Heading1"/>
        <w:spacing w:line="276" w:lineRule="auto"/>
        <w:rPr>
          <w:lang w:val="en-GB"/>
        </w:rPr>
      </w:pPr>
      <w:bookmarkStart w:id="716" w:name="_Toc5893329"/>
      <w:bookmarkStart w:id="717" w:name="_Toc6393011"/>
      <w:bookmarkStart w:id="718" w:name="_Toc5719640"/>
      <w:bookmarkStart w:id="719" w:name="_Toc6392964"/>
      <w:bookmarkStart w:id="720" w:name="_Toc37348499"/>
      <w:bookmarkStart w:id="721" w:name="_Toc38363835"/>
      <w:bookmarkStart w:id="722" w:name="_Toc38364301"/>
      <w:bookmarkStart w:id="723" w:name="_Toc30024790"/>
      <w:bookmarkStart w:id="724" w:name="_Toc34729049"/>
      <w:bookmarkStart w:id="725" w:name="_Toc38364302"/>
      <w:bookmarkStart w:id="726" w:name="_Toc39066210"/>
      <w:bookmarkStart w:id="727" w:name="_Toc46236538"/>
      <w:bookmarkEnd w:id="716"/>
      <w:bookmarkEnd w:id="717"/>
      <w:bookmarkEnd w:id="718"/>
      <w:bookmarkEnd w:id="719"/>
      <w:bookmarkEnd w:id="720"/>
      <w:bookmarkEnd w:id="721"/>
      <w:bookmarkEnd w:id="722"/>
      <w:r w:rsidRPr="007F73E9">
        <w:rPr>
          <w:lang w:val="en-GB"/>
        </w:rPr>
        <w:lastRenderedPageBreak/>
        <w:t>Compatibility of FRMCS in 2290-2300 MHz with MFCN</w:t>
      </w:r>
      <w:bookmarkEnd w:id="723"/>
      <w:bookmarkEnd w:id="724"/>
      <w:bookmarkEnd w:id="725"/>
      <w:bookmarkEnd w:id="726"/>
      <w:bookmarkEnd w:id="727"/>
    </w:p>
    <w:p w14:paraId="617EC197" w14:textId="6968FF44" w:rsidR="00472C12" w:rsidRPr="007F73E9" w:rsidRDefault="00472C12" w:rsidP="00472C12">
      <w:pPr>
        <w:pStyle w:val="Heading2"/>
        <w:tabs>
          <w:tab w:val="left" w:pos="576"/>
        </w:tabs>
        <w:spacing w:line="276" w:lineRule="auto"/>
        <w:rPr>
          <w:lang w:val="en-GB"/>
        </w:rPr>
      </w:pPr>
      <w:bookmarkStart w:id="728" w:name="_Toc21706161"/>
      <w:bookmarkStart w:id="729" w:name="_Toc30024791"/>
      <w:bookmarkStart w:id="730" w:name="_Toc38364303"/>
      <w:bookmarkStart w:id="731" w:name="_Toc34729050"/>
      <w:bookmarkStart w:id="732" w:name="_Toc39066211"/>
      <w:bookmarkStart w:id="733" w:name="_Toc46236539"/>
      <w:bookmarkEnd w:id="728"/>
      <w:r w:rsidRPr="007F73E9">
        <w:rPr>
          <w:szCs w:val="20"/>
          <w:lang w:val="en-GB"/>
        </w:rPr>
        <w:t xml:space="preserve">Suitability of existing BEM as per </w:t>
      </w:r>
      <w:r w:rsidR="00962251" w:rsidRPr="007F73E9">
        <w:rPr>
          <w:szCs w:val="20"/>
          <w:lang w:val="en-GB"/>
        </w:rPr>
        <w:t xml:space="preserve">ECC </w:t>
      </w:r>
      <w:r w:rsidR="001955F6" w:rsidRPr="00B158BF">
        <w:rPr>
          <w:lang w:val="en-GB"/>
        </w:rPr>
        <w:t>Decision</w:t>
      </w:r>
      <w:r w:rsidR="00962251" w:rsidRPr="007F73E9">
        <w:rPr>
          <w:szCs w:val="20"/>
          <w:lang w:val="en-GB"/>
        </w:rPr>
        <w:t xml:space="preserve"> (</w:t>
      </w:r>
      <w:r w:rsidRPr="007F73E9">
        <w:rPr>
          <w:szCs w:val="20"/>
          <w:lang w:val="en-GB"/>
        </w:rPr>
        <w:t>14)02</w:t>
      </w:r>
      <w:bookmarkEnd w:id="729"/>
      <w:bookmarkEnd w:id="730"/>
      <w:bookmarkEnd w:id="731"/>
      <w:bookmarkEnd w:id="732"/>
      <w:bookmarkEnd w:id="733"/>
    </w:p>
    <w:p w14:paraId="56D5A482" w14:textId="1BDECC1B" w:rsidR="00472C12" w:rsidRPr="007F73E9" w:rsidRDefault="00472C12" w:rsidP="00472C12">
      <w:r w:rsidRPr="007F73E9">
        <w:t xml:space="preserve">The BEM specified in Annex 2 of ECC Decision (14)02 </w:t>
      </w:r>
      <w:r w:rsidR="00F10BB4">
        <w:fldChar w:fldCharType="begin"/>
      </w:r>
      <w:r w:rsidR="00F10BB4">
        <w:instrText xml:space="preserve"> REF _Ref45812486 \r \h </w:instrText>
      </w:r>
      <w:r w:rsidR="00F10BB4">
        <w:fldChar w:fldCharType="separate"/>
      </w:r>
      <w:r w:rsidR="00F10BB4">
        <w:t>[2]</w:t>
      </w:r>
      <w:r w:rsidR="00F10BB4">
        <w:fldChar w:fldCharType="end"/>
      </w:r>
      <w:r w:rsidR="00F10BB4">
        <w:t xml:space="preserve"> </w:t>
      </w:r>
      <w:r w:rsidRPr="007F73E9">
        <w:t xml:space="preserve">are considered valid in the case of FRMCS BS operating in 2290-2300 MHz. </w:t>
      </w:r>
      <w:r w:rsidR="00F10BB4">
        <w:t>Con</w:t>
      </w:r>
      <w:r w:rsidR="00F10BB4" w:rsidRPr="007F73E9">
        <w:t>versely</w:t>
      </w:r>
      <w:r w:rsidRPr="007F73E9">
        <w:t>, LSA would not apply to FRMCS due to its permanent nature in terms of location, operation and availability requirements.</w:t>
      </w:r>
    </w:p>
    <w:p w14:paraId="5D14E338" w14:textId="7EC6948D" w:rsidR="00472C12" w:rsidRPr="007F73E9" w:rsidRDefault="00472C12" w:rsidP="00472C12">
      <w:bookmarkStart w:id="734" w:name="_Toc21706163"/>
      <w:bookmarkEnd w:id="734"/>
      <w:r w:rsidRPr="007F73E9">
        <w:t xml:space="preserve">According to the answers to the </w:t>
      </w:r>
      <w:r w:rsidR="00175347" w:rsidRPr="007F73E9">
        <w:t>CEPT</w:t>
      </w:r>
      <w:r w:rsidRPr="007F73E9">
        <w:t xml:space="preserve"> questionnaire on the 2290-2400 MHz range, at least 15 CEPT countries out of 42 </w:t>
      </w:r>
      <w:r w:rsidR="00876378" w:rsidRPr="007F73E9">
        <w:t>with a</w:t>
      </w:r>
      <w:r w:rsidRPr="007F73E9">
        <w:t xml:space="preserve"> rail network have or plan to have MFCN in the 2300-2400 MHz band. In these countries, the issue of TDD cross-network synchronisation arises. These can be predominately mitigated with the following approaches (see ECC Reports 216 </w:t>
      </w:r>
      <w:r w:rsidR="00876378" w:rsidRPr="007F73E9">
        <w:fldChar w:fldCharType="begin"/>
      </w:r>
      <w:r w:rsidR="00876378" w:rsidRPr="007F73E9">
        <w:instrText xml:space="preserve"> REF _Ref33022702 \r \h </w:instrText>
      </w:r>
      <w:r w:rsidR="00876378" w:rsidRPr="007F73E9">
        <w:fldChar w:fldCharType="separate"/>
      </w:r>
      <w:r w:rsidR="00325722">
        <w:t>[24]</w:t>
      </w:r>
      <w:r w:rsidR="00876378" w:rsidRPr="007F73E9">
        <w:fldChar w:fldCharType="end"/>
      </w:r>
      <w:r w:rsidR="00876378" w:rsidRPr="007F73E9">
        <w:t xml:space="preserve"> </w:t>
      </w:r>
      <w:r w:rsidRPr="007F73E9">
        <w:t>and 296</w:t>
      </w:r>
      <w:r w:rsidR="00876378" w:rsidRPr="007F73E9">
        <w:t xml:space="preserve"> </w:t>
      </w:r>
      <w:r w:rsidR="00876378" w:rsidRPr="007F73E9">
        <w:fldChar w:fldCharType="begin"/>
      </w:r>
      <w:r w:rsidR="00876378" w:rsidRPr="007F73E9">
        <w:instrText xml:space="preserve"> REF _Ref33022472 \r \h </w:instrText>
      </w:r>
      <w:r w:rsidR="00876378" w:rsidRPr="007F73E9">
        <w:fldChar w:fldCharType="separate"/>
      </w:r>
      <w:r w:rsidR="00325722">
        <w:t>[25]</w:t>
      </w:r>
      <w:r w:rsidR="00876378" w:rsidRPr="007F73E9">
        <w:fldChar w:fldCharType="end"/>
      </w:r>
      <w:r w:rsidRPr="007F73E9">
        <w:t xml:space="preserve">). </w:t>
      </w:r>
    </w:p>
    <w:tbl>
      <w:tblPr>
        <w:tblW w:w="0" w:type="auto"/>
        <w:tblLook w:val="04A0" w:firstRow="1" w:lastRow="0" w:firstColumn="1" w:lastColumn="0" w:noHBand="0" w:noVBand="1"/>
      </w:tblPr>
      <w:tblGrid>
        <w:gridCol w:w="5196"/>
        <w:gridCol w:w="4443"/>
      </w:tblGrid>
      <w:tr w:rsidR="00472C12" w:rsidRPr="007F73E9" w14:paraId="616DA11D" w14:textId="77777777" w:rsidTr="00D426C3">
        <w:tc>
          <w:tcPr>
            <w:tcW w:w="5196" w:type="dxa"/>
            <w:vAlign w:val="center"/>
          </w:tcPr>
          <w:p w14:paraId="055DCCF0" w14:textId="7C15CFB5" w:rsidR="00472C12" w:rsidRPr="007F73E9" w:rsidRDefault="00306F5E" w:rsidP="00844B48">
            <w:pPr>
              <w:pStyle w:val="ECCFiguregraphcentered"/>
              <w:rPr>
                <w:noProof w:val="0"/>
                <w:lang w:val="en-GB"/>
              </w:rPr>
            </w:pPr>
            <w:r w:rsidRPr="007F73E9">
              <w:rPr>
                <w:lang w:val="en-GB"/>
              </w:rPr>
              <mc:AlternateContent>
                <mc:Choice Requires="wpg">
                  <w:drawing>
                    <wp:inline distT="0" distB="0" distL="0" distR="0" wp14:anchorId="0019F528" wp14:editId="28ED1863">
                      <wp:extent cx="3161665" cy="2577465"/>
                      <wp:effectExtent l="0" t="0" r="635" b="0"/>
                      <wp:docPr id="463" name="Groupe 6"/>
                      <wp:cNvGraphicFramePr/>
                      <a:graphic xmlns:a="http://schemas.openxmlformats.org/drawingml/2006/main">
                        <a:graphicData uri="http://schemas.microsoft.com/office/word/2010/wordprocessingGroup">
                          <wpg:wgp>
                            <wpg:cNvGrpSpPr/>
                            <wpg:grpSpPr>
                              <a:xfrm>
                                <a:off x="0" y="0"/>
                                <a:ext cx="3161665" cy="2577465"/>
                                <a:chOff x="0" y="0"/>
                                <a:chExt cx="3161665" cy="2577465"/>
                              </a:xfrm>
                            </wpg:grpSpPr>
                            <pic:pic xmlns:pic="http://schemas.openxmlformats.org/drawingml/2006/picture">
                              <pic:nvPicPr>
                                <pic:cNvPr id="464" name="Picture 58"/>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161665" cy="2577465"/>
                                </a:xfrm>
                                <a:prstGeom prst="rect">
                                  <a:avLst/>
                                </a:prstGeom>
                                <a:noFill/>
                              </pic:spPr>
                            </pic:pic>
                            <wps:wsp>
                              <wps:cNvPr id="465" name="Rectangle 465"/>
                              <wps:cNvSpPr/>
                              <wps:spPr>
                                <a:xfrm>
                                  <a:off x="0" y="779102"/>
                                  <a:ext cx="308503" cy="1342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2199314" y="779102"/>
                                  <a:ext cx="308503" cy="1342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47B091" id="Groupe 6" o:spid="_x0000_s1026" style="width:248.95pt;height:202.95pt;mso-position-horizontal-relative:char;mso-position-vertical-relative:line" coordsize="31616,2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width:31616;height:2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">
                        <v:imagedata r:id="rId52" o:title=""/>
                      </v:shape>
                      <v:rect id="Rectangle 465" o:spid="_x0000_s1028" style="position:absolute;top:7791;width:3085;height: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" fillcolor="white [3212]" stroked="f" strokeweight="2pt"/>
                      <v:rect id="Rectangle 466" o:spid="_x0000_s1029" style="position:absolute;left:21993;top:7791;width:3085;height: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" fillcolor="white [3212]" stroked="f" strokeweight="2pt"/>
                      <w10:anchorlock/>
                    </v:group>
                  </w:pict>
                </mc:Fallback>
              </mc:AlternateContent>
            </w:r>
          </w:p>
        </w:tc>
        <w:tc>
          <w:tcPr>
            <w:tcW w:w="4659" w:type="dxa"/>
            <w:vAlign w:val="center"/>
          </w:tcPr>
          <w:p w14:paraId="7A8BD4BF" w14:textId="77777777" w:rsidR="00472C12" w:rsidRPr="007F73E9" w:rsidRDefault="00472C12" w:rsidP="00844B48">
            <w:pPr>
              <w:pStyle w:val="ECCFiguregraphcentered"/>
              <w:rPr>
                <w:noProof w:val="0"/>
                <w:lang w:val="en-GB"/>
              </w:rPr>
            </w:pPr>
            <w:r w:rsidRPr="007F73E9">
              <w:rPr>
                <w:lang w:val="en-GB"/>
              </w:rPr>
              <w:drawing>
                <wp:inline distT="0" distB="0" distL="0" distR="0" wp14:anchorId="24C9C403" wp14:editId="6B7164FA">
                  <wp:extent cx="2291508" cy="1784732"/>
                  <wp:effectExtent l="0" t="0" r="0" b="0"/>
                  <wp:docPr id="94"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294150" cy="1786789"/>
                          </a:xfrm>
                          <a:prstGeom prst="rect">
                            <a:avLst/>
                          </a:prstGeom>
                          <a:noFill/>
                        </pic:spPr>
                      </pic:pic>
                    </a:graphicData>
                  </a:graphic>
                </wp:inline>
              </w:drawing>
            </w:r>
          </w:p>
        </w:tc>
      </w:tr>
    </w:tbl>
    <w:p w14:paraId="45CACDF2" w14:textId="6DE3B3E4" w:rsidR="00472C12" w:rsidRPr="007F73E9" w:rsidRDefault="00472C12" w:rsidP="00472C12">
      <w:pPr>
        <w:pStyle w:val="Caption"/>
        <w:rPr>
          <w:lang w:val="en-GB"/>
        </w:rPr>
      </w:pPr>
      <w:bookmarkStart w:id="735" w:name="_Ref27465354"/>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25</w:t>
      </w:r>
      <w:r w:rsidRPr="007F73E9">
        <w:rPr>
          <w:lang w:val="en-GB"/>
        </w:rPr>
        <w:fldChar w:fldCharType="end"/>
      </w:r>
      <w:bookmarkEnd w:id="735"/>
      <w:r w:rsidR="003E1A66" w:rsidRPr="007F73E9">
        <w:rPr>
          <w:lang w:val="en-GB"/>
        </w:rPr>
        <w:t>:</w:t>
      </w:r>
      <w:r w:rsidRPr="007F73E9">
        <w:rPr>
          <w:lang w:val="en-GB"/>
        </w:rPr>
        <w:t xml:space="preserve"> TDD cross-network synchronisation</w:t>
      </w:r>
    </w:p>
    <w:p w14:paraId="104B92C9" w14:textId="5EBE7DE1" w:rsidR="00472C12" w:rsidRPr="007F73E9" w:rsidRDefault="00472C12" w:rsidP="007F4166">
      <w:pPr>
        <w:pStyle w:val="ECCBulletsLv1"/>
        <w:ind w:left="360" w:hanging="360"/>
      </w:pPr>
      <w:r w:rsidRPr="007F73E9">
        <w:rPr>
          <w:b/>
        </w:rPr>
        <w:t>Inter-operator synchronisation</w:t>
      </w:r>
      <w:r w:rsidRPr="007F73E9">
        <w:t xml:space="preserve"> means operation of two or more different time division duplex (TDD) networks, where simultaneous uplink (UL) and downlink (DL) transmissions do not occur, that is at any given moment in time either all networks transmit in downlink or all networks transmit in uplink. This requires the alignment of all DL and UL transmissions for all TDD networks involved as well as synchronising the beginning of the frame across all networks. </w:t>
      </w:r>
      <w:r w:rsidR="00211A4D" w:rsidRPr="007F73E9">
        <w:t>Technical</w:t>
      </w:r>
      <w:r w:rsidR="00211A4D" w:rsidRPr="007F73E9">
        <w:rPr>
          <w:b/>
        </w:rPr>
        <w:t xml:space="preserve"> </w:t>
      </w:r>
      <w:r w:rsidRPr="007F73E9">
        <w:rPr>
          <w:b/>
        </w:rPr>
        <w:t>specifications currently assume synchronised operation</w:t>
      </w:r>
      <w:r w:rsidRPr="007F73E9">
        <w:t>.</w:t>
      </w:r>
    </w:p>
    <w:p w14:paraId="3E4AE2A4" w14:textId="678D5C2C" w:rsidR="00472C12" w:rsidRPr="007F73E9" w:rsidRDefault="00472C12" w:rsidP="007F4166">
      <w:pPr>
        <w:pStyle w:val="ECCBulletsLv1"/>
        <w:ind w:left="360" w:hanging="360"/>
      </w:pPr>
      <w:r w:rsidRPr="007F73E9">
        <w:rPr>
          <w:b/>
        </w:rPr>
        <w:t>Unsynchronised operation with custom filters and guard bands</w:t>
      </w:r>
      <w:r w:rsidRPr="007F73E9">
        <w:t xml:space="preserve">: in order to deal with simultaneous UL/DL transmissions, more stringent limits have to be defined. In the present case, it means additional filtering below 2300 MHz for MFCN which is not included in the ECC baseline out of block power limit. In addition, FRMCS would also have to do similar filtering above 2300 MHz. From the existing case of the 3.5 GHz band which is already assessed in ECC </w:t>
      </w:r>
      <w:r w:rsidR="00876378" w:rsidRPr="007F73E9">
        <w:t xml:space="preserve">Reports </w:t>
      </w:r>
      <w:r w:rsidRPr="007F73E9">
        <w:t xml:space="preserve">203 </w:t>
      </w:r>
      <w:r w:rsidR="00F10BB4">
        <w:fldChar w:fldCharType="begin"/>
      </w:r>
      <w:r w:rsidR="00F10BB4">
        <w:instrText xml:space="preserve"> REF _Ref45891723 \r \h </w:instrText>
      </w:r>
      <w:r w:rsidR="00F10BB4">
        <w:fldChar w:fldCharType="separate"/>
      </w:r>
      <w:r w:rsidR="00F10BB4">
        <w:t>[26]</w:t>
      </w:r>
      <w:r w:rsidR="00F10BB4">
        <w:fldChar w:fldCharType="end"/>
      </w:r>
      <w:r w:rsidR="00876378" w:rsidRPr="007F73E9">
        <w:fldChar w:fldCharType="begin"/>
      </w:r>
      <w:r w:rsidR="00876378" w:rsidRPr="007F73E9">
        <w:instrText xml:space="preserve"> REF _Ref33022759 \r \h </w:instrText>
      </w:r>
      <w:r w:rsidR="00876378" w:rsidRPr="007F73E9">
        <w:fldChar w:fldCharType="end"/>
      </w:r>
      <w:r w:rsidR="00876378" w:rsidRPr="007F73E9">
        <w:t xml:space="preserve"> </w:t>
      </w:r>
      <w:r w:rsidRPr="007F73E9">
        <w:t>and 281</w:t>
      </w:r>
      <w:r w:rsidR="00876378" w:rsidRPr="007F73E9">
        <w:t xml:space="preserve"> </w:t>
      </w:r>
      <w:r w:rsidR="00876378" w:rsidRPr="007F73E9">
        <w:fldChar w:fldCharType="begin"/>
      </w:r>
      <w:r w:rsidR="00876378" w:rsidRPr="007F73E9">
        <w:instrText xml:space="preserve"> REF _Ref33022765 \r \h </w:instrText>
      </w:r>
      <w:r w:rsidR="00876378" w:rsidRPr="007F73E9">
        <w:fldChar w:fldCharType="separate"/>
      </w:r>
      <w:r w:rsidR="00325722">
        <w:t>[27]</w:t>
      </w:r>
      <w:r w:rsidR="00876378" w:rsidRPr="007F73E9">
        <w:fldChar w:fldCharType="end"/>
      </w:r>
      <w:r w:rsidRPr="007F73E9">
        <w:t xml:space="preserve">, it </w:t>
      </w:r>
      <w:r w:rsidRPr="007F73E9">
        <w:rPr>
          <w:b/>
          <w:bCs/>
        </w:rPr>
        <w:t>is assumed that the implementation of the ECC restricted baseline limit would imply operator-specific filters</w:t>
      </w:r>
      <w:r w:rsidR="00211A4D" w:rsidRPr="007F73E9">
        <w:t>. These filters</w:t>
      </w:r>
      <w:r w:rsidRPr="007F73E9">
        <w:t xml:space="preserve"> are challenging to implement cost effectively in the case of AAS BS with currently available technologies as described in </w:t>
      </w:r>
      <w:r w:rsidRPr="007F73E9">
        <w:fldChar w:fldCharType="begin"/>
      </w:r>
      <w:r w:rsidRPr="007F73E9">
        <w:instrText xml:space="preserve"> REF _Ref27465354 \h </w:instrText>
      </w:r>
      <w:r w:rsidRPr="007F73E9">
        <w:fldChar w:fldCharType="separate"/>
      </w:r>
      <w:r w:rsidR="005B4CDD" w:rsidRPr="007F73E9">
        <w:t xml:space="preserve">Figure </w:t>
      </w:r>
      <w:r w:rsidR="005B4CDD">
        <w:rPr>
          <w:noProof/>
        </w:rPr>
        <w:t>25</w:t>
      </w:r>
      <w:r w:rsidRPr="007F73E9">
        <w:fldChar w:fldCharType="end"/>
      </w:r>
      <w:r w:rsidRPr="007F73E9">
        <w:t>, and would also require significant inter-operator guard bands. Based on currently available AAS BS technology, it is therefore assumed that AAS equipment will only implement filters designed to comply with the ECC baseline out of block power limit with 3GPP band boundaries.</w:t>
      </w:r>
    </w:p>
    <w:p w14:paraId="59E57B34" w14:textId="3F5A1132" w:rsidR="00472C12" w:rsidRPr="007F73E9" w:rsidRDefault="00472C12" w:rsidP="007801A2">
      <w:pPr>
        <w:pStyle w:val="ECCBulletsLv1"/>
        <w:ind w:left="360" w:hanging="360"/>
      </w:pPr>
      <w:r w:rsidRPr="007F73E9">
        <w:rPr>
          <w:b/>
        </w:rPr>
        <w:t>Unsynchronised operation with separation distances</w:t>
      </w:r>
      <w:r w:rsidRPr="007F73E9">
        <w:t xml:space="preserve">: From ECC </w:t>
      </w:r>
      <w:r w:rsidR="00876378" w:rsidRPr="007F73E9">
        <w:t xml:space="preserve">Report </w:t>
      </w:r>
      <w:r w:rsidRPr="007F73E9">
        <w:t xml:space="preserve">296 on the 3.5 GHz band, </w:t>
      </w:r>
      <w:r w:rsidR="0069585D">
        <w:rPr>
          <w:b/>
        </w:rPr>
        <w:t>these</w:t>
      </w:r>
      <w:r w:rsidR="0069585D" w:rsidRPr="007F73E9">
        <w:rPr>
          <w:b/>
        </w:rPr>
        <w:t xml:space="preserve"> </w:t>
      </w:r>
      <w:r w:rsidRPr="007F73E9">
        <w:rPr>
          <w:b/>
        </w:rPr>
        <w:t xml:space="preserve">could be up to 60 km when co-channel and up to 14 km when operating in the adjacent </w:t>
      </w:r>
      <w:r w:rsidRPr="007F73E9">
        <w:rPr>
          <w:b/>
        </w:rPr>
        <w:lastRenderedPageBreak/>
        <w:t>channel</w:t>
      </w:r>
      <w:r w:rsidRPr="007F73E9">
        <w:rPr>
          <w:b/>
          <w:vertAlign w:val="superscript"/>
        </w:rPr>
        <w:footnoteReference w:id="20"/>
      </w:r>
      <w:r w:rsidRPr="007F73E9">
        <w:t>. From recent contributions on ECC</w:t>
      </w:r>
      <w:r w:rsidR="00876378" w:rsidRPr="007F73E9">
        <w:t xml:space="preserve"> </w:t>
      </w:r>
      <w:r w:rsidRPr="007F73E9">
        <w:t>R</w:t>
      </w:r>
      <w:r w:rsidR="00876378" w:rsidRPr="007F73E9">
        <w:t xml:space="preserve">ecommendation </w:t>
      </w:r>
      <w:r w:rsidRPr="007F73E9">
        <w:t>(15)01</w:t>
      </w:r>
      <w:r w:rsidR="00876378" w:rsidRPr="007F73E9">
        <w:t xml:space="preserve"> </w:t>
      </w:r>
      <w:r w:rsidR="00876378" w:rsidRPr="007F73E9">
        <w:fldChar w:fldCharType="begin"/>
      </w:r>
      <w:r w:rsidR="00876378" w:rsidRPr="007F73E9">
        <w:instrText xml:space="preserve"> REF _Ref33022515 \r \h </w:instrText>
      </w:r>
      <w:r w:rsidR="00876378" w:rsidRPr="007F73E9">
        <w:fldChar w:fldCharType="separate"/>
      </w:r>
      <w:r w:rsidR="00325722">
        <w:t>[29]</w:t>
      </w:r>
      <w:r w:rsidR="00876378" w:rsidRPr="007F73E9">
        <w:fldChar w:fldCharType="end"/>
      </w:r>
      <w:r w:rsidRPr="007F73E9">
        <w:t>, a</w:t>
      </w:r>
      <w:r w:rsidR="005D7759" w:rsidRPr="007F73E9">
        <w:t xml:space="preserve"> coordination</w:t>
      </w:r>
      <w:r w:rsidRPr="007F73E9">
        <w:t xml:space="preserve"> threshold of 0</w:t>
      </w:r>
      <w:r w:rsidR="00A33380" w:rsidRPr="007F73E9">
        <w:t xml:space="preserve"> </w:t>
      </w:r>
      <w:proofErr w:type="spellStart"/>
      <w:r w:rsidRPr="007F73E9">
        <w:t>dBµV</w:t>
      </w:r>
      <w:proofErr w:type="spellEnd"/>
      <w:r w:rsidRPr="007F73E9">
        <w:t xml:space="preserve">/m </w:t>
      </w:r>
      <w:r w:rsidR="005D7759" w:rsidRPr="007F73E9">
        <w:t xml:space="preserve">/ 5 MHz </w:t>
      </w:r>
      <w:r w:rsidRPr="007F73E9">
        <w:t>is being considered in case of unsynchronised co-channel operation at the border.</w:t>
      </w:r>
    </w:p>
    <w:p w14:paraId="53B45A9F" w14:textId="5110911F" w:rsidR="00472C12" w:rsidRPr="007F73E9" w:rsidRDefault="00472C12" w:rsidP="007801A2">
      <w:r w:rsidRPr="007F73E9">
        <w:t xml:space="preserve">Synchronised operation requires a </w:t>
      </w:r>
      <w:r w:rsidRPr="007F73E9">
        <w:rPr>
          <w:u w:val="single"/>
        </w:rPr>
        <w:t>multilateral</w:t>
      </w:r>
      <w:r w:rsidRPr="007F73E9">
        <w:t xml:space="preserve"> agreement between </w:t>
      </w:r>
      <w:r w:rsidRPr="007F73E9">
        <w:rPr>
          <w:u w:val="single"/>
        </w:rPr>
        <w:t>all</w:t>
      </w:r>
      <w:r w:rsidRPr="007F73E9">
        <w:t xml:space="preserve"> TDD licensees (MFCN and RMR) in the same coverage area / region on parameters defined in ECC </w:t>
      </w:r>
      <w:r w:rsidR="00876378" w:rsidRPr="007F73E9">
        <w:t xml:space="preserve">Report </w:t>
      </w:r>
      <w:r w:rsidRPr="007F73E9">
        <w:t>216 §3.3, most notably:</w:t>
      </w:r>
    </w:p>
    <w:p w14:paraId="490572B5" w14:textId="039C243D" w:rsidR="00472C12" w:rsidRPr="007F73E9" w:rsidRDefault="00472C12" w:rsidP="007801A2">
      <w:pPr>
        <w:pStyle w:val="ECCBulletsLv1"/>
        <w:ind w:left="360" w:hanging="360"/>
      </w:pPr>
      <w:r w:rsidRPr="007F73E9">
        <w:t xml:space="preserve">A common reference clock with a proper accuracy (e.g. UTC +/- 1.5 µs). There are several ways to comply with this and GNSS is currently the main one as described in ECC </w:t>
      </w:r>
      <w:r w:rsidR="00876378" w:rsidRPr="007F73E9">
        <w:t xml:space="preserve">Report </w:t>
      </w:r>
      <w:r w:rsidRPr="007F73E9">
        <w:t>216</w:t>
      </w:r>
      <w:r w:rsidRPr="007F73E9">
        <w:rPr>
          <w:vertAlign w:val="superscript"/>
        </w:rPr>
        <w:footnoteReference w:id="21"/>
      </w:r>
      <w:r w:rsidRPr="007F73E9">
        <w:t>.</w:t>
      </w:r>
    </w:p>
    <w:p w14:paraId="710E67A3" w14:textId="383031E7" w:rsidR="00472C12" w:rsidRPr="007F73E9" w:rsidRDefault="00472C12" w:rsidP="007801A2">
      <w:pPr>
        <w:pStyle w:val="ECCBulletsLv1"/>
        <w:ind w:left="360" w:hanging="360"/>
      </w:pPr>
      <w:r w:rsidRPr="007F73E9">
        <w:t>A compatible frame structure (which determines a specific DL/UL transmission ratio) and frame length, which contribute to the network performance (e.g. latency, spectral efficiency, throughput and coverage). Compatible frame structure may also introduce new operational constraints</w:t>
      </w:r>
      <w:r w:rsidRPr="007F73E9">
        <w:rPr>
          <w:vertAlign w:val="superscript"/>
        </w:rPr>
        <w:footnoteReference w:id="22"/>
      </w:r>
      <w:r w:rsidRPr="007F73E9">
        <w:t xml:space="preserve"> and additional costs: for instance, inter-operator synchronisation may lead to a less flexible DL/UL ratio selection, resulting in suboptimal spectrum utilisation for an individual operator (see ECC Report 216, section 3.3). Agreements on synchronised operation between operators will be simplified when operators adopt the same technology and target the same type of services with the associated desired user plane latency and performance targets.</w:t>
      </w:r>
    </w:p>
    <w:p w14:paraId="50AAC8E8" w14:textId="1DF754D0" w:rsidR="00472C12" w:rsidRPr="007F73E9" w:rsidRDefault="00472C12" w:rsidP="00472C12">
      <w:pPr>
        <w:pStyle w:val="ECCFiguregraphcentered"/>
        <w:rPr>
          <w:noProof w:val="0"/>
          <w:lang w:val="en-GB"/>
        </w:rPr>
      </w:pPr>
      <w:r w:rsidRPr="007F73E9">
        <w:rPr>
          <w:lang w:val="en-GB"/>
        </w:rPr>
        <w:drawing>
          <wp:inline distT="0" distB="0" distL="0" distR="0" wp14:anchorId="783BCC5E" wp14:editId="291C349A">
            <wp:extent cx="5760720" cy="2366513"/>
            <wp:effectExtent l="0" t="0" r="0" b="0"/>
            <wp:docPr id="95" name="Picture 130"/>
            <wp:cNvGraphicFramePr/>
            <a:graphic xmlns:a="http://schemas.openxmlformats.org/drawingml/2006/main">
              <a:graphicData uri="http://schemas.openxmlformats.org/drawingml/2006/picture">
                <pic:pic xmlns:pic="http://schemas.openxmlformats.org/drawingml/2006/picture">
                  <pic:nvPicPr>
                    <pic:cNvPr id="6" name="Picture 130"/>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760720" cy="2366513"/>
                    </a:xfrm>
                    <a:prstGeom prst="rect">
                      <a:avLst/>
                    </a:prstGeom>
                    <a:noFill/>
                  </pic:spPr>
                </pic:pic>
              </a:graphicData>
            </a:graphic>
          </wp:inline>
        </w:drawing>
      </w:r>
    </w:p>
    <w:p w14:paraId="42EA4D50" w14:textId="35160383"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26</w:t>
      </w:r>
      <w:r w:rsidRPr="007F73E9">
        <w:rPr>
          <w:lang w:val="en-GB"/>
        </w:rPr>
        <w:fldChar w:fldCharType="end"/>
      </w:r>
      <w:r w:rsidR="003E1A66" w:rsidRPr="007F73E9">
        <w:rPr>
          <w:lang w:val="en-GB"/>
        </w:rPr>
        <w:t>:</w:t>
      </w:r>
      <w:r w:rsidRPr="007F73E9">
        <w:rPr>
          <w:lang w:val="en-GB"/>
        </w:rPr>
        <w:t xml:space="preserve"> TDD frame structure synchronisation</w:t>
      </w:r>
    </w:p>
    <w:p w14:paraId="31A4D885" w14:textId="68303427" w:rsidR="00472C12" w:rsidRPr="007F73E9" w:rsidRDefault="00472C12" w:rsidP="00472C12">
      <w:r w:rsidRPr="007F73E9">
        <w:t>In the case of FRMCS in the 2290-2300 MHz band, which falls within the in-block blocking domain of</w:t>
      </w:r>
      <w:r w:rsidR="00211A4D" w:rsidRPr="007F73E9">
        <w:t xml:space="preserve"> the 2300-</w:t>
      </w:r>
      <w:r w:rsidR="007801A2">
        <w:t> </w:t>
      </w:r>
      <w:r w:rsidR="00211A4D" w:rsidRPr="007F73E9">
        <w:t>2400 MHz</w:t>
      </w:r>
      <w:r w:rsidRPr="007F73E9">
        <w:t xml:space="preserve"> band, this raises specific concerns:</w:t>
      </w:r>
    </w:p>
    <w:p w14:paraId="1C1333B8" w14:textId="38F53A89" w:rsidR="00472C12" w:rsidRPr="007F73E9" w:rsidRDefault="00472C12" w:rsidP="007801A2">
      <w:pPr>
        <w:pStyle w:val="ECCBulletsLv1"/>
        <w:ind w:left="357" w:hanging="357"/>
      </w:pPr>
      <w:r w:rsidRPr="007F73E9">
        <w:t>From FRMCS perspective, it is unclear whether specific latency constraints will be mandated</w:t>
      </w:r>
      <w:r w:rsidR="007801A2">
        <w:t>;</w:t>
      </w:r>
    </w:p>
    <w:p w14:paraId="27B3E5AC" w14:textId="32D37A6E" w:rsidR="00472C12" w:rsidRPr="007F73E9" w:rsidRDefault="00472C12" w:rsidP="007801A2">
      <w:pPr>
        <w:pStyle w:val="ECCBulletsLv1"/>
        <w:ind w:left="357" w:hanging="357"/>
      </w:pPr>
      <w:r w:rsidRPr="007F73E9">
        <w:t>It is foreseen that the required frame for FRMCS would be more UL-centric contrary to MFCN which are DL-centric. Synchronisation between MFCN and FRMCS would imply a significant suboptimal loss of capacity either from MFCN or from FRMCS (or both)</w:t>
      </w:r>
      <w:r w:rsidR="007801A2">
        <w:t>;</w:t>
      </w:r>
    </w:p>
    <w:p w14:paraId="3B7ECA6E" w14:textId="261D8317" w:rsidR="00472C12" w:rsidRPr="007F73E9" w:rsidRDefault="00472C12" w:rsidP="007801A2">
      <w:pPr>
        <w:pStyle w:val="ECCBulletsLv1"/>
        <w:ind w:left="357" w:hanging="357"/>
      </w:pPr>
      <w:r w:rsidRPr="007F73E9">
        <w:t>Implementing synchronised operation between different technologies</w:t>
      </w:r>
      <w:r w:rsidR="0069585D">
        <w:t>,</w:t>
      </w:r>
      <w:r w:rsidRPr="007F73E9">
        <w:t xml:space="preserve"> when feasible</w:t>
      </w:r>
      <w:r w:rsidR="0069585D">
        <w:t>,</w:t>
      </w:r>
      <w:r w:rsidRPr="007F73E9">
        <w:t xml:space="preserve"> often implies suboptimal configurations. In this case of LTE/NR coexistence, the latency penalty is assessed in ECC Report 296.</w:t>
      </w:r>
    </w:p>
    <w:p w14:paraId="64890B22" w14:textId="1AD3D464" w:rsidR="00472C12" w:rsidRPr="007F73E9" w:rsidRDefault="00472C12" w:rsidP="00472C12">
      <w:pPr>
        <w:pStyle w:val="ECCFiguregraphcentered"/>
        <w:rPr>
          <w:noProof w:val="0"/>
          <w:lang w:val="en-GB"/>
        </w:rPr>
      </w:pPr>
      <w:r w:rsidRPr="007F73E9">
        <w:rPr>
          <w:lang w:val="en-GB"/>
        </w:rPr>
        <w:lastRenderedPageBreak/>
        <w:drawing>
          <wp:inline distT="0" distB="0" distL="0" distR="0" wp14:anchorId="3A1AB490" wp14:editId="09523F6D">
            <wp:extent cx="5902036" cy="2588821"/>
            <wp:effectExtent l="0" t="0" r="3810" b="2540"/>
            <wp:docPr id="96" name="Picture 31"/>
            <wp:cNvGraphicFramePr/>
            <a:graphic xmlns:a="http://schemas.openxmlformats.org/drawingml/2006/main">
              <a:graphicData uri="http://schemas.openxmlformats.org/drawingml/2006/picture">
                <pic:pic xmlns:pic="http://schemas.openxmlformats.org/drawingml/2006/picture">
                  <pic:nvPicPr>
                    <pic:cNvPr id="8" name="Picture 3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86426" cy="2625837"/>
                    </a:xfrm>
                    <a:prstGeom prst="rect">
                      <a:avLst/>
                    </a:prstGeom>
                    <a:noFill/>
                  </pic:spPr>
                </pic:pic>
              </a:graphicData>
            </a:graphic>
          </wp:inline>
        </w:drawing>
      </w:r>
    </w:p>
    <w:p w14:paraId="5790201A" w14:textId="28919846"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27</w:t>
      </w:r>
      <w:r w:rsidRPr="007F73E9">
        <w:rPr>
          <w:lang w:val="en-GB"/>
        </w:rPr>
        <w:fldChar w:fldCharType="end"/>
      </w:r>
      <w:r w:rsidR="003E1A66" w:rsidRPr="007F73E9">
        <w:rPr>
          <w:lang w:val="en-GB"/>
        </w:rPr>
        <w:t>:</w:t>
      </w:r>
      <w:r w:rsidRPr="007F73E9">
        <w:rPr>
          <w:lang w:val="en-GB"/>
        </w:rPr>
        <w:t xml:space="preserve"> TDD LTE/NR frame structure synchronisation</w:t>
      </w:r>
    </w:p>
    <w:p w14:paraId="4F2C5791" w14:textId="414DF537" w:rsidR="00472C12" w:rsidRPr="007F73E9" w:rsidRDefault="00472C12" w:rsidP="00472C12">
      <w:r w:rsidRPr="007F73E9">
        <w:t xml:space="preserve">In summary, the results on previous CEPT studies in the 2.3 GHz band as well as other </w:t>
      </w:r>
      <w:r w:rsidR="00211A4D" w:rsidRPr="007F73E9">
        <w:t xml:space="preserve">MFCN </w:t>
      </w:r>
      <w:r w:rsidRPr="007F73E9">
        <w:t>bands indicate several technical challenges to enable unsynchronised operation together with MFCN TDD networks in the 2.3 GHz band. The required geographical protection distances between unsynchronised base stations are expected to be so large that this is not considered to be a realistic option for RMR deployment. The possible implications of a synchronised operation between RMR and MFCN (which also include sharing the same up- and downlink frame structure) is outside the scope of this Report.</w:t>
      </w:r>
    </w:p>
    <w:p w14:paraId="73283282" w14:textId="66C51166" w:rsidR="00472C12" w:rsidRPr="007F73E9" w:rsidRDefault="00472C12" w:rsidP="00472C12">
      <w:pPr>
        <w:pStyle w:val="Heading2"/>
        <w:tabs>
          <w:tab w:val="left" w:pos="576"/>
        </w:tabs>
        <w:spacing w:line="276" w:lineRule="auto"/>
        <w:rPr>
          <w:lang w:val="en-GB"/>
        </w:rPr>
      </w:pPr>
      <w:bookmarkStart w:id="736" w:name="_Ref28903316"/>
      <w:bookmarkStart w:id="737" w:name="_Toc30024792"/>
      <w:bookmarkStart w:id="738" w:name="_Toc34729051"/>
      <w:bookmarkStart w:id="739" w:name="_Toc38364304"/>
      <w:bookmarkStart w:id="740" w:name="_Toc39066212"/>
      <w:bookmarkStart w:id="741" w:name="_Toc46236540"/>
      <w:r w:rsidRPr="007F73E9">
        <w:rPr>
          <w:lang w:val="en-GB"/>
        </w:rPr>
        <w:t>Feasibility of FRMCS high-power cab-radio in 2290-</w:t>
      </w:r>
      <w:r w:rsidR="008A0F86" w:rsidRPr="007F73E9">
        <w:rPr>
          <w:lang w:val="en-GB"/>
        </w:rPr>
        <w:t>2</w:t>
      </w:r>
      <w:r w:rsidR="00C7050D" w:rsidRPr="007F73E9">
        <w:rPr>
          <w:lang w:val="en-GB"/>
        </w:rPr>
        <w:t>3</w:t>
      </w:r>
      <w:r w:rsidR="008A0F86" w:rsidRPr="007F73E9">
        <w:rPr>
          <w:lang w:val="en-GB"/>
        </w:rPr>
        <w:t>00</w:t>
      </w:r>
      <w:r w:rsidRPr="007F73E9">
        <w:rPr>
          <w:lang w:val="en-GB"/>
        </w:rPr>
        <w:t xml:space="preserve"> MHz</w:t>
      </w:r>
      <w:bookmarkEnd w:id="736"/>
      <w:bookmarkEnd w:id="737"/>
      <w:bookmarkEnd w:id="738"/>
      <w:bookmarkEnd w:id="739"/>
      <w:bookmarkEnd w:id="740"/>
      <w:bookmarkEnd w:id="741"/>
    </w:p>
    <w:p w14:paraId="7220F4A1" w14:textId="0D356E05" w:rsidR="001F0CB1" w:rsidRPr="007F73E9" w:rsidRDefault="001F0CB1" w:rsidP="00472C12">
      <w:r w:rsidRPr="007F73E9">
        <w:t xml:space="preserve">In the course of the studies, it was decided to not further look into the range 2300-2400 MHz. This was </w:t>
      </w:r>
      <w:r w:rsidR="0043720A" w:rsidRPr="007F73E9">
        <w:t>concluded from</w:t>
      </w:r>
      <w:r w:rsidRPr="007F73E9">
        <w:t xml:space="preserve"> the results gained </w:t>
      </w:r>
      <w:r w:rsidR="0043720A" w:rsidRPr="007F73E9">
        <w:t>in</w:t>
      </w:r>
      <w:r w:rsidRPr="007F73E9">
        <w:t xml:space="preserve"> a CEPT questionnaire</w:t>
      </w:r>
      <w:r w:rsidR="00FE0A4E" w:rsidRPr="007F73E9">
        <w:rPr>
          <w:rStyle w:val="FootnoteReference"/>
        </w:rPr>
        <w:footnoteReference w:id="23"/>
      </w:r>
      <w:r w:rsidRPr="007F73E9">
        <w:t>.</w:t>
      </w:r>
    </w:p>
    <w:p w14:paraId="6826A773" w14:textId="36799A4B" w:rsidR="00472C12" w:rsidRPr="007F73E9" w:rsidRDefault="00472C12" w:rsidP="00472C12">
      <w:r w:rsidRPr="007F73E9">
        <w:t>With respect to blocking phenomenon, the feasibility of FRMCS high-power cab-radios (in terms of coexistence with MFCN) depends on its density of usage, so that MFCN adjacent in frequency face an acceptable throughput loss. This is for further study.</w:t>
      </w:r>
    </w:p>
    <w:p w14:paraId="5274B102" w14:textId="3ADE25FF" w:rsidR="00FE0A4E" w:rsidRPr="007F73E9" w:rsidRDefault="001610C2" w:rsidP="00FE0A4E">
      <w:r w:rsidRPr="007F73E9">
        <w:t xml:space="preserve">With regard to out-of-band emissions, this issue has not been covered in this </w:t>
      </w:r>
      <w:r w:rsidR="00B257FC">
        <w:t>R</w:t>
      </w:r>
      <w:r w:rsidRPr="007F73E9">
        <w:t>eport. Additional studies should be performed in case the usage of this frequency range becomes of interest for FRMCS.</w:t>
      </w:r>
    </w:p>
    <w:p w14:paraId="55E4D2D4" w14:textId="77777777" w:rsidR="00FE0A4E" w:rsidRPr="007F73E9" w:rsidRDefault="00FE0A4E" w:rsidP="001366D7"/>
    <w:p w14:paraId="58D39107" w14:textId="77777777" w:rsidR="00472C12" w:rsidRPr="007F73E9" w:rsidRDefault="00472C12" w:rsidP="00472C12">
      <w:pPr>
        <w:pStyle w:val="Heading1"/>
        <w:spacing w:line="276" w:lineRule="auto"/>
        <w:rPr>
          <w:lang w:val="en-GB"/>
        </w:rPr>
      </w:pPr>
      <w:bookmarkStart w:id="742" w:name="_Toc27069678"/>
      <w:bookmarkStart w:id="743" w:name="_Toc27241517"/>
      <w:bookmarkStart w:id="744" w:name="_Toc30024793"/>
      <w:bookmarkStart w:id="745" w:name="_Toc34729052"/>
      <w:bookmarkStart w:id="746" w:name="_Toc38364305"/>
      <w:bookmarkStart w:id="747" w:name="_Toc39066213"/>
      <w:bookmarkStart w:id="748" w:name="_Toc46236541"/>
      <w:bookmarkStart w:id="749" w:name="_Hlk41987386"/>
      <w:bookmarkEnd w:id="742"/>
      <w:bookmarkEnd w:id="743"/>
      <w:r w:rsidRPr="007F73E9">
        <w:rPr>
          <w:lang w:val="en-GB"/>
        </w:rPr>
        <w:lastRenderedPageBreak/>
        <w:t>Conclusions</w:t>
      </w:r>
      <w:bookmarkEnd w:id="744"/>
      <w:bookmarkEnd w:id="745"/>
      <w:bookmarkEnd w:id="746"/>
      <w:bookmarkEnd w:id="747"/>
      <w:bookmarkEnd w:id="748"/>
    </w:p>
    <w:p w14:paraId="5C01C9E0" w14:textId="70E6A124" w:rsidR="000832FE" w:rsidRPr="00B158BF" w:rsidRDefault="00472C12" w:rsidP="00472C12">
      <w:pPr>
        <w:rPr>
          <w:rStyle w:val="ECCParagraph"/>
        </w:rPr>
      </w:pPr>
      <w:r w:rsidRPr="00B158BF">
        <w:rPr>
          <w:rStyle w:val="ECCParagraph"/>
        </w:rPr>
        <w:t>This ECC Report studies the compatibility of Railway Mobile Radio (RMR) with Mobile</w:t>
      </w:r>
      <w:r w:rsidR="0069585D">
        <w:rPr>
          <w:rStyle w:val="ECCParagraph"/>
        </w:rPr>
        <w:t>/</w:t>
      </w:r>
      <w:r w:rsidRPr="00B158BF">
        <w:rPr>
          <w:rStyle w:val="ECCParagraph"/>
        </w:rPr>
        <w:t xml:space="preserve">Fixed Communication Networks (MFCN) as part of the answer to the </w:t>
      </w:r>
      <w:r w:rsidR="007801A2">
        <w:rPr>
          <w:rStyle w:val="ECCParagraph"/>
        </w:rPr>
        <w:t>M</w:t>
      </w:r>
      <w:r w:rsidRPr="00B158BF">
        <w:rPr>
          <w:rStyle w:val="ECCParagraph"/>
        </w:rPr>
        <w:t xml:space="preserve">andate from the European Commission on FRMCS. This includes </w:t>
      </w:r>
      <w:r w:rsidR="00761949" w:rsidRPr="007F73E9">
        <w:rPr>
          <w:rStyle w:val="ECCParagraph"/>
        </w:rPr>
        <w:t>a</w:t>
      </w:r>
      <w:r w:rsidRPr="00B158BF">
        <w:rPr>
          <w:rStyle w:val="ECCParagraph"/>
        </w:rPr>
        <w:t xml:space="preserve"> BEM for RMR BS in 874.4-880 MHz/919.4-925 MHz in order to coexist with MFCN BS and the impact of FRMCS high-power UE on MFCN BS in three frequency bands: 874.4-880 MHz</w:t>
      </w:r>
      <w:r w:rsidR="003579F4" w:rsidRPr="007F73E9">
        <w:rPr>
          <w:rStyle w:val="ECCParagraph"/>
        </w:rPr>
        <w:t xml:space="preserve"> </w:t>
      </w:r>
      <w:r w:rsidRPr="007F73E9">
        <w:rPr>
          <w:rStyle w:val="ECCParagraph"/>
        </w:rPr>
        <w:t>/</w:t>
      </w:r>
      <w:r w:rsidR="003579F4" w:rsidRPr="007F73E9">
        <w:rPr>
          <w:rStyle w:val="ECCParagraph"/>
        </w:rPr>
        <w:t xml:space="preserve"> </w:t>
      </w:r>
      <w:r w:rsidRPr="00B158BF">
        <w:rPr>
          <w:rStyle w:val="ECCParagraph"/>
        </w:rPr>
        <w:t xml:space="preserve">919.4-925 MHz, 1900-1910 MHz and 2290-2300 MHz. </w:t>
      </w:r>
      <w:r w:rsidR="00CC31DA" w:rsidRPr="007F73E9">
        <w:rPr>
          <w:rStyle w:val="ECCParagraph"/>
        </w:rPr>
        <w:t>Only</w:t>
      </w:r>
      <w:r w:rsidR="00CC31DA" w:rsidRPr="00B158BF">
        <w:rPr>
          <w:rStyle w:val="ECCParagraph"/>
        </w:rPr>
        <w:t xml:space="preserve"> non-AAS FRMCS and </w:t>
      </w:r>
      <w:r w:rsidR="00CC31DA" w:rsidRPr="007F73E9">
        <w:rPr>
          <w:rStyle w:val="ECCParagraph"/>
        </w:rPr>
        <w:t xml:space="preserve">non-AAS </w:t>
      </w:r>
      <w:r w:rsidR="00CC31DA" w:rsidRPr="00B158BF">
        <w:rPr>
          <w:rStyle w:val="ECCParagraph"/>
        </w:rPr>
        <w:t xml:space="preserve">MFCN systems have been considered. Additional studies should be performed in case AAS systems are considered for FRMCS </w:t>
      </w:r>
      <w:r w:rsidR="00CC31DA" w:rsidRPr="007F73E9">
        <w:rPr>
          <w:rStyle w:val="ECCParagraph"/>
        </w:rPr>
        <w:t xml:space="preserve">in the 1900-1910 </w:t>
      </w:r>
      <w:r w:rsidR="00CC31DA" w:rsidRPr="007801A2">
        <w:rPr>
          <w:rStyle w:val="ECCParagraph"/>
        </w:rPr>
        <w:t>MH</w:t>
      </w:r>
      <w:r w:rsidR="00CC31DA" w:rsidRPr="007801A2">
        <w:rPr>
          <w:rStyle w:val="ECCHLunderlined"/>
          <w:u w:val="none"/>
        </w:rPr>
        <w:t>z</w:t>
      </w:r>
      <w:r w:rsidR="0069585D" w:rsidRPr="007801A2">
        <w:rPr>
          <w:rStyle w:val="ECCHLunderlined"/>
          <w:u w:val="none"/>
        </w:rPr>
        <w:t xml:space="preserve"> </w:t>
      </w:r>
      <w:r w:rsidR="00CC31DA" w:rsidRPr="007801A2">
        <w:rPr>
          <w:rStyle w:val="ECCHLunderlined"/>
          <w:u w:val="none"/>
        </w:rPr>
        <w:t>band. The</w:t>
      </w:r>
      <w:r w:rsidR="00CC31DA" w:rsidRPr="00B158BF">
        <w:rPr>
          <w:rStyle w:val="ECCHLunderlined"/>
        </w:rPr>
        <w:t xml:space="preserve"> </w:t>
      </w:r>
      <w:r w:rsidR="00CC31DA" w:rsidRPr="007F73E9">
        <w:rPr>
          <w:rStyle w:val="ECCParagraph"/>
        </w:rPr>
        <w:t xml:space="preserve">protection of MFCN 5G/NR with AAS BS above 1920 MHz was not studied in this </w:t>
      </w:r>
      <w:r w:rsidR="0043372F">
        <w:rPr>
          <w:rStyle w:val="ECCParagraph"/>
        </w:rPr>
        <w:t>R</w:t>
      </w:r>
      <w:r w:rsidR="00CC31DA" w:rsidRPr="007F73E9">
        <w:rPr>
          <w:rStyle w:val="ECCParagraph"/>
        </w:rPr>
        <w:t>eport. Further analysis of the interference impact of FRMCS on MFCN AAS system</w:t>
      </w:r>
      <w:r w:rsidR="009D2566">
        <w:rPr>
          <w:rStyle w:val="ECCParagraph"/>
        </w:rPr>
        <w:t>s</w:t>
      </w:r>
      <w:r w:rsidR="00CC31DA" w:rsidRPr="007F73E9">
        <w:rPr>
          <w:rStyle w:val="ECCParagraph"/>
        </w:rPr>
        <w:t xml:space="preserve"> may be required</w:t>
      </w:r>
      <w:r w:rsidR="00556075" w:rsidRPr="00B158BF">
        <w:rPr>
          <w:rStyle w:val="ECCParagraph"/>
        </w:rPr>
        <w:t>.</w:t>
      </w:r>
    </w:p>
    <w:p w14:paraId="22BFF6DF" w14:textId="026EAE1F" w:rsidR="00472C12" w:rsidRPr="00B158BF" w:rsidRDefault="00472C12" w:rsidP="00472C12">
      <w:pPr>
        <w:rPr>
          <w:rStyle w:val="ECCParagraph"/>
        </w:rPr>
      </w:pPr>
      <w:r w:rsidRPr="007F73E9">
        <w:rPr>
          <w:rStyle w:val="ECCParagraph"/>
        </w:rPr>
        <w:t>As described in CEPT Report 19</w:t>
      </w:r>
      <w:r w:rsidR="00876378" w:rsidRPr="007F73E9">
        <w:rPr>
          <w:rStyle w:val="ECCParagraph"/>
        </w:rPr>
        <w:t xml:space="preserve"> </w:t>
      </w:r>
      <w:r w:rsidR="0069585D">
        <w:rPr>
          <w:rStyle w:val="ECCParagraph"/>
        </w:rPr>
        <w:fldChar w:fldCharType="begin"/>
      </w:r>
      <w:r w:rsidR="0069585D">
        <w:rPr>
          <w:rStyle w:val="ECCParagraph"/>
        </w:rPr>
        <w:instrText xml:space="preserve"> REF _Ref45812511 \r \h </w:instrText>
      </w:r>
      <w:r w:rsidR="0069585D">
        <w:rPr>
          <w:rStyle w:val="ECCParagraph"/>
        </w:rPr>
      </w:r>
      <w:r w:rsidR="0069585D">
        <w:rPr>
          <w:rStyle w:val="ECCParagraph"/>
        </w:rPr>
        <w:fldChar w:fldCharType="separate"/>
      </w:r>
      <w:r w:rsidR="0069585D">
        <w:rPr>
          <w:rStyle w:val="ECCParagraph"/>
        </w:rPr>
        <w:t>[3]</w:t>
      </w:r>
      <w:r w:rsidR="0069585D">
        <w:rPr>
          <w:rStyle w:val="ECCParagraph"/>
        </w:rPr>
        <w:fldChar w:fldCharType="end"/>
      </w:r>
      <w:r w:rsidRPr="007F73E9">
        <w:rPr>
          <w:rStyle w:val="ECCParagraph"/>
        </w:rPr>
        <w:t xml:space="preserve">, </w:t>
      </w:r>
      <w:r w:rsidR="003579F4" w:rsidRPr="007F73E9">
        <w:rPr>
          <w:rStyle w:val="ECCParagraph"/>
        </w:rPr>
        <w:t xml:space="preserve">the </w:t>
      </w:r>
      <w:r w:rsidRPr="007F73E9">
        <w:rPr>
          <w:rStyle w:val="ECCParagraph"/>
        </w:rPr>
        <w:t>BEM</w:t>
      </w:r>
      <w:r w:rsidR="003579F4" w:rsidRPr="007F73E9">
        <w:rPr>
          <w:rStyle w:val="ECCParagraph"/>
        </w:rPr>
        <w:t xml:space="preserve"> i</w:t>
      </w:r>
      <w:r w:rsidRPr="007F73E9">
        <w:rPr>
          <w:rStyle w:val="ECCParagraph"/>
        </w:rPr>
        <w:t xml:space="preserve">s developed on the basis that detailed coordination and cooperation agreements would not be required to be in place prior to network deployment. The BEM for the transmitter emissions would not avoid all interference that might arise in certain deployment scenarios, including for some configurations at shared base station sites or between nearby base station sites. In these situations, </w:t>
      </w:r>
      <w:r w:rsidR="003579F4" w:rsidRPr="007F73E9">
        <w:rPr>
          <w:rStyle w:val="ECCParagraph"/>
        </w:rPr>
        <w:t>mobile network</w:t>
      </w:r>
      <w:r w:rsidRPr="007F73E9">
        <w:rPr>
          <w:rStyle w:val="ECCParagraph"/>
        </w:rPr>
        <w:t xml:space="preserve"> operators </w:t>
      </w:r>
      <w:r w:rsidR="003579F4" w:rsidRPr="007F73E9">
        <w:rPr>
          <w:rStyle w:val="ECCParagraph"/>
        </w:rPr>
        <w:t xml:space="preserve">and </w:t>
      </w:r>
      <w:r w:rsidR="00CF3B85" w:rsidRPr="007F73E9">
        <w:rPr>
          <w:rStyle w:val="ECCParagraph"/>
        </w:rPr>
        <w:t>RMR operators</w:t>
      </w:r>
      <w:r w:rsidR="003579F4" w:rsidRPr="007F73E9">
        <w:rPr>
          <w:rStyle w:val="ECCParagraph"/>
        </w:rPr>
        <w:t xml:space="preserve"> </w:t>
      </w:r>
      <w:r w:rsidR="00711E63" w:rsidRPr="007F73E9">
        <w:rPr>
          <w:rStyle w:val="ECCParagraph"/>
        </w:rPr>
        <w:t>of both systems</w:t>
      </w:r>
      <w:r w:rsidRPr="007F73E9">
        <w:rPr>
          <w:rStyle w:val="ECCParagraph"/>
        </w:rPr>
        <w:t xml:space="preserve"> may </w:t>
      </w:r>
      <w:r w:rsidR="003579F4" w:rsidRPr="007F73E9">
        <w:rPr>
          <w:rStyle w:val="ECCParagraph"/>
        </w:rPr>
        <w:t>have</w:t>
      </w:r>
      <w:r w:rsidRPr="007F73E9">
        <w:rPr>
          <w:rStyle w:val="ECCParagraph"/>
        </w:rPr>
        <w:t xml:space="preserve"> to coordinate, and the use of additional interference mitigation techniques might be considered.</w:t>
      </w:r>
    </w:p>
    <w:p w14:paraId="396EA10E" w14:textId="504BA41A" w:rsidR="00472C12" w:rsidRPr="00B158BF" w:rsidRDefault="00472C12" w:rsidP="007F4166">
      <w:pPr>
        <w:pStyle w:val="Heading2"/>
        <w:tabs>
          <w:tab w:val="left" w:pos="576"/>
        </w:tabs>
        <w:spacing w:before="360" w:line="276" w:lineRule="auto"/>
        <w:rPr>
          <w:rStyle w:val="ECCParagraph"/>
          <w:rFonts w:eastAsia="Calibri" w:cs="Times New Roman"/>
          <w:b w:val="0"/>
          <w:bCs w:val="0"/>
          <w:iCs w:val="0"/>
          <w:caps w:val="0"/>
          <w:szCs w:val="22"/>
        </w:rPr>
      </w:pPr>
      <w:bookmarkStart w:id="750" w:name="_Toc30024794"/>
      <w:bookmarkStart w:id="751" w:name="_Toc34729053"/>
      <w:bookmarkStart w:id="752" w:name="_Toc38364306"/>
      <w:bookmarkStart w:id="753" w:name="_Toc39066214"/>
      <w:bookmarkStart w:id="754" w:name="_Toc46236542"/>
      <w:r w:rsidRPr="007F73E9">
        <w:rPr>
          <w:rStyle w:val="ECCParagraph"/>
        </w:rPr>
        <w:t>BEM derivation at 9</w:t>
      </w:r>
      <w:r w:rsidR="003579F4" w:rsidRPr="007F73E9">
        <w:rPr>
          <w:rStyle w:val="ECCParagraph"/>
        </w:rPr>
        <w:t>0</w:t>
      </w:r>
      <w:r w:rsidRPr="007F73E9">
        <w:rPr>
          <w:rStyle w:val="ECCParagraph"/>
        </w:rPr>
        <w:t>0 MHz</w:t>
      </w:r>
      <w:bookmarkEnd w:id="750"/>
      <w:bookmarkEnd w:id="751"/>
      <w:bookmarkEnd w:id="752"/>
      <w:bookmarkEnd w:id="753"/>
      <w:bookmarkEnd w:id="754"/>
    </w:p>
    <w:p w14:paraId="163665C7" w14:textId="6E83B2CF" w:rsidR="00CD1F19" w:rsidRPr="007F73E9" w:rsidRDefault="00472C12" w:rsidP="00472C12">
      <w:pPr>
        <w:rPr>
          <w:rStyle w:val="ECCParagraph"/>
        </w:rPr>
      </w:pPr>
      <w:r w:rsidRPr="007F73E9">
        <w:rPr>
          <w:rStyle w:val="ECCParagraph"/>
        </w:rPr>
        <w:t xml:space="preserve">In order to derive a BEM for RMR BS, a reference MCL has to be defined. For this purpose, </w:t>
      </w:r>
      <w:r w:rsidR="008C6D0F" w:rsidRPr="007F73E9">
        <w:rPr>
          <w:rStyle w:val="ECCParagraph"/>
        </w:rPr>
        <w:t>two</w:t>
      </w:r>
      <w:r w:rsidR="008C6D0F" w:rsidRPr="00B158BF">
        <w:rPr>
          <w:rStyle w:val="ECCParagraph"/>
        </w:rPr>
        <w:t xml:space="preserve"> MCL calculation </w:t>
      </w:r>
      <w:r w:rsidR="008C6D0F" w:rsidRPr="007F73E9">
        <w:rPr>
          <w:rStyle w:val="ECCParagraph"/>
        </w:rPr>
        <w:t>approaches have been considered</w:t>
      </w:r>
      <w:r w:rsidR="00665500" w:rsidRPr="007F73E9">
        <w:rPr>
          <w:rStyle w:val="ECCParagraph"/>
        </w:rPr>
        <w:t>:</w:t>
      </w:r>
      <w:r w:rsidRPr="007F73E9">
        <w:rPr>
          <w:rStyle w:val="ECCParagraph"/>
        </w:rPr>
        <w:t xml:space="preserve"> </w:t>
      </w:r>
      <w:r w:rsidR="00EF74C7" w:rsidRPr="007F73E9">
        <w:rPr>
          <w:rStyle w:val="ECCParagraph"/>
        </w:rPr>
        <w:t xml:space="preserve">one </w:t>
      </w:r>
      <w:r w:rsidR="00665500" w:rsidRPr="007F73E9">
        <w:rPr>
          <w:rStyle w:val="ECCParagraph"/>
        </w:rPr>
        <w:t xml:space="preserve">based on </w:t>
      </w:r>
      <w:r w:rsidRPr="007F73E9">
        <w:rPr>
          <w:rStyle w:val="ECCParagraph"/>
        </w:rPr>
        <w:t>100</w:t>
      </w:r>
      <w:r w:rsidR="00876378" w:rsidRPr="007F73E9">
        <w:rPr>
          <w:rStyle w:val="ECCParagraph"/>
        </w:rPr>
        <w:t xml:space="preserve"> </w:t>
      </w:r>
      <w:r w:rsidRPr="007F73E9">
        <w:rPr>
          <w:rStyle w:val="ECCParagraph"/>
        </w:rPr>
        <w:t>m</w:t>
      </w:r>
      <w:r w:rsidR="00A257B9" w:rsidRPr="007F73E9">
        <w:rPr>
          <w:rStyle w:val="ECCParagraph"/>
        </w:rPr>
        <w:t xml:space="preserve"> separation distance between BS</w:t>
      </w:r>
      <w:r w:rsidR="00876378" w:rsidRPr="00B158BF">
        <w:rPr>
          <w:rStyle w:val="ECCParagraph"/>
        </w:rPr>
        <w:t xml:space="preserve"> </w:t>
      </w:r>
      <w:r w:rsidR="00E74DEA" w:rsidRPr="00B158BF">
        <w:rPr>
          <w:rStyle w:val="ECCParagraph"/>
        </w:rPr>
        <w:t xml:space="preserve">and </w:t>
      </w:r>
      <w:r w:rsidR="00EF74C7" w:rsidRPr="007F73E9">
        <w:rPr>
          <w:rStyle w:val="ECCParagraph"/>
        </w:rPr>
        <w:t>one</w:t>
      </w:r>
      <w:r w:rsidR="00EF74C7" w:rsidRPr="00B158BF">
        <w:rPr>
          <w:rStyle w:val="ECCParagraph"/>
        </w:rPr>
        <w:t xml:space="preserve"> </w:t>
      </w:r>
      <w:r w:rsidR="004904D0" w:rsidRPr="00B158BF">
        <w:rPr>
          <w:rStyle w:val="ECCParagraph"/>
        </w:rPr>
        <w:t>based on statistics</w:t>
      </w:r>
      <w:r w:rsidR="00E74DEA" w:rsidRPr="00B158BF">
        <w:rPr>
          <w:rStyle w:val="ECCParagraph"/>
        </w:rPr>
        <w:t xml:space="preserve"> </w:t>
      </w:r>
      <w:r w:rsidRPr="00B158BF">
        <w:rPr>
          <w:rStyle w:val="ECCParagraph"/>
        </w:rPr>
        <w:t xml:space="preserve">relying on </w:t>
      </w:r>
      <w:r w:rsidR="003579F4" w:rsidRPr="007F73E9">
        <w:rPr>
          <w:rStyle w:val="ECCParagraph"/>
        </w:rPr>
        <w:t>existing GSM-R and MFCN</w:t>
      </w:r>
      <w:r w:rsidRPr="00B158BF">
        <w:rPr>
          <w:rStyle w:val="ECCParagraph"/>
        </w:rPr>
        <w:t xml:space="preserve"> deployment data in France, Germany and Sweden. The statistical approach appears to be of particular relevance when the two systems under study exhibit significant differences in their deployment patterns, notably as a result of different coverage targets. </w:t>
      </w:r>
      <w:r w:rsidR="00536BE3" w:rsidRPr="007F73E9">
        <w:rPr>
          <w:rStyle w:val="ECCParagraph"/>
        </w:rPr>
        <w:t>In particular</w:t>
      </w:r>
      <w:r w:rsidR="003579F4" w:rsidRPr="007F73E9">
        <w:rPr>
          <w:rStyle w:val="ECCParagraph"/>
        </w:rPr>
        <w:t>,</w:t>
      </w:r>
      <w:r w:rsidRPr="00B158BF">
        <w:rPr>
          <w:rStyle w:val="ECCParagraph"/>
        </w:rPr>
        <w:t xml:space="preserve"> railway coverage is largely focused along railway tracks and railway premises following curvilinear geometries whereas public networks focus on optimised area-based coverage of population concentrations</w:t>
      </w:r>
      <w:r w:rsidRPr="007F73E9">
        <w:rPr>
          <w:rStyle w:val="ECCParagraph"/>
        </w:rPr>
        <w:t>.</w:t>
      </w:r>
      <w:r w:rsidR="00CD1F19" w:rsidRPr="007F73E9">
        <w:rPr>
          <w:rStyle w:val="ECCParagraph"/>
        </w:rPr>
        <w:t xml:space="preserve"> In some countries, MFCN BS along </w:t>
      </w:r>
      <w:r w:rsidR="00292F5F" w:rsidRPr="007F73E9">
        <w:rPr>
          <w:rStyle w:val="ECCParagraph"/>
        </w:rPr>
        <w:t>some</w:t>
      </w:r>
      <w:r w:rsidR="00CD1F19" w:rsidRPr="007F73E9">
        <w:rPr>
          <w:rStyle w:val="ECCParagraph"/>
        </w:rPr>
        <w:t xml:space="preserve"> railway track</w:t>
      </w:r>
      <w:r w:rsidR="00292F5F" w:rsidRPr="007F73E9">
        <w:rPr>
          <w:rStyle w:val="ECCParagraph"/>
        </w:rPr>
        <w:t>s</w:t>
      </w:r>
      <w:r w:rsidR="00CD1F19" w:rsidRPr="007F73E9">
        <w:rPr>
          <w:rStyle w:val="ECCParagraph"/>
        </w:rPr>
        <w:t xml:space="preserve"> provide in-train coverage and these sites are considered in the statistical calculations.</w:t>
      </w:r>
    </w:p>
    <w:p w14:paraId="07F96EAA" w14:textId="57B0560A" w:rsidR="00472C12" w:rsidRPr="007F73E9" w:rsidRDefault="00472C12" w:rsidP="00472C12">
      <w:pPr>
        <w:rPr>
          <w:rStyle w:val="ECCParagraph"/>
        </w:rPr>
      </w:pPr>
      <w:r w:rsidRPr="007F73E9">
        <w:rPr>
          <w:rStyle w:val="ECCParagraph"/>
        </w:rPr>
        <w:t>The 100</w:t>
      </w:r>
      <w:r w:rsidR="00876378" w:rsidRPr="007F73E9">
        <w:rPr>
          <w:rStyle w:val="ECCParagraph"/>
        </w:rPr>
        <w:t xml:space="preserve"> </w:t>
      </w:r>
      <w:r w:rsidRPr="007F73E9">
        <w:rPr>
          <w:rStyle w:val="ECCParagraph"/>
        </w:rPr>
        <w:t>m</w:t>
      </w:r>
      <w:r w:rsidR="00876378" w:rsidRPr="007F73E9">
        <w:rPr>
          <w:rStyle w:val="ECCParagraph"/>
        </w:rPr>
        <w:t xml:space="preserve"> </w:t>
      </w:r>
      <w:r w:rsidRPr="007F73E9">
        <w:rPr>
          <w:rStyle w:val="ECCParagraph"/>
        </w:rPr>
        <w:t xml:space="preserve">based MCL calculation leads to a reference MCL of 57.2 dB. The statistical calculation leads to a reference MCL of 68 dB. This reference coupling loss </w:t>
      </w:r>
      <w:r w:rsidR="003579F4" w:rsidRPr="007F73E9">
        <w:rPr>
          <w:rStyle w:val="ECCParagraph"/>
        </w:rPr>
        <w:t>predicts</w:t>
      </w:r>
      <w:r w:rsidRPr="007F73E9">
        <w:rPr>
          <w:rStyle w:val="ECCParagraph"/>
        </w:rPr>
        <w:t xml:space="preserve"> that less than 7% of RMR sectors might face an MFCN neighbouring sector with less than 68 dB coupling loss. In practice, the number of RMR sectors is expected to be lower</w:t>
      </w:r>
      <w:r w:rsidR="00E51A79" w:rsidRPr="007F4166">
        <w:rPr>
          <w:rStyle w:val="ECCHLsuperscript"/>
        </w:rPr>
        <w:footnoteReference w:id="24"/>
      </w:r>
      <w:r w:rsidRPr="007F4166">
        <w:rPr>
          <w:rStyle w:val="ECCHLsuperscript"/>
        </w:rPr>
        <w:t>,</w:t>
      </w:r>
      <w:r w:rsidRPr="00B158BF">
        <w:rPr>
          <w:rStyle w:val="ECCParagraph"/>
        </w:rPr>
        <w:t xml:space="preserve"> considering that simulations have only taken </w:t>
      </w:r>
      <w:r w:rsidR="00A6108E">
        <w:rPr>
          <w:rStyle w:val="ECCParagraph"/>
        </w:rPr>
        <w:t xml:space="preserve">the </w:t>
      </w:r>
      <w:r w:rsidRPr="00B158BF">
        <w:rPr>
          <w:rStyle w:val="ECCParagraph"/>
        </w:rPr>
        <w:t xml:space="preserve">EPM-73 propagation model into account, without any clutter, digital terrain model or building layer. Additionally, the statistical analysis shows that most </w:t>
      </w:r>
      <w:r w:rsidR="003579F4" w:rsidRPr="007F73E9">
        <w:rPr>
          <w:rStyle w:val="ECCParagraph"/>
        </w:rPr>
        <w:t>occurrences</w:t>
      </w:r>
      <w:r w:rsidR="00876378" w:rsidRPr="007F73E9">
        <w:rPr>
          <w:rStyle w:val="ECCParagraph"/>
        </w:rPr>
        <w:t xml:space="preserve"> </w:t>
      </w:r>
      <w:r w:rsidRPr="007F73E9">
        <w:rPr>
          <w:rStyle w:val="ECCParagraph"/>
        </w:rPr>
        <w:t>of</w:t>
      </w:r>
      <w:r w:rsidRPr="00B158BF">
        <w:rPr>
          <w:rStyle w:val="ECCParagraph"/>
        </w:rPr>
        <w:t xml:space="preserve"> low coupling loss are located in urban areas </w:t>
      </w:r>
      <w:r w:rsidRPr="007F73E9">
        <w:rPr>
          <w:rStyle w:val="ECCParagraph"/>
        </w:rPr>
        <w:t>where</w:t>
      </w:r>
      <w:r w:rsidR="00AD7D31" w:rsidRPr="007F73E9">
        <w:rPr>
          <w:rStyle w:val="ECCParagraph"/>
        </w:rPr>
        <w:t xml:space="preserve">as in </w:t>
      </w:r>
      <w:r w:rsidR="007A55DD" w:rsidRPr="007F73E9">
        <w:rPr>
          <w:rStyle w:val="ECCParagraph"/>
        </w:rPr>
        <w:t>practical terms</w:t>
      </w:r>
      <w:r w:rsidRPr="00B158BF">
        <w:rPr>
          <w:rStyle w:val="ECCParagraph"/>
        </w:rPr>
        <w:t xml:space="preserve"> the </w:t>
      </w:r>
      <w:r w:rsidRPr="007F73E9">
        <w:rPr>
          <w:rStyle w:val="ECCParagraph"/>
        </w:rPr>
        <w:t>coupling loss is expected to be</w:t>
      </w:r>
      <w:r w:rsidR="00930B91" w:rsidRPr="007F73E9">
        <w:rPr>
          <w:rStyle w:val="ECCParagraph"/>
        </w:rPr>
        <w:t xml:space="preserve"> </w:t>
      </w:r>
      <w:r w:rsidRPr="007F73E9">
        <w:rPr>
          <w:rStyle w:val="ECCParagraph"/>
        </w:rPr>
        <w:t xml:space="preserve">higher in most cases due to building and clutter losses. Solving the interference issue for the limited remaining cases not covered by the BEM should be addressed at national level when interference occurs. No additional mitigation due to the RMR activity factor has been </w:t>
      </w:r>
      <w:proofErr w:type="gramStart"/>
      <w:r w:rsidRPr="007F73E9">
        <w:rPr>
          <w:rStyle w:val="ECCParagraph"/>
        </w:rPr>
        <w:t>taken into account</w:t>
      </w:r>
      <w:proofErr w:type="gramEnd"/>
      <w:r w:rsidRPr="007F73E9">
        <w:rPr>
          <w:rStyle w:val="ECCParagraph"/>
        </w:rPr>
        <w:t xml:space="preserve"> in this </w:t>
      </w:r>
      <w:r w:rsidR="00B257FC">
        <w:rPr>
          <w:rStyle w:val="ECCParagraph"/>
        </w:rPr>
        <w:t>R</w:t>
      </w:r>
      <w:r w:rsidRPr="007F73E9">
        <w:rPr>
          <w:rStyle w:val="ECCParagraph"/>
        </w:rPr>
        <w:t>eport.</w:t>
      </w:r>
    </w:p>
    <w:p w14:paraId="071734FF" w14:textId="7E9A6BCF" w:rsidR="00472C12" w:rsidRPr="007F73E9" w:rsidRDefault="00472C12" w:rsidP="001527BB">
      <w:pPr>
        <w:rPr>
          <w:rStyle w:val="ECCParagraph"/>
        </w:rPr>
      </w:pPr>
      <w:r w:rsidRPr="007F73E9">
        <w:rPr>
          <w:rStyle w:val="ECCParagraph"/>
        </w:rPr>
        <w:t>The BEM based on the 57.2 dB reference MCL from the 100</w:t>
      </w:r>
      <w:r w:rsidR="00876378" w:rsidRPr="007F73E9">
        <w:rPr>
          <w:rStyle w:val="ECCParagraph"/>
        </w:rPr>
        <w:t xml:space="preserve"> </w:t>
      </w:r>
      <w:r w:rsidRPr="007F73E9">
        <w:rPr>
          <w:rStyle w:val="ECCParagraph"/>
        </w:rPr>
        <w:t xml:space="preserve">m approach are provided in </w:t>
      </w:r>
      <w:r w:rsidR="00EA4FD2" w:rsidRPr="007F73E9">
        <w:rPr>
          <w:rStyle w:val="ECCParagraph"/>
        </w:rPr>
        <w:fldChar w:fldCharType="begin"/>
      </w:r>
      <w:r w:rsidR="00EA4FD2" w:rsidRPr="007F73E9">
        <w:rPr>
          <w:rStyle w:val="ECCParagraph"/>
        </w:rPr>
        <w:instrText xml:space="preserve"> REF _Ref38012716 \h </w:instrText>
      </w:r>
      <w:r w:rsidR="001527BB" w:rsidRPr="007F73E9">
        <w:rPr>
          <w:rStyle w:val="ECCParagraph"/>
        </w:rPr>
        <w:instrText xml:space="preserve"> \* MERGEFORMAT </w:instrText>
      </w:r>
      <w:r w:rsidR="00EA4FD2" w:rsidRPr="007F73E9">
        <w:rPr>
          <w:rStyle w:val="ECCParagraph"/>
        </w:rPr>
      </w:r>
      <w:r w:rsidR="00EA4FD2" w:rsidRPr="007F73E9">
        <w:rPr>
          <w:rStyle w:val="ECCParagraph"/>
        </w:rPr>
        <w:fldChar w:fldCharType="separate"/>
      </w:r>
      <w:r w:rsidR="00325722" w:rsidRPr="007801A2">
        <w:rPr>
          <w:rStyle w:val="ECCParagraph"/>
        </w:rPr>
        <w:t>Table 14</w:t>
      </w:r>
      <w:r w:rsidR="00EA4FD2" w:rsidRPr="007F73E9">
        <w:rPr>
          <w:rStyle w:val="ECCParagraph"/>
        </w:rPr>
        <w:fldChar w:fldCharType="end"/>
      </w:r>
      <w:r w:rsidRPr="007F73E9">
        <w:rPr>
          <w:rStyle w:val="ECCParagraph"/>
        </w:rPr>
        <w:t xml:space="preserve"> for GSM-R BS and in </w:t>
      </w:r>
      <w:r w:rsidR="00EA4FD2" w:rsidRPr="007F73E9">
        <w:rPr>
          <w:rStyle w:val="ECCParagraph"/>
        </w:rPr>
        <w:fldChar w:fldCharType="begin"/>
      </w:r>
      <w:r w:rsidR="00EA4FD2" w:rsidRPr="007F73E9">
        <w:rPr>
          <w:rStyle w:val="ECCParagraph"/>
        </w:rPr>
        <w:instrText xml:space="preserve"> REF _Ref38018006 \h </w:instrText>
      </w:r>
      <w:r w:rsidR="001527BB" w:rsidRPr="007F73E9">
        <w:rPr>
          <w:rStyle w:val="ECCParagraph"/>
        </w:rPr>
        <w:instrText xml:space="preserve"> \* MERGEFORMAT </w:instrText>
      </w:r>
      <w:r w:rsidR="00EA4FD2" w:rsidRPr="007F73E9">
        <w:rPr>
          <w:rStyle w:val="ECCParagraph"/>
        </w:rPr>
      </w:r>
      <w:r w:rsidR="00EA4FD2" w:rsidRPr="007F73E9">
        <w:rPr>
          <w:rStyle w:val="ECCParagraph"/>
        </w:rPr>
        <w:fldChar w:fldCharType="separate"/>
      </w:r>
      <w:r w:rsidR="00325722" w:rsidRPr="007801A2">
        <w:rPr>
          <w:rStyle w:val="ECCParagraph"/>
        </w:rPr>
        <w:t>Table 16</w:t>
      </w:r>
      <w:r w:rsidR="00EA4FD2" w:rsidRPr="007F73E9">
        <w:rPr>
          <w:rStyle w:val="ECCParagraph"/>
        </w:rPr>
        <w:fldChar w:fldCharType="end"/>
      </w:r>
      <w:r w:rsidRPr="007F73E9">
        <w:rPr>
          <w:rStyle w:val="ECCParagraph"/>
        </w:rPr>
        <w:t xml:space="preserve"> for FRMCS BS. </w:t>
      </w:r>
      <w:r w:rsidR="00AF2132" w:rsidRPr="007F73E9">
        <w:rPr>
          <w:rStyle w:val="ECCParagraph"/>
        </w:rPr>
        <w:t>Those BEM limits are expected to be overly stringent for efficient RMR spectrum usage since the specificities of RMR deployments would make the 100 m reference scenario occur in rare cases.</w:t>
      </w:r>
      <w:r w:rsidRPr="007F73E9">
        <w:rPr>
          <w:rStyle w:val="ECCParagraph"/>
        </w:rPr>
        <w:t xml:space="preserve"> </w:t>
      </w:r>
      <w:r w:rsidR="00B63EED" w:rsidRPr="00B158BF">
        <w:rPr>
          <w:rStyle w:val="ECCParagraph"/>
        </w:rPr>
        <w:t>As a consequence, t</w:t>
      </w:r>
      <w:r w:rsidR="00B63EED" w:rsidRPr="007F73E9">
        <w:rPr>
          <w:rStyle w:val="ECCParagraph"/>
        </w:rPr>
        <w:t>he statistical approach is assumed</w:t>
      </w:r>
      <w:r w:rsidR="00B63EED" w:rsidRPr="00B158BF">
        <w:rPr>
          <w:rStyle w:val="ECCParagraph"/>
        </w:rPr>
        <w:t xml:space="preserve"> to </w:t>
      </w:r>
      <w:r w:rsidR="00B63EED" w:rsidRPr="007F73E9">
        <w:rPr>
          <w:rStyle w:val="ECCParagraph"/>
        </w:rPr>
        <w:t>allow</w:t>
      </w:r>
      <w:r w:rsidR="00B63EED" w:rsidRPr="00B158BF">
        <w:rPr>
          <w:rStyle w:val="ECCParagraph"/>
        </w:rPr>
        <w:t xml:space="preserve"> uncoordinated deployments </w:t>
      </w:r>
      <w:r w:rsidR="00B63EED" w:rsidRPr="007F73E9">
        <w:rPr>
          <w:rStyle w:val="ECCParagraph"/>
        </w:rPr>
        <w:t>whil</w:t>
      </w:r>
      <w:r w:rsidR="00617B53" w:rsidRPr="007F73E9">
        <w:rPr>
          <w:rStyle w:val="ECCParagraph"/>
        </w:rPr>
        <w:t>st</w:t>
      </w:r>
      <w:r w:rsidR="00B63EED" w:rsidRPr="00B158BF">
        <w:rPr>
          <w:rStyle w:val="ECCParagraph"/>
        </w:rPr>
        <w:t xml:space="preserve"> ensuring a suitably low occurrence probability of worse cases where the coexistence objective is exceeded.</w:t>
      </w:r>
      <w:r w:rsidR="00EC005D" w:rsidRPr="007F73E9">
        <w:rPr>
          <w:rStyle w:val="ECCParagraph"/>
        </w:rPr>
        <w:t xml:space="preserve"> </w:t>
      </w:r>
      <w:r w:rsidR="003404BD" w:rsidRPr="007F73E9">
        <w:rPr>
          <w:rStyle w:val="ECCParagraph"/>
        </w:rPr>
        <w:t>The</w:t>
      </w:r>
      <w:r w:rsidR="000A0B32" w:rsidRPr="007F73E9">
        <w:rPr>
          <w:rStyle w:val="ECCParagraph"/>
        </w:rPr>
        <w:t>se</w:t>
      </w:r>
      <w:r w:rsidR="003404BD" w:rsidRPr="007F73E9">
        <w:rPr>
          <w:rStyle w:val="ECCParagraph"/>
        </w:rPr>
        <w:t xml:space="preserve"> remaining interference cases should be solved at national level.</w:t>
      </w:r>
    </w:p>
    <w:p w14:paraId="2058C7D2" w14:textId="3D913222" w:rsidR="00472C12" w:rsidRPr="007F73E9" w:rsidRDefault="00472C12" w:rsidP="001527BB">
      <w:pPr>
        <w:rPr>
          <w:rStyle w:val="ECCParagraph"/>
        </w:rPr>
      </w:pPr>
      <w:r w:rsidRPr="007F73E9">
        <w:rPr>
          <w:rStyle w:val="ECCParagraph"/>
        </w:rPr>
        <w:t xml:space="preserve">The BEM based on the statistical approach are provided in </w:t>
      </w:r>
      <w:r w:rsidR="002258F6" w:rsidRPr="007F73E9">
        <w:rPr>
          <w:rStyle w:val="ECCParagraph"/>
        </w:rPr>
        <w:fldChar w:fldCharType="begin"/>
      </w:r>
      <w:r w:rsidR="002258F6" w:rsidRPr="007F73E9">
        <w:rPr>
          <w:rStyle w:val="ECCParagraph"/>
        </w:rPr>
        <w:instrText xml:space="preserve"> REF _Ref28901656 \h </w:instrText>
      </w:r>
      <w:r w:rsidR="001527BB" w:rsidRPr="007F73E9">
        <w:rPr>
          <w:rStyle w:val="ECCParagraph"/>
        </w:rPr>
        <w:instrText xml:space="preserve"> \* MERGEFORMAT </w:instrText>
      </w:r>
      <w:r w:rsidR="002258F6" w:rsidRPr="007F73E9">
        <w:rPr>
          <w:rStyle w:val="ECCParagraph"/>
        </w:rPr>
      </w:r>
      <w:r w:rsidR="002258F6" w:rsidRPr="007F73E9">
        <w:rPr>
          <w:rStyle w:val="ECCParagraph"/>
        </w:rPr>
        <w:fldChar w:fldCharType="separate"/>
      </w:r>
      <w:r w:rsidR="00325722" w:rsidRPr="007801A2">
        <w:rPr>
          <w:rStyle w:val="ECCParagraph"/>
        </w:rPr>
        <w:t>Table 15</w:t>
      </w:r>
      <w:r w:rsidR="002258F6" w:rsidRPr="007F73E9">
        <w:rPr>
          <w:rStyle w:val="ECCParagraph"/>
        </w:rPr>
        <w:fldChar w:fldCharType="end"/>
      </w:r>
      <w:r w:rsidRPr="007F73E9">
        <w:rPr>
          <w:rStyle w:val="ECCParagraph"/>
        </w:rPr>
        <w:t xml:space="preserve"> for GSM-R BS and in </w:t>
      </w:r>
      <w:r w:rsidR="002258F6" w:rsidRPr="007F73E9">
        <w:rPr>
          <w:rStyle w:val="ECCParagraph"/>
        </w:rPr>
        <w:fldChar w:fldCharType="begin"/>
      </w:r>
      <w:r w:rsidR="002258F6" w:rsidRPr="007F73E9">
        <w:rPr>
          <w:rStyle w:val="ECCParagraph"/>
        </w:rPr>
        <w:instrText xml:space="preserve"> REF _Ref28901699 \h </w:instrText>
      </w:r>
      <w:r w:rsidR="001527BB" w:rsidRPr="007F73E9">
        <w:rPr>
          <w:rStyle w:val="ECCParagraph"/>
        </w:rPr>
        <w:instrText xml:space="preserve"> \* MERGEFORMAT </w:instrText>
      </w:r>
      <w:r w:rsidR="002258F6" w:rsidRPr="007F73E9">
        <w:rPr>
          <w:rStyle w:val="ECCParagraph"/>
        </w:rPr>
      </w:r>
      <w:r w:rsidR="002258F6" w:rsidRPr="007F73E9">
        <w:rPr>
          <w:rStyle w:val="ECCParagraph"/>
        </w:rPr>
        <w:fldChar w:fldCharType="separate"/>
      </w:r>
      <w:r w:rsidR="00325722" w:rsidRPr="007801A2">
        <w:rPr>
          <w:rStyle w:val="ECCParagraph"/>
        </w:rPr>
        <w:t>Table 17</w:t>
      </w:r>
      <w:r w:rsidR="002258F6" w:rsidRPr="007F73E9">
        <w:rPr>
          <w:rStyle w:val="ECCParagraph"/>
        </w:rPr>
        <w:fldChar w:fldCharType="end"/>
      </w:r>
      <w:r w:rsidRPr="007F73E9">
        <w:rPr>
          <w:rStyle w:val="ECCParagraph"/>
        </w:rPr>
        <w:t xml:space="preserve"> for FRMCS BS. These BEM are expected to enable deployments based on existing GSM-R sites in several scenarios. There are situations where it might still be desirable to enable a higher RMR BS </w:t>
      </w:r>
      <w:r w:rsidR="00962251" w:rsidRPr="007F73E9">
        <w:rPr>
          <w:rStyle w:val="ECCParagraph"/>
        </w:rPr>
        <w:t>e.i.r.p.</w:t>
      </w:r>
      <w:r w:rsidRPr="007F73E9">
        <w:rPr>
          <w:rStyle w:val="ECCParagraph"/>
        </w:rPr>
        <w:t xml:space="preserve"> as long as no MFCN BS would be desensitised by more than 1</w:t>
      </w:r>
      <w:r w:rsidR="00A33380" w:rsidRPr="007F73E9">
        <w:rPr>
          <w:rStyle w:val="ECCParagraph"/>
        </w:rPr>
        <w:t xml:space="preserve"> </w:t>
      </w:r>
      <w:r w:rsidRPr="007F73E9">
        <w:rPr>
          <w:rStyle w:val="ECCParagraph"/>
        </w:rPr>
        <w:t xml:space="preserve">dB. </w:t>
      </w:r>
      <w:r w:rsidRPr="00B158BF">
        <w:rPr>
          <w:rStyle w:val="ECCParagraph"/>
        </w:rPr>
        <w:t xml:space="preserve">When the </w:t>
      </w:r>
      <w:r w:rsidR="00CF3B85" w:rsidRPr="007F73E9">
        <w:rPr>
          <w:rStyle w:val="ECCParagraph"/>
        </w:rPr>
        <w:t>RMR</w:t>
      </w:r>
      <w:r w:rsidR="00AF7952" w:rsidRPr="007F73E9">
        <w:rPr>
          <w:rStyle w:val="ECCParagraph"/>
        </w:rPr>
        <w:t xml:space="preserve"> </w:t>
      </w:r>
      <w:r w:rsidR="003D6120" w:rsidRPr="007F73E9">
        <w:rPr>
          <w:rStyle w:val="ECCParagraph"/>
        </w:rPr>
        <w:t>operator</w:t>
      </w:r>
      <w:r w:rsidRPr="00B158BF">
        <w:rPr>
          <w:rStyle w:val="ECCParagraph"/>
        </w:rPr>
        <w:t xml:space="preserve"> wishes to operate an RMR BS with a higher </w:t>
      </w:r>
      <w:r w:rsidR="00962251" w:rsidRPr="00B158BF">
        <w:rPr>
          <w:rStyle w:val="ECCParagraph"/>
        </w:rPr>
        <w:t>e.i.r.p.</w:t>
      </w:r>
      <w:r w:rsidRPr="00B158BF">
        <w:rPr>
          <w:rStyle w:val="ECCParagraph"/>
        </w:rPr>
        <w:t xml:space="preserve">, they </w:t>
      </w:r>
      <w:r w:rsidR="004446B5" w:rsidRPr="007F73E9">
        <w:rPr>
          <w:rStyle w:val="ECCParagraph"/>
        </w:rPr>
        <w:t>can use</w:t>
      </w:r>
      <w:r w:rsidR="00D75B0E" w:rsidRPr="00B158BF">
        <w:rPr>
          <w:rStyle w:val="ECCParagraph"/>
        </w:rPr>
        <w:t xml:space="preserve"> </w:t>
      </w:r>
      <w:r w:rsidRPr="00B158BF">
        <w:rPr>
          <w:rStyle w:val="ECCParagraph"/>
        </w:rPr>
        <w:t xml:space="preserve">a given formula with respect to each MFCN BS in the vicinity of the RMR radio site (see section </w:t>
      </w:r>
      <w:r w:rsidR="002258F6" w:rsidRPr="007F73E9">
        <w:rPr>
          <w:rStyle w:val="ECCParagraph"/>
        </w:rPr>
        <w:fldChar w:fldCharType="begin"/>
      </w:r>
      <w:r w:rsidR="002258F6" w:rsidRPr="007F73E9">
        <w:rPr>
          <w:rStyle w:val="ECCParagraph"/>
        </w:rPr>
        <w:instrText xml:space="preserve"> REF _Ref28902128 \r \h </w:instrText>
      </w:r>
      <w:r w:rsidR="001527BB" w:rsidRPr="007F73E9">
        <w:rPr>
          <w:rStyle w:val="ECCParagraph"/>
        </w:rPr>
        <w:instrText xml:space="preserve"> \* MERGEFORMAT </w:instrText>
      </w:r>
      <w:r w:rsidR="002258F6" w:rsidRPr="007F73E9">
        <w:rPr>
          <w:rStyle w:val="ECCParagraph"/>
        </w:rPr>
      </w:r>
      <w:r w:rsidR="002258F6" w:rsidRPr="007F73E9">
        <w:rPr>
          <w:rStyle w:val="ECCParagraph"/>
        </w:rPr>
        <w:fldChar w:fldCharType="separate"/>
      </w:r>
      <w:r w:rsidR="00325722">
        <w:rPr>
          <w:rStyle w:val="ECCParagraph"/>
        </w:rPr>
        <w:t>4.1.4</w:t>
      </w:r>
      <w:r w:rsidR="002258F6" w:rsidRPr="007F73E9">
        <w:rPr>
          <w:rStyle w:val="ECCParagraph"/>
        </w:rPr>
        <w:fldChar w:fldCharType="end"/>
      </w:r>
      <w:r w:rsidRPr="00B158BF">
        <w:rPr>
          <w:rStyle w:val="ECCParagraph"/>
        </w:rPr>
        <w:t>), as part of a national coordination procedure</w:t>
      </w:r>
      <w:r w:rsidR="002258F6" w:rsidRPr="00B158BF">
        <w:rPr>
          <w:rStyle w:val="ECCParagraph"/>
        </w:rPr>
        <w:t>.</w:t>
      </w:r>
    </w:p>
    <w:p w14:paraId="08F68B13" w14:textId="5632D847" w:rsidR="00472C12" w:rsidRPr="007F73E9" w:rsidRDefault="00472C12" w:rsidP="007F4166">
      <w:pPr>
        <w:pStyle w:val="Heading2"/>
        <w:tabs>
          <w:tab w:val="left" w:pos="576"/>
        </w:tabs>
        <w:spacing w:before="320" w:line="276" w:lineRule="auto"/>
        <w:rPr>
          <w:rStyle w:val="ECCParagraph"/>
          <w:rFonts w:eastAsia="Calibri" w:cs="Times New Roman"/>
          <w:b w:val="0"/>
          <w:bCs w:val="0"/>
          <w:iCs w:val="0"/>
          <w:caps w:val="0"/>
          <w:szCs w:val="22"/>
        </w:rPr>
      </w:pPr>
      <w:bookmarkStart w:id="755" w:name="_Toc30024795"/>
      <w:bookmarkStart w:id="756" w:name="_Toc34729054"/>
      <w:bookmarkStart w:id="757" w:name="_Toc38364307"/>
      <w:bookmarkStart w:id="758" w:name="_Toc39066215"/>
      <w:bookmarkStart w:id="759" w:name="_Toc46236543"/>
      <w:r w:rsidRPr="007F73E9">
        <w:rPr>
          <w:rStyle w:val="ECCParagraph"/>
        </w:rPr>
        <w:lastRenderedPageBreak/>
        <w:t>BEM derivation at 1900 MHz</w:t>
      </w:r>
      <w:bookmarkEnd w:id="755"/>
      <w:bookmarkEnd w:id="756"/>
      <w:bookmarkEnd w:id="757"/>
      <w:bookmarkEnd w:id="758"/>
      <w:bookmarkEnd w:id="759"/>
    </w:p>
    <w:p w14:paraId="1AD16B32" w14:textId="4BAFD585" w:rsidR="0086184F" w:rsidRPr="007F73E9" w:rsidRDefault="00472C12" w:rsidP="00A67C09">
      <w:pPr>
        <w:rPr>
          <w:rStyle w:val="ECCParagraph"/>
        </w:rPr>
      </w:pPr>
      <w:bookmarkStart w:id="760" w:name="_Hlk42962831"/>
      <w:r w:rsidRPr="007F73E9">
        <w:rPr>
          <w:rStyle w:val="ECCParagraph"/>
        </w:rPr>
        <w:t>This report looks at LRTC for operation of FRMCS in 1900-1910 MHz. The 100 metre MCL calculation approach and the statistical approach, assuming a MFCN BS selectivity as per CEPT Report 39</w:t>
      </w:r>
      <w:r w:rsidR="00876378" w:rsidRPr="007F73E9">
        <w:rPr>
          <w:rStyle w:val="ECCParagraph"/>
        </w:rPr>
        <w:t xml:space="preserve"> </w:t>
      </w:r>
      <w:r w:rsidR="00876378" w:rsidRPr="007F73E9">
        <w:rPr>
          <w:rStyle w:val="ECCParagraph"/>
        </w:rPr>
        <w:fldChar w:fldCharType="begin"/>
      </w:r>
      <w:r w:rsidR="00876378" w:rsidRPr="007F73E9">
        <w:rPr>
          <w:rStyle w:val="ECCParagraph"/>
        </w:rPr>
        <w:instrText xml:space="preserve"> REF _Ref33002224 \r \h </w:instrText>
      </w:r>
      <w:r w:rsidR="00C8046C" w:rsidRPr="007F73E9">
        <w:rPr>
          <w:rStyle w:val="ECCParagraph"/>
        </w:rPr>
        <w:instrText xml:space="preserve"> \* MERGEFORMAT </w:instrText>
      </w:r>
      <w:r w:rsidR="00876378" w:rsidRPr="007F73E9">
        <w:rPr>
          <w:rStyle w:val="ECCParagraph"/>
        </w:rPr>
      </w:r>
      <w:r w:rsidR="00876378" w:rsidRPr="007F73E9">
        <w:rPr>
          <w:rStyle w:val="ECCParagraph"/>
        </w:rPr>
        <w:fldChar w:fldCharType="separate"/>
      </w:r>
      <w:r w:rsidR="00325722">
        <w:rPr>
          <w:rStyle w:val="ECCParagraph"/>
        </w:rPr>
        <w:t>[4]</w:t>
      </w:r>
      <w:r w:rsidR="00876378" w:rsidRPr="007F73E9">
        <w:rPr>
          <w:rStyle w:val="ECCParagraph"/>
        </w:rPr>
        <w:fldChar w:fldCharType="end"/>
      </w:r>
      <w:r w:rsidRPr="007F73E9">
        <w:rPr>
          <w:rStyle w:val="ECCParagraph"/>
        </w:rPr>
        <w:t xml:space="preserve">, result in LRTC requiring in-block </w:t>
      </w:r>
      <w:r w:rsidR="00962251" w:rsidRPr="007F73E9">
        <w:rPr>
          <w:rStyle w:val="ECCParagraph"/>
        </w:rPr>
        <w:t>e.i.r.p.</w:t>
      </w:r>
      <w:r w:rsidRPr="007F73E9">
        <w:rPr>
          <w:rStyle w:val="ECCParagraph"/>
        </w:rPr>
        <w:t xml:space="preserve"> limit for FRMCS BS of 40.7 dBm/</w:t>
      </w:r>
      <w:r w:rsidR="00A6108E">
        <w:rPr>
          <w:rStyle w:val="ECCParagraph"/>
        </w:rPr>
        <w:t>(</w:t>
      </w:r>
      <w:r w:rsidRPr="007F73E9">
        <w:rPr>
          <w:rStyle w:val="ECCParagraph"/>
        </w:rPr>
        <w:t>10</w:t>
      </w:r>
      <w:r w:rsidR="00BD1A0F" w:rsidRPr="007F73E9">
        <w:rPr>
          <w:rStyle w:val="ECCParagraph"/>
        </w:rPr>
        <w:t xml:space="preserve"> </w:t>
      </w:r>
      <w:r w:rsidRPr="007F73E9">
        <w:rPr>
          <w:rStyle w:val="ECCParagraph"/>
        </w:rPr>
        <w:t>MHz</w:t>
      </w:r>
      <w:r w:rsidR="00A6108E">
        <w:rPr>
          <w:rStyle w:val="ECCParagraph"/>
        </w:rPr>
        <w:t>)</w:t>
      </w:r>
      <w:r w:rsidRPr="007F73E9">
        <w:rPr>
          <w:rStyle w:val="ECCParagraph"/>
        </w:rPr>
        <w:t xml:space="preserve"> and 50.7 dBm/</w:t>
      </w:r>
      <w:r w:rsidR="00A6108E">
        <w:rPr>
          <w:rStyle w:val="ECCParagraph"/>
        </w:rPr>
        <w:t>(</w:t>
      </w:r>
      <w:r w:rsidRPr="007F73E9">
        <w:rPr>
          <w:rStyle w:val="ECCParagraph"/>
        </w:rPr>
        <w:t>10</w:t>
      </w:r>
      <w:r w:rsidR="00BD1A0F" w:rsidRPr="007F73E9">
        <w:rPr>
          <w:rStyle w:val="ECCParagraph"/>
        </w:rPr>
        <w:t xml:space="preserve"> </w:t>
      </w:r>
      <w:r w:rsidRPr="007F73E9">
        <w:rPr>
          <w:rStyle w:val="ECCParagraph"/>
        </w:rPr>
        <w:t>MHz</w:t>
      </w:r>
      <w:r w:rsidR="00A6108E">
        <w:rPr>
          <w:rStyle w:val="ECCParagraph"/>
        </w:rPr>
        <w:t>)</w:t>
      </w:r>
      <w:r w:rsidRPr="007F73E9">
        <w:rPr>
          <w:rStyle w:val="ECCParagraph"/>
        </w:rPr>
        <w:t xml:space="preserve"> respectively. However, the </w:t>
      </w:r>
      <w:r w:rsidR="007B2859" w:rsidRPr="007F73E9">
        <w:rPr>
          <w:rStyle w:val="ECCParagraph"/>
        </w:rPr>
        <w:t xml:space="preserve">report also </w:t>
      </w:r>
      <w:r w:rsidR="00DC30DC" w:rsidRPr="007F73E9">
        <w:rPr>
          <w:rStyle w:val="ECCParagraph"/>
        </w:rPr>
        <w:t xml:space="preserve">considers </w:t>
      </w:r>
      <w:r w:rsidR="008E19EE" w:rsidRPr="007F73E9">
        <w:rPr>
          <w:rStyle w:val="ECCParagraph"/>
        </w:rPr>
        <w:t>the operation of</w:t>
      </w:r>
      <w:r w:rsidRPr="007F73E9">
        <w:rPr>
          <w:rStyle w:val="ECCParagraph"/>
        </w:rPr>
        <w:t xml:space="preserve"> FR</w:t>
      </w:r>
      <w:r w:rsidR="00747D91" w:rsidRPr="007F73E9">
        <w:rPr>
          <w:rStyle w:val="ECCParagraph"/>
        </w:rPr>
        <w:t>M</w:t>
      </w:r>
      <w:r w:rsidRPr="007F73E9">
        <w:rPr>
          <w:rStyle w:val="ECCParagraph"/>
        </w:rPr>
        <w:t xml:space="preserve">CS in that band </w:t>
      </w:r>
      <w:r w:rsidR="00CD267C" w:rsidRPr="007F73E9">
        <w:rPr>
          <w:rStyle w:val="ECCParagraph"/>
        </w:rPr>
        <w:t>w</w:t>
      </w:r>
      <w:r w:rsidR="001B7884" w:rsidRPr="007F73E9">
        <w:rPr>
          <w:rStyle w:val="ECCParagraph"/>
        </w:rPr>
        <w:t>ith</w:t>
      </w:r>
      <w:r w:rsidR="00747D91" w:rsidRPr="007F73E9">
        <w:rPr>
          <w:rStyle w:val="ECCParagraph"/>
        </w:rPr>
        <w:t xml:space="preserve"> </w:t>
      </w:r>
      <w:r w:rsidRPr="007F73E9">
        <w:rPr>
          <w:rStyle w:val="ECCParagraph"/>
        </w:rPr>
        <w:t xml:space="preserve">macro coverage. This requires </w:t>
      </w:r>
      <w:r w:rsidR="003579F4" w:rsidRPr="007F73E9">
        <w:rPr>
          <w:rStyle w:val="ECCParagraph"/>
        </w:rPr>
        <w:t>an in-block</w:t>
      </w:r>
      <w:r w:rsidRPr="007F73E9">
        <w:rPr>
          <w:rStyle w:val="ECCParagraph"/>
        </w:rPr>
        <w:t xml:space="preserve"> e.i.r.p.</w:t>
      </w:r>
      <w:r w:rsidR="003579F4" w:rsidRPr="007F73E9">
        <w:rPr>
          <w:rStyle w:val="ECCParagraph"/>
        </w:rPr>
        <w:t xml:space="preserve"> of </w:t>
      </w:r>
      <w:r w:rsidRPr="007F73E9">
        <w:rPr>
          <w:rStyle w:val="ECCParagraph"/>
        </w:rPr>
        <w:t>65 dBm/</w:t>
      </w:r>
      <w:r w:rsidR="00A6108E">
        <w:rPr>
          <w:rStyle w:val="ECCParagraph"/>
        </w:rPr>
        <w:t>(</w:t>
      </w:r>
      <w:r w:rsidRPr="007F73E9">
        <w:rPr>
          <w:rStyle w:val="ECCParagraph"/>
        </w:rPr>
        <w:t>10</w:t>
      </w:r>
      <w:r w:rsidR="00BD1A0F" w:rsidRPr="007F73E9">
        <w:rPr>
          <w:rStyle w:val="ECCParagraph"/>
        </w:rPr>
        <w:t xml:space="preserve"> </w:t>
      </w:r>
      <w:r w:rsidRPr="007F73E9">
        <w:rPr>
          <w:rStyle w:val="ECCParagraph"/>
        </w:rPr>
        <w:t>MHz</w:t>
      </w:r>
      <w:r w:rsidR="00A6108E">
        <w:rPr>
          <w:rStyle w:val="ECCParagraph"/>
        </w:rPr>
        <w:t>)</w:t>
      </w:r>
      <w:r w:rsidRPr="007F73E9">
        <w:rPr>
          <w:rStyle w:val="ECCParagraph"/>
        </w:rPr>
        <w:t xml:space="preserve"> for FRMCS BS and leads to a BEM as specified in</w:t>
      </w:r>
      <w:r w:rsidR="00876378" w:rsidRPr="007F73E9">
        <w:rPr>
          <w:rStyle w:val="ECCParagraph"/>
        </w:rPr>
        <w:t xml:space="preserve"> </w:t>
      </w:r>
      <w:r w:rsidR="003735D2" w:rsidRPr="007F73E9">
        <w:rPr>
          <w:rStyle w:val="ECCParagraph"/>
        </w:rPr>
        <w:fldChar w:fldCharType="begin"/>
      </w:r>
      <w:r w:rsidR="003735D2" w:rsidRPr="007F73E9">
        <w:rPr>
          <w:rStyle w:val="ECCParagraph"/>
        </w:rPr>
        <w:instrText xml:space="preserve"> REF _Ref42174624 \h </w:instrText>
      </w:r>
      <w:r w:rsidR="00163324" w:rsidRPr="007F73E9">
        <w:rPr>
          <w:rStyle w:val="ECCParagraph"/>
        </w:rPr>
        <w:instrText xml:space="preserve"> \* MERGEFORMAT </w:instrText>
      </w:r>
      <w:r w:rsidR="003735D2" w:rsidRPr="007F73E9">
        <w:rPr>
          <w:rStyle w:val="ECCParagraph"/>
        </w:rPr>
      </w:r>
      <w:r w:rsidR="003735D2" w:rsidRPr="007F73E9">
        <w:rPr>
          <w:rStyle w:val="ECCParagraph"/>
        </w:rPr>
        <w:fldChar w:fldCharType="separate"/>
      </w:r>
      <w:r w:rsidR="00325722" w:rsidRPr="007801A2">
        <w:rPr>
          <w:rStyle w:val="ECCParagraph"/>
        </w:rPr>
        <w:t>Table 20</w:t>
      </w:r>
      <w:r w:rsidR="003735D2" w:rsidRPr="007F73E9">
        <w:rPr>
          <w:rStyle w:val="ECCParagraph"/>
        </w:rPr>
        <w:fldChar w:fldCharType="end"/>
      </w:r>
      <w:r w:rsidRPr="007F73E9">
        <w:rPr>
          <w:rStyle w:val="ECCParagraph"/>
        </w:rPr>
        <w:t xml:space="preserve">. </w:t>
      </w:r>
      <w:r w:rsidR="003579F4" w:rsidRPr="007F73E9">
        <w:rPr>
          <w:rStyle w:val="ECCParagraph"/>
        </w:rPr>
        <w:t>It may</w:t>
      </w:r>
      <w:r w:rsidRPr="007F73E9">
        <w:rPr>
          <w:rStyle w:val="ECCParagraph"/>
        </w:rPr>
        <w:t xml:space="preserve"> result in interference to some MFCN BS </w:t>
      </w:r>
      <w:r w:rsidR="003579F4" w:rsidRPr="007F73E9">
        <w:rPr>
          <w:rStyle w:val="ECCParagraph"/>
        </w:rPr>
        <w:t>located near an FRMCS radio site</w:t>
      </w:r>
      <w:r w:rsidRPr="007F73E9">
        <w:rPr>
          <w:rStyle w:val="ECCParagraph"/>
        </w:rPr>
        <w:t xml:space="preserve">. </w:t>
      </w:r>
    </w:p>
    <w:p w14:paraId="34208A3C" w14:textId="043B4052" w:rsidR="004B3A16" w:rsidRPr="007F73E9" w:rsidRDefault="004B3A16" w:rsidP="004B3A16">
      <w:pPr>
        <w:rPr>
          <w:rStyle w:val="ECCParagraph"/>
        </w:rPr>
      </w:pPr>
      <w:r w:rsidRPr="007F73E9">
        <w:rPr>
          <w:rStyle w:val="ECCParagraph"/>
        </w:rPr>
        <w:t xml:space="preserve">With the current level of selectivity of MFCN base stations, those LRTC for FRMCS may result in interference to some MFCN base stations located near FRMCS BS sites. One way of addressing this interference is to coordinate FRMCS and MFCN deployments. However, this means that RMR operators may not be able to use 65 dBm at </w:t>
      </w:r>
      <w:r w:rsidR="00CF5BAE" w:rsidRPr="007F73E9">
        <w:rPr>
          <w:rStyle w:val="ECCParagraph"/>
        </w:rPr>
        <w:t>certain</w:t>
      </w:r>
      <w:r w:rsidRPr="007F73E9">
        <w:rPr>
          <w:rStyle w:val="ECCParagraph"/>
        </w:rPr>
        <w:t xml:space="preserve"> locations. If 65 dBm e.i.r.p. uncoordinated FRMCS base stations is desired, then these MFCN BS may need to be adapted when an FRMCS BS is rolled out in its proximity, so that it does not suffer interference from FRMCS.</w:t>
      </w:r>
      <w:bookmarkEnd w:id="760"/>
      <w:r w:rsidRPr="007F73E9">
        <w:rPr>
          <w:rStyle w:val="ECCParagraph"/>
        </w:rPr>
        <w:t xml:space="preserve"> </w:t>
      </w:r>
    </w:p>
    <w:p w14:paraId="624A2390" w14:textId="3B4BE473" w:rsidR="00A67C09" w:rsidRPr="007F73E9" w:rsidRDefault="004B3A16" w:rsidP="008226FE">
      <w:pPr>
        <w:rPr>
          <w:rStyle w:val="ECCParagraph"/>
        </w:rPr>
      </w:pPr>
      <w:r w:rsidRPr="007F73E9">
        <w:rPr>
          <w:rStyle w:val="ECCParagraph"/>
        </w:rPr>
        <w:t>Additional mitigation techniques need to be implemented on a case-by-case basis, such as adjustments of antenna directivity, azimuth, tilt, or improve the selectivity of the MFCN BS in the vicinity of the railway tracks</w:t>
      </w:r>
      <w:r w:rsidRPr="007F73E9">
        <w:rPr>
          <w:rStyle w:val="ECCHLsuperscript"/>
        </w:rPr>
        <w:footnoteReference w:id="25"/>
      </w:r>
      <w:r w:rsidRPr="007F73E9">
        <w:rPr>
          <w:rStyle w:val="ECCParagraph"/>
        </w:rPr>
        <w:t xml:space="preserve">. </w:t>
      </w:r>
      <w:r w:rsidR="00A6108E">
        <w:rPr>
          <w:rStyle w:val="ECCParagraph"/>
        </w:rPr>
        <w:fldChar w:fldCharType="begin"/>
      </w:r>
      <w:r w:rsidR="00A6108E">
        <w:rPr>
          <w:rStyle w:val="ECCParagraph"/>
        </w:rPr>
        <w:instrText xml:space="preserve"> REF _Ref28902688 \h </w:instrText>
      </w:r>
      <w:r w:rsidR="00A6108E">
        <w:rPr>
          <w:rStyle w:val="ECCParagraph"/>
        </w:rPr>
      </w:r>
      <w:r w:rsidR="00A6108E">
        <w:rPr>
          <w:rStyle w:val="ECCParagraph"/>
        </w:rPr>
        <w:fldChar w:fldCharType="separate"/>
      </w:r>
      <w:r w:rsidR="00A6108E" w:rsidRPr="007F73E9">
        <w:t xml:space="preserve">Table </w:t>
      </w:r>
      <w:r w:rsidR="00A6108E">
        <w:rPr>
          <w:noProof/>
        </w:rPr>
        <w:t>23</w:t>
      </w:r>
      <w:r w:rsidR="00A6108E">
        <w:rPr>
          <w:rStyle w:val="ECCParagraph"/>
        </w:rPr>
        <w:fldChar w:fldCharType="end"/>
      </w:r>
      <w:r w:rsidRPr="007F73E9">
        <w:rPr>
          <w:rStyle w:val="ECCParagraph"/>
        </w:rPr>
        <w:t xml:space="preserve"> shows this enhanced selectivity.</w:t>
      </w:r>
      <w:r w:rsidR="00AB3679" w:rsidRPr="007F73E9">
        <w:rPr>
          <w:rStyle w:val="ECCParagraph"/>
        </w:rPr>
        <w:t xml:space="preserve"> </w:t>
      </w:r>
    </w:p>
    <w:p w14:paraId="5143491E" w14:textId="0B0A9790" w:rsidR="00A67C09" w:rsidRPr="007F73E9" w:rsidRDefault="00A67C09" w:rsidP="00A67C09">
      <w:pPr>
        <w:rPr>
          <w:rStyle w:val="ECCParagraph"/>
        </w:rPr>
      </w:pPr>
      <w:r w:rsidRPr="007F73E9">
        <w:rPr>
          <w:rStyle w:val="ECCParagraph"/>
        </w:rPr>
        <w:t xml:space="preserve">The technical feasibility for receiver selectivity enhancement for MFCN AAS BS </w:t>
      </w:r>
      <w:r w:rsidR="00F50987" w:rsidRPr="007F73E9">
        <w:rPr>
          <w:rStyle w:val="ECCParagraph"/>
        </w:rPr>
        <w:t>may not be achievable due to design constraints. These high selectivity requirements might hinder the migration of MFCN network</w:t>
      </w:r>
      <w:r w:rsidR="00B15802" w:rsidRPr="007F73E9">
        <w:rPr>
          <w:rStyle w:val="ECCParagraph"/>
        </w:rPr>
        <w:t>s</w:t>
      </w:r>
      <w:r w:rsidR="00F50987" w:rsidRPr="007F73E9">
        <w:rPr>
          <w:rStyle w:val="ECCParagraph"/>
        </w:rPr>
        <w:t xml:space="preserve"> to 5G/NR with AAS BS, however studies need to be carried out.</w:t>
      </w:r>
    </w:p>
    <w:p w14:paraId="54822E0D" w14:textId="1F43BC7F" w:rsidR="00FD347E" w:rsidRPr="007F73E9" w:rsidRDefault="00472C12" w:rsidP="00A67C09">
      <w:pPr>
        <w:rPr>
          <w:rStyle w:val="ECCParagraph"/>
        </w:rPr>
      </w:pPr>
      <w:r w:rsidRPr="007F73E9">
        <w:rPr>
          <w:rStyle w:val="ECCParagraph"/>
        </w:rPr>
        <w:t xml:space="preserve">In order to ensure that the MFCN operators have enough time to adapt the </w:t>
      </w:r>
      <w:r w:rsidR="00812E7C" w:rsidRPr="007F73E9">
        <w:rPr>
          <w:rStyle w:val="ECCParagraph"/>
        </w:rPr>
        <w:t xml:space="preserve">relevant </w:t>
      </w:r>
      <w:r w:rsidRPr="007F73E9">
        <w:rPr>
          <w:rStyle w:val="ECCParagraph"/>
        </w:rPr>
        <w:t xml:space="preserve">radio sites, </w:t>
      </w:r>
      <w:r w:rsidR="005926ED" w:rsidRPr="007F73E9">
        <w:rPr>
          <w:rStyle w:val="ECCParagraph"/>
        </w:rPr>
        <w:t xml:space="preserve">the RMR operator is required to </w:t>
      </w:r>
      <w:r w:rsidR="00AC3B6F" w:rsidRPr="007F73E9">
        <w:rPr>
          <w:rStyle w:val="ECCParagraph"/>
        </w:rPr>
        <w:t xml:space="preserve">perform </w:t>
      </w:r>
      <w:r w:rsidRPr="007F73E9">
        <w:rPr>
          <w:rStyle w:val="ECCParagraph"/>
        </w:rPr>
        <w:t xml:space="preserve">an early notification procedure </w:t>
      </w:r>
      <w:r w:rsidR="007349B0" w:rsidRPr="007F73E9">
        <w:rPr>
          <w:rStyle w:val="ECCParagraph"/>
        </w:rPr>
        <w:t>in advance of the rollout of a new FRMCS BS</w:t>
      </w:r>
      <w:r w:rsidRPr="007F73E9">
        <w:rPr>
          <w:rStyle w:val="ECCParagraph"/>
        </w:rPr>
        <w:t>.</w:t>
      </w:r>
    </w:p>
    <w:p w14:paraId="01CC9923" w14:textId="6987E0EC" w:rsidR="00472C12" w:rsidRPr="007F73E9" w:rsidRDefault="00FD347E" w:rsidP="00A67C09">
      <w:pPr>
        <w:rPr>
          <w:rStyle w:val="ECCParagraph"/>
        </w:rPr>
      </w:pPr>
      <w:r w:rsidRPr="007F73E9">
        <w:rPr>
          <w:rStyle w:val="ECCParagraph"/>
        </w:rPr>
        <w:t>The impact of possible interference from FRMCS BS and the high-power cab</w:t>
      </w:r>
      <w:r w:rsidR="00BE6504">
        <w:rPr>
          <w:rStyle w:val="ECCParagraph"/>
        </w:rPr>
        <w:t>-</w:t>
      </w:r>
      <w:r w:rsidRPr="007F73E9">
        <w:rPr>
          <w:rStyle w:val="ECCParagraph"/>
        </w:rPr>
        <w:t xml:space="preserve">radio operating in the 1900 MHz </w:t>
      </w:r>
      <w:r w:rsidR="00C36152" w:rsidRPr="007F73E9">
        <w:rPr>
          <w:rStyle w:val="ECCParagraph"/>
        </w:rPr>
        <w:t>band</w:t>
      </w:r>
      <w:r w:rsidRPr="007F73E9">
        <w:rPr>
          <w:rStyle w:val="ECCParagraph"/>
        </w:rPr>
        <w:t xml:space="preserve"> on the MFCN UEs has not been analysed in</w:t>
      </w:r>
      <w:r w:rsidRPr="00B158BF">
        <w:rPr>
          <w:rStyle w:val="ECCParagraph"/>
        </w:rPr>
        <w:t xml:space="preserve"> this </w:t>
      </w:r>
      <w:r w:rsidR="00B257FC">
        <w:rPr>
          <w:rStyle w:val="ECCParagraph"/>
        </w:rPr>
        <w:t>R</w:t>
      </w:r>
      <w:r w:rsidRPr="007F73E9">
        <w:rPr>
          <w:rStyle w:val="ECCParagraph"/>
        </w:rPr>
        <w:t>eport.</w:t>
      </w:r>
    </w:p>
    <w:p w14:paraId="211B9461" w14:textId="77777777" w:rsidR="00472C12" w:rsidRPr="007F73E9" w:rsidRDefault="00472C12" w:rsidP="007F4166">
      <w:pPr>
        <w:pStyle w:val="Heading2"/>
        <w:tabs>
          <w:tab w:val="left" w:pos="576"/>
        </w:tabs>
        <w:spacing w:before="320" w:line="276" w:lineRule="auto"/>
        <w:rPr>
          <w:rStyle w:val="ECCParagraph"/>
          <w:rFonts w:eastAsia="Calibri" w:cs="Times New Roman"/>
          <w:b w:val="0"/>
          <w:bCs w:val="0"/>
          <w:iCs w:val="0"/>
          <w:caps w:val="0"/>
          <w:szCs w:val="22"/>
        </w:rPr>
      </w:pPr>
      <w:bookmarkStart w:id="761" w:name="_Toc30024796"/>
      <w:bookmarkStart w:id="762" w:name="_Toc34729055"/>
      <w:bookmarkStart w:id="763" w:name="_Toc38364308"/>
      <w:bookmarkStart w:id="764" w:name="_Toc39066216"/>
      <w:bookmarkStart w:id="765" w:name="_Toc46236544"/>
      <w:r w:rsidRPr="007F73E9">
        <w:rPr>
          <w:rStyle w:val="ECCParagraph"/>
        </w:rPr>
        <w:t>BEM derivation at 2290 MHz</w:t>
      </w:r>
      <w:bookmarkEnd w:id="761"/>
      <w:bookmarkEnd w:id="762"/>
      <w:bookmarkEnd w:id="763"/>
      <w:bookmarkEnd w:id="764"/>
      <w:bookmarkEnd w:id="765"/>
    </w:p>
    <w:p w14:paraId="3A181DB7" w14:textId="1CCCB313" w:rsidR="00472C12" w:rsidRPr="007F73E9" w:rsidRDefault="00472C12" w:rsidP="00472C12">
      <w:pPr>
        <w:rPr>
          <w:rStyle w:val="ECCParagraph"/>
        </w:rPr>
      </w:pPr>
      <w:r w:rsidRPr="007F73E9">
        <w:rPr>
          <w:rStyle w:val="ECCParagraph"/>
        </w:rPr>
        <w:t xml:space="preserve">The BEM specified in Annex 2 of ECC Decision (14)02 </w:t>
      </w:r>
      <w:r w:rsidR="00876378" w:rsidRPr="007F73E9">
        <w:rPr>
          <w:rStyle w:val="ECCParagraph"/>
        </w:rPr>
        <w:fldChar w:fldCharType="begin"/>
      </w:r>
      <w:r w:rsidR="00876378" w:rsidRPr="007F73E9">
        <w:rPr>
          <w:rStyle w:val="ECCParagraph"/>
        </w:rPr>
        <w:instrText xml:space="preserve"> REF _Ref33002320 \r \h </w:instrText>
      </w:r>
      <w:r w:rsidR="00C8046C" w:rsidRPr="007F73E9">
        <w:rPr>
          <w:rStyle w:val="ECCParagraph"/>
        </w:rPr>
        <w:instrText xml:space="preserve"> \* MERGEFORMAT </w:instrText>
      </w:r>
      <w:r w:rsidR="00876378" w:rsidRPr="007F73E9">
        <w:rPr>
          <w:rStyle w:val="ECCParagraph"/>
        </w:rPr>
      </w:r>
      <w:r w:rsidR="00876378" w:rsidRPr="007F73E9">
        <w:rPr>
          <w:rStyle w:val="ECCParagraph"/>
        </w:rPr>
        <w:fldChar w:fldCharType="separate"/>
      </w:r>
      <w:r w:rsidR="00A6108E">
        <w:rPr>
          <w:rStyle w:val="ECCParagraph"/>
        </w:rPr>
        <w:fldChar w:fldCharType="begin"/>
      </w:r>
      <w:r w:rsidR="00A6108E">
        <w:rPr>
          <w:rStyle w:val="ECCParagraph"/>
        </w:rPr>
        <w:instrText xml:space="preserve"> REF _Ref45812486 \r \h </w:instrText>
      </w:r>
      <w:r w:rsidR="00A6108E">
        <w:rPr>
          <w:rStyle w:val="ECCParagraph"/>
        </w:rPr>
      </w:r>
      <w:r w:rsidR="00A6108E">
        <w:rPr>
          <w:rStyle w:val="ECCParagraph"/>
        </w:rPr>
        <w:fldChar w:fldCharType="separate"/>
      </w:r>
      <w:r w:rsidR="00A6108E">
        <w:rPr>
          <w:rStyle w:val="ECCParagraph"/>
        </w:rPr>
        <w:t>[2]</w:t>
      </w:r>
      <w:r w:rsidR="00A6108E">
        <w:rPr>
          <w:rStyle w:val="ECCParagraph"/>
        </w:rPr>
        <w:fldChar w:fldCharType="end"/>
      </w:r>
      <w:r w:rsidR="00876378" w:rsidRPr="007F73E9">
        <w:rPr>
          <w:rStyle w:val="ECCParagraph"/>
        </w:rPr>
        <w:fldChar w:fldCharType="end"/>
      </w:r>
      <w:r w:rsidR="00876378" w:rsidRPr="007F73E9">
        <w:rPr>
          <w:rStyle w:val="ECCParagraph"/>
        </w:rPr>
        <w:t xml:space="preserve"> </w:t>
      </w:r>
      <w:r w:rsidRPr="007F73E9">
        <w:rPr>
          <w:rStyle w:val="ECCParagraph"/>
        </w:rPr>
        <w:t>are considered valid in the case of FRMCS BS operating in 2290-2300 MHz. Conversely, LSA would not apply to FRMCS due to its permanent nature in terms of location, operation and availability requirements.</w:t>
      </w:r>
    </w:p>
    <w:p w14:paraId="4A38C31B" w14:textId="09E0C59B" w:rsidR="00472C12" w:rsidRPr="007F73E9" w:rsidRDefault="00472C12" w:rsidP="00472C12">
      <w:pPr>
        <w:rPr>
          <w:rStyle w:val="ECCParagraph"/>
        </w:rPr>
      </w:pPr>
      <w:r w:rsidRPr="007F73E9">
        <w:rPr>
          <w:rStyle w:val="ECCParagraph"/>
        </w:rPr>
        <w:t xml:space="preserve">Moreover, the issue of TDD cross-network synchronisation arises since FRMCS in the 2290-2300 MHz band falls within the in-band blocking domain of </w:t>
      </w:r>
      <w:r w:rsidR="00516EE4" w:rsidRPr="007F73E9">
        <w:rPr>
          <w:rStyle w:val="ECCParagraph"/>
        </w:rPr>
        <w:t xml:space="preserve">LTE </w:t>
      </w:r>
      <w:r w:rsidRPr="007F73E9">
        <w:rPr>
          <w:rStyle w:val="ECCParagraph"/>
        </w:rPr>
        <w:t>band #40. Both unsynchronised operation and synchronised operation raise specific concerns, the former with regards to filtering or separation distances, and the latter with regards to its performance impact (latency, UL/DL ratio, cell range, etc.).</w:t>
      </w:r>
    </w:p>
    <w:p w14:paraId="7EA1C38A" w14:textId="77777777" w:rsidR="00472C12" w:rsidRPr="007F73E9" w:rsidRDefault="00472C12" w:rsidP="007F4166">
      <w:pPr>
        <w:pStyle w:val="Heading2"/>
        <w:tabs>
          <w:tab w:val="left" w:pos="576"/>
        </w:tabs>
        <w:spacing w:before="320" w:line="276" w:lineRule="auto"/>
        <w:rPr>
          <w:rStyle w:val="ECCParagraph"/>
          <w:rFonts w:eastAsia="Calibri" w:cs="Times New Roman"/>
          <w:b w:val="0"/>
          <w:bCs w:val="0"/>
          <w:iCs w:val="0"/>
          <w:caps w:val="0"/>
          <w:szCs w:val="22"/>
        </w:rPr>
      </w:pPr>
      <w:bookmarkStart w:id="766" w:name="_Toc30024797"/>
      <w:bookmarkStart w:id="767" w:name="_Toc34729056"/>
      <w:bookmarkStart w:id="768" w:name="_Toc38364309"/>
      <w:bookmarkStart w:id="769" w:name="_Toc39066217"/>
      <w:bookmarkStart w:id="770" w:name="_Toc46236545"/>
      <w:bookmarkEnd w:id="749"/>
      <w:r w:rsidRPr="007F73E9">
        <w:rPr>
          <w:rStyle w:val="ECCParagraph"/>
        </w:rPr>
        <w:t>High-power cab-radio</w:t>
      </w:r>
      <w:bookmarkEnd w:id="766"/>
      <w:bookmarkEnd w:id="767"/>
      <w:bookmarkEnd w:id="768"/>
      <w:bookmarkEnd w:id="769"/>
      <w:bookmarkEnd w:id="770"/>
    </w:p>
    <w:p w14:paraId="15A6BF78" w14:textId="1A4D8086" w:rsidR="007C146F" w:rsidRPr="007F73E9" w:rsidRDefault="000A35AE" w:rsidP="00D95793">
      <w:pPr>
        <w:rPr>
          <w:rStyle w:val="ECCParagraph"/>
        </w:rPr>
      </w:pPr>
      <w:r w:rsidRPr="007F73E9">
        <w:rPr>
          <w:rStyle w:val="ECCParagraph"/>
        </w:rPr>
        <w:t>For both 900 MHz and 190</w:t>
      </w:r>
      <w:r w:rsidR="00AF4852" w:rsidRPr="007F73E9">
        <w:rPr>
          <w:rStyle w:val="ECCParagraph"/>
        </w:rPr>
        <w:t>0</w:t>
      </w:r>
      <w:r w:rsidRPr="007F73E9">
        <w:rPr>
          <w:rStyle w:val="ECCParagraph"/>
        </w:rPr>
        <w:t xml:space="preserve"> MHz band</w:t>
      </w:r>
      <w:r w:rsidR="00AA4AAC" w:rsidRPr="007F73E9">
        <w:rPr>
          <w:rStyle w:val="ECCParagraph"/>
        </w:rPr>
        <w:t>s</w:t>
      </w:r>
      <w:r w:rsidRPr="007F73E9">
        <w:rPr>
          <w:rStyle w:val="ECCParagraph"/>
        </w:rPr>
        <w:t xml:space="preserve">, </w:t>
      </w:r>
      <w:r w:rsidR="007C146F" w:rsidRPr="007F73E9">
        <w:rPr>
          <w:rStyle w:val="ECCParagraph"/>
        </w:rPr>
        <w:t>Monte</w:t>
      </w:r>
      <w:r w:rsidR="00A6108E">
        <w:rPr>
          <w:rStyle w:val="ECCParagraph"/>
        </w:rPr>
        <w:t xml:space="preserve"> </w:t>
      </w:r>
      <w:r w:rsidR="007C146F" w:rsidRPr="007F73E9">
        <w:rPr>
          <w:rStyle w:val="ECCParagraph"/>
        </w:rPr>
        <w:t xml:space="preserve">Carlo studies based on </w:t>
      </w:r>
      <w:r w:rsidR="00453B38" w:rsidRPr="007F73E9">
        <w:rPr>
          <w:rStyle w:val="ECCParagraph"/>
        </w:rPr>
        <w:t xml:space="preserve">SEAMCAT </w:t>
      </w:r>
      <w:r w:rsidR="007C146F" w:rsidRPr="007F73E9">
        <w:rPr>
          <w:rStyle w:val="ECCParagraph"/>
        </w:rPr>
        <w:t xml:space="preserve">have been conducted </w:t>
      </w:r>
      <w:r w:rsidR="0090651D" w:rsidRPr="007F73E9">
        <w:rPr>
          <w:rStyle w:val="ECCParagraph"/>
        </w:rPr>
        <w:t xml:space="preserve">and show that the </w:t>
      </w:r>
      <w:r w:rsidR="007C146F" w:rsidRPr="007F73E9">
        <w:rPr>
          <w:rStyle w:val="ECCParagraph"/>
        </w:rPr>
        <w:t xml:space="preserve">interference from FRMCS cab-radio of 31 dBm output power to MFCN uplink is acceptable when uplink power-control is implemented and activated and with unwanted emissions as described in </w:t>
      </w:r>
      <w:r w:rsidR="00453B38" w:rsidRPr="007F73E9">
        <w:rPr>
          <w:rStyle w:val="ECCParagraph"/>
        </w:rPr>
        <w:fldChar w:fldCharType="begin"/>
      </w:r>
      <w:r w:rsidR="00453B38" w:rsidRPr="007F73E9">
        <w:rPr>
          <w:rStyle w:val="ECCParagraph"/>
        </w:rPr>
        <w:instrText xml:space="preserve"> REF _Ref42172992 \r \h </w:instrText>
      </w:r>
      <w:r w:rsidR="00453B38" w:rsidRPr="007F73E9">
        <w:rPr>
          <w:rStyle w:val="ECCParagraph"/>
        </w:rPr>
      </w:r>
      <w:r w:rsidR="00453B38" w:rsidRPr="007F73E9">
        <w:rPr>
          <w:rStyle w:val="ECCParagraph"/>
        </w:rPr>
        <w:fldChar w:fldCharType="separate"/>
      </w:r>
      <w:r w:rsidR="005C3FAE">
        <w:rPr>
          <w:rStyle w:val="ECCParagraph"/>
        </w:rPr>
        <w:t>A</w:t>
      </w:r>
      <w:r w:rsidR="00B257FC">
        <w:rPr>
          <w:rStyle w:val="ECCParagraph"/>
        </w:rPr>
        <w:t>nnex</w:t>
      </w:r>
      <w:r w:rsidR="005C3FAE">
        <w:rPr>
          <w:rStyle w:val="ECCParagraph"/>
        </w:rPr>
        <w:t xml:space="preserve"> 10</w:t>
      </w:r>
      <w:r w:rsidR="00453B38" w:rsidRPr="007F73E9">
        <w:rPr>
          <w:rStyle w:val="ECCParagraph"/>
        </w:rPr>
        <w:fldChar w:fldCharType="end"/>
      </w:r>
      <w:r w:rsidR="007C146F" w:rsidRPr="007F73E9">
        <w:rPr>
          <w:rStyle w:val="ECCParagraph"/>
        </w:rPr>
        <w:t xml:space="preserve">. </w:t>
      </w:r>
    </w:p>
    <w:p w14:paraId="390C0C73" w14:textId="6C7BD9F1" w:rsidR="007C146F" w:rsidRPr="007F73E9" w:rsidRDefault="00453B38" w:rsidP="00D95793">
      <w:pPr>
        <w:rPr>
          <w:rStyle w:val="ECCParagraph"/>
        </w:rPr>
      </w:pPr>
      <w:r w:rsidRPr="007F73E9">
        <w:rPr>
          <w:rStyle w:val="ECCParagraph"/>
        </w:rPr>
        <w:fldChar w:fldCharType="begin"/>
      </w:r>
      <w:r w:rsidRPr="007F73E9">
        <w:rPr>
          <w:rStyle w:val="ECCParagraph"/>
        </w:rPr>
        <w:instrText xml:space="preserve"> REF _Ref42173003 \r \h </w:instrText>
      </w:r>
      <w:r w:rsidR="00163324" w:rsidRPr="007F73E9">
        <w:rPr>
          <w:rStyle w:val="ECCParagraph"/>
        </w:rPr>
        <w:instrText xml:space="preserve"> \* MERGEFORMAT </w:instrText>
      </w:r>
      <w:r w:rsidRPr="007F73E9">
        <w:rPr>
          <w:rStyle w:val="ECCParagraph"/>
        </w:rPr>
      </w:r>
      <w:r w:rsidRPr="007F73E9">
        <w:rPr>
          <w:rStyle w:val="ECCParagraph"/>
        </w:rPr>
        <w:fldChar w:fldCharType="separate"/>
      </w:r>
      <w:r w:rsidR="005C3FAE">
        <w:rPr>
          <w:rStyle w:val="ECCParagraph"/>
        </w:rPr>
        <w:t>A</w:t>
      </w:r>
      <w:r w:rsidR="00B257FC">
        <w:rPr>
          <w:rStyle w:val="ECCParagraph"/>
        </w:rPr>
        <w:t>nnex</w:t>
      </w:r>
      <w:r w:rsidR="005C3FAE">
        <w:rPr>
          <w:rStyle w:val="ECCParagraph"/>
        </w:rPr>
        <w:t xml:space="preserve"> 9</w:t>
      </w:r>
      <w:r w:rsidRPr="007F73E9">
        <w:rPr>
          <w:rStyle w:val="ECCParagraph"/>
        </w:rPr>
        <w:fldChar w:fldCharType="end"/>
      </w:r>
      <w:r w:rsidR="007C146F" w:rsidRPr="007F73E9">
        <w:rPr>
          <w:rStyle w:val="ECCParagraph"/>
        </w:rPr>
        <w:t xml:space="preserve"> provides a worst-case analysis based on a</w:t>
      </w:r>
      <w:r w:rsidR="00AF4852" w:rsidRPr="007F73E9">
        <w:rPr>
          <w:rStyle w:val="ECCParagraph"/>
        </w:rPr>
        <w:t>n</w:t>
      </w:r>
      <w:r w:rsidR="007C146F" w:rsidRPr="007F73E9">
        <w:rPr>
          <w:rStyle w:val="ECCParagraph"/>
        </w:rPr>
        <w:t xml:space="preserve"> MCL calculation for the case without FRMCS cab-radio uplink power control</w:t>
      </w:r>
      <w:r w:rsidR="00AF4852" w:rsidRPr="007F73E9">
        <w:rPr>
          <w:rStyle w:val="ECCParagraph"/>
        </w:rPr>
        <w:t>.</w:t>
      </w:r>
      <w:r w:rsidR="00F440D0" w:rsidRPr="007F73E9">
        <w:rPr>
          <w:rStyle w:val="ECCParagraph"/>
        </w:rPr>
        <w:t xml:space="preserve"> I</w:t>
      </w:r>
      <w:r w:rsidR="00317048" w:rsidRPr="007F73E9">
        <w:rPr>
          <w:rStyle w:val="ECCParagraph"/>
        </w:rPr>
        <w:t>t</w:t>
      </w:r>
      <w:r w:rsidR="007C146F" w:rsidRPr="007F73E9">
        <w:rPr>
          <w:rStyle w:val="ECCParagraph"/>
        </w:rPr>
        <w:t xml:space="preserve"> concludes that this </w:t>
      </w:r>
      <w:r w:rsidR="00163324" w:rsidRPr="007F73E9">
        <w:rPr>
          <w:rStyle w:val="ECCParagraph"/>
        </w:rPr>
        <w:t xml:space="preserve">could </w:t>
      </w:r>
      <w:r w:rsidR="007C146F" w:rsidRPr="007F73E9">
        <w:rPr>
          <w:rStyle w:val="ECCParagraph"/>
        </w:rPr>
        <w:t>result in harmful interferences unless unwanted emissions from cab-radio would be reduced to -53 dBm/MHz in the 880-915 MHz</w:t>
      </w:r>
      <w:r w:rsidR="00317048" w:rsidRPr="007F73E9">
        <w:rPr>
          <w:rStyle w:val="ECCParagraph"/>
        </w:rPr>
        <w:t xml:space="preserve"> and 1920-1980 MHz frequency ranges</w:t>
      </w:r>
      <w:r w:rsidR="007C146F" w:rsidRPr="007F73E9">
        <w:rPr>
          <w:rStyle w:val="ECCParagraph"/>
        </w:rPr>
        <w:t xml:space="preserve">. </w:t>
      </w:r>
    </w:p>
    <w:p w14:paraId="3A971795" w14:textId="3EB9E37F" w:rsidR="00317048" w:rsidRPr="007F73E9" w:rsidRDefault="00317048" w:rsidP="00317048">
      <w:pPr>
        <w:rPr>
          <w:rStyle w:val="ECCParagraph"/>
        </w:rPr>
      </w:pPr>
      <w:r w:rsidRPr="007F73E9">
        <w:rPr>
          <w:rStyle w:val="ECCParagraph"/>
        </w:rPr>
        <w:t xml:space="preserve">FRMCS cab-radios shall therefore implement and activate uplink power control in the 900 MHz and 1900 MHz band. FRMCS </w:t>
      </w:r>
      <w:r w:rsidR="005A1570">
        <w:rPr>
          <w:rStyle w:val="ECCParagraph"/>
        </w:rPr>
        <w:t>high-power</w:t>
      </w:r>
      <w:r w:rsidRPr="007F73E9">
        <w:rPr>
          <w:rStyle w:val="ECCParagraph"/>
        </w:rPr>
        <w:t xml:space="preserve"> cab radios are not permitted to operate without uplink power control.</w:t>
      </w:r>
    </w:p>
    <w:p w14:paraId="19DA8BC4" w14:textId="3A7692C2" w:rsidR="00472C12" w:rsidRPr="007F73E9" w:rsidRDefault="00FE3DFC" w:rsidP="00472C12">
      <w:r w:rsidRPr="007F73E9">
        <w:rPr>
          <w:rStyle w:val="ECCParagraph"/>
        </w:rPr>
        <w:t xml:space="preserve">Coexistence between MFCN </w:t>
      </w:r>
      <w:r w:rsidR="00236D76" w:rsidRPr="007F73E9">
        <w:rPr>
          <w:rStyle w:val="ECCParagraph"/>
        </w:rPr>
        <w:t xml:space="preserve">in </w:t>
      </w:r>
      <w:r w:rsidR="00155155" w:rsidRPr="007F73E9">
        <w:rPr>
          <w:rStyle w:val="ECCParagraph"/>
        </w:rPr>
        <w:t>2300-2400 MHz</w:t>
      </w:r>
      <w:r w:rsidR="00236D76" w:rsidRPr="007F73E9">
        <w:rPr>
          <w:rStyle w:val="ECCParagraph"/>
        </w:rPr>
        <w:t xml:space="preserve"> band</w:t>
      </w:r>
      <w:r w:rsidR="00155155" w:rsidRPr="007F73E9">
        <w:rPr>
          <w:rStyle w:val="ECCParagraph"/>
        </w:rPr>
        <w:t xml:space="preserve"> </w:t>
      </w:r>
      <w:r w:rsidRPr="007F73E9">
        <w:rPr>
          <w:rStyle w:val="ECCParagraph"/>
        </w:rPr>
        <w:t>and FRMCS high-power cab-radios in 2290-2300 MHz</w:t>
      </w:r>
      <w:r w:rsidR="00236D76" w:rsidRPr="007F73E9">
        <w:rPr>
          <w:rStyle w:val="ECCParagraph"/>
        </w:rPr>
        <w:t xml:space="preserve"> band</w:t>
      </w:r>
      <w:r w:rsidRPr="007F73E9">
        <w:rPr>
          <w:rStyle w:val="ECCParagraph"/>
        </w:rPr>
        <w:t xml:space="preserve"> has not been covered in this study.</w:t>
      </w:r>
      <w:bookmarkStart w:id="771" w:name="_Toc37348508"/>
      <w:bookmarkStart w:id="772" w:name="_Toc38363844"/>
      <w:bookmarkStart w:id="773" w:name="_Toc38364310"/>
      <w:bookmarkStart w:id="774" w:name="_Toc37348509"/>
      <w:bookmarkStart w:id="775" w:name="_Toc38363845"/>
      <w:bookmarkStart w:id="776" w:name="_Toc38364311"/>
      <w:bookmarkStart w:id="777" w:name="_Toc37348510"/>
      <w:bookmarkStart w:id="778" w:name="_Toc38363846"/>
      <w:bookmarkStart w:id="779" w:name="_Toc38364312"/>
      <w:bookmarkStart w:id="780" w:name="_Toc37348511"/>
      <w:bookmarkStart w:id="781" w:name="_Toc38363847"/>
      <w:bookmarkStart w:id="782" w:name="_Toc38364313"/>
      <w:bookmarkEnd w:id="771"/>
      <w:bookmarkEnd w:id="772"/>
      <w:bookmarkEnd w:id="773"/>
      <w:bookmarkEnd w:id="774"/>
      <w:bookmarkEnd w:id="775"/>
      <w:bookmarkEnd w:id="776"/>
      <w:bookmarkEnd w:id="777"/>
      <w:bookmarkEnd w:id="778"/>
      <w:bookmarkEnd w:id="779"/>
      <w:bookmarkEnd w:id="780"/>
      <w:bookmarkEnd w:id="781"/>
      <w:bookmarkEnd w:id="782"/>
    </w:p>
    <w:p w14:paraId="70308E87" w14:textId="77777777" w:rsidR="00472C12" w:rsidRPr="007F73E9" w:rsidRDefault="00472C12" w:rsidP="00472C12">
      <w:pPr>
        <w:pStyle w:val="ECCAnnexheading1"/>
        <w:spacing w:line="276" w:lineRule="auto"/>
        <w:rPr>
          <w:lang w:val="en-GB"/>
        </w:rPr>
      </w:pPr>
      <w:bookmarkStart w:id="783" w:name="_Toc21706167"/>
      <w:bookmarkStart w:id="784" w:name="_Toc27069681"/>
      <w:bookmarkStart w:id="785" w:name="_Toc27241520"/>
      <w:bookmarkStart w:id="786" w:name="_Toc27069682"/>
      <w:bookmarkStart w:id="787" w:name="_Toc27241521"/>
      <w:bookmarkStart w:id="788" w:name="_Toc27069683"/>
      <w:bookmarkStart w:id="789" w:name="_Toc27241522"/>
      <w:bookmarkStart w:id="790" w:name="_Toc27069684"/>
      <w:bookmarkStart w:id="791" w:name="_Toc27241523"/>
      <w:bookmarkStart w:id="792" w:name="_Toc27069685"/>
      <w:bookmarkStart w:id="793" w:name="_Toc27241524"/>
      <w:bookmarkStart w:id="794" w:name="_Toc27069686"/>
      <w:bookmarkStart w:id="795" w:name="_Toc27241525"/>
      <w:bookmarkStart w:id="796" w:name="_Toc27069699"/>
      <w:bookmarkStart w:id="797" w:name="_Toc27241538"/>
      <w:bookmarkStart w:id="798" w:name="_Toc27069700"/>
      <w:bookmarkStart w:id="799" w:name="_Toc27241539"/>
      <w:bookmarkStart w:id="800" w:name="_Ref19056698"/>
      <w:bookmarkStart w:id="801" w:name="_Toc30024799"/>
      <w:bookmarkStart w:id="802" w:name="_Toc34729058"/>
      <w:bookmarkStart w:id="803" w:name="_Toc38364315"/>
      <w:bookmarkStart w:id="804" w:name="_Toc39066219"/>
      <w:bookmarkStart w:id="805" w:name="_Toc46236546"/>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7F73E9">
        <w:rPr>
          <w:lang w:val="en-GB"/>
        </w:rPr>
        <w:lastRenderedPageBreak/>
        <w:t>Consideration on the location of the victim MFCN channel</w:t>
      </w:r>
      <w:bookmarkEnd w:id="800"/>
      <w:bookmarkEnd w:id="801"/>
      <w:bookmarkEnd w:id="802"/>
      <w:bookmarkEnd w:id="803"/>
      <w:bookmarkEnd w:id="804"/>
      <w:bookmarkEnd w:id="805"/>
    </w:p>
    <w:p w14:paraId="11D8D751" w14:textId="262E8755" w:rsidR="00472C12" w:rsidRPr="007F73E9" w:rsidRDefault="00472C12" w:rsidP="00472C12">
      <w:r w:rsidRPr="007F73E9">
        <w:t xml:space="preserve">In CEPT countries, </w:t>
      </w:r>
      <w:r w:rsidR="00D64A21" w:rsidRPr="007F73E9">
        <w:t>the MFCN 900 band</w:t>
      </w:r>
      <w:r w:rsidRPr="007F73E9">
        <w:t xml:space="preserve"> is split between multiple MFCN operators (typically between three and four per country). The present section evaluates the sensitivity of MFCN system to RMR interference depending on the location of the MFCN allocated channel within </w:t>
      </w:r>
      <w:r w:rsidR="00D64A21" w:rsidRPr="007F73E9">
        <w:t xml:space="preserve">the MFCN 900 </w:t>
      </w:r>
      <w:r w:rsidRPr="007F73E9">
        <w:t>band uplink and depending on the wireless standard operated by the MFCN operator in its channel.</w:t>
      </w:r>
    </w:p>
    <w:p w14:paraId="46C90515" w14:textId="77777777" w:rsidR="00472C12" w:rsidRPr="007F73E9" w:rsidRDefault="00472C12" w:rsidP="00472C12">
      <w:pPr>
        <w:pStyle w:val="ECCAnnexheading2"/>
        <w:spacing w:line="276" w:lineRule="auto"/>
        <w:rPr>
          <w:lang w:val="en-GB"/>
        </w:rPr>
      </w:pPr>
      <w:r w:rsidRPr="007F73E9">
        <w:rPr>
          <w:lang w:val="en-GB"/>
        </w:rPr>
        <w:t>Introduction</w:t>
      </w:r>
    </w:p>
    <w:p w14:paraId="28D4DB7C" w14:textId="4C020BFE" w:rsidR="00472C12" w:rsidRPr="007F73E9" w:rsidRDefault="00472C12" w:rsidP="00472C12">
      <w:r w:rsidRPr="007F73E9">
        <w:t xml:space="preserve">Several MFCN operators are sharing the </w:t>
      </w:r>
      <w:r w:rsidR="00D64A21" w:rsidRPr="007F73E9">
        <w:t xml:space="preserve">MFCN 900 </w:t>
      </w:r>
      <w:r w:rsidRPr="007F73E9">
        <w:t xml:space="preserve">band in all countries in Europe. It is therefore useful to evaluate if studies for RMR interference onto </w:t>
      </w:r>
      <w:r w:rsidR="00876378" w:rsidRPr="007F73E9">
        <w:t xml:space="preserve">base stations </w:t>
      </w:r>
      <w:r w:rsidRPr="007F73E9">
        <w:t xml:space="preserve">operating below 915 MHz should include all MFCN channels or shall focus on the highest channel in </w:t>
      </w:r>
      <w:r w:rsidR="00D64A21" w:rsidRPr="007F73E9">
        <w:t xml:space="preserve">the MFCN 900 </w:t>
      </w:r>
      <w:r w:rsidRPr="007F73E9">
        <w:t>band.</w:t>
      </w:r>
    </w:p>
    <w:p w14:paraId="08F4EA42" w14:textId="6E3CC3C4" w:rsidR="00472C12" w:rsidRPr="007F73E9" w:rsidRDefault="00472C12" w:rsidP="00472C12">
      <w:r w:rsidRPr="007F73E9">
        <w:t xml:space="preserve">To facilitate this evaluation, the frequency plan for </w:t>
      </w:r>
      <w:r w:rsidR="00D64A21" w:rsidRPr="007F73E9">
        <w:t xml:space="preserve">the MFCN 900 </w:t>
      </w:r>
      <w:r w:rsidRPr="007F73E9">
        <w:t xml:space="preserve">band and its duplex gap is represented in the figure below. In this picture, several operators are sharing the E-GSM band, MFCN#1 is the operator using the highest channel in band 8 and MFCN#2 is the operator using the second to highest channel in </w:t>
      </w:r>
      <w:r w:rsidR="00D64A21" w:rsidRPr="007F73E9">
        <w:t xml:space="preserve">the MFCN 900 </w:t>
      </w:r>
      <w:r w:rsidRPr="007F73E9">
        <w:t>band.</w:t>
      </w:r>
    </w:p>
    <w:p w14:paraId="36CBA105" w14:textId="63FE743B" w:rsidR="00472C12" w:rsidRPr="007F73E9" w:rsidRDefault="00472C12" w:rsidP="00472C12">
      <w:pPr>
        <w:jc w:val="center"/>
      </w:pPr>
      <w:r w:rsidRPr="007F73E9">
        <w:rPr>
          <w:noProof/>
        </w:rPr>
        <w:drawing>
          <wp:inline distT="0" distB="0" distL="0" distR="0" wp14:anchorId="34765755" wp14:editId="3B012D73">
            <wp:extent cx="5972175" cy="18681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a:xfrm>
                      <a:off x="0" y="0"/>
                      <a:ext cx="5972400" cy="1868400"/>
                    </a:xfrm>
                    <a:prstGeom prst="rect">
                      <a:avLst/>
                    </a:prstGeom>
                    <a:noFill/>
                    <a:ln>
                      <a:noFill/>
                    </a:ln>
                  </pic:spPr>
                </pic:pic>
              </a:graphicData>
            </a:graphic>
          </wp:inline>
        </w:drawing>
      </w:r>
    </w:p>
    <w:p w14:paraId="3CED1BC0" w14:textId="748B8D8B"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28</w:t>
      </w:r>
      <w:r w:rsidRPr="007F73E9">
        <w:rPr>
          <w:lang w:val="en-GB"/>
        </w:rPr>
        <w:fldChar w:fldCharType="end"/>
      </w:r>
      <w:r w:rsidRPr="007F73E9">
        <w:rPr>
          <w:lang w:val="en-GB"/>
        </w:rPr>
        <w:t>: RMR vs. MFCN frequency plan</w:t>
      </w:r>
    </w:p>
    <w:p w14:paraId="6F4E73E8" w14:textId="77777777" w:rsidR="00472C12" w:rsidRPr="007F73E9" w:rsidRDefault="00472C12" w:rsidP="00472C12">
      <w:pPr>
        <w:rPr>
          <w:rStyle w:val="ECCParagraph"/>
        </w:rPr>
      </w:pPr>
      <w:r w:rsidRPr="007F73E9">
        <w:rPr>
          <w:rStyle w:val="ECCParagraph"/>
        </w:rPr>
        <w:t>The evaluation in this annex studies the sensitivity of the position of the MFCN channel within the band (i.e. which channel is more sensitive to RMR interference than the other) to interference from RMR systems operating in 919.4-925 MHz. The evaluation is performed in two separate sub-sections:</w:t>
      </w:r>
    </w:p>
    <w:p w14:paraId="2FC17F59" w14:textId="5999BEA9" w:rsidR="00472C12" w:rsidRPr="007F73E9" w:rsidRDefault="00472C12" w:rsidP="00472C12">
      <w:pPr>
        <w:pStyle w:val="ECCBulletsLv1"/>
        <w:spacing w:line="276" w:lineRule="auto"/>
        <w:ind w:left="360" w:hanging="360"/>
      </w:pPr>
      <w:r w:rsidRPr="007F73E9">
        <w:t>MFCN operator using a wideband standard, either in UMTS, LTE or 5GNR standard with MSR or standard-dedicated base stations</w:t>
      </w:r>
      <w:r w:rsidR="00752443" w:rsidRPr="007F73E9">
        <w:t>;</w:t>
      </w:r>
    </w:p>
    <w:p w14:paraId="2D3F3ABF" w14:textId="67A2E6FF" w:rsidR="00472C12" w:rsidRPr="007F73E9" w:rsidRDefault="00472C12" w:rsidP="00472C12">
      <w:pPr>
        <w:pStyle w:val="ECCBulletsLv1"/>
        <w:spacing w:line="276" w:lineRule="auto"/>
        <w:ind w:left="360" w:hanging="360"/>
      </w:pPr>
      <w:r w:rsidRPr="007F73E9">
        <w:t>MFCN operator using the GSM standard, either with MSR, Multi-carrier or GSM legacy base stations</w:t>
      </w:r>
      <w:r w:rsidR="00752443" w:rsidRPr="007F73E9">
        <w:t>.</w:t>
      </w:r>
    </w:p>
    <w:p w14:paraId="6DBD7AD0" w14:textId="2C2F3908" w:rsidR="00472C12" w:rsidRPr="007F73E9" w:rsidRDefault="00472C12" w:rsidP="00472C12">
      <w:r w:rsidRPr="007F73E9">
        <w:t xml:space="preserve">The evaluation considers the situation in which the MFCN operating the highest channel in the </w:t>
      </w:r>
      <w:r w:rsidR="00D64A21" w:rsidRPr="007F73E9">
        <w:t xml:space="preserve">MFCN 900 </w:t>
      </w:r>
      <w:r w:rsidRPr="007F73E9">
        <w:t>band spectrum is allocated a 5 MHz channel bandwidth. This is the smallest channel awarded to a public operator in Europe, and this is considered to be the worst case scenario for the MFCN#2 since it offers the lowest guard band toward RMR systems.</w:t>
      </w:r>
    </w:p>
    <w:p w14:paraId="191D7E11" w14:textId="77777777" w:rsidR="00472C12" w:rsidRPr="007F73E9" w:rsidRDefault="00472C12" w:rsidP="00472C12">
      <w:pPr>
        <w:pStyle w:val="ECCAnnexheading2"/>
        <w:spacing w:line="276" w:lineRule="auto"/>
        <w:rPr>
          <w:lang w:val="en-GB"/>
        </w:rPr>
      </w:pPr>
      <w:r w:rsidRPr="007F73E9">
        <w:rPr>
          <w:lang w:val="en-GB"/>
        </w:rPr>
        <w:t>MFCN using wideband standards such as UMTS, LTE or NR</w:t>
      </w:r>
    </w:p>
    <w:p w14:paraId="1B7A196F" w14:textId="2AABA114" w:rsidR="00472C12" w:rsidRPr="007F73E9" w:rsidRDefault="00472C12" w:rsidP="00472C12">
      <w:r w:rsidRPr="007F73E9">
        <w:t xml:space="preserve">When based on LTE in 900 MHz range, FRMCS can be deployed with 1.4 MHz, 3 MHz or 5 MHz channel bandwidth. The smallest difference between channel bandwidth and RF occupied bandwidth occurs for 3 MHz channel bandwidth with 300 kHz difference (i.e. 0.15 MHz guard band on each side). Therefore, the smallest offset of a FRMCS RB centre frequency to the upper edge of the </w:t>
      </w:r>
      <w:r w:rsidR="00D64A21" w:rsidRPr="007F73E9">
        <w:t xml:space="preserve">MFCN 900 </w:t>
      </w:r>
      <w:r w:rsidRPr="007F73E9">
        <w:t>band UL band is:</w:t>
      </w:r>
    </w:p>
    <w:p w14:paraId="362E8733" w14:textId="3099DB4E" w:rsidR="00472C12" w:rsidRPr="007F73E9" w:rsidRDefault="00472C12" w:rsidP="00472C12">
      <w:pPr>
        <w:jc w:val="center"/>
      </w:pPr>
      <w:r w:rsidRPr="007F73E9">
        <w:rPr>
          <w:noProof/>
        </w:rPr>
        <w:lastRenderedPageBreak/>
        <w:drawing>
          <wp:inline distT="0" distB="0" distL="0" distR="0" wp14:anchorId="373958E3" wp14:editId="2E13DA94">
            <wp:extent cx="5759450" cy="719455"/>
            <wp:effectExtent l="0" t="0" r="0" b="4445"/>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a:xfrm>
                      <a:off x="0" y="0"/>
                      <a:ext cx="5760000" cy="720000"/>
                    </a:xfrm>
                    <a:prstGeom prst="rect">
                      <a:avLst/>
                    </a:prstGeom>
                    <a:noFill/>
                  </pic:spPr>
                </pic:pic>
              </a:graphicData>
            </a:graphic>
          </wp:inline>
        </w:drawing>
      </w:r>
    </w:p>
    <w:p w14:paraId="32057B22" w14:textId="77777777" w:rsidR="00472C12" w:rsidRPr="007F73E9" w:rsidRDefault="00472C12" w:rsidP="00472C12">
      <w:r w:rsidRPr="007F73E9">
        <w:t>This means that in practice, in this worst case condition, only 3 RB of the FRMCS channel have an offset lower than 5 MHz toward upper edge of UL band.</w:t>
      </w:r>
    </w:p>
    <w:p w14:paraId="17518565" w14:textId="77777777" w:rsidR="00472C12" w:rsidRPr="007F73E9" w:rsidRDefault="00472C12" w:rsidP="00472C12">
      <w:r w:rsidRPr="007F73E9">
        <w:t>Robustness to interferers is specified through blocking specification. When considering frequency offset possibility, two specifications are applicable to the situation under investigation: narrowband and general blocking. Performances as specified for LTE and MSR systems are listed in the following table.</w:t>
      </w:r>
    </w:p>
    <w:p w14:paraId="2D773674" w14:textId="55AF6E24" w:rsidR="00472C12" w:rsidRPr="007F73E9" w:rsidRDefault="00472C12" w:rsidP="00472C12">
      <w:pPr>
        <w:pStyle w:val="Caption"/>
        <w:keepNext/>
        <w:keepLines w:val="0"/>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24</w:t>
      </w:r>
      <w:r w:rsidRPr="007F73E9">
        <w:rPr>
          <w:lang w:val="en-GB"/>
        </w:rPr>
        <w:fldChar w:fldCharType="end"/>
      </w:r>
      <w:r w:rsidRPr="007F73E9">
        <w:rPr>
          <w:lang w:val="en-GB"/>
        </w:rPr>
        <w:t>: Summary of blocking parameters for MFCN base stations</w:t>
      </w:r>
    </w:p>
    <w:p w14:paraId="5170D3E9" w14:textId="71579005" w:rsidR="00472C12" w:rsidRPr="007F73E9" w:rsidRDefault="00472C12" w:rsidP="00472C12">
      <w:r w:rsidRPr="007F73E9">
        <w:rPr>
          <w:noProof/>
        </w:rPr>
        <w:drawing>
          <wp:inline distT="0" distB="0" distL="0" distR="0" wp14:anchorId="4AB518A3" wp14:editId="207EF9E3">
            <wp:extent cx="6120765" cy="1360170"/>
            <wp:effectExtent l="0" t="0" r="0"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a:xfrm>
                      <a:off x="0" y="0"/>
                      <a:ext cx="6120765" cy="1360366"/>
                    </a:xfrm>
                    <a:prstGeom prst="rect">
                      <a:avLst/>
                    </a:prstGeom>
                    <a:noFill/>
                    <a:ln>
                      <a:noFill/>
                    </a:ln>
                  </pic:spPr>
                </pic:pic>
              </a:graphicData>
            </a:graphic>
          </wp:inline>
        </w:drawing>
      </w:r>
    </w:p>
    <w:p w14:paraId="707E6E54" w14:textId="77777777" w:rsidR="00472C12" w:rsidRPr="007F73E9" w:rsidRDefault="00472C12" w:rsidP="00472C12">
      <w:r w:rsidRPr="007F73E9">
        <w:t>Several important properties can be identified in this table:</w:t>
      </w:r>
    </w:p>
    <w:p w14:paraId="3D5B80CE" w14:textId="28C1FEB7" w:rsidR="00472C12" w:rsidRPr="007F73E9" w:rsidRDefault="00472C12" w:rsidP="00472C12">
      <w:pPr>
        <w:pStyle w:val="ECCBulletsLv1"/>
        <w:spacing w:line="276" w:lineRule="auto"/>
        <w:ind w:left="360" w:hanging="360"/>
      </w:pPr>
      <w:r w:rsidRPr="007F73E9">
        <w:t>All systems are more robust to signals over 5 MHz edge-to-edge offset from useful channel</w:t>
      </w:r>
      <w:r w:rsidR="005B4CDD">
        <w:t>;</w:t>
      </w:r>
    </w:p>
    <w:p w14:paraId="7A693513" w14:textId="355577A4" w:rsidR="00472C12" w:rsidRPr="007F73E9" w:rsidRDefault="00472C12" w:rsidP="00472C12">
      <w:pPr>
        <w:pStyle w:val="ECCBulletsLv1"/>
        <w:spacing w:line="276" w:lineRule="auto"/>
        <w:ind w:left="360" w:hanging="360"/>
      </w:pPr>
      <w:r w:rsidRPr="007F73E9">
        <w:t>Difference is 9 dB for LTE, and MSR systems used for LTE</w:t>
      </w:r>
      <w:r w:rsidR="005B4CDD">
        <w:t>;</w:t>
      </w:r>
    </w:p>
    <w:p w14:paraId="31261CBA" w14:textId="2ADB9B28" w:rsidR="00472C12" w:rsidRPr="007F73E9" w:rsidRDefault="00472C12" w:rsidP="00472C12">
      <w:pPr>
        <w:pStyle w:val="ECCBulletsLv1"/>
        <w:spacing w:line="276" w:lineRule="auto"/>
        <w:ind w:left="360" w:hanging="360"/>
      </w:pPr>
      <w:r w:rsidRPr="007F73E9">
        <w:t>Difference for MSR used for NR is 6 dB</w:t>
      </w:r>
      <w:r w:rsidR="005B4CDD">
        <w:t>;</w:t>
      </w:r>
    </w:p>
    <w:p w14:paraId="1E28EB1B" w14:textId="77777777" w:rsidR="00472C12" w:rsidRPr="007F73E9" w:rsidRDefault="00472C12" w:rsidP="00472C12">
      <w:pPr>
        <w:pStyle w:val="ECCBulletsLv1"/>
        <w:spacing w:line="276" w:lineRule="auto"/>
        <w:ind w:left="360" w:hanging="360"/>
      </w:pPr>
      <w:r w:rsidRPr="007F73E9">
        <w:t>MSR used for GSM is more robust than for LTE or NR.</w:t>
      </w:r>
    </w:p>
    <w:p w14:paraId="22D034FD" w14:textId="154F4673" w:rsidR="00472C12" w:rsidRPr="007F73E9" w:rsidRDefault="00472C12" w:rsidP="00472C12">
      <w:r w:rsidRPr="007F73E9">
        <w:t xml:space="preserve">As a consequence, studying the impact and determining LRTCs based on the MFCN#1 using LTE or NR in the highest part of </w:t>
      </w:r>
      <w:r w:rsidR="00D64A21" w:rsidRPr="007F73E9">
        <w:t xml:space="preserve">MFCN 900 </w:t>
      </w:r>
      <w:r w:rsidRPr="007F73E9">
        <w:t>band guarantees that other systems will be less impacted:</w:t>
      </w:r>
    </w:p>
    <w:p w14:paraId="288DA102" w14:textId="1D4E5683" w:rsidR="00472C12" w:rsidRPr="007F73E9" w:rsidRDefault="00472C12" w:rsidP="00472C12">
      <w:pPr>
        <w:pStyle w:val="ECCBulletsLv1"/>
        <w:spacing w:line="276" w:lineRule="auto"/>
        <w:ind w:left="360" w:hanging="360"/>
      </w:pPr>
      <w:r w:rsidRPr="007F73E9">
        <w:t xml:space="preserve">MFCN#2 systems using the second to highest channel in </w:t>
      </w:r>
      <w:r w:rsidR="00D64A21" w:rsidRPr="007F73E9">
        <w:t xml:space="preserve">the MFCN 900 </w:t>
      </w:r>
      <w:r w:rsidRPr="007F73E9">
        <w:t>band</w:t>
      </w:r>
      <w:r w:rsidR="00752443" w:rsidRPr="007F73E9">
        <w:t>;</w:t>
      </w:r>
    </w:p>
    <w:p w14:paraId="5C668E0F" w14:textId="5162D689" w:rsidR="00472C12" w:rsidRPr="007F73E9" w:rsidRDefault="00472C12" w:rsidP="00472C12">
      <w:pPr>
        <w:pStyle w:val="ECCBulletsLv1"/>
        <w:spacing w:line="276" w:lineRule="auto"/>
        <w:ind w:left="360" w:hanging="360"/>
      </w:pPr>
      <w:r w:rsidRPr="007F73E9">
        <w:t>MSR systems used for GSM</w:t>
      </w:r>
      <w:r w:rsidR="00752443" w:rsidRPr="007F73E9">
        <w:t>.</w:t>
      </w:r>
    </w:p>
    <w:p w14:paraId="6564C876" w14:textId="77777777" w:rsidR="00472C12" w:rsidRPr="007F73E9" w:rsidRDefault="00472C12" w:rsidP="00472C12">
      <w:pPr>
        <w:pStyle w:val="ECCAnnexheading2"/>
        <w:spacing w:line="276" w:lineRule="auto"/>
        <w:rPr>
          <w:lang w:val="en-GB"/>
        </w:rPr>
      </w:pPr>
      <w:r w:rsidRPr="007F73E9">
        <w:rPr>
          <w:lang w:val="en-GB"/>
        </w:rPr>
        <w:t>MFCN using only GSM standard</w:t>
      </w:r>
    </w:p>
    <w:p w14:paraId="666B5019" w14:textId="202BBE9B" w:rsidR="00472C12" w:rsidRPr="007F73E9" w:rsidRDefault="00472C12" w:rsidP="00472C12">
      <w:r w:rsidRPr="007F73E9">
        <w:t>The performances to be considered are from ETSI TS 145 005</w:t>
      </w:r>
      <w:r w:rsidR="00876378" w:rsidRPr="007F73E9">
        <w:t xml:space="preserve"> </w:t>
      </w:r>
      <w:r w:rsidR="00876378" w:rsidRPr="007F73E9">
        <w:fldChar w:fldCharType="begin"/>
      </w:r>
      <w:r w:rsidR="00876378" w:rsidRPr="007F73E9">
        <w:instrText xml:space="preserve"> REF _Ref33005174 \r \h </w:instrText>
      </w:r>
      <w:r w:rsidR="00876378" w:rsidRPr="007F73E9">
        <w:fldChar w:fldCharType="separate"/>
      </w:r>
      <w:r w:rsidR="00325722">
        <w:t>[7]</w:t>
      </w:r>
      <w:r w:rsidR="00876378" w:rsidRPr="007F73E9">
        <w:fldChar w:fldCharType="end"/>
      </w:r>
      <w:r w:rsidRPr="007F73E9">
        <w:t>. Two variants of equipment can be considered:</w:t>
      </w:r>
    </w:p>
    <w:p w14:paraId="3DECCB3D" w14:textId="6D0328E1" w:rsidR="00472C12" w:rsidRPr="007F73E9" w:rsidRDefault="00472C12" w:rsidP="00472C12">
      <w:pPr>
        <w:pStyle w:val="ECCBulletsLv1"/>
        <w:spacing w:line="276" w:lineRule="auto"/>
        <w:ind w:left="360" w:hanging="360"/>
      </w:pPr>
      <w:r w:rsidRPr="007F73E9">
        <w:t>Legacy GSM base station</w:t>
      </w:r>
      <w:r w:rsidR="000F4C45" w:rsidRPr="007F73E9">
        <w:t>;</w:t>
      </w:r>
    </w:p>
    <w:p w14:paraId="403DBC2D" w14:textId="2D443693" w:rsidR="00472C12" w:rsidRPr="007F73E9" w:rsidRDefault="00472C12" w:rsidP="00472C12">
      <w:pPr>
        <w:pStyle w:val="ECCBulletsLv1"/>
        <w:spacing w:line="276" w:lineRule="auto"/>
        <w:ind w:left="360" w:hanging="360"/>
      </w:pPr>
      <w:r w:rsidRPr="007F73E9">
        <w:t>Multi-Carrier GSM base station</w:t>
      </w:r>
      <w:r w:rsidR="000F4C45" w:rsidRPr="007F73E9">
        <w:t>.</w:t>
      </w:r>
    </w:p>
    <w:p w14:paraId="1B68DC19" w14:textId="1FED969E" w:rsidR="00472C12" w:rsidRPr="007F73E9" w:rsidRDefault="00472C12" w:rsidP="00472C12">
      <w:r w:rsidRPr="007F73E9">
        <w:t xml:space="preserve">Base Stations blocking performances can be </w:t>
      </w:r>
      <w:r w:rsidR="00876378" w:rsidRPr="007F73E9">
        <w:t xml:space="preserve">summarised </w:t>
      </w:r>
      <w:r w:rsidRPr="007F73E9">
        <w:t>as follows.</w:t>
      </w:r>
    </w:p>
    <w:p w14:paraId="20D06514" w14:textId="14D7624C" w:rsidR="00472C12" w:rsidRPr="007F73E9" w:rsidRDefault="00472C12" w:rsidP="00472C12">
      <w:pPr>
        <w:pStyle w:val="Caption"/>
        <w:keepNext/>
        <w:keepLines w:val="0"/>
        <w:rPr>
          <w:lang w:val="en-GB"/>
        </w:rPr>
      </w:pPr>
      <w:r w:rsidRPr="007F73E9">
        <w:rPr>
          <w:lang w:val="en-GB"/>
        </w:rPr>
        <w:lastRenderedPageBreak/>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25</w:t>
      </w:r>
      <w:r w:rsidRPr="007F73E9">
        <w:rPr>
          <w:lang w:val="en-GB"/>
        </w:rPr>
        <w:fldChar w:fldCharType="end"/>
      </w:r>
      <w:r w:rsidRPr="007F73E9">
        <w:rPr>
          <w:lang w:val="en-GB"/>
        </w:rPr>
        <w:t>: Blocking parameters summary applicable to GSM only BS</w:t>
      </w:r>
      <w:r w:rsidRPr="007F73E9">
        <w:rPr>
          <w:lang w:val="en-GB"/>
        </w:rPr>
        <w:br/>
        <w:t>(extract from ETSI TS 145 005)</w:t>
      </w:r>
    </w:p>
    <w:p w14:paraId="75C27A5E" w14:textId="05C7A625" w:rsidR="00472C12" w:rsidRPr="007F73E9" w:rsidRDefault="00472C12" w:rsidP="00472C12">
      <w:pPr>
        <w:jc w:val="center"/>
      </w:pPr>
      <w:r w:rsidRPr="007F73E9">
        <w:rPr>
          <w:noProof/>
        </w:rPr>
        <w:drawing>
          <wp:inline distT="0" distB="0" distL="0" distR="0" wp14:anchorId="424536AE" wp14:editId="756FD029">
            <wp:extent cx="4583875" cy="4243110"/>
            <wp:effectExtent l="0" t="0" r="7620" b="5080"/>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a:xfrm>
                      <a:off x="0" y="0"/>
                      <a:ext cx="4618943" cy="4275571"/>
                    </a:xfrm>
                    <a:prstGeom prst="rect">
                      <a:avLst/>
                    </a:prstGeom>
                    <a:noFill/>
                    <a:ln>
                      <a:noFill/>
                    </a:ln>
                  </pic:spPr>
                </pic:pic>
              </a:graphicData>
            </a:graphic>
          </wp:inline>
        </w:drawing>
      </w:r>
    </w:p>
    <w:p w14:paraId="40DD5AA4" w14:textId="77777777" w:rsidR="00472C12" w:rsidRPr="007F73E9" w:rsidRDefault="00472C12" w:rsidP="00472C12">
      <w:r w:rsidRPr="007F73E9">
        <w:t>From this table, one can note that the specified blocker levels for GSM, whether legacy or multi-carrier base stations, have a much higher RF power than blocker levels considered in LTE and MSR systems. For offsets higher than 3 MHz, the lowest difference is 27 dB. This guarantees that FRMCS levels deemed acceptable for LTE systems and MSR (both LTE or NR) will have no impact on a GSM only base station (whether legacy or Multi-Carrier).</w:t>
      </w:r>
    </w:p>
    <w:p w14:paraId="06EB0E0A" w14:textId="77777777" w:rsidR="00472C12" w:rsidRPr="007F73E9" w:rsidRDefault="00472C12" w:rsidP="00472C12">
      <w:pPr>
        <w:pStyle w:val="ECCAnnexheading2"/>
        <w:spacing w:line="276" w:lineRule="auto"/>
        <w:rPr>
          <w:lang w:val="en-GB"/>
        </w:rPr>
      </w:pPr>
      <w:r w:rsidRPr="007F73E9">
        <w:rPr>
          <w:lang w:val="en-GB"/>
        </w:rPr>
        <w:t>Conclusion</w:t>
      </w:r>
    </w:p>
    <w:p w14:paraId="02863B8D" w14:textId="6159A3EC" w:rsidR="00472C12" w:rsidRPr="007F73E9" w:rsidRDefault="00472C12" w:rsidP="00472C12">
      <w:r w:rsidRPr="007F73E9">
        <w:t xml:space="preserve">The analysis documented in the present contribution shows that the sensitivity of MFCN to RMR emissions depends on the position of the sub band inside </w:t>
      </w:r>
      <w:r w:rsidR="00D64A21" w:rsidRPr="007F73E9">
        <w:t xml:space="preserve">the MFCN 900 </w:t>
      </w:r>
      <w:r w:rsidRPr="007F73E9">
        <w:t>band and depends on the standard of the MFCN system:</w:t>
      </w:r>
    </w:p>
    <w:p w14:paraId="72A74040" w14:textId="00309B31" w:rsidR="00472C12" w:rsidRPr="007F73E9" w:rsidRDefault="00472C12" w:rsidP="00472C12">
      <w:pPr>
        <w:pStyle w:val="ECCBulletsLv1"/>
        <w:spacing w:line="276" w:lineRule="auto"/>
        <w:ind w:left="360" w:hanging="360"/>
      </w:pPr>
      <w:r w:rsidRPr="007F73E9">
        <w:t>MFCN systems using GSM standards (MSR, Multi-carrier or GSM legacy) have higher robustness to RMR emissions</w:t>
      </w:r>
      <w:r w:rsidR="000F4C45" w:rsidRPr="007F73E9">
        <w:t>;</w:t>
      </w:r>
    </w:p>
    <w:p w14:paraId="1558C1A7" w14:textId="46F287C0" w:rsidR="00472C12" w:rsidRPr="007F73E9" w:rsidRDefault="00472C12" w:rsidP="00472C12">
      <w:pPr>
        <w:pStyle w:val="ECCBulletsLv1"/>
        <w:spacing w:line="276" w:lineRule="auto"/>
        <w:ind w:left="360" w:hanging="360"/>
      </w:pPr>
      <w:r w:rsidRPr="007F73E9">
        <w:t xml:space="preserve">MFCN using LTE or MSR in LTE or NR mode operating in the second to highest channel have a better robustness to RMR emissions than similar MFCN system using the highest channel in </w:t>
      </w:r>
      <w:r w:rsidR="00D64A21" w:rsidRPr="007F73E9">
        <w:t xml:space="preserve">the MFCN 900 </w:t>
      </w:r>
      <w:r w:rsidRPr="007F73E9">
        <w:t>band (i.e. just below 915 MHz)</w:t>
      </w:r>
      <w:r w:rsidR="000F4C45" w:rsidRPr="007F73E9">
        <w:t>;</w:t>
      </w:r>
    </w:p>
    <w:p w14:paraId="0909EB87" w14:textId="77777777" w:rsidR="00472C12" w:rsidRPr="007F73E9" w:rsidRDefault="00472C12" w:rsidP="00472C12">
      <w:pPr>
        <w:pStyle w:val="ECCBulletsLv1"/>
        <w:spacing w:line="276" w:lineRule="auto"/>
        <w:ind w:left="360" w:hanging="360"/>
      </w:pPr>
      <w:r w:rsidRPr="007F73E9">
        <w:t>It is thus concluded that the study of the impact of RMR base stations operating in 919.4-925 MHz onto MFCN systems operating below 915 MHz shall focus on the highest MFCN channel below 915 MHz and on MFCN operating LTE or MSR in LTE or NR.</w:t>
      </w:r>
    </w:p>
    <w:p w14:paraId="1B937360" w14:textId="2AB735FC" w:rsidR="00335349" w:rsidRPr="007F73E9" w:rsidRDefault="00335349" w:rsidP="00472C12"/>
    <w:p w14:paraId="1AD04C30" w14:textId="614EA39E" w:rsidR="00472C12" w:rsidRPr="007F73E9" w:rsidRDefault="00335349" w:rsidP="00472C12">
      <w:pPr>
        <w:pStyle w:val="ECCAnnexheading1"/>
        <w:spacing w:line="276" w:lineRule="auto"/>
        <w:rPr>
          <w:lang w:val="en-GB"/>
        </w:rPr>
      </w:pPr>
      <w:bookmarkStart w:id="806" w:name="_Toc46236547"/>
      <w:r w:rsidRPr="007F73E9">
        <w:rPr>
          <w:lang w:val="en-GB"/>
        </w:rPr>
        <w:lastRenderedPageBreak/>
        <w:t>Inputs for the statistical approach</w:t>
      </w:r>
      <w:bookmarkStart w:id="807" w:name="_Toc21706170"/>
      <w:bookmarkStart w:id="808" w:name="_Toc21706171"/>
      <w:bookmarkStart w:id="809" w:name="_Toc21706172"/>
      <w:bookmarkStart w:id="810" w:name="_Toc21706173"/>
      <w:bookmarkStart w:id="811" w:name="_Toc21706174"/>
      <w:bookmarkStart w:id="812" w:name="_Toc21706175"/>
      <w:bookmarkStart w:id="813" w:name="_Toc21706176"/>
      <w:bookmarkStart w:id="814" w:name="_Toc21706177"/>
      <w:bookmarkStart w:id="815" w:name="_Toc21706178"/>
      <w:bookmarkStart w:id="816" w:name="_Toc21706179"/>
      <w:bookmarkStart w:id="817" w:name="_Toc21706180"/>
      <w:bookmarkStart w:id="818" w:name="_Toc21706181"/>
      <w:bookmarkStart w:id="819" w:name="_Toc21706182"/>
      <w:bookmarkStart w:id="820" w:name="_Toc21706183"/>
      <w:bookmarkStart w:id="821" w:name="_Toc21706184"/>
      <w:bookmarkStart w:id="822" w:name="_Toc21706185"/>
      <w:bookmarkStart w:id="823" w:name="_Toc21706186"/>
      <w:bookmarkStart w:id="824" w:name="_Toc21706187"/>
      <w:bookmarkStart w:id="825" w:name="_Toc21706188"/>
      <w:bookmarkStart w:id="826" w:name="_Toc21706189"/>
      <w:bookmarkStart w:id="827" w:name="_Toc21706190"/>
      <w:bookmarkStart w:id="828" w:name="_Toc21706191"/>
      <w:bookmarkStart w:id="829" w:name="_Toc21706192"/>
      <w:bookmarkStart w:id="830" w:name="_Toc21706193"/>
      <w:bookmarkStart w:id="831" w:name="_Toc21706194"/>
      <w:bookmarkStart w:id="832" w:name="_Toc21706195"/>
      <w:bookmarkStart w:id="833" w:name="_Toc21706196"/>
      <w:bookmarkStart w:id="834" w:name="_Toc21706197"/>
      <w:bookmarkStart w:id="835" w:name="_Toc21706198"/>
      <w:bookmarkStart w:id="836" w:name="_Toc21706199"/>
      <w:bookmarkStart w:id="837" w:name="_Toc21706200"/>
      <w:bookmarkStart w:id="838" w:name="_Toc21706201"/>
      <w:bookmarkStart w:id="839" w:name="_Toc21706202"/>
      <w:bookmarkStart w:id="840" w:name="_Toc21706203"/>
      <w:bookmarkStart w:id="841" w:name="_Toc21706204"/>
      <w:bookmarkStart w:id="842" w:name="_Toc21706205"/>
      <w:bookmarkStart w:id="843" w:name="_Toc21706206"/>
      <w:bookmarkStart w:id="844" w:name="_Toc21706207"/>
      <w:bookmarkStart w:id="845" w:name="_Toc21706208"/>
      <w:bookmarkStart w:id="846" w:name="_Toc21706209"/>
      <w:bookmarkStart w:id="847" w:name="_Toc21706210"/>
      <w:bookmarkStart w:id="848" w:name="_Toc21706211"/>
      <w:bookmarkStart w:id="849" w:name="_Toc21706212"/>
      <w:bookmarkStart w:id="850" w:name="_Toc21706213"/>
      <w:bookmarkStart w:id="851" w:name="_Toc21706214"/>
      <w:bookmarkStart w:id="852" w:name="_Toc21706215"/>
      <w:bookmarkStart w:id="853" w:name="_Toc21706216"/>
      <w:bookmarkStart w:id="854" w:name="_Toc21706217"/>
      <w:bookmarkStart w:id="855" w:name="_Toc21706218"/>
      <w:bookmarkStart w:id="856" w:name="_Toc21706219"/>
      <w:bookmarkStart w:id="857" w:name="_Toc21706220"/>
      <w:bookmarkStart w:id="858" w:name="_Toc21706221"/>
      <w:bookmarkStart w:id="859" w:name="_Toc21706222"/>
      <w:bookmarkStart w:id="860" w:name="_Toc21706223"/>
      <w:bookmarkStart w:id="861" w:name="_Toc21706224"/>
      <w:bookmarkStart w:id="862" w:name="_Toc21706225"/>
      <w:bookmarkStart w:id="863" w:name="_Toc21706226"/>
      <w:bookmarkStart w:id="864" w:name="_Toc21706227"/>
      <w:bookmarkStart w:id="865" w:name="_Toc21706228"/>
      <w:bookmarkStart w:id="866" w:name="_Toc21706229"/>
      <w:bookmarkStart w:id="867" w:name="_Toc21706230"/>
      <w:bookmarkStart w:id="868" w:name="_Toc21706231"/>
      <w:bookmarkStart w:id="869" w:name="_Toc21706232"/>
      <w:bookmarkStart w:id="870" w:name="_Toc21706233"/>
      <w:bookmarkStart w:id="871" w:name="_Toc21706234"/>
      <w:bookmarkStart w:id="872" w:name="_Toc30024800"/>
      <w:bookmarkStart w:id="873" w:name="_Ref34389236"/>
      <w:bookmarkStart w:id="874" w:name="_Ref34389249"/>
      <w:bookmarkStart w:id="875" w:name="_Toc34729059"/>
      <w:bookmarkStart w:id="876" w:name="_Toc38364316"/>
      <w:bookmarkStart w:id="877" w:name="_Toc39066220"/>
      <w:bookmarkStart w:id="878" w:name="_Ref10326498"/>
      <w:bookmarkStart w:id="879" w:name="_Toc10366222"/>
      <w:bookmarkStart w:id="880" w:name="_Ref10365390"/>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00472C12" w:rsidRPr="007F73E9">
        <w:rPr>
          <w:lang w:val="en-GB"/>
        </w:rPr>
        <w:t xml:space="preserve"> – ANFR’s study</w:t>
      </w:r>
      <w:bookmarkEnd w:id="872"/>
      <w:bookmarkEnd w:id="873"/>
      <w:bookmarkEnd w:id="874"/>
      <w:bookmarkEnd w:id="875"/>
      <w:bookmarkEnd w:id="876"/>
      <w:bookmarkEnd w:id="877"/>
      <w:bookmarkEnd w:id="806"/>
    </w:p>
    <w:p w14:paraId="44078E7A" w14:textId="77777777" w:rsidR="00472C12" w:rsidRPr="007F73E9" w:rsidRDefault="00472C12" w:rsidP="00472C12">
      <w:pPr>
        <w:pStyle w:val="ECCAnnexheading2"/>
        <w:spacing w:line="276" w:lineRule="auto"/>
        <w:rPr>
          <w:lang w:val="en-GB"/>
        </w:rPr>
      </w:pPr>
      <w:r w:rsidRPr="007F73E9">
        <w:rPr>
          <w:lang w:val="en-GB"/>
        </w:rPr>
        <w:t>Data source and contents</w:t>
      </w:r>
    </w:p>
    <w:p w14:paraId="70F1AB45" w14:textId="3D179E1A" w:rsidR="00472C12" w:rsidRPr="007F73E9" w:rsidRDefault="00472C12" w:rsidP="00472C12">
      <w:r w:rsidRPr="007F73E9">
        <w:t xml:space="preserve">The dataset comes from an ANFR internal database. Some of these elements are already </w:t>
      </w:r>
      <w:r w:rsidR="007D3C0C">
        <w:t>provided</w:t>
      </w:r>
      <w:r w:rsidR="007D3C0C" w:rsidRPr="007F73E9">
        <w:t xml:space="preserve"> </w:t>
      </w:r>
      <w:r w:rsidRPr="007F73E9">
        <w:t>as open-data on cartoradio.fr and on data.gouv.fr. For the purpose of this study, the following information is used (shown here as SQL DDL):</w:t>
      </w:r>
    </w:p>
    <w:p w14:paraId="024464D1" w14:textId="77777777" w:rsidR="00472C12" w:rsidRPr="007F73E9" w:rsidRDefault="00472C12" w:rsidP="00472C12">
      <w:pPr>
        <w:spacing w:before="0" w:after="0"/>
        <w:rPr>
          <w:rFonts w:ascii="Courier New" w:eastAsia="Times New Roman" w:hAnsi="Courier New" w:cs="Courier New"/>
          <w:sz w:val="16"/>
          <w:szCs w:val="16"/>
          <w:lang w:eastAsia="fr-FR"/>
        </w:rPr>
      </w:pPr>
    </w:p>
    <w:p w14:paraId="14DC4506"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CREATE TABLE sectors (</w:t>
      </w:r>
    </w:p>
    <w:p w14:paraId="6150B944"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id       INTEGER PRIMARY KEY AUTOINCREMENT,</w:t>
      </w:r>
    </w:p>
    <w:p w14:paraId="70E05E7C"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w:t>
      </w:r>
      <w:proofErr w:type="spellStart"/>
      <w:r w:rsidRPr="007F73E9">
        <w:rPr>
          <w:rFonts w:ascii="Courier New" w:eastAsia="Times New Roman" w:hAnsi="Courier New" w:cs="Courier New"/>
          <w:sz w:val="16"/>
          <w:szCs w:val="16"/>
          <w:lang w:eastAsia="fr-FR"/>
        </w:rPr>
        <w:t>sectorid</w:t>
      </w:r>
      <w:proofErr w:type="spellEnd"/>
      <w:r w:rsidRPr="007F73E9">
        <w:rPr>
          <w:rFonts w:ascii="Courier New" w:eastAsia="Times New Roman" w:hAnsi="Courier New" w:cs="Courier New"/>
          <w:sz w:val="16"/>
          <w:szCs w:val="16"/>
          <w:lang w:eastAsia="fr-FR"/>
        </w:rPr>
        <w:t xml:space="preserve"> INTEGER,</w:t>
      </w:r>
    </w:p>
    <w:p w14:paraId="6A95B3C1"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w:t>
      </w:r>
      <w:proofErr w:type="spellStart"/>
      <w:r w:rsidRPr="007F73E9">
        <w:rPr>
          <w:rFonts w:ascii="Courier New" w:eastAsia="Times New Roman" w:hAnsi="Courier New" w:cs="Courier New"/>
          <w:sz w:val="16"/>
          <w:szCs w:val="16"/>
          <w:lang w:eastAsia="fr-FR"/>
        </w:rPr>
        <w:t>comsis</w:t>
      </w:r>
      <w:proofErr w:type="spellEnd"/>
      <w:r w:rsidRPr="007F73E9">
        <w:rPr>
          <w:rFonts w:ascii="Courier New" w:eastAsia="Times New Roman" w:hAnsi="Courier New" w:cs="Courier New"/>
          <w:sz w:val="16"/>
          <w:szCs w:val="16"/>
          <w:lang w:eastAsia="fr-FR"/>
        </w:rPr>
        <w:t xml:space="preserve">   INTEGER,      -- one for each site, allows to group sectors per sites</w:t>
      </w:r>
    </w:p>
    <w:p w14:paraId="0C1DE4EF"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h        FLOAT,        -- antenna height</w:t>
      </w:r>
    </w:p>
    <w:p w14:paraId="71E454ED"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alt      INTEGER,      -- altitude (as per a digital terrain model)</w:t>
      </w:r>
    </w:p>
    <w:p w14:paraId="5F9AF976" w14:textId="78A5A40F"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w:t>
      </w:r>
      <w:proofErr w:type="spellStart"/>
      <w:r w:rsidRPr="007F73E9">
        <w:rPr>
          <w:rFonts w:ascii="Courier New" w:eastAsia="Times New Roman" w:hAnsi="Courier New" w:cs="Courier New"/>
          <w:sz w:val="16"/>
          <w:szCs w:val="16"/>
          <w:lang w:eastAsia="fr-FR"/>
        </w:rPr>
        <w:t>freq</w:t>
      </w:r>
      <w:proofErr w:type="spellEnd"/>
      <w:r w:rsidRPr="007F73E9">
        <w:rPr>
          <w:rFonts w:ascii="Courier New" w:eastAsia="Times New Roman" w:hAnsi="Courier New" w:cs="Courier New"/>
          <w:sz w:val="16"/>
          <w:szCs w:val="16"/>
          <w:lang w:eastAsia="fr-FR"/>
        </w:rPr>
        <w:t xml:space="preserve">     FLOAT,        -- </w:t>
      </w:r>
      <w:proofErr w:type="spellStart"/>
      <w:r w:rsidRPr="007F73E9">
        <w:rPr>
          <w:rFonts w:ascii="Courier New" w:eastAsia="Times New Roman" w:hAnsi="Courier New" w:cs="Courier New"/>
          <w:sz w:val="16"/>
          <w:szCs w:val="16"/>
          <w:lang w:eastAsia="fr-FR"/>
        </w:rPr>
        <w:t>center</w:t>
      </w:r>
      <w:proofErr w:type="spellEnd"/>
      <w:r w:rsidRPr="007F73E9">
        <w:rPr>
          <w:rFonts w:ascii="Courier New" w:eastAsia="Times New Roman" w:hAnsi="Courier New" w:cs="Courier New"/>
          <w:sz w:val="16"/>
          <w:szCs w:val="16"/>
          <w:lang w:eastAsia="fr-FR"/>
        </w:rPr>
        <w:t xml:space="preserve"> frequency</w:t>
      </w:r>
    </w:p>
    <w:p w14:paraId="57611D53"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tilt     INTEGER,      -- tilt of the antenna (usually negative number)</w:t>
      </w:r>
    </w:p>
    <w:p w14:paraId="43AEE3DA"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w:t>
      </w:r>
      <w:proofErr w:type="spellStart"/>
      <w:r w:rsidRPr="007F73E9">
        <w:rPr>
          <w:rFonts w:ascii="Courier New" w:eastAsia="Times New Roman" w:hAnsi="Courier New" w:cs="Courier New"/>
          <w:sz w:val="16"/>
          <w:szCs w:val="16"/>
          <w:lang w:eastAsia="fr-FR"/>
        </w:rPr>
        <w:t>azh</w:t>
      </w:r>
      <w:proofErr w:type="spellEnd"/>
      <w:r w:rsidRPr="007F73E9">
        <w:rPr>
          <w:rFonts w:ascii="Courier New" w:eastAsia="Times New Roman" w:hAnsi="Courier New" w:cs="Courier New"/>
          <w:sz w:val="16"/>
          <w:szCs w:val="16"/>
          <w:lang w:eastAsia="fr-FR"/>
        </w:rPr>
        <w:t xml:space="preserve">      INTEGER,      -- azimuth of the antenna</w:t>
      </w:r>
    </w:p>
    <w:p w14:paraId="2767EED9" w14:textId="32E20A3E"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pow      FLOAT,        -- </w:t>
      </w:r>
      <w:r w:rsidR="00962251" w:rsidRPr="007F73E9">
        <w:rPr>
          <w:rFonts w:ascii="Courier New" w:eastAsia="Times New Roman" w:hAnsi="Courier New" w:cs="Courier New"/>
          <w:sz w:val="16"/>
          <w:szCs w:val="16"/>
          <w:lang w:eastAsia="fr-FR"/>
        </w:rPr>
        <w:t>e.i.r.p.</w:t>
      </w:r>
      <w:r w:rsidRPr="007F73E9">
        <w:rPr>
          <w:rFonts w:ascii="Courier New" w:eastAsia="Times New Roman" w:hAnsi="Courier New" w:cs="Courier New"/>
          <w:sz w:val="16"/>
          <w:szCs w:val="16"/>
          <w:lang w:eastAsia="fr-FR"/>
        </w:rPr>
        <w:t xml:space="preserve"> in dBm</w:t>
      </w:r>
    </w:p>
    <w:p w14:paraId="5942CDB4" w14:textId="3CE50F89"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w:t>
      </w:r>
      <w:r w:rsidR="00CA4107" w:rsidRPr="007F73E9">
        <w:rPr>
          <w:rFonts w:ascii="Courier New" w:eastAsia="Times New Roman" w:hAnsi="Courier New" w:cs="Courier New"/>
          <w:sz w:val="16"/>
          <w:szCs w:val="16"/>
          <w:lang w:eastAsia="fr-FR"/>
        </w:rPr>
        <w:t>INSEE</w:t>
      </w:r>
      <w:r w:rsidRPr="007F73E9">
        <w:rPr>
          <w:rFonts w:ascii="Courier New" w:eastAsia="Times New Roman" w:hAnsi="Courier New" w:cs="Courier New"/>
          <w:sz w:val="16"/>
          <w:szCs w:val="16"/>
          <w:lang w:eastAsia="fr-FR"/>
        </w:rPr>
        <w:t xml:space="preserve">    VARCHAR (5),</w:t>
      </w:r>
    </w:p>
    <w:p w14:paraId="72DA482E"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w:t>
      </w:r>
      <w:proofErr w:type="spellStart"/>
      <w:r w:rsidRPr="007F73E9">
        <w:rPr>
          <w:rFonts w:ascii="Courier New" w:eastAsia="Times New Roman" w:hAnsi="Courier New" w:cs="Courier New"/>
          <w:sz w:val="16"/>
          <w:szCs w:val="16"/>
          <w:lang w:eastAsia="fr-FR"/>
        </w:rPr>
        <w:t>lat</w:t>
      </w:r>
      <w:proofErr w:type="spellEnd"/>
      <w:r w:rsidRPr="007F73E9">
        <w:rPr>
          <w:rFonts w:ascii="Courier New" w:eastAsia="Times New Roman" w:hAnsi="Courier New" w:cs="Courier New"/>
          <w:sz w:val="16"/>
          <w:szCs w:val="16"/>
          <w:lang w:eastAsia="fr-FR"/>
        </w:rPr>
        <w:t xml:space="preserve">      FLOAT,        -- latitude, converted from DMS i.e. accuracy is one arc-second </w:t>
      </w:r>
    </w:p>
    <w:p w14:paraId="3B100C17"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w:t>
      </w:r>
      <w:proofErr w:type="spellStart"/>
      <w:r w:rsidRPr="007F73E9">
        <w:rPr>
          <w:rFonts w:ascii="Courier New" w:eastAsia="Times New Roman" w:hAnsi="Courier New" w:cs="Courier New"/>
          <w:sz w:val="16"/>
          <w:szCs w:val="16"/>
          <w:lang w:eastAsia="fr-FR"/>
        </w:rPr>
        <w:t>lon</w:t>
      </w:r>
      <w:proofErr w:type="spellEnd"/>
      <w:r w:rsidRPr="007F73E9">
        <w:rPr>
          <w:rFonts w:ascii="Courier New" w:eastAsia="Times New Roman" w:hAnsi="Courier New" w:cs="Courier New"/>
          <w:sz w:val="16"/>
          <w:szCs w:val="16"/>
          <w:lang w:eastAsia="fr-FR"/>
        </w:rPr>
        <w:t xml:space="preserve">      FLOAT,        -- longitude, converted from DMS i.e. accuracy is one arc-second</w:t>
      </w:r>
    </w:p>
    <w:p w14:paraId="71ACA019"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tech     VARCHAR (10), -- technology (UMTS 900, GSM R, etc.)</w:t>
      </w:r>
    </w:p>
    <w:p w14:paraId="0686E5CF"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 xml:space="preserve">    op       VARCHAR (4)   -- operator (SFR, Orange, Bouygues, Free, RMR)</w:t>
      </w:r>
    </w:p>
    <w:p w14:paraId="002ADA18" w14:textId="77777777" w:rsidR="00472C12" w:rsidRPr="007F73E9" w:rsidRDefault="00472C12" w:rsidP="00472C12">
      <w:pPr>
        <w:spacing w:before="0" w:after="0"/>
        <w:rPr>
          <w:rFonts w:ascii="Courier New" w:eastAsia="Times New Roman" w:hAnsi="Courier New" w:cs="Courier New"/>
          <w:sz w:val="16"/>
          <w:szCs w:val="16"/>
          <w:lang w:eastAsia="fr-FR"/>
        </w:rPr>
      </w:pPr>
      <w:r w:rsidRPr="007F73E9">
        <w:rPr>
          <w:rFonts w:ascii="Courier New" w:eastAsia="Times New Roman" w:hAnsi="Courier New" w:cs="Courier New"/>
          <w:sz w:val="16"/>
          <w:szCs w:val="16"/>
          <w:lang w:eastAsia="fr-FR"/>
        </w:rPr>
        <w:t>);</w:t>
      </w:r>
    </w:p>
    <w:p w14:paraId="06FD7E6C" w14:textId="77777777" w:rsidR="00472C12" w:rsidRPr="007F73E9" w:rsidRDefault="00472C12" w:rsidP="00472C12">
      <w:r w:rsidRPr="007F73E9">
        <w:t>In the few cases where an information element is missing (e.g. tilt value at “NULL”), the reference default value is chosen (e.g. -3° for MFCN, -2° for RMR for the tilt).</w:t>
      </w:r>
    </w:p>
    <w:p w14:paraId="45E7B573" w14:textId="77777777" w:rsidR="00472C12" w:rsidRPr="007F73E9" w:rsidRDefault="00472C12" w:rsidP="00472C12">
      <w:pPr>
        <w:pStyle w:val="ECCAnnexheading2"/>
        <w:spacing w:line="276" w:lineRule="auto"/>
        <w:rPr>
          <w:lang w:val="en-GB"/>
        </w:rPr>
      </w:pPr>
      <w:bookmarkStart w:id="881" w:name="_Ref27240337"/>
      <w:r w:rsidRPr="007F73E9">
        <w:rPr>
          <w:lang w:val="en-GB"/>
        </w:rPr>
        <w:t>High level description of the dataset</w:t>
      </w:r>
      <w:bookmarkEnd w:id="881"/>
    </w:p>
    <w:p w14:paraId="6528D82E" w14:textId="30B7D834" w:rsidR="00472C12" w:rsidRPr="007F73E9" w:rsidRDefault="00472C12" w:rsidP="00472C12">
      <w:pPr>
        <w:pStyle w:val="Caption"/>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26</w:t>
      </w:r>
      <w:r w:rsidRPr="007F73E9">
        <w:rPr>
          <w:lang w:val="en-GB"/>
        </w:rPr>
        <w:fldChar w:fldCharType="end"/>
      </w:r>
      <w:r w:rsidR="00453B38" w:rsidRPr="007F73E9">
        <w:rPr>
          <w:lang w:val="en-GB"/>
        </w:rPr>
        <w:t>:</w:t>
      </w:r>
      <w:r w:rsidRPr="007F73E9">
        <w:rPr>
          <w:lang w:val="en-GB"/>
        </w:rPr>
        <w:t xml:space="preserve"> Dataset</w:t>
      </w:r>
    </w:p>
    <w:tbl>
      <w:tblPr>
        <w:tblStyle w:val="ECCTable-redheader"/>
        <w:tblW w:w="0" w:type="auto"/>
        <w:tblInd w:w="0" w:type="dxa"/>
        <w:tblLook w:val="04A0" w:firstRow="1" w:lastRow="0" w:firstColumn="1" w:lastColumn="0" w:noHBand="0" w:noVBand="1"/>
      </w:tblPr>
      <w:tblGrid>
        <w:gridCol w:w="2235"/>
        <w:gridCol w:w="1134"/>
        <w:gridCol w:w="5348"/>
      </w:tblGrid>
      <w:tr w:rsidR="00472C12" w:rsidRPr="007F73E9" w14:paraId="50EBC92F" w14:textId="77777777" w:rsidTr="00D426C3">
        <w:trPr>
          <w:cnfStyle w:val="100000000000" w:firstRow="1" w:lastRow="0" w:firstColumn="0" w:lastColumn="0" w:oddVBand="0" w:evenVBand="0" w:oddHBand="0" w:evenHBand="0" w:firstRowFirstColumn="0" w:firstRowLastColumn="0" w:lastRowFirstColumn="0" w:lastRowLastColumn="0"/>
        </w:trPr>
        <w:tc>
          <w:tcPr>
            <w:tcW w:w="2235" w:type="dxa"/>
          </w:tcPr>
          <w:p w14:paraId="6AFA3E57" w14:textId="77777777" w:rsidR="00472C12" w:rsidRPr="007F73E9" w:rsidRDefault="00472C12" w:rsidP="00110E3F">
            <w:pPr>
              <w:rPr>
                <w:iCs/>
                <w:szCs w:val="24"/>
                <w:lang w:eastAsia="fr-FR"/>
              </w:rPr>
            </w:pPr>
            <w:r w:rsidRPr="007F73E9">
              <w:rPr>
                <w:iCs/>
                <w:szCs w:val="24"/>
                <w:lang w:eastAsia="fr-FR"/>
              </w:rPr>
              <w:t>Population</w:t>
            </w:r>
          </w:p>
        </w:tc>
        <w:tc>
          <w:tcPr>
            <w:tcW w:w="1134" w:type="dxa"/>
          </w:tcPr>
          <w:p w14:paraId="1D368372" w14:textId="77777777" w:rsidR="00472C12" w:rsidRPr="007F73E9" w:rsidRDefault="00472C12" w:rsidP="00110E3F">
            <w:pPr>
              <w:rPr>
                <w:iCs/>
                <w:szCs w:val="24"/>
                <w:lang w:eastAsia="fr-FR"/>
              </w:rPr>
            </w:pPr>
            <w:r w:rsidRPr="007F73E9">
              <w:rPr>
                <w:iCs/>
                <w:szCs w:val="24"/>
                <w:lang w:eastAsia="fr-FR"/>
              </w:rPr>
              <w:t>Number</w:t>
            </w:r>
          </w:p>
        </w:tc>
        <w:tc>
          <w:tcPr>
            <w:tcW w:w="5348" w:type="dxa"/>
          </w:tcPr>
          <w:p w14:paraId="4F5D7F5C" w14:textId="77777777" w:rsidR="00472C12" w:rsidRPr="007F73E9" w:rsidRDefault="00472C12" w:rsidP="00110E3F">
            <w:pPr>
              <w:rPr>
                <w:iCs/>
                <w:szCs w:val="24"/>
                <w:lang w:eastAsia="fr-FR"/>
              </w:rPr>
            </w:pPr>
            <w:r w:rsidRPr="007F73E9">
              <w:rPr>
                <w:iCs/>
                <w:szCs w:val="24"/>
                <w:lang w:eastAsia="fr-FR"/>
              </w:rPr>
              <w:t>Query</w:t>
            </w:r>
          </w:p>
        </w:tc>
      </w:tr>
      <w:tr w:rsidR="00472C12" w:rsidRPr="007F73E9" w14:paraId="41F6FB67" w14:textId="77777777" w:rsidTr="00D426C3">
        <w:tc>
          <w:tcPr>
            <w:tcW w:w="2235" w:type="dxa"/>
          </w:tcPr>
          <w:p w14:paraId="0091E4F9" w14:textId="77777777" w:rsidR="00472C12" w:rsidRPr="007F73E9" w:rsidRDefault="00472C12" w:rsidP="00110E3F">
            <w:pPr>
              <w:pStyle w:val="ECCTabletext"/>
              <w:rPr>
                <w:lang w:eastAsia="fr-FR"/>
              </w:rPr>
            </w:pPr>
            <w:r w:rsidRPr="007F73E9">
              <w:rPr>
                <w:lang w:eastAsia="fr-FR"/>
              </w:rPr>
              <w:t>RMR antennas</w:t>
            </w:r>
          </w:p>
        </w:tc>
        <w:tc>
          <w:tcPr>
            <w:tcW w:w="1134" w:type="dxa"/>
          </w:tcPr>
          <w:p w14:paraId="7809D036" w14:textId="77777777" w:rsidR="00472C12" w:rsidRPr="007F73E9" w:rsidRDefault="00472C12" w:rsidP="00110E3F">
            <w:pPr>
              <w:pStyle w:val="ECCTabletext"/>
              <w:rPr>
                <w:lang w:eastAsia="fr-FR"/>
              </w:rPr>
            </w:pPr>
            <w:r w:rsidRPr="007F73E9">
              <w:rPr>
                <w:lang w:eastAsia="fr-FR"/>
              </w:rPr>
              <w:t>7497</w:t>
            </w:r>
          </w:p>
        </w:tc>
        <w:tc>
          <w:tcPr>
            <w:tcW w:w="5348" w:type="dxa"/>
          </w:tcPr>
          <w:p w14:paraId="2B85AAD2" w14:textId="77777777" w:rsidR="00472C12" w:rsidRPr="007F73E9" w:rsidRDefault="00472C12" w:rsidP="00110E3F">
            <w:pPr>
              <w:pStyle w:val="ECCTabletext"/>
              <w:rPr>
                <w:rFonts w:ascii="Courier New" w:hAnsi="Courier New" w:cs="Courier New"/>
                <w:szCs w:val="16"/>
                <w:lang w:eastAsia="fr-FR"/>
              </w:rPr>
            </w:pPr>
            <w:r w:rsidRPr="007F73E9">
              <w:rPr>
                <w:rFonts w:ascii="Courier New" w:hAnsi="Courier New" w:cs="Courier New"/>
                <w:szCs w:val="16"/>
                <w:lang w:eastAsia="fr-FR"/>
              </w:rPr>
              <w:t xml:space="preserve">select count(*) from sectors where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 xml:space="preserve">&gt;921 and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&lt;925</w:t>
            </w:r>
          </w:p>
        </w:tc>
      </w:tr>
      <w:tr w:rsidR="00472C12" w:rsidRPr="007F73E9" w14:paraId="056F64E0" w14:textId="77777777" w:rsidTr="00D426C3">
        <w:tc>
          <w:tcPr>
            <w:tcW w:w="2235" w:type="dxa"/>
          </w:tcPr>
          <w:p w14:paraId="3B177257" w14:textId="77777777" w:rsidR="00472C12" w:rsidRPr="007F73E9" w:rsidRDefault="00472C12" w:rsidP="00110E3F">
            <w:pPr>
              <w:pStyle w:val="ECCTabletext"/>
              <w:rPr>
                <w:lang w:eastAsia="fr-FR"/>
              </w:rPr>
            </w:pPr>
            <w:r w:rsidRPr="007F73E9">
              <w:rPr>
                <w:lang w:eastAsia="fr-FR"/>
              </w:rPr>
              <w:t>RMR sites</w:t>
            </w:r>
          </w:p>
        </w:tc>
        <w:tc>
          <w:tcPr>
            <w:tcW w:w="1134" w:type="dxa"/>
          </w:tcPr>
          <w:p w14:paraId="0D8A37DE" w14:textId="77777777" w:rsidR="00472C12" w:rsidRPr="007F73E9" w:rsidRDefault="00472C12" w:rsidP="00110E3F">
            <w:pPr>
              <w:pStyle w:val="ECCTabletext"/>
              <w:rPr>
                <w:lang w:eastAsia="fr-FR"/>
              </w:rPr>
            </w:pPr>
            <w:r w:rsidRPr="007F73E9">
              <w:rPr>
                <w:lang w:eastAsia="fr-FR"/>
              </w:rPr>
              <w:t>3631</w:t>
            </w:r>
          </w:p>
        </w:tc>
        <w:tc>
          <w:tcPr>
            <w:tcW w:w="5348" w:type="dxa"/>
          </w:tcPr>
          <w:p w14:paraId="0A8E0556" w14:textId="77777777" w:rsidR="00472C12" w:rsidRPr="007F73E9" w:rsidRDefault="00472C12" w:rsidP="00110E3F">
            <w:pPr>
              <w:pStyle w:val="ECCTabletext"/>
              <w:rPr>
                <w:rFonts w:ascii="Courier New" w:hAnsi="Courier New" w:cs="Courier New"/>
                <w:szCs w:val="16"/>
                <w:lang w:eastAsia="fr-FR"/>
              </w:rPr>
            </w:pPr>
            <w:r w:rsidRPr="007F73E9">
              <w:rPr>
                <w:rFonts w:ascii="Courier New" w:hAnsi="Courier New" w:cs="Courier New"/>
                <w:szCs w:val="16"/>
                <w:lang w:eastAsia="fr-FR"/>
              </w:rPr>
              <w:t xml:space="preserve">select count(*) from (select </w:t>
            </w:r>
            <w:proofErr w:type="spellStart"/>
            <w:r w:rsidRPr="007F73E9">
              <w:rPr>
                <w:rFonts w:ascii="Courier New" w:hAnsi="Courier New" w:cs="Courier New"/>
                <w:szCs w:val="16"/>
                <w:lang w:eastAsia="fr-FR"/>
              </w:rPr>
              <w:t>comsis</w:t>
            </w:r>
            <w:proofErr w:type="spellEnd"/>
            <w:r w:rsidRPr="007F73E9">
              <w:rPr>
                <w:rFonts w:ascii="Courier New" w:hAnsi="Courier New" w:cs="Courier New"/>
                <w:szCs w:val="16"/>
                <w:lang w:eastAsia="fr-FR"/>
              </w:rPr>
              <w:t xml:space="preserve"> from sectors where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 xml:space="preserve">&gt;921 and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 xml:space="preserve">&lt;925 group by </w:t>
            </w:r>
            <w:proofErr w:type="spellStart"/>
            <w:r w:rsidRPr="007F73E9">
              <w:rPr>
                <w:rFonts w:ascii="Courier New" w:hAnsi="Courier New" w:cs="Courier New"/>
                <w:szCs w:val="16"/>
                <w:lang w:eastAsia="fr-FR"/>
              </w:rPr>
              <w:t>comsis</w:t>
            </w:r>
            <w:proofErr w:type="spellEnd"/>
            <w:r w:rsidRPr="007F73E9">
              <w:rPr>
                <w:rFonts w:ascii="Courier New" w:hAnsi="Courier New" w:cs="Courier New"/>
                <w:szCs w:val="16"/>
                <w:lang w:eastAsia="fr-FR"/>
              </w:rPr>
              <w:t>)</w:t>
            </w:r>
          </w:p>
        </w:tc>
      </w:tr>
      <w:tr w:rsidR="00472C12" w:rsidRPr="007F73E9" w14:paraId="7A230C0B" w14:textId="77777777" w:rsidTr="00D426C3">
        <w:tc>
          <w:tcPr>
            <w:tcW w:w="2235" w:type="dxa"/>
          </w:tcPr>
          <w:p w14:paraId="1D7D946F" w14:textId="77777777" w:rsidR="00472C12" w:rsidRPr="007F73E9" w:rsidRDefault="00472C12" w:rsidP="00110E3F">
            <w:pPr>
              <w:pStyle w:val="ECCTabletext"/>
              <w:rPr>
                <w:lang w:eastAsia="fr-FR"/>
              </w:rPr>
            </w:pPr>
            <w:r w:rsidRPr="007F73E9">
              <w:rPr>
                <w:lang w:eastAsia="fr-FR"/>
              </w:rPr>
              <w:t>MFCN antennas</w:t>
            </w:r>
          </w:p>
        </w:tc>
        <w:tc>
          <w:tcPr>
            <w:tcW w:w="1134" w:type="dxa"/>
          </w:tcPr>
          <w:p w14:paraId="75B41C7F" w14:textId="77777777" w:rsidR="00472C12" w:rsidRPr="007F73E9" w:rsidRDefault="00472C12" w:rsidP="00110E3F">
            <w:pPr>
              <w:pStyle w:val="ECCTabletext"/>
              <w:rPr>
                <w:lang w:eastAsia="fr-FR"/>
              </w:rPr>
            </w:pPr>
            <w:r w:rsidRPr="007F73E9">
              <w:rPr>
                <w:lang w:eastAsia="fr-FR"/>
              </w:rPr>
              <w:t>392770</w:t>
            </w:r>
          </w:p>
        </w:tc>
        <w:tc>
          <w:tcPr>
            <w:tcW w:w="5348" w:type="dxa"/>
          </w:tcPr>
          <w:p w14:paraId="19B61A7E" w14:textId="77777777" w:rsidR="00472C12" w:rsidRPr="007F73E9" w:rsidRDefault="00472C12" w:rsidP="00110E3F">
            <w:pPr>
              <w:pStyle w:val="ECCTabletext"/>
              <w:rPr>
                <w:rFonts w:ascii="Courier New" w:hAnsi="Courier New" w:cs="Courier New"/>
                <w:szCs w:val="16"/>
                <w:lang w:eastAsia="fr-FR"/>
              </w:rPr>
            </w:pPr>
            <w:r w:rsidRPr="007F73E9">
              <w:rPr>
                <w:rFonts w:ascii="Courier New" w:hAnsi="Courier New" w:cs="Courier New"/>
                <w:szCs w:val="16"/>
                <w:lang w:eastAsia="fr-FR"/>
              </w:rPr>
              <w:t xml:space="preserve">select count(*) from sectors where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 xml:space="preserve">&gt;925 and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&lt;960</w:t>
            </w:r>
          </w:p>
        </w:tc>
      </w:tr>
      <w:tr w:rsidR="00472C12" w:rsidRPr="007F73E9" w14:paraId="7B9AA557" w14:textId="77777777" w:rsidTr="00D426C3">
        <w:tc>
          <w:tcPr>
            <w:tcW w:w="2235" w:type="dxa"/>
          </w:tcPr>
          <w:p w14:paraId="2D91EBA5" w14:textId="77777777" w:rsidR="00472C12" w:rsidRPr="007F73E9" w:rsidRDefault="00472C12" w:rsidP="00110E3F">
            <w:pPr>
              <w:pStyle w:val="ECCTabletext"/>
              <w:rPr>
                <w:lang w:eastAsia="fr-FR"/>
              </w:rPr>
            </w:pPr>
            <w:r w:rsidRPr="007F73E9">
              <w:rPr>
                <w:lang w:eastAsia="fr-FR"/>
              </w:rPr>
              <w:t>MFCN sites</w:t>
            </w:r>
          </w:p>
        </w:tc>
        <w:tc>
          <w:tcPr>
            <w:tcW w:w="1134" w:type="dxa"/>
          </w:tcPr>
          <w:p w14:paraId="5209F746" w14:textId="77777777" w:rsidR="00472C12" w:rsidRPr="007F73E9" w:rsidRDefault="00472C12" w:rsidP="00110E3F">
            <w:pPr>
              <w:pStyle w:val="ECCTabletext"/>
              <w:rPr>
                <w:lang w:eastAsia="fr-FR"/>
              </w:rPr>
            </w:pPr>
            <w:r w:rsidRPr="007F73E9">
              <w:rPr>
                <w:lang w:eastAsia="fr-FR"/>
              </w:rPr>
              <w:t>45772</w:t>
            </w:r>
          </w:p>
        </w:tc>
        <w:tc>
          <w:tcPr>
            <w:tcW w:w="5348" w:type="dxa"/>
          </w:tcPr>
          <w:p w14:paraId="63602C91" w14:textId="77777777" w:rsidR="00472C12" w:rsidRPr="007F73E9" w:rsidRDefault="00472C12" w:rsidP="00110E3F">
            <w:pPr>
              <w:pStyle w:val="ECCTabletext"/>
              <w:rPr>
                <w:rFonts w:ascii="Courier New" w:hAnsi="Courier New" w:cs="Courier New"/>
                <w:szCs w:val="16"/>
                <w:lang w:eastAsia="fr-FR"/>
              </w:rPr>
            </w:pPr>
            <w:r w:rsidRPr="007F73E9">
              <w:rPr>
                <w:rFonts w:ascii="Courier New" w:hAnsi="Courier New" w:cs="Courier New"/>
                <w:szCs w:val="16"/>
                <w:lang w:eastAsia="fr-FR"/>
              </w:rPr>
              <w:t xml:space="preserve">select count(*) from (select </w:t>
            </w:r>
            <w:proofErr w:type="spellStart"/>
            <w:r w:rsidRPr="007F73E9">
              <w:rPr>
                <w:rFonts w:ascii="Courier New" w:hAnsi="Courier New" w:cs="Courier New"/>
                <w:szCs w:val="16"/>
                <w:lang w:eastAsia="fr-FR"/>
              </w:rPr>
              <w:t>comsis</w:t>
            </w:r>
            <w:proofErr w:type="spellEnd"/>
            <w:r w:rsidRPr="007F73E9">
              <w:rPr>
                <w:rFonts w:ascii="Courier New" w:hAnsi="Courier New" w:cs="Courier New"/>
                <w:szCs w:val="16"/>
                <w:lang w:eastAsia="fr-FR"/>
              </w:rPr>
              <w:t xml:space="preserve"> from sectors where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 xml:space="preserve">&gt;925 and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 xml:space="preserve">&lt;960 group by </w:t>
            </w:r>
            <w:proofErr w:type="spellStart"/>
            <w:r w:rsidRPr="007F73E9">
              <w:rPr>
                <w:rFonts w:ascii="Courier New" w:hAnsi="Courier New" w:cs="Courier New"/>
                <w:szCs w:val="16"/>
                <w:lang w:eastAsia="fr-FR"/>
              </w:rPr>
              <w:t>comsis</w:t>
            </w:r>
            <w:proofErr w:type="spellEnd"/>
            <w:r w:rsidRPr="007F73E9">
              <w:rPr>
                <w:rFonts w:ascii="Courier New" w:hAnsi="Courier New" w:cs="Courier New"/>
                <w:szCs w:val="16"/>
                <w:lang w:eastAsia="fr-FR"/>
              </w:rPr>
              <w:t>)</w:t>
            </w:r>
          </w:p>
        </w:tc>
      </w:tr>
      <w:tr w:rsidR="00472C12" w:rsidRPr="007F73E9" w14:paraId="1ED626EB" w14:textId="77777777" w:rsidTr="00D426C3">
        <w:tc>
          <w:tcPr>
            <w:tcW w:w="2235" w:type="dxa"/>
          </w:tcPr>
          <w:p w14:paraId="76C605AB" w14:textId="77777777" w:rsidR="00472C12" w:rsidRPr="007F73E9" w:rsidRDefault="00472C12" w:rsidP="00110E3F">
            <w:pPr>
              <w:pStyle w:val="ECCTabletext"/>
              <w:rPr>
                <w:lang w:eastAsia="fr-FR"/>
              </w:rPr>
            </w:pPr>
            <w:r w:rsidRPr="007F73E9">
              <w:rPr>
                <w:lang w:eastAsia="fr-FR"/>
              </w:rPr>
              <w:t>MFCN915 antennas</w:t>
            </w:r>
          </w:p>
        </w:tc>
        <w:tc>
          <w:tcPr>
            <w:tcW w:w="1134" w:type="dxa"/>
          </w:tcPr>
          <w:p w14:paraId="25D4761F" w14:textId="77777777" w:rsidR="00472C12" w:rsidRPr="007F73E9" w:rsidRDefault="00472C12" w:rsidP="00110E3F">
            <w:pPr>
              <w:pStyle w:val="ECCTabletext"/>
              <w:rPr>
                <w:lang w:eastAsia="fr-FR"/>
              </w:rPr>
            </w:pPr>
            <w:r w:rsidRPr="007F73E9">
              <w:rPr>
                <w:lang w:eastAsia="fr-FR"/>
              </w:rPr>
              <w:t>113075</w:t>
            </w:r>
          </w:p>
        </w:tc>
        <w:tc>
          <w:tcPr>
            <w:tcW w:w="5348" w:type="dxa"/>
          </w:tcPr>
          <w:p w14:paraId="62C4469F" w14:textId="77777777" w:rsidR="00472C12" w:rsidRPr="007F73E9" w:rsidRDefault="00472C12" w:rsidP="00110E3F">
            <w:pPr>
              <w:pStyle w:val="ECCTabletext"/>
              <w:rPr>
                <w:rFonts w:ascii="Courier New" w:hAnsi="Courier New" w:cs="Courier New"/>
                <w:szCs w:val="16"/>
                <w:lang w:eastAsia="fr-FR"/>
              </w:rPr>
            </w:pPr>
            <w:r w:rsidRPr="007F73E9">
              <w:rPr>
                <w:rFonts w:ascii="Courier New" w:hAnsi="Courier New" w:cs="Courier New"/>
                <w:szCs w:val="16"/>
                <w:lang w:eastAsia="fr-FR"/>
              </w:rPr>
              <w:t xml:space="preserve">select count(*) from sectors where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 xml:space="preserve">&gt;950 and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&lt;960</w:t>
            </w:r>
          </w:p>
        </w:tc>
      </w:tr>
      <w:tr w:rsidR="00472C12" w:rsidRPr="007F73E9" w14:paraId="0B5AD625" w14:textId="77777777" w:rsidTr="00D426C3">
        <w:tc>
          <w:tcPr>
            <w:tcW w:w="2235" w:type="dxa"/>
          </w:tcPr>
          <w:p w14:paraId="189FC117" w14:textId="77777777" w:rsidR="00472C12" w:rsidRPr="007F73E9" w:rsidRDefault="00472C12" w:rsidP="00110E3F">
            <w:pPr>
              <w:pStyle w:val="ECCTabletext"/>
              <w:rPr>
                <w:lang w:eastAsia="fr-FR"/>
              </w:rPr>
            </w:pPr>
            <w:r w:rsidRPr="007F73E9">
              <w:rPr>
                <w:lang w:eastAsia="fr-FR"/>
              </w:rPr>
              <w:t>MFCN915 sites</w:t>
            </w:r>
          </w:p>
        </w:tc>
        <w:tc>
          <w:tcPr>
            <w:tcW w:w="1134" w:type="dxa"/>
          </w:tcPr>
          <w:p w14:paraId="43BF6047" w14:textId="77777777" w:rsidR="00472C12" w:rsidRPr="007F73E9" w:rsidRDefault="00472C12" w:rsidP="00110E3F">
            <w:pPr>
              <w:pStyle w:val="ECCTabletext"/>
              <w:rPr>
                <w:lang w:eastAsia="fr-FR"/>
              </w:rPr>
            </w:pPr>
            <w:r w:rsidRPr="007F73E9">
              <w:rPr>
                <w:lang w:eastAsia="fr-FR"/>
              </w:rPr>
              <w:t>21337</w:t>
            </w:r>
          </w:p>
        </w:tc>
        <w:tc>
          <w:tcPr>
            <w:tcW w:w="5348" w:type="dxa"/>
          </w:tcPr>
          <w:p w14:paraId="1FDD643A" w14:textId="77777777" w:rsidR="00472C12" w:rsidRPr="007F73E9" w:rsidRDefault="00472C12" w:rsidP="00110E3F">
            <w:pPr>
              <w:pStyle w:val="ECCTabletext"/>
              <w:rPr>
                <w:rFonts w:ascii="Courier New" w:hAnsi="Courier New" w:cs="Courier New"/>
                <w:szCs w:val="16"/>
                <w:lang w:eastAsia="fr-FR"/>
              </w:rPr>
            </w:pPr>
            <w:r w:rsidRPr="007F73E9">
              <w:rPr>
                <w:rFonts w:ascii="Courier New" w:hAnsi="Courier New" w:cs="Courier New"/>
                <w:szCs w:val="16"/>
                <w:lang w:eastAsia="fr-FR"/>
              </w:rPr>
              <w:t xml:space="preserve">select count(*) from (select </w:t>
            </w:r>
            <w:proofErr w:type="spellStart"/>
            <w:r w:rsidRPr="007F73E9">
              <w:rPr>
                <w:rFonts w:ascii="Courier New" w:hAnsi="Courier New" w:cs="Courier New"/>
                <w:szCs w:val="16"/>
                <w:lang w:eastAsia="fr-FR"/>
              </w:rPr>
              <w:t>comsis</w:t>
            </w:r>
            <w:proofErr w:type="spellEnd"/>
            <w:r w:rsidRPr="007F73E9">
              <w:rPr>
                <w:rFonts w:ascii="Courier New" w:hAnsi="Courier New" w:cs="Courier New"/>
                <w:szCs w:val="16"/>
                <w:lang w:eastAsia="fr-FR"/>
              </w:rPr>
              <w:t xml:space="preserve"> from sectors where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 xml:space="preserve">&gt;950 and </w:t>
            </w:r>
            <w:proofErr w:type="spellStart"/>
            <w:r w:rsidRPr="007F73E9">
              <w:rPr>
                <w:rFonts w:ascii="Courier New" w:hAnsi="Courier New" w:cs="Courier New"/>
                <w:szCs w:val="16"/>
                <w:lang w:eastAsia="fr-FR"/>
              </w:rPr>
              <w:t>freq</w:t>
            </w:r>
            <w:proofErr w:type="spellEnd"/>
            <w:r w:rsidRPr="007F73E9">
              <w:rPr>
                <w:rFonts w:ascii="Courier New" w:hAnsi="Courier New" w:cs="Courier New"/>
                <w:szCs w:val="16"/>
                <w:lang w:eastAsia="fr-FR"/>
              </w:rPr>
              <w:t xml:space="preserve">&lt;960 group by </w:t>
            </w:r>
            <w:proofErr w:type="spellStart"/>
            <w:r w:rsidRPr="007F73E9">
              <w:rPr>
                <w:rFonts w:ascii="Courier New" w:hAnsi="Courier New" w:cs="Courier New"/>
                <w:szCs w:val="16"/>
                <w:lang w:eastAsia="fr-FR"/>
              </w:rPr>
              <w:t>comsis</w:t>
            </w:r>
            <w:proofErr w:type="spellEnd"/>
            <w:r w:rsidRPr="007F73E9">
              <w:rPr>
                <w:rFonts w:ascii="Courier New" w:hAnsi="Courier New" w:cs="Courier New"/>
                <w:szCs w:val="16"/>
                <w:lang w:eastAsia="fr-FR"/>
              </w:rPr>
              <w:t>)</w:t>
            </w:r>
          </w:p>
        </w:tc>
      </w:tr>
    </w:tbl>
    <w:p w14:paraId="36D61173" w14:textId="77777777" w:rsidR="00472C12" w:rsidRPr="007F73E9" w:rsidRDefault="00472C12" w:rsidP="00472C12">
      <w:r w:rsidRPr="007F73E9">
        <w:t>These numbers reflect the whole population in the datasets (before any buffer or filtering is applied).</w:t>
      </w:r>
    </w:p>
    <w:p w14:paraId="4D68319B" w14:textId="76DBC7BC" w:rsidR="00472C12" w:rsidRPr="007F73E9" w:rsidRDefault="00472C12" w:rsidP="00472C12">
      <w:r w:rsidRPr="007F73E9">
        <w:t xml:space="preserve">The figure below provides a CDF of the current GSM-R </w:t>
      </w:r>
      <w:r w:rsidR="00962251" w:rsidRPr="007F73E9">
        <w:t>e.i.r.p.</w:t>
      </w:r>
      <w:r w:rsidRPr="007F73E9">
        <w:t xml:space="preserve">: two curves are based on the latest SNCF data (including </w:t>
      </w:r>
      <w:r w:rsidR="00962251" w:rsidRPr="007F73E9">
        <w:t>e.i.r.p.</w:t>
      </w:r>
      <w:r w:rsidRPr="007F73E9">
        <w:t xml:space="preserve"> below 1</w:t>
      </w:r>
      <w:r w:rsidR="00876378" w:rsidRPr="007F73E9">
        <w:t xml:space="preserve"> </w:t>
      </w:r>
      <w:r w:rsidRPr="007F73E9">
        <w:t>W) and one curve is based on ANFR internal database.</w:t>
      </w:r>
    </w:p>
    <w:p w14:paraId="3143F66E" w14:textId="4FD2BDFB" w:rsidR="00472C12" w:rsidRPr="007F73E9" w:rsidRDefault="00472C12" w:rsidP="00472C12">
      <w:pPr>
        <w:pStyle w:val="ECCFiguregraphcentered"/>
        <w:rPr>
          <w:noProof w:val="0"/>
          <w:lang w:val="en-GB"/>
        </w:rPr>
      </w:pPr>
      <w:r w:rsidRPr="007F73E9">
        <w:rPr>
          <w:lang w:val="en-GB"/>
        </w:rPr>
        <w:lastRenderedPageBreak/>
        <w:drawing>
          <wp:inline distT="0" distB="0" distL="0" distR="0" wp14:anchorId="2CE388E2" wp14:editId="389CFB9D">
            <wp:extent cx="5551624" cy="4168239"/>
            <wp:effectExtent l="0" t="0" r="0" b="3810"/>
            <wp:docPr id="49" name="Image 49" descr="C:\Users\demarez\AppData\Local\Microsoft\Windows\INetCache\Content.Outlook\3M4F3106\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arez\AppData\Local\Microsoft\Windows\INetCache\Content.Outlook\3M4F3106\Figure_1.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551624" cy="4168239"/>
                    </a:xfrm>
                    <a:prstGeom prst="rect">
                      <a:avLst/>
                    </a:prstGeom>
                    <a:noFill/>
                    <a:ln>
                      <a:noFill/>
                    </a:ln>
                  </pic:spPr>
                </pic:pic>
              </a:graphicData>
            </a:graphic>
          </wp:inline>
        </w:drawing>
      </w:r>
    </w:p>
    <w:p w14:paraId="62CF25CA" w14:textId="1C4298A6" w:rsidR="00AA0A92" w:rsidRPr="007F73E9" w:rsidRDefault="00AA0A92" w:rsidP="00AA0A92">
      <w:pPr>
        <w:pStyle w:val="Caption"/>
        <w:rPr>
          <w:lang w:val="en-GB"/>
        </w:rPr>
      </w:pPr>
      <w:r w:rsidRPr="007F73E9">
        <w:rPr>
          <w:lang w:val="en-GB"/>
        </w:rPr>
        <w:t xml:space="preserve">Figure </w:t>
      </w:r>
      <w:r w:rsidR="00DE7961" w:rsidRPr="007F73E9">
        <w:rPr>
          <w:lang w:val="en-GB"/>
        </w:rPr>
        <w:fldChar w:fldCharType="begin"/>
      </w:r>
      <w:r w:rsidR="00DE7961" w:rsidRPr="007F73E9">
        <w:rPr>
          <w:lang w:val="en-GB"/>
        </w:rPr>
        <w:instrText xml:space="preserve"> SEQ Figure \* ARABIC </w:instrText>
      </w:r>
      <w:r w:rsidR="00DE7961" w:rsidRPr="007F73E9">
        <w:rPr>
          <w:lang w:val="en-GB"/>
        </w:rPr>
        <w:fldChar w:fldCharType="separate"/>
      </w:r>
      <w:r w:rsidR="00EC5049">
        <w:rPr>
          <w:noProof/>
          <w:lang w:val="en-GB"/>
        </w:rPr>
        <w:t>29</w:t>
      </w:r>
      <w:r w:rsidR="00DE7961" w:rsidRPr="007F73E9">
        <w:rPr>
          <w:lang w:val="en-GB"/>
        </w:rPr>
        <w:fldChar w:fldCharType="end"/>
      </w:r>
      <w:r w:rsidRPr="007F73E9">
        <w:rPr>
          <w:lang w:val="en-GB"/>
        </w:rPr>
        <w:t>:</w:t>
      </w:r>
      <w:r w:rsidR="00431E70" w:rsidRPr="007F73E9">
        <w:rPr>
          <w:lang w:val="en-GB"/>
        </w:rPr>
        <w:t xml:space="preserve"> </w:t>
      </w:r>
      <w:r w:rsidR="00165C09" w:rsidRPr="007F73E9">
        <w:rPr>
          <w:lang w:val="en-GB"/>
        </w:rPr>
        <w:t>cdf</w:t>
      </w:r>
      <w:r w:rsidR="003456A6" w:rsidRPr="007F73E9">
        <w:rPr>
          <w:lang w:val="en-GB"/>
        </w:rPr>
        <w:t xml:space="preserve"> of </w:t>
      </w:r>
      <w:r w:rsidR="00B158BF">
        <w:rPr>
          <w:lang w:val="en-GB"/>
        </w:rPr>
        <w:t>e.i.r.p.</w:t>
      </w:r>
      <w:r w:rsidR="003456A6" w:rsidRPr="007F73E9">
        <w:rPr>
          <w:lang w:val="en-GB"/>
        </w:rPr>
        <w:t xml:space="preserve"> for current GSM-R sites in France</w:t>
      </w:r>
    </w:p>
    <w:p w14:paraId="33C5B69C" w14:textId="77777777" w:rsidR="00AA0A92" w:rsidRPr="007F73E9" w:rsidRDefault="00AA0A92" w:rsidP="00EC72DD">
      <w:pPr>
        <w:spacing w:before="0"/>
      </w:pPr>
    </w:p>
    <w:p w14:paraId="5A41A124" w14:textId="5A67EBE4" w:rsidR="00AA0A92" w:rsidRPr="007F73E9" w:rsidRDefault="00AA0A92" w:rsidP="00AA0A92">
      <w:pPr>
        <w:pStyle w:val="Caption"/>
        <w:rPr>
          <w:lang w:val="en-GB" w:eastAsia="de-DE"/>
        </w:rPr>
      </w:pPr>
      <w:r w:rsidRPr="007F73E9">
        <w:rPr>
          <w:lang w:val="en-GB"/>
        </w:rPr>
        <w:t xml:space="preserve">Table </w:t>
      </w:r>
      <w:r w:rsidR="00DE7961" w:rsidRPr="007F73E9">
        <w:rPr>
          <w:lang w:val="en-GB"/>
        </w:rPr>
        <w:fldChar w:fldCharType="begin"/>
      </w:r>
      <w:r w:rsidR="00DE7961" w:rsidRPr="007F73E9">
        <w:rPr>
          <w:lang w:val="en-GB"/>
        </w:rPr>
        <w:instrText xml:space="preserve"> SEQ Table \* ARABIC </w:instrText>
      </w:r>
      <w:r w:rsidR="00DE7961" w:rsidRPr="007F73E9">
        <w:rPr>
          <w:lang w:val="en-GB"/>
        </w:rPr>
        <w:fldChar w:fldCharType="separate"/>
      </w:r>
      <w:r w:rsidR="00325722">
        <w:rPr>
          <w:noProof/>
          <w:lang w:val="en-GB"/>
        </w:rPr>
        <w:t>27</w:t>
      </w:r>
      <w:r w:rsidR="00DE7961" w:rsidRPr="007F73E9">
        <w:rPr>
          <w:lang w:val="en-GB"/>
        </w:rPr>
        <w:fldChar w:fldCharType="end"/>
      </w:r>
      <w:r w:rsidRPr="007F73E9">
        <w:rPr>
          <w:lang w:val="en-GB"/>
        </w:rPr>
        <w:t>:</w:t>
      </w:r>
      <w:r w:rsidR="00952F53" w:rsidRPr="007F73E9">
        <w:rPr>
          <w:lang w:val="en-GB"/>
        </w:rPr>
        <w:t xml:space="preserve"> Proportion of the sites operating at least at a given EIRP</w:t>
      </w:r>
    </w:p>
    <w:tbl>
      <w:tblPr>
        <w:tblStyle w:val="ECCTable-redheader4"/>
        <w:tblW w:w="5000" w:type="pct"/>
        <w:tblInd w:w="0" w:type="dxa"/>
        <w:tblLook w:val="04A0" w:firstRow="1" w:lastRow="0" w:firstColumn="1" w:lastColumn="0" w:noHBand="0" w:noVBand="1"/>
      </w:tblPr>
      <w:tblGrid>
        <w:gridCol w:w="1618"/>
        <w:gridCol w:w="1304"/>
        <w:gridCol w:w="1454"/>
        <w:gridCol w:w="1751"/>
        <w:gridCol w:w="1751"/>
        <w:gridCol w:w="1751"/>
      </w:tblGrid>
      <w:tr w:rsidR="00183DFD" w:rsidRPr="007F73E9" w14:paraId="456035AF" w14:textId="77777777" w:rsidTr="00EC72DD">
        <w:trPr>
          <w:cnfStyle w:val="100000000000" w:firstRow="1" w:lastRow="0" w:firstColumn="0" w:lastColumn="0" w:oddVBand="0" w:evenVBand="0" w:oddHBand="0" w:evenHBand="0" w:firstRowFirstColumn="0" w:firstRowLastColumn="0" w:lastRowFirstColumn="0" w:lastRowLastColumn="0"/>
        </w:trPr>
        <w:tc>
          <w:tcPr>
            <w:tcW w:w="0" w:type="pct"/>
            <w:hideMark/>
          </w:tcPr>
          <w:p w14:paraId="17519BC0" w14:textId="61A65906" w:rsidR="00472C12" w:rsidRPr="007F73E9" w:rsidRDefault="00962251" w:rsidP="001A1A16">
            <w:pPr>
              <w:rPr>
                <w:rFonts w:eastAsia="Times New Roman" w:cs="Arial"/>
                <w:bCs/>
                <w:i w:val="0"/>
                <w:color w:val="FFFFFF" w:themeColor="background1"/>
                <w:szCs w:val="18"/>
                <w:lang w:eastAsia="fr-FR"/>
              </w:rPr>
            </w:pPr>
            <w:r w:rsidRPr="007F73E9">
              <w:rPr>
                <w:i w:val="0"/>
                <w:color w:val="FFFFFF" w:themeColor="background1"/>
              </w:rPr>
              <w:t>e.i.r.p.</w:t>
            </w:r>
            <w:r w:rsidR="00876378" w:rsidRPr="007F73E9">
              <w:rPr>
                <w:i w:val="0"/>
                <w:color w:val="FFFFFF" w:themeColor="background1"/>
              </w:rPr>
              <w:t xml:space="preserve"> (</w:t>
            </w:r>
            <w:r w:rsidR="00472C12" w:rsidRPr="007F73E9">
              <w:rPr>
                <w:rFonts w:cs="Arial"/>
                <w:bCs/>
                <w:i w:val="0"/>
                <w:color w:val="FFFFFF" w:themeColor="background1"/>
                <w:szCs w:val="18"/>
                <w:lang w:eastAsia="fr-FR"/>
              </w:rPr>
              <w:t>dBm</w:t>
            </w:r>
            <w:r w:rsidR="00876378" w:rsidRPr="007F73E9">
              <w:rPr>
                <w:i w:val="0"/>
                <w:color w:val="FFFFFF" w:themeColor="background1"/>
              </w:rPr>
              <w:t>)</w:t>
            </w:r>
          </w:p>
        </w:tc>
        <w:tc>
          <w:tcPr>
            <w:tcW w:w="0" w:type="pct"/>
            <w:hideMark/>
          </w:tcPr>
          <w:p w14:paraId="30D0DAA9" w14:textId="77777777" w:rsidR="00472C12" w:rsidRPr="007F73E9" w:rsidRDefault="00472C12" w:rsidP="001A1A16">
            <w:pPr>
              <w:rPr>
                <w:rFonts w:eastAsia="Times New Roman" w:cs="Arial"/>
                <w:i w:val="0"/>
                <w:color w:val="FFFFFF" w:themeColor="background1"/>
                <w:szCs w:val="18"/>
                <w:lang w:eastAsia="fr-FR"/>
              </w:rPr>
            </w:pPr>
            <w:r w:rsidRPr="007F73E9">
              <w:rPr>
                <w:rFonts w:cs="Arial"/>
                <w:i w:val="0"/>
                <w:color w:val="FFFFFF" w:themeColor="background1"/>
                <w:szCs w:val="18"/>
                <w:lang w:eastAsia="fr-FR"/>
              </w:rPr>
              <w:t>66</w:t>
            </w:r>
          </w:p>
        </w:tc>
        <w:tc>
          <w:tcPr>
            <w:tcW w:w="0" w:type="pct"/>
            <w:hideMark/>
          </w:tcPr>
          <w:p w14:paraId="57614AED" w14:textId="77777777" w:rsidR="00472C12" w:rsidRPr="007F73E9" w:rsidRDefault="00472C12" w:rsidP="001A1A16">
            <w:pPr>
              <w:rPr>
                <w:rFonts w:eastAsia="Times New Roman" w:cs="Arial"/>
                <w:i w:val="0"/>
                <w:color w:val="FFFFFF" w:themeColor="background1"/>
                <w:szCs w:val="18"/>
                <w:lang w:eastAsia="fr-FR"/>
              </w:rPr>
            </w:pPr>
            <w:r w:rsidRPr="007F73E9">
              <w:rPr>
                <w:rFonts w:cs="Arial"/>
                <w:i w:val="0"/>
                <w:color w:val="FFFFFF" w:themeColor="background1"/>
                <w:szCs w:val="18"/>
                <w:lang w:eastAsia="fr-FR"/>
              </w:rPr>
              <w:t>63</w:t>
            </w:r>
          </w:p>
        </w:tc>
        <w:tc>
          <w:tcPr>
            <w:tcW w:w="0" w:type="pct"/>
            <w:hideMark/>
          </w:tcPr>
          <w:p w14:paraId="4A845584" w14:textId="77777777" w:rsidR="00472C12" w:rsidRPr="007F73E9" w:rsidRDefault="00472C12" w:rsidP="001A1A16">
            <w:pPr>
              <w:rPr>
                <w:rFonts w:eastAsia="Times New Roman" w:cs="Arial"/>
                <w:i w:val="0"/>
                <w:color w:val="FFFFFF" w:themeColor="background1"/>
                <w:szCs w:val="18"/>
                <w:lang w:eastAsia="fr-FR"/>
              </w:rPr>
            </w:pPr>
            <w:r w:rsidRPr="007F73E9">
              <w:rPr>
                <w:rFonts w:cs="Arial"/>
                <w:i w:val="0"/>
                <w:color w:val="FFFFFF" w:themeColor="background1"/>
                <w:szCs w:val="18"/>
                <w:lang w:eastAsia="fr-FR"/>
              </w:rPr>
              <w:t>60</w:t>
            </w:r>
          </w:p>
        </w:tc>
        <w:tc>
          <w:tcPr>
            <w:tcW w:w="0" w:type="pct"/>
            <w:hideMark/>
          </w:tcPr>
          <w:p w14:paraId="51D1869D" w14:textId="77777777" w:rsidR="00472C12" w:rsidRPr="007F73E9" w:rsidRDefault="00472C12" w:rsidP="001A1A16">
            <w:pPr>
              <w:rPr>
                <w:rFonts w:eastAsia="Times New Roman" w:cs="Arial"/>
                <w:i w:val="0"/>
                <w:color w:val="FFFFFF" w:themeColor="background1"/>
                <w:szCs w:val="18"/>
                <w:lang w:eastAsia="fr-FR"/>
              </w:rPr>
            </w:pPr>
            <w:r w:rsidRPr="007F73E9">
              <w:rPr>
                <w:i w:val="0"/>
                <w:color w:val="FFFFFF" w:themeColor="background1"/>
              </w:rPr>
              <w:t>57</w:t>
            </w:r>
          </w:p>
        </w:tc>
        <w:tc>
          <w:tcPr>
            <w:tcW w:w="0" w:type="pct"/>
            <w:hideMark/>
          </w:tcPr>
          <w:p w14:paraId="6E2610D2" w14:textId="77777777" w:rsidR="00472C12" w:rsidRPr="007F73E9" w:rsidRDefault="00472C12" w:rsidP="001A1A16">
            <w:pPr>
              <w:rPr>
                <w:rFonts w:eastAsia="Times New Roman" w:cs="Arial"/>
                <w:i w:val="0"/>
                <w:color w:val="FFFFFF" w:themeColor="background1"/>
                <w:szCs w:val="18"/>
                <w:lang w:eastAsia="fr-FR"/>
              </w:rPr>
            </w:pPr>
            <w:r w:rsidRPr="007F73E9">
              <w:rPr>
                <w:i w:val="0"/>
                <w:color w:val="FFFFFF" w:themeColor="background1"/>
              </w:rPr>
              <w:t>45</w:t>
            </w:r>
          </w:p>
        </w:tc>
      </w:tr>
      <w:tr w:rsidR="00472C12" w:rsidRPr="007F73E9" w14:paraId="15D6760C" w14:textId="77777777" w:rsidTr="00D426C3">
        <w:tc>
          <w:tcPr>
            <w:tcW w:w="840" w:type="pct"/>
            <w:hideMark/>
          </w:tcPr>
          <w:p w14:paraId="16F85BE9"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ANFR data</w:t>
            </w:r>
          </w:p>
        </w:tc>
        <w:tc>
          <w:tcPr>
            <w:tcW w:w="677" w:type="pct"/>
            <w:hideMark/>
          </w:tcPr>
          <w:p w14:paraId="50EAAB3F"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45 (0 %)</w:t>
            </w:r>
          </w:p>
        </w:tc>
        <w:tc>
          <w:tcPr>
            <w:tcW w:w="755" w:type="pct"/>
            <w:hideMark/>
          </w:tcPr>
          <w:p w14:paraId="55B8732A"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143 (1 %)</w:t>
            </w:r>
          </w:p>
        </w:tc>
        <w:tc>
          <w:tcPr>
            <w:tcW w:w="909" w:type="pct"/>
            <w:hideMark/>
          </w:tcPr>
          <w:p w14:paraId="202705F3"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2669 (35 %)</w:t>
            </w:r>
          </w:p>
        </w:tc>
        <w:tc>
          <w:tcPr>
            <w:tcW w:w="909" w:type="pct"/>
            <w:hideMark/>
          </w:tcPr>
          <w:p w14:paraId="141C0024"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3643 (48 %)</w:t>
            </w:r>
          </w:p>
        </w:tc>
        <w:tc>
          <w:tcPr>
            <w:tcW w:w="909" w:type="pct"/>
            <w:hideMark/>
          </w:tcPr>
          <w:p w14:paraId="113E15C9"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5608 (74 %)</w:t>
            </w:r>
          </w:p>
        </w:tc>
      </w:tr>
      <w:tr w:rsidR="00472C12" w:rsidRPr="007F73E9" w14:paraId="60C0CF48" w14:textId="77777777" w:rsidTr="00D426C3">
        <w:tc>
          <w:tcPr>
            <w:tcW w:w="840" w:type="pct"/>
            <w:hideMark/>
          </w:tcPr>
          <w:p w14:paraId="5F7B5C69"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SNCF data</w:t>
            </w:r>
          </w:p>
        </w:tc>
        <w:tc>
          <w:tcPr>
            <w:tcW w:w="677" w:type="pct"/>
            <w:hideMark/>
          </w:tcPr>
          <w:p w14:paraId="1A950EE0"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0 (0 %)</w:t>
            </w:r>
          </w:p>
        </w:tc>
        <w:tc>
          <w:tcPr>
            <w:tcW w:w="755" w:type="pct"/>
            <w:hideMark/>
          </w:tcPr>
          <w:p w14:paraId="63685BF9"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208 (3 %)</w:t>
            </w:r>
          </w:p>
        </w:tc>
        <w:tc>
          <w:tcPr>
            <w:tcW w:w="909" w:type="pct"/>
            <w:hideMark/>
          </w:tcPr>
          <w:p w14:paraId="359D4CEE"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1270 (19 %)</w:t>
            </w:r>
          </w:p>
        </w:tc>
        <w:tc>
          <w:tcPr>
            <w:tcW w:w="909" w:type="pct"/>
            <w:hideMark/>
          </w:tcPr>
          <w:p w14:paraId="6E9D0865"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2558 (38 %)</w:t>
            </w:r>
          </w:p>
        </w:tc>
        <w:tc>
          <w:tcPr>
            <w:tcW w:w="909" w:type="pct"/>
            <w:hideMark/>
          </w:tcPr>
          <w:p w14:paraId="195804E7" w14:textId="77777777" w:rsidR="00472C12" w:rsidRPr="007F73E9" w:rsidRDefault="00472C12" w:rsidP="00AA0A92">
            <w:pPr>
              <w:spacing w:before="0"/>
              <w:jc w:val="left"/>
              <w:rPr>
                <w:rFonts w:eastAsia="Times New Roman" w:cs="Arial"/>
                <w:szCs w:val="18"/>
                <w:lang w:eastAsia="fr-FR"/>
              </w:rPr>
            </w:pPr>
            <w:r w:rsidRPr="007F73E9">
              <w:rPr>
                <w:rFonts w:cs="Arial"/>
                <w:szCs w:val="18"/>
                <w:lang w:eastAsia="fr-FR"/>
              </w:rPr>
              <w:t>5128 (77 %)</w:t>
            </w:r>
          </w:p>
        </w:tc>
      </w:tr>
    </w:tbl>
    <w:p w14:paraId="5FDCF44A" w14:textId="77777777" w:rsidR="00472C12" w:rsidRPr="007F73E9" w:rsidRDefault="00472C12" w:rsidP="00472C12">
      <w:pPr>
        <w:pStyle w:val="ECCAnnexheading2"/>
        <w:spacing w:line="276" w:lineRule="auto"/>
        <w:rPr>
          <w:lang w:val="en-GB"/>
        </w:rPr>
      </w:pPr>
      <w:r w:rsidRPr="007F73E9">
        <w:rPr>
          <w:lang w:val="en-GB"/>
        </w:rPr>
        <w:t>Antennas</w:t>
      </w:r>
    </w:p>
    <w:p w14:paraId="3A94B3BE" w14:textId="77777777" w:rsidR="00472C12" w:rsidRPr="007F73E9" w:rsidRDefault="00472C12" w:rsidP="00472C12">
      <w:r w:rsidRPr="007F73E9">
        <w:t>The following reference antennas were used:</w:t>
      </w:r>
    </w:p>
    <w:p w14:paraId="75C05956" w14:textId="79292645" w:rsidR="00472C12" w:rsidRPr="007F73E9" w:rsidRDefault="00472C12" w:rsidP="00472C12">
      <w:pPr>
        <w:pStyle w:val="ECCBulletsLv1"/>
        <w:spacing w:line="276" w:lineRule="auto"/>
        <w:ind w:left="360" w:hanging="360"/>
      </w:pPr>
      <w:r w:rsidRPr="007F73E9">
        <w:t xml:space="preserve">For RMR: Kathrein 80010305v02, and F.1336 </w:t>
      </w:r>
      <w:r w:rsidR="006862D3" w:rsidRPr="007F73E9">
        <w:fldChar w:fldCharType="begin"/>
      </w:r>
      <w:r w:rsidR="006862D3" w:rsidRPr="007F73E9">
        <w:instrText xml:space="preserve"> REF _Ref33005133 \r \h </w:instrText>
      </w:r>
      <w:r w:rsidR="006862D3" w:rsidRPr="007F73E9">
        <w:fldChar w:fldCharType="separate"/>
      </w:r>
      <w:r w:rsidR="00325722">
        <w:t>[6]</w:t>
      </w:r>
      <w:r w:rsidR="006862D3" w:rsidRPr="007F73E9">
        <w:fldChar w:fldCharType="end"/>
      </w:r>
      <w:r w:rsidR="006862D3" w:rsidRPr="007F73E9">
        <w:t xml:space="preserve"> </w:t>
      </w:r>
      <w:r w:rsidRPr="007F73E9">
        <w:t xml:space="preserve">with (65° </w:t>
      </w:r>
      <w:proofErr w:type="spellStart"/>
      <w:r w:rsidRPr="007F73E9">
        <w:t>HPBWh</w:t>
      </w:r>
      <w:proofErr w:type="spellEnd"/>
      <w:r w:rsidRPr="007F73E9">
        <w:t xml:space="preserve">, 8.5° </w:t>
      </w:r>
      <w:proofErr w:type="spellStart"/>
      <w:r w:rsidRPr="007F73E9">
        <w:t>HPBWv</w:t>
      </w:r>
      <w:proofErr w:type="spellEnd"/>
      <w:r w:rsidRPr="007F73E9">
        <w:t>, 17</w:t>
      </w:r>
      <w:r w:rsidR="00A33380" w:rsidRPr="007F73E9">
        <w:t xml:space="preserve"> </w:t>
      </w:r>
      <w:r w:rsidRPr="007F73E9">
        <w:t>dBi Gain)</w:t>
      </w:r>
      <w:r w:rsidR="00EC72DD" w:rsidRPr="007F73E9">
        <w:t>;</w:t>
      </w:r>
    </w:p>
    <w:p w14:paraId="6F3025DC" w14:textId="128A86A9" w:rsidR="00472C12" w:rsidRPr="007F73E9" w:rsidRDefault="00472C12" w:rsidP="00472C12">
      <w:pPr>
        <w:pStyle w:val="ECCBulletsLv1"/>
        <w:spacing w:line="276" w:lineRule="auto"/>
        <w:ind w:left="360" w:hanging="360"/>
      </w:pPr>
      <w:r w:rsidRPr="007F73E9">
        <w:t xml:space="preserve">For MFCN: Kathrein 80010767, and F.1336 with (65° </w:t>
      </w:r>
      <w:proofErr w:type="spellStart"/>
      <w:r w:rsidRPr="007F73E9">
        <w:t>HPBWh</w:t>
      </w:r>
      <w:proofErr w:type="spellEnd"/>
      <w:r w:rsidRPr="007F73E9">
        <w:t xml:space="preserve">, 15° </w:t>
      </w:r>
      <w:proofErr w:type="spellStart"/>
      <w:r w:rsidRPr="007F73E9">
        <w:t>HPBWv</w:t>
      </w:r>
      <w:proofErr w:type="spellEnd"/>
      <w:r w:rsidRPr="007F73E9">
        <w:t>, 15</w:t>
      </w:r>
      <w:r w:rsidR="00A33380" w:rsidRPr="007F73E9">
        <w:t xml:space="preserve"> </w:t>
      </w:r>
      <w:r w:rsidRPr="007F73E9">
        <w:t>dBi Gain)</w:t>
      </w:r>
      <w:r w:rsidR="00EC72DD" w:rsidRPr="007F73E9">
        <w:t>.</w:t>
      </w:r>
    </w:p>
    <w:p w14:paraId="25295F3C" w14:textId="77777777" w:rsidR="00472C12" w:rsidRPr="007F73E9" w:rsidRDefault="00472C12" w:rsidP="00472C12">
      <w:pPr>
        <w:pStyle w:val="ECCFiguregraphcentered"/>
        <w:rPr>
          <w:noProof w:val="0"/>
          <w:lang w:val="en-GB"/>
        </w:rPr>
      </w:pPr>
      <w:r w:rsidRPr="007F73E9">
        <w:rPr>
          <w:lang w:val="en-GB"/>
        </w:rPr>
        <w:lastRenderedPageBreak/>
        <w:drawing>
          <wp:inline distT="0" distB="0" distL="0" distR="0" wp14:anchorId="1C33344B" wp14:editId="619F8112">
            <wp:extent cx="3384467" cy="3143184"/>
            <wp:effectExtent l="0" t="0" r="6985" b="63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467812" cy="3220587"/>
                    </a:xfrm>
                    <a:prstGeom prst="rect">
                      <a:avLst/>
                    </a:prstGeom>
                    <a:ln>
                      <a:noFill/>
                    </a:ln>
                    <a:extLst>
                      <a:ext uri="{53640926-AAD7-44D8-BBD7-CCE9431645EC}">
                        <a14:shadowObscured xmlns:a14="http://schemas.microsoft.com/office/drawing/2010/main"/>
                      </a:ext>
                    </a:extLst>
                  </pic:spPr>
                </pic:pic>
              </a:graphicData>
            </a:graphic>
          </wp:inline>
        </w:drawing>
      </w:r>
    </w:p>
    <w:p w14:paraId="3F375371" w14:textId="41E6CF87"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30</w:t>
      </w:r>
      <w:r w:rsidRPr="007F73E9">
        <w:rPr>
          <w:lang w:val="en-GB"/>
        </w:rPr>
        <w:fldChar w:fldCharType="end"/>
      </w:r>
      <w:r w:rsidR="003E1A66" w:rsidRPr="007F73E9">
        <w:rPr>
          <w:lang w:val="en-GB"/>
        </w:rPr>
        <w:t>:</w:t>
      </w:r>
      <w:r w:rsidRPr="007F73E9">
        <w:rPr>
          <w:lang w:val="en-GB"/>
        </w:rPr>
        <w:t xml:space="preserve"> Reference antennas</w:t>
      </w:r>
    </w:p>
    <w:p w14:paraId="4888FD4D" w14:textId="3F4A71A9" w:rsidR="00472C12" w:rsidRPr="007F73E9" w:rsidRDefault="00472C12" w:rsidP="00472C12">
      <w:r w:rsidRPr="007F73E9">
        <w:t>Then it is possible to perform computations on couples of sectors (S1,S2), using angles (</w:t>
      </w:r>
      <w:r w:rsidRPr="007F73E9">
        <w:sym w:font="Symbol" w:char="F071"/>
      </w:r>
      <w:r w:rsidRPr="007F73E9">
        <w:t>,</w:t>
      </w:r>
      <w:r w:rsidRPr="007F73E9">
        <w:sym w:font="Symbol" w:char="F06A"/>
      </w:r>
      <w:r w:rsidRPr="007F73E9">
        <w:t>) properly computed from azimuths/tilts and the respective bearings. A new table “</w:t>
      </w:r>
      <w:proofErr w:type="spellStart"/>
      <w:r w:rsidRPr="007F73E9">
        <w:t>dsectors</w:t>
      </w:r>
      <w:proofErr w:type="spellEnd"/>
      <w:r w:rsidRPr="007F73E9">
        <w:t>” is generated as the result of the computation between all pairs of sectors in the database that are distant from less than 1 or 5 km. For each couple (sector1 (RMR), sector2 (MFCN)), it stores information about the computation of:</w:t>
      </w:r>
    </w:p>
    <w:p w14:paraId="4A6A585A" w14:textId="77777777" w:rsidR="00472C12" w:rsidRPr="007F73E9" w:rsidRDefault="00472C12" w:rsidP="00472C12">
      <w:pPr>
        <w:pStyle w:val="ECCBulletsLv1"/>
        <w:spacing w:line="276" w:lineRule="auto"/>
        <w:ind w:left="360" w:hanging="360"/>
      </w:pPr>
      <w:r w:rsidRPr="007F73E9">
        <w:t>distance, horizontal bearing and vertical angle between sites hosting those sectors (</w:t>
      </w:r>
      <w:proofErr w:type="gramStart"/>
      <w:r w:rsidRPr="007F73E9">
        <w:t>taking into account</w:t>
      </w:r>
      <w:proofErr w:type="gramEnd"/>
      <w:r w:rsidRPr="007F73E9">
        <w:t xml:space="preserve"> their respective height and altitude);</w:t>
      </w:r>
    </w:p>
    <w:p w14:paraId="6CCC4551" w14:textId="77777777" w:rsidR="00472C12" w:rsidRPr="007F73E9" w:rsidRDefault="00472C12" w:rsidP="00472C12">
      <w:pPr>
        <w:pStyle w:val="ECCBulletsLv1"/>
        <w:spacing w:line="276" w:lineRule="auto"/>
        <w:ind w:left="360" w:hanging="360"/>
      </w:pPr>
      <w:r w:rsidRPr="007F73E9">
        <w:t>relative gains with real/tabular antenna patterns and with F.1336 antenna patterns (</w:t>
      </w:r>
      <w:proofErr w:type="gramStart"/>
      <w:r w:rsidRPr="007F73E9">
        <w:t>taking into account</w:t>
      </w:r>
      <w:proofErr w:type="gramEnd"/>
      <w:r w:rsidRPr="007F73E9">
        <w:t xml:space="preserve"> the horizontal/vertical angles of sectors with regard to the direction towards the other sector);</w:t>
      </w:r>
    </w:p>
    <w:p w14:paraId="738C1F58" w14:textId="62CADC27" w:rsidR="00472C12" w:rsidRPr="007F73E9" w:rsidRDefault="00472C12" w:rsidP="00472C12">
      <w:pPr>
        <w:pStyle w:val="ECCBulletsLv1"/>
        <w:spacing w:line="276" w:lineRule="auto"/>
        <w:ind w:left="360" w:hanging="360"/>
      </w:pPr>
      <w:r w:rsidRPr="007F73E9">
        <w:t xml:space="preserve">coupling loss (with tabular and F.1336 antenna patterns) </w:t>
      </w:r>
      <w:proofErr w:type="gramStart"/>
      <w:r w:rsidRPr="007F73E9">
        <w:t>taking into account</w:t>
      </w:r>
      <w:proofErr w:type="gramEnd"/>
      <w:r w:rsidRPr="007F73E9">
        <w:t xml:space="preserve"> the relative gains in the other sector’s direction:</w:t>
      </w:r>
    </w:p>
    <w:tbl>
      <w:tblPr>
        <w:tblW w:w="5000" w:type="pct"/>
        <w:tblLook w:val="04A0" w:firstRow="1" w:lastRow="0" w:firstColumn="1" w:lastColumn="0" w:noHBand="0" w:noVBand="1"/>
      </w:tblPr>
      <w:tblGrid>
        <w:gridCol w:w="614"/>
        <w:gridCol w:w="8453"/>
        <w:gridCol w:w="572"/>
      </w:tblGrid>
      <w:tr w:rsidR="00D37512" w:rsidRPr="007F73E9" w14:paraId="4B883BC4" w14:textId="77777777" w:rsidTr="00752443">
        <w:tc>
          <w:tcPr>
            <w:tcW w:w="327" w:type="pct"/>
          </w:tcPr>
          <w:p w14:paraId="45EF582E" w14:textId="77777777" w:rsidR="00D37512" w:rsidRPr="007F73E9" w:rsidRDefault="00D37512" w:rsidP="00AE768E">
            <w:pPr>
              <w:spacing w:after="120"/>
              <w:rPr>
                <w:rStyle w:val="ECCParagraph"/>
              </w:rPr>
            </w:pPr>
          </w:p>
        </w:tc>
        <w:tc>
          <w:tcPr>
            <w:tcW w:w="4393" w:type="pct"/>
          </w:tcPr>
          <w:p w14:paraId="0A16B042" w14:textId="5D91BD0A" w:rsidR="00D37512" w:rsidRPr="007F73E9" w:rsidRDefault="000F4C45" w:rsidP="000F4C45">
            <w:pPr>
              <w:spacing w:after="120"/>
              <w:rPr>
                <w:rStyle w:val="ECCParagraph"/>
              </w:rPr>
            </w:pPr>
            <m:oMathPara>
              <m:oMath>
                <m:r>
                  <w:rPr>
                    <w:rFonts w:ascii="Cambria Math" w:hAnsi="Cambria Math"/>
                  </w:rPr>
                  <m:t>CL</m:t>
                </m:r>
                <m:d>
                  <m:dPr>
                    <m:ctrlPr>
                      <w:rPr>
                        <w:rFonts w:ascii="Cambria Math" w:hAnsi="Cambria Math"/>
                        <w:i/>
                      </w:rPr>
                    </m:ctrlPr>
                  </m:dPr>
                  <m:e>
                    <m:r>
                      <w:rPr>
                        <w:rFonts w:ascii="Cambria Math" w:hAnsi="Cambria Math"/>
                      </w:rPr>
                      <m:t>S1,S2</m:t>
                    </m:r>
                  </m:e>
                </m:d>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PL</m:t>
                        </m:r>
                        <m:d>
                          <m:dPr>
                            <m:ctrlPr>
                              <w:rPr>
                                <w:rFonts w:ascii="Cambria Math" w:hAnsi="Cambria Math"/>
                                <w:i/>
                              </w:rPr>
                            </m:ctrlPr>
                          </m:dPr>
                          <m:e>
                            <m:r>
                              <w:rPr>
                                <w:rFonts w:ascii="Cambria Math" w:hAnsi="Cambria Math"/>
                              </w:rPr>
                              <m:t>d</m:t>
                            </m:r>
                          </m:e>
                        </m:d>
                      </m:e>
                    </m:groupChr>
                  </m:e>
                  <m:lim>
                    <m:r>
                      <w:rPr>
                        <w:rFonts w:ascii="Cambria Math" w:hAnsi="Cambria Math"/>
                      </w:rPr>
                      <m:t>EPM73</m:t>
                    </m:r>
                  </m:lim>
                </m:limLow>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RMR</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RMR</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MFCN</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MFCN</m:t>
                    </m:r>
                  </m:sub>
                </m:sSub>
              </m:oMath>
            </m:oMathPara>
          </w:p>
        </w:tc>
        <w:tc>
          <w:tcPr>
            <w:tcW w:w="280" w:type="pct"/>
          </w:tcPr>
          <w:p w14:paraId="23749BC3" w14:textId="4B9C4E39" w:rsidR="00D37512" w:rsidRPr="007F73E9" w:rsidRDefault="00D37512"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EC5049">
              <w:rPr>
                <w:noProof/>
              </w:rPr>
              <w:t>20</w:t>
            </w:r>
            <w:r w:rsidRPr="007F73E9">
              <w:fldChar w:fldCharType="end"/>
            </w:r>
            <w:r w:rsidRPr="007F73E9">
              <w:t>)</w:t>
            </w:r>
          </w:p>
        </w:tc>
      </w:tr>
    </w:tbl>
    <w:p w14:paraId="24C92349" w14:textId="77B74285" w:rsidR="00472C12" w:rsidRPr="007F73E9" w:rsidRDefault="00472C12" w:rsidP="00472C12">
      <w:pPr>
        <w:pStyle w:val="ECCBulletsLv1"/>
        <w:spacing w:line="276" w:lineRule="auto"/>
        <w:ind w:left="360" w:hanging="360"/>
      </w:pPr>
      <w:r w:rsidRPr="007F73E9">
        <w:t xml:space="preserve">the allowed </w:t>
      </w:r>
      <w:r w:rsidR="00962251" w:rsidRPr="007F73E9">
        <w:t>e.i.r.p.</w:t>
      </w:r>
      <w:r w:rsidRPr="007F73E9">
        <w:t xml:space="preserve"> on S1 to avoid </w:t>
      </w:r>
      <w:r w:rsidR="00A6108E" w:rsidRPr="007F73E9">
        <w:t>desensiti</w:t>
      </w:r>
      <w:r w:rsidR="00A6108E">
        <w:t>s</w:t>
      </w:r>
      <w:r w:rsidR="00A6108E" w:rsidRPr="007F73E9">
        <w:t xml:space="preserve">ation </w:t>
      </w:r>
      <w:r w:rsidRPr="007F73E9">
        <w:t>by more than 1</w:t>
      </w:r>
      <w:r w:rsidR="00A33380" w:rsidRPr="007F73E9">
        <w:t xml:space="preserve"> </w:t>
      </w:r>
      <w:r w:rsidRPr="007F73E9">
        <w:t>dB on S2 is computed as:</w:t>
      </w:r>
    </w:p>
    <w:tbl>
      <w:tblPr>
        <w:tblW w:w="5000" w:type="pct"/>
        <w:tblLook w:val="04A0" w:firstRow="1" w:lastRow="0" w:firstColumn="1" w:lastColumn="0" w:noHBand="0" w:noVBand="1"/>
      </w:tblPr>
      <w:tblGrid>
        <w:gridCol w:w="613"/>
        <w:gridCol w:w="8453"/>
        <w:gridCol w:w="573"/>
      </w:tblGrid>
      <w:tr w:rsidR="00D37512" w:rsidRPr="007F73E9" w14:paraId="34319286" w14:textId="77777777" w:rsidTr="00752443">
        <w:tc>
          <w:tcPr>
            <w:tcW w:w="318" w:type="pct"/>
          </w:tcPr>
          <w:p w14:paraId="1250F8F9" w14:textId="77777777" w:rsidR="00D37512" w:rsidRPr="007F73E9" w:rsidRDefault="00D37512" w:rsidP="00AE768E">
            <w:pPr>
              <w:spacing w:after="120"/>
              <w:rPr>
                <w:rStyle w:val="ECCParagraph"/>
              </w:rPr>
            </w:pPr>
          </w:p>
        </w:tc>
        <w:tc>
          <w:tcPr>
            <w:tcW w:w="4385" w:type="pct"/>
          </w:tcPr>
          <w:p w14:paraId="476C333C" w14:textId="3B0E041F" w:rsidR="00D37512" w:rsidRPr="007F73E9" w:rsidRDefault="006A10E3" w:rsidP="000F4C45">
            <w:pPr>
              <w:spacing w:after="120"/>
              <w:rPr>
                <w:rStyle w:val="ECCParagraph"/>
              </w:rPr>
            </w:pPr>
            <m:oMathPara>
              <m:oMath>
                <m:sSub>
                  <m:sSubPr>
                    <m:ctrlPr>
                      <w:rPr>
                        <w:rFonts w:ascii="Cambria Math" w:hAnsi="Cambria Math"/>
                        <w:i/>
                      </w:rPr>
                    </m:ctrlPr>
                  </m:sSubPr>
                  <m:e>
                    <m:r>
                      <w:rPr>
                        <w:rFonts w:ascii="Cambria Math" w:hAnsi="Cambria Math"/>
                      </w:rPr>
                      <m:t>EIRP</m:t>
                    </m:r>
                  </m:e>
                  <m:sub>
                    <m:r>
                      <w:rPr>
                        <w:rFonts w:ascii="Cambria Math" w:hAnsi="Cambria Math"/>
                      </w:rPr>
                      <m:t>RMR</m:t>
                    </m:r>
                  </m:sub>
                </m:sSub>
                <m:d>
                  <m:dPr>
                    <m:ctrlPr>
                      <w:rPr>
                        <w:rFonts w:ascii="Cambria Math" w:hAnsi="Cambria Math"/>
                        <w:i/>
                      </w:rPr>
                    </m:ctrlPr>
                  </m:dPr>
                  <m:e>
                    <m:r>
                      <w:rPr>
                        <w:rFonts w:ascii="Cambria Math" w:hAnsi="Cambria Math"/>
                      </w:rPr>
                      <m:t>S1,S2</m:t>
                    </m:r>
                  </m:e>
                </m:d>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N</m:t>
                            </m:r>
                          </m:e>
                          <m:sub>
                            <m:r>
                              <w:rPr>
                                <w:rFonts w:ascii="Cambria Math" w:hAnsi="Cambria Math"/>
                              </w:rPr>
                              <m:t>BW</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I</m:t>
                                    </m:r>
                                  </m:num>
                                  <m:den>
                                    <m:r>
                                      <w:rPr>
                                        <w:rFonts w:ascii="Cambria Math" w:hAnsi="Cambria Math"/>
                                      </w:rPr>
                                      <m:t>N</m:t>
                                    </m:r>
                                  </m:den>
                                </m:f>
                              </m:e>
                            </m:d>
                          </m:e>
                          <m:sub>
                            <m:r>
                              <w:rPr>
                                <w:rFonts w:ascii="Cambria Math" w:hAnsi="Cambria Math"/>
                              </w:rPr>
                              <m:t>D=1dB</m:t>
                            </m:r>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,BW</m:t>
                            </m:r>
                          </m:sub>
                        </m:sSub>
                      </m:e>
                    </m:groupChr>
                  </m:e>
                  <m:lim>
                    <m:sSub>
                      <m:sSubPr>
                        <m:ctrlPr>
                          <w:rPr>
                            <w:rFonts w:ascii="Cambria Math" w:hAnsi="Cambria Math"/>
                            <w:i/>
                          </w:rPr>
                        </m:ctrlPr>
                      </m:sSubPr>
                      <m:e>
                        <m:r>
                          <w:rPr>
                            <w:rFonts w:ascii="Cambria Math" w:hAnsi="Cambria Math"/>
                          </w:rPr>
                          <m:t>I</m:t>
                        </m:r>
                      </m:e>
                      <m:sub>
                        <m:r>
                          <w:rPr>
                            <w:rFonts w:ascii="Cambria Math" w:hAnsi="Cambria Math"/>
                          </w:rPr>
                          <m:t>OOB</m:t>
                        </m:r>
                      </m:sub>
                    </m:sSub>
                  </m:lim>
                </m:limLow>
                <m:r>
                  <w:rPr>
                    <w:rFonts w:ascii="Cambria Math" w:hAnsi="Cambria Math"/>
                  </w:rPr>
                  <m:t>+CL</m:t>
                </m:r>
                <m:d>
                  <m:dPr>
                    <m:ctrlPr>
                      <w:rPr>
                        <w:rFonts w:ascii="Cambria Math" w:hAnsi="Cambria Math"/>
                        <w:i/>
                      </w:rPr>
                    </m:ctrlPr>
                  </m:dPr>
                  <m:e>
                    <m:r>
                      <w:rPr>
                        <w:rFonts w:ascii="Cambria Math" w:hAnsi="Cambria Math"/>
                      </w:rPr>
                      <m:t>S1,S2</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RMR_max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RMR</m:t>
                    </m:r>
                  </m:sub>
                </m:sSub>
                <m:r>
                  <w:rPr>
                    <w:rFonts w:ascii="Cambria Math" w:hAnsi="Cambria Math"/>
                  </w:rPr>
                  <m:t>)</m:t>
                </m:r>
              </m:oMath>
            </m:oMathPara>
          </w:p>
        </w:tc>
        <w:tc>
          <w:tcPr>
            <w:tcW w:w="297" w:type="pct"/>
          </w:tcPr>
          <w:p w14:paraId="1CF66947" w14:textId="4671CA48" w:rsidR="00D37512" w:rsidRPr="007F73E9" w:rsidRDefault="00D37512"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EC5049">
              <w:rPr>
                <w:noProof/>
              </w:rPr>
              <w:t>21</w:t>
            </w:r>
            <w:r w:rsidRPr="007F73E9">
              <w:fldChar w:fldCharType="end"/>
            </w:r>
            <w:r w:rsidRPr="007F73E9">
              <w:t>)</w:t>
            </w:r>
          </w:p>
        </w:tc>
      </w:tr>
    </w:tbl>
    <w:p w14:paraId="72BBDA6F" w14:textId="77777777" w:rsidR="00472C12" w:rsidRPr="007F73E9" w:rsidRDefault="00472C12" w:rsidP="00472C12">
      <w:pPr>
        <w:pStyle w:val="ECCAnnexheading2"/>
        <w:spacing w:line="276" w:lineRule="auto"/>
        <w:rPr>
          <w:lang w:val="en-GB"/>
        </w:rPr>
      </w:pPr>
      <w:r w:rsidRPr="007F73E9">
        <w:rPr>
          <w:lang w:val="en-GB"/>
        </w:rPr>
        <w:t>Results</w:t>
      </w:r>
    </w:p>
    <w:p w14:paraId="2BB7D833" w14:textId="77777777" w:rsidR="00472C12" w:rsidRPr="007F73E9" w:rsidRDefault="00472C12" w:rsidP="00472C12">
      <w:r w:rsidRPr="007F73E9">
        <w:t>A few remarks on the CDF generated:</w:t>
      </w:r>
    </w:p>
    <w:p w14:paraId="46EDEA61" w14:textId="25F72B1A" w:rsidR="00472C12" w:rsidRPr="007F73E9" w:rsidRDefault="00472C12" w:rsidP="007F4166">
      <w:pPr>
        <w:pStyle w:val="ECCBulletsLv1"/>
        <w:ind w:left="357" w:hanging="357"/>
      </w:pPr>
      <w:r w:rsidRPr="007F73E9">
        <w:t>The CDF are computed from the whole population of couples of sectors. When an RMR site has no MFCN neighbour in its vicinity, it is not included in the table. This is compensated by scaling the CDF with the size of the population. Computations have been done for 1</w:t>
      </w:r>
      <w:r w:rsidR="000F4C45" w:rsidRPr="007F73E9">
        <w:t xml:space="preserve"> </w:t>
      </w:r>
      <w:r w:rsidRPr="007F73E9">
        <w:t>km and 5</w:t>
      </w:r>
      <w:r w:rsidR="000F4C45" w:rsidRPr="007F73E9">
        <w:t xml:space="preserve"> </w:t>
      </w:r>
      <w:r w:rsidRPr="007F73E9">
        <w:t>km buffer zones</w:t>
      </w:r>
      <w:r w:rsidR="000F4C45" w:rsidRPr="007F73E9">
        <w:t>;</w:t>
      </w:r>
    </w:p>
    <w:p w14:paraId="30455A84" w14:textId="46240412" w:rsidR="00472C12" w:rsidRPr="007F73E9" w:rsidRDefault="00472C12" w:rsidP="007F4166">
      <w:pPr>
        <w:pStyle w:val="ECCBulletsLv1"/>
        <w:ind w:left="357" w:hanging="357"/>
      </w:pPr>
      <w:r w:rsidRPr="007F73E9">
        <w:t>Making aggregates (</w:t>
      </w:r>
      <w:r w:rsidRPr="007F73E9">
        <w:rPr>
          <w:rFonts w:ascii="Courier New" w:hAnsi="Courier New" w:cs="Courier New"/>
        </w:rPr>
        <w:t>group by</w:t>
      </w:r>
      <w:r w:rsidRPr="007F73E9">
        <w:t xml:space="preserve"> clause in SQL) can lead to differences depending on the considered population. For example, if the minimum of the coupling losses between one RMR antenna and all its MFCN neighbours</w:t>
      </w:r>
      <w:r w:rsidR="008C37B4" w:rsidRPr="007F73E9">
        <w:t xml:space="preserve"> is considered</w:t>
      </w:r>
      <w:r w:rsidRPr="007F73E9">
        <w:t>, having a population from all MFCN operators may lead to a different CDF compared to a scenario with only one MFCN operator</w:t>
      </w:r>
      <w:r w:rsidR="000F4C45" w:rsidRPr="007F73E9">
        <w:t>;</w:t>
      </w:r>
    </w:p>
    <w:p w14:paraId="6FAE342B" w14:textId="77777777" w:rsidR="00472C12" w:rsidRPr="007F73E9" w:rsidRDefault="00472C12" w:rsidP="007F4166">
      <w:pPr>
        <w:pStyle w:val="ECCBulletsLv1"/>
        <w:ind w:left="357" w:hanging="357"/>
      </w:pPr>
      <w:r w:rsidRPr="007F73E9">
        <w:lastRenderedPageBreak/>
        <w:t>The result is expected to be conservative for several reasons, e.g. no digital terrain model is used (which leads to significant differences in areas with urban canyons such as Paris). This is explored in the last section of this annex.</w:t>
      </w:r>
    </w:p>
    <w:p w14:paraId="09145AFF" w14:textId="77777777" w:rsidR="00472C12" w:rsidRPr="007F73E9" w:rsidRDefault="00472C12" w:rsidP="00472C12">
      <w:pPr>
        <w:pStyle w:val="ECCAnnexheading3"/>
        <w:tabs>
          <w:tab w:val="left" w:pos="720"/>
        </w:tabs>
        <w:spacing w:line="276" w:lineRule="auto"/>
        <w:rPr>
          <w:lang w:val="en-GB"/>
        </w:rPr>
      </w:pPr>
      <w:r w:rsidRPr="007F73E9">
        <w:rPr>
          <w:lang w:val="en-GB"/>
        </w:rPr>
        <w:t>CDF on MCL</w:t>
      </w:r>
    </w:p>
    <w:p w14:paraId="6CF3A866" w14:textId="77777777" w:rsidR="00472C12" w:rsidRPr="007F73E9" w:rsidRDefault="00472C12" w:rsidP="00472C12">
      <w:r w:rsidRPr="007F73E9">
        <w:t>First subsection shows statistics on raw coupling losses (for information). Next figures are then derived when grouping data by {RMR, MFCN} sectors respectively and picking the minimum of the MCL value for each group. For each of them:</w:t>
      </w:r>
    </w:p>
    <w:p w14:paraId="5A9040FF" w14:textId="6EBCF5D0" w:rsidR="00472C12" w:rsidRPr="007F73E9" w:rsidRDefault="00472C12" w:rsidP="00472C12">
      <w:pPr>
        <w:pStyle w:val="ECCBulletsLv1"/>
        <w:spacing w:line="276" w:lineRule="auto"/>
        <w:ind w:left="360" w:hanging="360"/>
      </w:pPr>
      <w:r w:rsidRPr="007F73E9">
        <w:t>Left vertical graduation shows the percentage of sectors with regards to the total population; for example, many RMR sites have no MFCN neighbour within a 1</w:t>
      </w:r>
      <w:r w:rsidR="000F4C45" w:rsidRPr="007F73E9">
        <w:t xml:space="preserve"> </w:t>
      </w:r>
      <w:r w:rsidRPr="007F73E9">
        <w:t>km buffer zone</w:t>
      </w:r>
      <w:r w:rsidR="000F4C45" w:rsidRPr="007F73E9">
        <w:t>;</w:t>
      </w:r>
    </w:p>
    <w:p w14:paraId="6B1A5EDC" w14:textId="622F0D25" w:rsidR="00472C12" w:rsidRPr="007F73E9" w:rsidRDefault="00472C12" w:rsidP="00472C12">
      <w:pPr>
        <w:pStyle w:val="ECCBulletsLv1"/>
        <w:spacing w:line="276" w:lineRule="auto"/>
        <w:ind w:left="360" w:hanging="360"/>
      </w:pPr>
      <w:r w:rsidRPr="007F73E9">
        <w:t>Right vertical graduation shows the percentage with regards of the population in the dataset for CDF</w:t>
      </w:r>
      <w:r w:rsidR="000F4C45" w:rsidRPr="007F73E9">
        <w:t>;</w:t>
      </w:r>
    </w:p>
    <w:p w14:paraId="6DB61129" w14:textId="77777777" w:rsidR="00472C12" w:rsidRPr="007F73E9" w:rsidRDefault="00472C12" w:rsidP="00472C12">
      <w:pPr>
        <w:pStyle w:val="ECCBulletsLv1"/>
        <w:spacing w:line="276" w:lineRule="auto"/>
        <w:ind w:left="360" w:hanging="360"/>
      </w:pPr>
      <w:r w:rsidRPr="007F73E9">
        <w:t>All figures are based on ANFR internal database. In all figures, continuous lines are with F.1336 model while dashed lines are computed with real antenna pattern. They exhibit that F.1336 leads to pessimistic results compared to tabular antenna patterns.</w:t>
      </w:r>
    </w:p>
    <w:p w14:paraId="7CBD39D1" w14:textId="77777777" w:rsidR="00472C12" w:rsidRPr="007F73E9" w:rsidRDefault="00472C12" w:rsidP="00472C12">
      <w:r w:rsidRPr="007F73E9">
        <w:t>For CDF of CL between RMR sectors and the worst MFCN sector from the operator closest in frequency to the RMR channel (noted “ClosestMNO”), a threshold has been set at 7% of the CDF i.e. the CL value X represents the value so that 7% of RMR sectors would have at least one MFCN neighbour with a CL less than X dB, and therefore 93% of RMR sectors would have no MFCN neighbour less than X dB. The threshold of 7% has been chosen as a compromise value between 5% and 10%.</w:t>
      </w:r>
    </w:p>
    <w:p w14:paraId="026004BC" w14:textId="77777777" w:rsidR="00472C12" w:rsidRPr="007F73E9" w:rsidRDefault="00472C12" w:rsidP="00472C12">
      <w:pPr>
        <w:pStyle w:val="ECCAnnexheading4"/>
        <w:tabs>
          <w:tab w:val="left" w:pos="864"/>
        </w:tabs>
        <w:spacing w:line="276" w:lineRule="auto"/>
        <w:rPr>
          <w:lang w:val="en-GB"/>
        </w:rPr>
      </w:pPr>
      <w:bookmarkStart w:id="882" w:name="_Ref27240419"/>
      <w:r w:rsidRPr="007F73E9">
        <w:rPr>
          <w:lang w:val="en-GB"/>
        </w:rPr>
        <w:t>CDF of raw CL between couples of sectors at 920 MHz</w:t>
      </w:r>
      <w:bookmarkEnd w:id="882"/>
    </w:p>
    <w:p w14:paraId="38A252E0" w14:textId="4E272967" w:rsidR="00472C12" w:rsidRPr="007F73E9" w:rsidRDefault="00472C12" w:rsidP="00472C12">
      <w:r w:rsidRPr="007F73E9">
        <w:t>The figure on the left shows the CDF of the coupling losses between RMR and MFCN antennas within a buffer of 1</w:t>
      </w:r>
      <w:r w:rsidR="000F4C45" w:rsidRPr="007F73E9">
        <w:t xml:space="preserve"> </w:t>
      </w:r>
      <w:r w:rsidRPr="007F73E9">
        <w:t>km. Figure on the right shows the scatter plot of coupling losses vs distance up to 5</w:t>
      </w:r>
      <w:r w:rsidR="000F4C45" w:rsidRPr="007F73E9">
        <w:t xml:space="preserve"> </w:t>
      </w:r>
      <w:r w:rsidRPr="007F73E9">
        <w:t xml:space="preserve">km (with F.1336 </w:t>
      </w:r>
      <w:r w:rsidR="006862D3" w:rsidRPr="007F73E9">
        <w:fldChar w:fldCharType="begin"/>
      </w:r>
      <w:r w:rsidR="006862D3" w:rsidRPr="007F73E9">
        <w:instrText xml:space="preserve"> REF _Ref33005133 \r \h </w:instrText>
      </w:r>
      <w:r w:rsidR="006862D3" w:rsidRPr="007F73E9">
        <w:fldChar w:fldCharType="separate"/>
      </w:r>
      <w:r w:rsidR="00325722">
        <w:t>[6]</w:t>
      </w:r>
      <w:r w:rsidR="006862D3" w:rsidRPr="007F73E9">
        <w:fldChar w:fldCharType="end"/>
      </w:r>
      <w:r w:rsidR="006862D3" w:rsidRPr="007F73E9">
        <w:t xml:space="preserve"> </w:t>
      </w:r>
      <w:r w:rsidRPr="007F73E9">
        <w:t>antenna pattern, whose minimum gain is still quite high).</w:t>
      </w:r>
    </w:p>
    <w:p w14:paraId="46522628" w14:textId="77777777" w:rsidR="00472C12" w:rsidRPr="007F73E9" w:rsidRDefault="00472C12" w:rsidP="00752443">
      <w:pPr>
        <w:keepNext/>
      </w:pPr>
      <w:r w:rsidRPr="007F73E9">
        <w:rPr>
          <w:noProof/>
        </w:rPr>
        <w:drawing>
          <wp:inline distT="0" distB="0" distL="0" distR="0" wp14:anchorId="42232010" wp14:editId="5891E38C">
            <wp:extent cx="3023027" cy="2265528"/>
            <wp:effectExtent l="0" t="0" r="6350" b="1905"/>
            <wp:docPr id="88" name="Image 88" descr="C:\Users\demarez\AppData\Local\Microsoft\Windows\INetCache\Content.Outlook\3M4F3106\Fig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arez\AppData\Local\Microsoft\Windows\INetCache\Content.Outlook\3M4F3106\Figure_2.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25525" cy="2267400"/>
                    </a:xfrm>
                    <a:prstGeom prst="rect">
                      <a:avLst/>
                    </a:prstGeom>
                    <a:noFill/>
                    <a:ln>
                      <a:noFill/>
                    </a:ln>
                  </pic:spPr>
                </pic:pic>
              </a:graphicData>
            </a:graphic>
          </wp:inline>
        </w:drawing>
      </w:r>
      <w:r w:rsidRPr="007F73E9">
        <w:t xml:space="preserve"> </w:t>
      </w:r>
      <w:r w:rsidRPr="007F73E9">
        <w:rPr>
          <w:noProof/>
        </w:rPr>
        <w:drawing>
          <wp:inline distT="0" distB="0" distL="0" distR="0" wp14:anchorId="6FD3549D" wp14:editId="1961F450">
            <wp:extent cx="2838298" cy="2130735"/>
            <wp:effectExtent l="0" t="0" r="635" b="317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0.png"/>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845935" cy="2136469"/>
                    </a:xfrm>
                    <a:prstGeom prst="rect">
                      <a:avLst/>
                    </a:prstGeom>
                    <a:ln>
                      <a:noFill/>
                    </a:ln>
                    <a:extLst>
                      <a:ext uri="{53640926-AAD7-44D8-BBD7-CCE9431645EC}">
                        <a14:shadowObscured xmlns:a14="http://schemas.microsoft.com/office/drawing/2010/main"/>
                      </a:ext>
                    </a:extLst>
                  </pic:spPr>
                </pic:pic>
              </a:graphicData>
            </a:graphic>
          </wp:inline>
        </w:drawing>
      </w:r>
    </w:p>
    <w:p w14:paraId="7288341D" w14:textId="11772792" w:rsidR="00453B38" w:rsidRPr="007F73E9" w:rsidRDefault="00453B38" w:rsidP="00453B38">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31</w:t>
      </w:r>
      <w:r w:rsidRPr="007F73E9">
        <w:rPr>
          <w:lang w:val="en-GB"/>
        </w:rPr>
        <w:fldChar w:fldCharType="end"/>
      </w:r>
      <w:r w:rsidRPr="007F73E9">
        <w:rPr>
          <w:lang w:val="en-GB"/>
        </w:rPr>
        <w:t>:</w:t>
      </w:r>
      <w:r w:rsidR="003456A6" w:rsidRPr="007F73E9">
        <w:rPr>
          <w:lang w:val="en-GB"/>
        </w:rPr>
        <w:t xml:space="preserve"> Left - </w:t>
      </w:r>
      <w:r w:rsidR="00165C09" w:rsidRPr="007F73E9">
        <w:rPr>
          <w:lang w:val="en-GB"/>
        </w:rPr>
        <w:t>cdf</w:t>
      </w:r>
      <w:r w:rsidR="003456A6" w:rsidRPr="007F73E9">
        <w:rPr>
          <w:lang w:val="en-GB"/>
        </w:rPr>
        <w:t xml:space="preserve"> of CL between RMR antennas and MFCN antennas within 1</w:t>
      </w:r>
      <w:r w:rsidR="007F73E9" w:rsidRPr="007F73E9">
        <w:rPr>
          <w:lang w:val="en-GB"/>
        </w:rPr>
        <w:t xml:space="preserve"> </w:t>
      </w:r>
      <w:r w:rsidR="003456A6" w:rsidRPr="007F73E9">
        <w:rPr>
          <w:lang w:val="en-GB"/>
        </w:rPr>
        <w:t>km; Right - CL losses between RMR antennas and MFCN antennas for MFCN sites within 5</w:t>
      </w:r>
      <w:r w:rsidR="007F73E9" w:rsidRPr="007F73E9">
        <w:rPr>
          <w:lang w:val="en-GB"/>
        </w:rPr>
        <w:t xml:space="preserve"> </w:t>
      </w:r>
      <w:r w:rsidR="003456A6" w:rsidRPr="007F73E9">
        <w:rPr>
          <w:lang w:val="en-GB"/>
        </w:rPr>
        <w:t>km as a function of distance</w:t>
      </w:r>
    </w:p>
    <w:p w14:paraId="588EA1A6" w14:textId="77777777" w:rsidR="00472C12" w:rsidRPr="007F73E9" w:rsidRDefault="00472C12" w:rsidP="00472C12">
      <w:r w:rsidRPr="007F73E9">
        <w:t>CDF of the MCL between pairs of {RMR, MFCN} sectors:</w:t>
      </w:r>
    </w:p>
    <w:p w14:paraId="72DC4454" w14:textId="3EA9EF2F" w:rsidR="00472C12" w:rsidRPr="007F73E9" w:rsidRDefault="00472C12" w:rsidP="00472C12">
      <w:pPr>
        <w:pStyle w:val="ECCBulletsLv1"/>
        <w:spacing w:line="276" w:lineRule="auto"/>
        <w:ind w:left="360" w:hanging="360"/>
      </w:pPr>
      <w:r w:rsidRPr="007F73E9">
        <w:t>90 % of the links have a CL &gt; 76 dB</w:t>
      </w:r>
      <w:r w:rsidR="007F73E9" w:rsidRPr="007F73E9">
        <w:t>;</w:t>
      </w:r>
    </w:p>
    <w:p w14:paraId="0736415B" w14:textId="7C050603" w:rsidR="00472C12" w:rsidRPr="007F73E9" w:rsidRDefault="00472C12" w:rsidP="00472C12">
      <w:pPr>
        <w:pStyle w:val="ECCBulletsLv1"/>
        <w:spacing w:line="276" w:lineRule="auto"/>
        <w:ind w:left="360" w:hanging="360"/>
      </w:pPr>
      <w:r w:rsidRPr="007F73E9">
        <w:t xml:space="preserve">No significant difference between </w:t>
      </w:r>
      <w:r w:rsidR="00B021FF">
        <w:t>“</w:t>
      </w:r>
      <w:r w:rsidRPr="007F73E9">
        <w:t>MNO915</w:t>
      </w:r>
      <w:r w:rsidR="00B021FF">
        <w:t>”</w:t>
      </w:r>
      <w:r w:rsidRPr="007F73E9">
        <w:t xml:space="preserve"> and </w:t>
      </w:r>
      <w:r w:rsidR="00B021FF">
        <w:t>“</w:t>
      </w:r>
      <w:proofErr w:type="spellStart"/>
      <w:r w:rsidRPr="007F73E9">
        <w:t>AllMNO</w:t>
      </w:r>
      <w:proofErr w:type="spellEnd"/>
      <w:r w:rsidR="00B021FF">
        <w:t>”</w:t>
      </w:r>
      <w:r w:rsidRPr="007F73E9">
        <w:t xml:space="preserve"> scenarios</w:t>
      </w:r>
      <w:r w:rsidR="007F73E9" w:rsidRPr="007F73E9">
        <w:t>;</w:t>
      </w:r>
    </w:p>
    <w:p w14:paraId="3EAEF796" w14:textId="0AADC9FD" w:rsidR="00472C12" w:rsidRPr="007F73E9" w:rsidRDefault="00472C12" w:rsidP="00183DFD">
      <w:pPr>
        <w:pStyle w:val="ECCBulletsLv1"/>
        <w:spacing w:line="276" w:lineRule="auto"/>
        <w:ind w:left="360" w:hanging="360"/>
      </w:pPr>
      <w:r w:rsidRPr="007F73E9">
        <w:t xml:space="preserve">For a defined distance, there is more than 40 dB of variation between the worst case and the best case (which itself is bounded by </w:t>
      </w:r>
      <w:r w:rsidR="006862D3" w:rsidRPr="007F73E9">
        <w:t xml:space="preserve">the </w:t>
      </w:r>
      <w:r w:rsidRPr="007F73E9">
        <w:t xml:space="preserve">F.1336 </w:t>
      </w:r>
      <w:r w:rsidR="006862D3" w:rsidRPr="007F73E9">
        <w:fldChar w:fldCharType="begin"/>
      </w:r>
      <w:r w:rsidR="006862D3" w:rsidRPr="007F73E9">
        <w:instrText xml:space="preserve"> REF _Ref33005133 \r \h </w:instrText>
      </w:r>
      <w:r w:rsidR="00AC2B8B" w:rsidRPr="007F73E9">
        <w:rPr>
          <w:highlight w:val="yellow"/>
        </w:rPr>
        <w:instrText xml:space="preserve"> \* MERGEFORMAT </w:instrText>
      </w:r>
      <w:r w:rsidR="006862D3" w:rsidRPr="007F73E9">
        <w:fldChar w:fldCharType="separate"/>
      </w:r>
      <w:r w:rsidR="00325722">
        <w:t>[6]</w:t>
      </w:r>
      <w:r w:rsidR="006862D3" w:rsidRPr="007F73E9">
        <w:fldChar w:fldCharType="end"/>
      </w:r>
      <w:r w:rsidR="006862D3" w:rsidRPr="007F73E9">
        <w:t xml:space="preserve"> </w:t>
      </w:r>
      <w:r w:rsidRPr="007F73E9">
        <w:t xml:space="preserve">formula while </w:t>
      </w:r>
      <w:r w:rsidR="006862D3" w:rsidRPr="007F73E9">
        <w:t xml:space="preserve">a </w:t>
      </w:r>
      <w:r w:rsidRPr="007F73E9">
        <w:t>tabular formula would allow it to grow to higher values).</w:t>
      </w:r>
    </w:p>
    <w:p w14:paraId="5A8E1BA1" w14:textId="77777777" w:rsidR="00472C12" w:rsidRPr="007F73E9" w:rsidRDefault="00472C12" w:rsidP="00472C12">
      <w:pPr>
        <w:pStyle w:val="ECCAnnexheading4"/>
        <w:tabs>
          <w:tab w:val="left" w:pos="864"/>
        </w:tabs>
        <w:spacing w:line="276" w:lineRule="auto"/>
        <w:rPr>
          <w:lang w:val="en-GB"/>
        </w:rPr>
      </w:pPr>
      <w:bookmarkStart w:id="883" w:name="_Hlk33023367"/>
      <w:r w:rsidRPr="007F73E9">
        <w:rPr>
          <w:lang w:val="en-GB"/>
        </w:rPr>
        <w:lastRenderedPageBreak/>
        <w:t>CL between RMR sectors and the worst MFCN sector at 920 MHz</w:t>
      </w:r>
    </w:p>
    <w:bookmarkEnd w:id="883"/>
    <w:p w14:paraId="5DF1794F" w14:textId="77777777" w:rsidR="00AA0A92" w:rsidRPr="007F73E9" w:rsidRDefault="00472C12" w:rsidP="00AA0A92">
      <w:pPr>
        <w:pStyle w:val="Caption"/>
        <w:rPr>
          <w:lang w:val="en-GB"/>
        </w:rPr>
      </w:pPr>
      <w:r w:rsidRPr="007F73E9">
        <w:rPr>
          <w:noProof/>
          <w:lang w:val="en-GB"/>
        </w:rPr>
        <w:drawing>
          <wp:inline distT="0" distB="0" distL="0" distR="0" wp14:anchorId="5DE65C7B" wp14:editId="58E5355E">
            <wp:extent cx="5114306" cy="383573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DF_gRMR_ClosestMFCN_1km.png"/>
                    <pic:cNvPicPr/>
                  </pic:nvPicPr>
                  <pic:blipFill>
                    <a:blip r:embed="rId35" cstate="email">
                      <a:extLst>
                        <a:ext uri="{28A0092B-C50C-407E-A947-70E740481C1C}">
                          <a14:useLocalDpi xmlns:a14="http://schemas.microsoft.com/office/drawing/2010/main"/>
                        </a:ext>
                      </a:extLst>
                    </a:blip>
                    <a:stretch>
                      <a:fillRect/>
                    </a:stretch>
                  </pic:blipFill>
                  <pic:spPr>
                    <a:xfrm>
                      <a:off x="0" y="0"/>
                      <a:ext cx="5138252" cy="3853690"/>
                    </a:xfrm>
                    <a:prstGeom prst="rect">
                      <a:avLst/>
                    </a:prstGeom>
                  </pic:spPr>
                </pic:pic>
              </a:graphicData>
            </a:graphic>
          </wp:inline>
        </w:drawing>
      </w:r>
      <w:r w:rsidRPr="007F73E9">
        <w:rPr>
          <w:noProof/>
          <w:lang w:val="en-GB"/>
        </w:rPr>
        <w:drawing>
          <wp:inline distT="0" distB="0" distL="0" distR="0" wp14:anchorId="0A34A7A4" wp14:editId="1E473F39">
            <wp:extent cx="4393871" cy="3295405"/>
            <wp:effectExtent l="0" t="0" r="6985" b="63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CDF_gRMR_ClosestMFCN_5km.png"/>
                    <pic:cNvPicPr/>
                  </pic:nvPicPr>
                  <pic:blipFill>
                    <a:blip r:embed="rId64" cstate="email">
                      <a:extLst>
                        <a:ext uri="{28A0092B-C50C-407E-A947-70E740481C1C}">
                          <a14:useLocalDpi xmlns:a14="http://schemas.microsoft.com/office/drawing/2010/main"/>
                        </a:ext>
                      </a:extLst>
                    </a:blip>
                    <a:stretch>
                      <a:fillRect/>
                    </a:stretch>
                  </pic:blipFill>
                  <pic:spPr>
                    <a:xfrm>
                      <a:off x="0" y="0"/>
                      <a:ext cx="4411992" cy="3308996"/>
                    </a:xfrm>
                    <a:prstGeom prst="rect">
                      <a:avLst/>
                    </a:prstGeom>
                  </pic:spPr>
                </pic:pic>
              </a:graphicData>
            </a:graphic>
          </wp:inline>
        </w:drawing>
      </w:r>
    </w:p>
    <w:p w14:paraId="18C6CE33" w14:textId="14572C9E" w:rsidR="00472C12" w:rsidRPr="007F73E9" w:rsidRDefault="00AA0A92" w:rsidP="00AA0A92">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32</w:t>
      </w:r>
      <w:r w:rsidR="00E94A3F" w:rsidRPr="007F73E9">
        <w:rPr>
          <w:lang w:val="en-GB"/>
        </w:rPr>
        <w:fldChar w:fldCharType="end"/>
      </w:r>
      <w:r w:rsidR="003E1A66" w:rsidRPr="007F73E9">
        <w:rPr>
          <w:lang w:val="en-GB"/>
        </w:rPr>
        <w:t>:</w:t>
      </w:r>
      <w:r w:rsidR="006862D3" w:rsidRPr="007F73E9">
        <w:rPr>
          <w:lang w:val="en-GB"/>
        </w:rPr>
        <w:t xml:space="preserve"> </w:t>
      </w:r>
      <w:r w:rsidR="00165C09" w:rsidRPr="007F73E9">
        <w:rPr>
          <w:lang w:val="en-GB"/>
        </w:rPr>
        <w:t>cdf</w:t>
      </w:r>
      <w:r w:rsidR="006862D3" w:rsidRPr="007F73E9">
        <w:rPr>
          <w:lang w:val="en-GB"/>
        </w:rPr>
        <w:t xml:space="preserve"> for CL between RMR sectors and the worst ClosestMNO sector</w:t>
      </w:r>
    </w:p>
    <w:p w14:paraId="1DE144C9" w14:textId="28EAE86C" w:rsidR="00472C12" w:rsidRPr="007F73E9" w:rsidRDefault="00472C12" w:rsidP="00472C12">
      <w:pPr>
        <w:jc w:val="center"/>
      </w:pPr>
      <w:r w:rsidRPr="007F73E9">
        <w:rPr>
          <w:noProof/>
        </w:rPr>
        <w:lastRenderedPageBreak/>
        <w:drawing>
          <wp:inline distT="0" distB="0" distL="0" distR="0" wp14:anchorId="7A3C0679" wp14:editId="1B00EDB5">
            <wp:extent cx="4924302" cy="3693226"/>
            <wp:effectExtent l="0" t="0" r="0" b="254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CDF_gRMR_AllMFCN_1km.png"/>
                    <pic:cNvPicPr/>
                  </pic:nvPicPr>
                  <pic:blipFill>
                    <a:blip r:embed="rId65" cstate="email">
                      <a:extLst>
                        <a:ext uri="{28A0092B-C50C-407E-A947-70E740481C1C}">
                          <a14:useLocalDpi xmlns:a14="http://schemas.microsoft.com/office/drawing/2010/main"/>
                        </a:ext>
                      </a:extLst>
                    </a:blip>
                    <a:stretch>
                      <a:fillRect/>
                    </a:stretch>
                  </pic:blipFill>
                  <pic:spPr>
                    <a:xfrm>
                      <a:off x="0" y="0"/>
                      <a:ext cx="4935881" cy="3701910"/>
                    </a:xfrm>
                    <a:prstGeom prst="rect">
                      <a:avLst/>
                    </a:prstGeom>
                  </pic:spPr>
                </pic:pic>
              </a:graphicData>
            </a:graphic>
          </wp:inline>
        </w:drawing>
      </w:r>
      <w:r w:rsidRPr="007F73E9">
        <w:rPr>
          <w:noProof/>
        </w:rPr>
        <w:drawing>
          <wp:inline distT="0" distB="0" distL="0" distR="0" wp14:anchorId="564AFA18" wp14:editId="4161F7EE">
            <wp:extent cx="4781796" cy="3586348"/>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CDF_gRMR_AllMFCN_5km.png"/>
                    <pic:cNvPicPr/>
                  </pic:nvPicPr>
                  <pic:blipFill>
                    <a:blip r:embed="rId66" cstate="email">
                      <a:extLst>
                        <a:ext uri="{28A0092B-C50C-407E-A947-70E740481C1C}">
                          <a14:useLocalDpi xmlns:a14="http://schemas.microsoft.com/office/drawing/2010/main"/>
                        </a:ext>
                      </a:extLst>
                    </a:blip>
                    <a:stretch>
                      <a:fillRect/>
                    </a:stretch>
                  </pic:blipFill>
                  <pic:spPr>
                    <a:xfrm>
                      <a:off x="0" y="0"/>
                      <a:ext cx="4794268" cy="3595702"/>
                    </a:xfrm>
                    <a:prstGeom prst="rect">
                      <a:avLst/>
                    </a:prstGeom>
                  </pic:spPr>
                </pic:pic>
              </a:graphicData>
            </a:graphic>
          </wp:inline>
        </w:drawing>
      </w:r>
    </w:p>
    <w:p w14:paraId="56E33AD2" w14:textId="3438EAAA" w:rsidR="00AA0A92" w:rsidRPr="007F73E9" w:rsidRDefault="00AA0A92" w:rsidP="00AA0A92">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33</w:t>
      </w:r>
      <w:r w:rsidR="00E94A3F" w:rsidRPr="007F73E9">
        <w:rPr>
          <w:lang w:val="en-GB"/>
        </w:rPr>
        <w:fldChar w:fldCharType="end"/>
      </w:r>
      <w:r w:rsidR="003E1A66" w:rsidRPr="007F73E9">
        <w:rPr>
          <w:lang w:val="en-GB"/>
        </w:rPr>
        <w:t>:</w:t>
      </w:r>
      <w:r w:rsidR="006862D3" w:rsidRPr="007F73E9">
        <w:rPr>
          <w:lang w:val="en-GB"/>
        </w:rPr>
        <w:t xml:space="preserve"> </w:t>
      </w:r>
      <w:r w:rsidR="00843968" w:rsidRPr="007F73E9">
        <w:rPr>
          <w:lang w:val="en-GB"/>
        </w:rPr>
        <w:t>cdf</w:t>
      </w:r>
      <w:r w:rsidR="006862D3" w:rsidRPr="007F73E9">
        <w:rPr>
          <w:lang w:val="en-GB"/>
        </w:rPr>
        <w:t xml:space="preserve"> for CL between RMR sectors and the worst MFCN sector</w:t>
      </w:r>
    </w:p>
    <w:p w14:paraId="10D7C0E2" w14:textId="77777777" w:rsidR="004232F7" w:rsidRPr="007F73E9" w:rsidRDefault="004232F7" w:rsidP="00472C12">
      <w:pPr>
        <w:spacing w:before="0" w:after="200"/>
        <w:jc w:val="left"/>
      </w:pPr>
    </w:p>
    <w:p w14:paraId="661886B8" w14:textId="4CD1347F" w:rsidR="00472C12" w:rsidRPr="007F73E9" w:rsidRDefault="00472C12" w:rsidP="00472C12">
      <w:pPr>
        <w:spacing w:before="0" w:after="200"/>
        <w:jc w:val="left"/>
        <w:rPr>
          <w:rFonts w:eastAsia="Times New Roman"/>
          <w:i/>
          <w:color w:val="D2232A"/>
          <w:szCs w:val="20"/>
        </w:rPr>
      </w:pPr>
      <w:r w:rsidRPr="007F73E9">
        <w:br w:type="page"/>
      </w:r>
    </w:p>
    <w:p w14:paraId="55F5276B" w14:textId="77777777" w:rsidR="00472C12" w:rsidRPr="007F73E9" w:rsidRDefault="00472C12" w:rsidP="00472C12">
      <w:pPr>
        <w:pStyle w:val="ECCAnnexheading4"/>
        <w:tabs>
          <w:tab w:val="left" w:pos="864"/>
        </w:tabs>
        <w:spacing w:line="276" w:lineRule="auto"/>
        <w:rPr>
          <w:lang w:val="en-GB"/>
        </w:rPr>
      </w:pPr>
      <w:r w:rsidRPr="007F73E9">
        <w:rPr>
          <w:lang w:val="en-GB"/>
        </w:rPr>
        <w:lastRenderedPageBreak/>
        <w:t>CL between MFCN sectors and the worst RMR sector at 920 MHz</w:t>
      </w:r>
    </w:p>
    <w:p w14:paraId="38F62743" w14:textId="706FFB45" w:rsidR="00472C12" w:rsidRPr="007F73E9" w:rsidRDefault="00472C12" w:rsidP="00472C12">
      <w:pPr>
        <w:jc w:val="center"/>
      </w:pPr>
      <w:r w:rsidRPr="007F73E9">
        <w:rPr>
          <w:noProof/>
        </w:rPr>
        <w:drawing>
          <wp:inline distT="0" distB="0" distL="0" distR="0" wp14:anchorId="03AE65A8" wp14:editId="6F03C878">
            <wp:extent cx="4894163" cy="3669475"/>
            <wp:effectExtent l="0" t="0" r="1905" b="762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CDF_gClosestMFCN_RMR_1km.png"/>
                    <pic:cNvPicPr/>
                  </pic:nvPicPr>
                  <pic:blipFill>
                    <a:blip r:embed="rId36" cstate="email">
                      <a:extLst>
                        <a:ext uri="{28A0092B-C50C-407E-A947-70E740481C1C}">
                          <a14:useLocalDpi xmlns:a14="http://schemas.microsoft.com/office/drawing/2010/main"/>
                        </a:ext>
                      </a:extLst>
                    </a:blip>
                    <a:stretch>
                      <a:fillRect/>
                    </a:stretch>
                  </pic:blipFill>
                  <pic:spPr>
                    <a:xfrm>
                      <a:off x="0" y="0"/>
                      <a:ext cx="4911112" cy="3682183"/>
                    </a:xfrm>
                    <a:prstGeom prst="rect">
                      <a:avLst/>
                    </a:prstGeom>
                  </pic:spPr>
                </pic:pic>
              </a:graphicData>
            </a:graphic>
          </wp:inline>
        </w:drawing>
      </w:r>
      <w:r w:rsidRPr="007F73E9">
        <w:rPr>
          <w:noProof/>
        </w:rPr>
        <w:drawing>
          <wp:inline distT="0" distB="0" distL="0" distR="0" wp14:anchorId="18DA204B" wp14:editId="20452925">
            <wp:extent cx="4957519" cy="3716977"/>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CDF_gClosestMFCN_RMR_5km.png"/>
                    <pic:cNvPicPr/>
                  </pic:nvPicPr>
                  <pic:blipFill>
                    <a:blip r:embed="rId67" cstate="email">
                      <a:extLst>
                        <a:ext uri="{28A0092B-C50C-407E-A947-70E740481C1C}">
                          <a14:useLocalDpi xmlns:a14="http://schemas.microsoft.com/office/drawing/2010/main"/>
                        </a:ext>
                      </a:extLst>
                    </a:blip>
                    <a:stretch>
                      <a:fillRect/>
                    </a:stretch>
                  </pic:blipFill>
                  <pic:spPr>
                    <a:xfrm>
                      <a:off x="0" y="0"/>
                      <a:ext cx="4974117" cy="3729422"/>
                    </a:xfrm>
                    <a:prstGeom prst="rect">
                      <a:avLst/>
                    </a:prstGeom>
                  </pic:spPr>
                </pic:pic>
              </a:graphicData>
            </a:graphic>
          </wp:inline>
        </w:drawing>
      </w:r>
    </w:p>
    <w:p w14:paraId="13078646" w14:textId="0E1B8F73" w:rsidR="00AA0A92" w:rsidRPr="007F73E9" w:rsidRDefault="00AA0A92" w:rsidP="00AA0A92">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34</w:t>
      </w:r>
      <w:r w:rsidR="00E94A3F" w:rsidRPr="007F73E9">
        <w:rPr>
          <w:lang w:val="en-GB"/>
        </w:rPr>
        <w:fldChar w:fldCharType="end"/>
      </w:r>
      <w:r w:rsidR="003E1A66" w:rsidRPr="007F73E9">
        <w:rPr>
          <w:lang w:val="en-GB"/>
        </w:rPr>
        <w:t>:</w:t>
      </w:r>
      <w:r w:rsidR="006862D3" w:rsidRPr="007F73E9">
        <w:rPr>
          <w:lang w:val="en-GB"/>
        </w:rPr>
        <w:t xml:space="preserve"> </w:t>
      </w:r>
      <w:r w:rsidR="00843968" w:rsidRPr="007F73E9">
        <w:rPr>
          <w:lang w:val="en-GB"/>
        </w:rPr>
        <w:t>cdf</w:t>
      </w:r>
      <w:r w:rsidR="006862D3" w:rsidRPr="007F73E9">
        <w:rPr>
          <w:lang w:val="en-GB"/>
        </w:rPr>
        <w:t xml:space="preserve"> for CL between ClosestMNO sectors and the worst RMR sector</w:t>
      </w:r>
    </w:p>
    <w:p w14:paraId="50E538B4" w14:textId="77777777" w:rsidR="00AA0A92" w:rsidRPr="007F73E9" w:rsidRDefault="00472C12" w:rsidP="00AA0A92">
      <w:pPr>
        <w:keepNext/>
        <w:jc w:val="center"/>
      </w:pPr>
      <w:r w:rsidRPr="007F73E9">
        <w:rPr>
          <w:noProof/>
        </w:rPr>
        <w:lastRenderedPageBreak/>
        <w:drawing>
          <wp:inline distT="0" distB="0" distL="0" distR="0" wp14:anchorId="717FAB49" wp14:editId="1C46CF2F">
            <wp:extent cx="4371486" cy="327759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CDF_gAllMFCN_RMR_1km.png"/>
                    <pic:cNvPicPr/>
                  </pic:nvPicPr>
                  <pic:blipFill>
                    <a:blip r:embed="rId68" cstate="email">
                      <a:extLst>
                        <a:ext uri="{28A0092B-C50C-407E-A947-70E740481C1C}">
                          <a14:useLocalDpi xmlns:a14="http://schemas.microsoft.com/office/drawing/2010/main"/>
                        </a:ext>
                      </a:extLst>
                    </a:blip>
                    <a:stretch>
                      <a:fillRect/>
                    </a:stretch>
                  </pic:blipFill>
                  <pic:spPr>
                    <a:xfrm>
                      <a:off x="0" y="0"/>
                      <a:ext cx="4395804" cy="3295823"/>
                    </a:xfrm>
                    <a:prstGeom prst="rect">
                      <a:avLst/>
                    </a:prstGeom>
                  </pic:spPr>
                </pic:pic>
              </a:graphicData>
            </a:graphic>
          </wp:inline>
        </w:drawing>
      </w:r>
      <w:r w:rsidRPr="007F73E9">
        <w:rPr>
          <w:noProof/>
        </w:rPr>
        <w:drawing>
          <wp:inline distT="0" distB="0" distL="0" distR="0" wp14:anchorId="70D7F8D5" wp14:editId="6089DF52">
            <wp:extent cx="4339807" cy="3253839"/>
            <wp:effectExtent l="0" t="0" r="3810" b="381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CDF_gAllMFCN_RMR_5km.png"/>
                    <pic:cNvPicPr/>
                  </pic:nvPicPr>
                  <pic:blipFill>
                    <a:blip r:embed="rId69" cstate="email">
                      <a:extLst>
                        <a:ext uri="{28A0092B-C50C-407E-A947-70E740481C1C}">
                          <a14:useLocalDpi xmlns:a14="http://schemas.microsoft.com/office/drawing/2010/main"/>
                        </a:ext>
                      </a:extLst>
                    </a:blip>
                    <a:stretch>
                      <a:fillRect/>
                    </a:stretch>
                  </pic:blipFill>
                  <pic:spPr>
                    <a:xfrm>
                      <a:off x="0" y="0"/>
                      <a:ext cx="4366035" cy="3273504"/>
                    </a:xfrm>
                    <a:prstGeom prst="rect">
                      <a:avLst/>
                    </a:prstGeom>
                  </pic:spPr>
                </pic:pic>
              </a:graphicData>
            </a:graphic>
          </wp:inline>
        </w:drawing>
      </w:r>
    </w:p>
    <w:p w14:paraId="564D04B0" w14:textId="281864EE" w:rsidR="00472C12" w:rsidRPr="007F73E9" w:rsidRDefault="00AA0A92" w:rsidP="00AA0A92">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35</w:t>
      </w:r>
      <w:r w:rsidR="00E94A3F" w:rsidRPr="007F73E9">
        <w:rPr>
          <w:lang w:val="en-GB"/>
        </w:rPr>
        <w:fldChar w:fldCharType="end"/>
      </w:r>
      <w:r w:rsidR="003E1A66" w:rsidRPr="007F73E9">
        <w:rPr>
          <w:lang w:val="en-GB"/>
        </w:rPr>
        <w:t>:</w:t>
      </w:r>
      <w:r w:rsidR="006862D3" w:rsidRPr="007F73E9">
        <w:rPr>
          <w:lang w:val="en-GB"/>
        </w:rPr>
        <w:t xml:space="preserve"> </w:t>
      </w:r>
      <w:r w:rsidR="00843968" w:rsidRPr="007F73E9">
        <w:rPr>
          <w:lang w:val="en-GB"/>
        </w:rPr>
        <w:t>cdf</w:t>
      </w:r>
      <w:r w:rsidR="006862D3" w:rsidRPr="007F73E9">
        <w:rPr>
          <w:lang w:val="en-GB"/>
        </w:rPr>
        <w:t xml:space="preserve"> for CL between MFCN sectors and the worst RMR sector</w:t>
      </w:r>
    </w:p>
    <w:p w14:paraId="63B9BB7D" w14:textId="77777777" w:rsidR="00472C12" w:rsidRPr="007F73E9" w:rsidRDefault="00472C12" w:rsidP="00472C12">
      <w:pPr>
        <w:pStyle w:val="ECCAnnexheading4"/>
        <w:tabs>
          <w:tab w:val="left" w:pos="864"/>
        </w:tabs>
        <w:spacing w:line="276" w:lineRule="auto"/>
        <w:rPr>
          <w:lang w:val="en-GB"/>
        </w:rPr>
      </w:pPr>
      <w:r w:rsidRPr="007F73E9">
        <w:rPr>
          <w:lang w:val="en-GB"/>
        </w:rPr>
        <w:t>Further assumption for the 1900 MHz range</w:t>
      </w:r>
    </w:p>
    <w:p w14:paraId="675A854C" w14:textId="5CF97682" w:rsidR="00472C12" w:rsidRPr="007F73E9" w:rsidRDefault="00472C12" w:rsidP="00472C12">
      <w:r w:rsidRPr="007F73E9">
        <w:t>In the case of the study at 1900 MHz, pseudo-RMR sites were inserted between RMR sites distant from more than 5</w:t>
      </w:r>
      <w:r w:rsidR="006862D3" w:rsidRPr="007F73E9">
        <w:t xml:space="preserve"> </w:t>
      </w:r>
      <w:r w:rsidRPr="007F73E9">
        <w:t xml:space="preserve">km in non-urban areas with their 2 closest neighbours (using a classification from 1 to 4 from </w:t>
      </w:r>
      <w:r w:rsidR="00CA4107" w:rsidRPr="007F73E9">
        <w:t>INSEE</w:t>
      </w:r>
      <w:r w:rsidRPr="007F73E9">
        <w:t xml:space="preserve"> for determining dense/urban/suburban/rural areas, and excluding all cities with a value of 1 in this classification. In the following figure, </w:t>
      </w:r>
      <w:r w:rsidR="000D7112" w:rsidRPr="007F73E9">
        <w:rPr>
          <w:rStyle w:val="ECCParagraph"/>
        </w:rPr>
        <w:t>exis</w:t>
      </w:r>
      <w:r w:rsidR="005229D9" w:rsidRPr="007F73E9">
        <w:rPr>
          <w:rStyle w:val="ECCParagraph"/>
        </w:rPr>
        <w:t>ting</w:t>
      </w:r>
      <w:r w:rsidRPr="007F73E9">
        <w:rPr>
          <w:rStyle w:val="ECCParagraph"/>
        </w:rPr>
        <w:t xml:space="preserve"> </w:t>
      </w:r>
      <w:r w:rsidRPr="007F73E9">
        <w:t>RMR sites are in red and pseudo-RMR sites are in green). This is not perfect (it could be further improved by using a shapefile</w:t>
      </w:r>
      <w:proofErr w:type="gramStart"/>
      <w:r w:rsidRPr="007F73E9">
        <w:t>), yet</w:t>
      </w:r>
      <w:proofErr w:type="gramEnd"/>
      <w:r w:rsidRPr="007F73E9">
        <w:t xml:space="preserve"> expected to reasonably simulate a possible densification of RMR sites in this frequency band. This adds 670 sites (1340 sectors) to the RMR population. MFCN and RMR antenna gains are both 18 dBi.</w:t>
      </w:r>
    </w:p>
    <w:p w14:paraId="24D7C724" w14:textId="77777777" w:rsidR="00472C12" w:rsidRPr="007F73E9" w:rsidRDefault="00472C12" w:rsidP="00472C12">
      <w:pPr>
        <w:jc w:val="center"/>
      </w:pPr>
      <w:r w:rsidRPr="007F73E9">
        <w:rPr>
          <w:noProof/>
          <w:lang w:eastAsia="fr-FR"/>
        </w:rPr>
        <w:lastRenderedPageBreak/>
        <w:drawing>
          <wp:inline distT="0" distB="0" distL="0" distR="0" wp14:anchorId="04FF6FC5" wp14:editId="6D5779F3">
            <wp:extent cx="4944711" cy="7730836"/>
            <wp:effectExtent l="0" t="0" r="8890" b="3810"/>
            <wp:docPr id="455"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368630" cy="8393614"/>
                    </a:xfrm>
                    <a:prstGeom prst="rect">
                      <a:avLst/>
                    </a:prstGeom>
                  </pic:spPr>
                </pic:pic>
              </a:graphicData>
            </a:graphic>
          </wp:inline>
        </w:drawing>
      </w:r>
    </w:p>
    <w:p w14:paraId="001A1032" w14:textId="4AE4BEE6" w:rsidR="007F73E9" w:rsidRPr="007F73E9" w:rsidRDefault="00AA0A92" w:rsidP="00AA0A92">
      <w:pPr>
        <w:pStyle w:val="Caption"/>
        <w:rPr>
          <w:lang w:val="en-GB"/>
        </w:rPr>
      </w:pPr>
      <w:r w:rsidRPr="007F73E9">
        <w:rPr>
          <w:lang w:val="en-GB"/>
        </w:rPr>
        <w:t xml:space="preserve">Figure </w:t>
      </w:r>
      <w:r w:rsidR="00DE7961" w:rsidRPr="007F73E9">
        <w:rPr>
          <w:lang w:val="en-GB"/>
        </w:rPr>
        <w:fldChar w:fldCharType="begin"/>
      </w:r>
      <w:r w:rsidR="00DE7961" w:rsidRPr="007F73E9">
        <w:rPr>
          <w:lang w:val="en-GB"/>
        </w:rPr>
        <w:instrText xml:space="preserve"> SEQ Figure \* ARABIC </w:instrText>
      </w:r>
      <w:r w:rsidR="00DE7961" w:rsidRPr="007F73E9">
        <w:rPr>
          <w:lang w:val="en-GB"/>
        </w:rPr>
        <w:fldChar w:fldCharType="separate"/>
      </w:r>
      <w:r w:rsidR="00EC5049">
        <w:rPr>
          <w:noProof/>
          <w:lang w:val="en-GB"/>
        </w:rPr>
        <w:t>36</w:t>
      </w:r>
      <w:r w:rsidR="00DE7961" w:rsidRPr="007F73E9">
        <w:rPr>
          <w:lang w:val="en-GB"/>
        </w:rPr>
        <w:fldChar w:fldCharType="end"/>
      </w:r>
      <w:r w:rsidR="003E1A66" w:rsidRPr="007F73E9">
        <w:rPr>
          <w:lang w:val="en-GB"/>
        </w:rPr>
        <w:t>:</w:t>
      </w:r>
      <w:r w:rsidR="00594F53" w:rsidRPr="007F73E9">
        <w:rPr>
          <w:lang w:val="en-GB"/>
        </w:rPr>
        <w:t xml:space="preserve"> Simulated densification of RMR 900 MHz sites to model 1900 MHz RMR coverage </w:t>
      </w:r>
    </w:p>
    <w:p w14:paraId="4AEABC2C" w14:textId="201FD423" w:rsidR="00AA0A92" w:rsidRPr="007F73E9" w:rsidRDefault="00594F53" w:rsidP="00AA0A92">
      <w:pPr>
        <w:pStyle w:val="Caption"/>
        <w:rPr>
          <w:lang w:val="en-GB"/>
        </w:rPr>
      </w:pPr>
      <w:r w:rsidRPr="007F73E9">
        <w:rPr>
          <w:lang w:val="en-GB"/>
        </w:rPr>
        <w:t>(red: existing sites, green: infill sites)</w:t>
      </w:r>
    </w:p>
    <w:p w14:paraId="43236D98" w14:textId="77777777" w:rsidR="00472C12" w:rsidRPr="007F73E9" w:rsidRDefault="00472C12" w:rsidP="00B5708B">
      <w:pPr>
        <w:pStyle w:val="ECCAnnexheading4"/>
        <w:keepNext/>
        <w:keepLines/>
        <w:tabs>
          <w:tab w:val="left" w:pos="864"/>
        </w:tabs>
        <w:spacing w:line="276" w:lineRule="auto"/>
        <w:rPr>
          <w:lang w:val="en-GB"/>
        </w:rPr>
      </w:pPr>
      <w:bookmarkStart w:id="884" w:name="_Ref27240291"/>
      <w:r w:rsidRPr="007F73E9">
        <w:rPr>
          <w:lang w:val="en-GB"/>
        </w:rPr>
        <w:lastRenderedPageBreak/>
        <w:t>CL between RMR sectors and the worst MFCN sector at 1900 MHz</w:t>
      </w:r>
      <w:bookmarkEnd w:id="884"/>
    </w:p>
    <w:p w14:paraId="7DD256B5" w14:textId="77777777" w:rsidR="00AA0A92" w:rsidRPr="007F73E9" w:rsidRDefault="00472C12" w:rsidP="00AA0A92">
      <w:pPr>
        <w:pStyle w:val="Caption"/>
        <w:rPr>
          <w:lang w:val="en-GB"/>
        </w:rPr>
      </w:pPr>
      <w:r w:rsidRPr="007F73E9">
        <w:rPr>
          <w:noProof/>
          <w:lang w:val="en-GB"/>
        </w:rPr>
        <w:drawing>
          <wp:inline distT="0" distB="0" distL="0" distR="0" wp14:anchorId="75D5D158" wp14:editId="31BACDEF">
            <wp:extent cx="4802400" cy="3600000"/>
            <wp:effectExtent l="0" t="0" r="0" b="63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DF_gRMR_ClosestMFCN_1km.png"/>
                    <pic:cNvPicPr/>
                  </pic:nvPicPr>
                  <pic:blipFill>
                    <a:blip r:embed="rId40" cstate="email">
                      <a:extLst>
                        <a:ext uri="{28A0092B-C50C-407E-A947-70E740481C1C}">
                          <a14:useLocalDpi xmlns:a14="http://schemas.microsoft.com/office/drawing/2010/main"/>
                        </a:ext>
                      </a:extLst>
                    </a:blip>
                    <a:stretch>
                      <a:fillRect/>
                    </a:stretch>
                  </pic:blipFill>
                  <pic:spPr>
                    <a:xfrm>
                      <a:off x="0" y="0"/>
                      <a:ext cx="4802400" cy="3600000"/>
                    </a:xfrm>
                    <a:prstGeom prst="rect">
                      <a:avLst/>
                    </a:prstGeom>
                  </pic:spPr>
                </pic:pic>
              </a:graphicData>
            </a:graphic>
          </wp:inline>
        </w:drawing>
      </w:r>
      <w:r w:rsidRPr="007F73E9">
        <w:rPr>
          <w:noProof/>
          <w:lang w:val="en-GB"/>
        </w:rPr>
        <w:drawing>
          <wp:inline distT="0" distB="0" distL="0" distR="0" wp14:anchorId="2463C410" wp14:editId="667B0DA2">
            <wp:extent cx="4802400" cy="3600000"/>
            <wp:effectExtent l="0" t="0" r="0" b="63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CDF_gRMR_ClosestMFCN_5km.png"/>
                    <pic:cNvPicPr/>
                  </pic:nvPicPr>
                  <pic:blipFill>
                    <a:blip r:embed="rId71" cstate="email">
                      <a:extLst>
                        <a:ext uri="{28A0092B-C50C-407E-A947-70E740481C1C}">
                          <a14:useLocalDpi xmlns:a14="http://schemas.microsoft.com/office/drawing/2010/main"/>
                        </a:ext>
                      </a:extLst>
                    </a:blip>
                    <a:stretch>
                      <a:fillRect/>
                    </a:stretch>
                  </pic:blipFill>
                  <pic:spPr>
                    <a:xfrm>
                      <a:off x="0" y="0"/>
                      <a:ext cx="4802400" cy="3600000"/>
                    </a:xfrm>
                    <a:prstGeom prst="rect">
                      <a:avLst/>
                    </a:prstGeom>
                  </pic:spPr>
                </pic:pic>
              </a:graphicData>
            </a:graphic>
          </wp:inline>
        </w:drawing>
      </w:r>
    </w:p>
    <w:p w14:paraId="413033B0" w14:textId="1B0A685E" w:rsidR="00472C12" w:rsidRPr="007F73E9" w:rsidRDefault="00AA0A92" w:rsidP="00AA0A92">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37</w:t>
      </w:r>
      <w:r w:rsidR="00E94A3F" w:rsidRPr="007F73E9">
        <w:rPr>
          <w:lang w:val="en-GB"/>
        </w:rPr>
        <w:fldChar w:fldCharType="end"/>
      </w:r>
      <w:r w:rsidR="003E1A66" w:rsidRPr="007F73E9">
        <w:rPr>
          <w:lang w:val="en-GB"/>
        </w:rPr>
        <w:t>:</w:t>
      </w:r>
      <w:r w:rsidR="006862D3" w:rsidRPr="007F73E9">
        <w:rPr>
          <w:lang w:val="en-GB"/>
        </w:rPr>
        <w:t xml:space="preserve"> </w:t>
      </w:r>
      <w:r w:rsidR="00843968" w:rsidRPr="007F73E9">
        <w:rPr>
          <w:lang w:val="en-GB"/>
        </w:rPr>
        <w:t>cdf</w:t>
      </w:r>
      <w:r w:rsidR="006862D3" w:rsidRPr="007F73E9">
        <w:rPr>
          <w:lang w:val="en-GB"/>
        </w:rPr>
        <w:t xml:space="preserve"> for CL between RMR sectors and the worst ClosestMNO sector</w:t>
      </w:r>
    </w:p>
    <w:p w14:paraId="713BCE1C" w14:textId="0955581E" w:rsidR="00472C12" w:rsidRPr="007F73E9" w:rsidRDefault="00472C12" w:rsidP="00472C12">
      <w:pPr>
        <w:jc w:val="center"/>
      </w:pPr>
      <w:r w:rsidRPr="007F73E9">
        <w:rPr>
          <w:noProof/>
        </w:rPr>
        <w:lastRenderedPageBreak/>
        <w:drawing>
          <wp:inline distT="0" distB="0" distL="0" distR="0" wp14:anchorId="26919C2E" wp14:editId="78F529EF">
            <wp:extent cx="4802400" cy="3600000"/>
            <wp:effectExtent l="0" t="0" r="0" b="63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CDF_gRMR_AllMFCN_1km.png"/>
                    <pic:cNvPicPr/>
                  </pic:nvPicPr>
                  <pic:blipFill>
                    <a:blip r:embed="rId72" cstate="email">
                      <a:extLst>
                        <a:ext uri="{28A0092B-C50C-407E-A947-70E740481C1C}">
                          <a14:useLocalDpi xmlns:a14="http://schemas.microsoft.com/office/drawing/2010/main"/>
                        </a:ext>
                      </a:extLst>
                    </a:blip>
                    <a:stretch>
                      <a:fillRect/>
                    </a:stretch>
                  </pic:blipFill>
                  <pic:spPr>
                    <a:xfrm>
                      <a:off x="0" y="0"/>
                      <a:ext cx="4802400" cy="3600000"/>
                    </a:xfrm>
                    <a:prstGeom prst="rect">
                      <a:avLst/>
                    </a:prstGeom>
                  </pic:spPr>
                </pic:pic>
              </a:graphicData>
            </a:graphic>
          </wp:inline>
        </w:drawing>
      </w:r>
      <w:r w:rsidRPr="007F73E9">
        <w:rPr>
          <w:noProof/>
        </w:rPr>
        <w:drawing>
          <wp:inline distT="0" distB="0" distL="0" distR="0" wp14:anchorId="0BAE18A6" wp14:editId="68EA2602">
            <wp:extent cx="4802400" cy="3600000"/>
            <wp:effectExtent l="0" t="0" r="0" b="63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CDF_gRMR_AllMFCN_5km.png"/>
                    <pic:cNvPicPr/>
                  </pic:nvPicPr>
                  <pic:blipFill>
                    <a:blip r:embed="rId73" cstate="email">
                      <a:extLst>
                        <a:ext uri="{28A0092B-C50C-407E-A947-70E740481C1C}">
                          <a14:useLocalDpi xmlns:a14="http://schemas.microsoft.com/office/drawing/2010/main"/>
                        </a:ext>
                      </a:extLst>
                    </a:blip>
                    <a:stretch>
                      <a:fillRect/>
                    </a:stretch>
                  </pic:blipFill>
                  <pic:spPr>
                    <a:xfrm>
                      <a:off x="0" y="0"/>
                      <a:ext cx="4802400" cy="3600000"/>
                    </a:xfrm>
                    <a:prstGeom prst="rect">
                      <a:avLst/>
                    </a:prstGeom>
                  </pic:spPr>
                </pic:pic>
              </a:graphicData>
            </a:graphic>
          </wp:inline>
        </w:drawing>
      </w:r>
    </w:p>
    <w:p w14:paraId="2A221BD7" w14:textId="19B7AD4C" w:rsidR="00AA0A92" w:rsidRPr="007F73E9" w:rsidRDefault="00AA0A92" w:rsidP="00AA0A92">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38</w:t>
      </w:r>
      <w:r w:rsidR="00E94A3F" w:rsidRPr="007F73E9">
        <w:rPr>
          <w:lang w:val="en-GB"/>
        </w:rPr>
        <w:fldChar w:fldCharType="end"/>
      </w:r>
      <w:r w:rsidR="003E1A66" w:rsidRPr="007F73E9">
        <w:rPr>
          <w:lang w:val="en-GB"/>
        </w:rPr>
        <w:t>:</w:t>
      </w:r>
      <w:r w:rsidR="006862D3" w:rsidRPr="007F73E9">
        <w:rPr>
          <w:lang w:val="en-GB"/>
        </w:rPr>
        <w:t xml:space="preserve"> </w:t>
      </w:r>
      <w:r w:rsidR="00843968" w:rsidRPr="007F73E9">
        <w:rPr>
          <w:lang w:val="en-GB"/>
        </w:rPr>
        <w:t xml:space="preserve">cdf </w:t>
      </w:r>
      <w:r w:rsidR="006862D3" w:rsidRPr="007F73E9">
        <w:rPr>
          <w:lang w:val="en-GB"/>
        </w:rPr>
        <w:t>for CL between RMR sectors and the worst MFCN sector</w:t>
      </w:r>
    </w:p>
    <w:p w14:paraId="3F8074A9" w14:textId="77777777" w:rsidR="00472C12" w:rsidRPr="007F73E9" w:rsidRDefault="00472C12" w:rsidP="001A1A16">
      <w:pPr>
        <w:pStyle w:val="ECCAnnexheading4"/>
        <w:keepNext/>
        <w:keepLines/>
        <w:tabs>
          <w:tab w:val="left" w:pos="864"/>
        </w:tabs>
        <w:spacing w:line="276" w:lineRule="auto"/>
        <w:rPr>
          <w:lang w:val="en-GB"/>
        </w:rPr>
      </w:pPr>
      <w:r w:rsidRPr="007F73E9">
        <w:rPr>
          <w:lang w:val="en-GB"/>
        </w:rPr>
        <w:lastRenderedPageBreak/>
        <w:t>CL between MFCN sectors and the worst RMR sector at 1900 MHz</w:t>
      </w:r>
    </w:p>
    <w:p w14:paraId="3E083B94" w14:textId="457E54F7" w:rsidR="00472C12" w:rsidRPr="007F73E9" w:rsidRDefault="00472C12" w:rsidP="00472C12">
      <w:pPr>
        <w:jc w:val="center"/>
      </w:pPr>
      <w:r w:rsidRPr="007F73E9">
        <w:rPr>
          <w:noProof/>
        </w:rPr>
        <w:drawing>
          <wp:inline distT="0" distB="0" distL="0" distR="0" wp14:anchorId="27A4627A" wp14:editId="5973B383">
            <wp:extent cx="4802400" cy="3600000"/>
            <wp:effectExtent l="0" t="0" r="0" b="63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CDF_gClosestMFCN_RMR_1km.png"/>
                    <pic:cNvPicPr/>
                  </pic:nvPicPr>
                  <pic:blipFill>
                    <a:blip r:embed="rId41" cstate="email">
                      <a:extLst>
                        <a:ext uri="{28A0092B-C50C-407E-A947-70E740481C1C}">
                          <a14:useLocalDpi xmlns:a14="http://schemas.microsoft.com/office/drawing/2010/main"/>
                        </a:ext>
                      </a:extLst>
                    </a:blip>
                    <a:stretch>
                      <a:fillRect/>
                    </a:stretch>
                  </pic:blipFill>
                  <pic:spPr>
                    <a:xfrm>
                      <a:off x="0" y="0"/>
                      <a:ext cx="4802400" cy="3600000"/>
                    </a:xfrm>
                    <a:prstGeom prst="rect">
                      <a:avLst/>
                    </a:prstGeom>
                  </pic:spPr>
                </pic:pic>
              </a:graphicData>
            </a:graphic>
          </wp:inline>
        </w:drawing>
      </w:r>
      <w:r w:rsidRPr="007F73E9">
        <w:rPr>
          <w:noProof/>
        </w:rPr>
        <w:drawing>
          <wp:inline distT="0" distB="0" distL="0" distR="0" wp14:anchorId="2ACB9141" wp14:editId="4F133486">
            <wp:extent cx="4802400" cy="3600000"/>
            <wp:effectExtent l="0" t="0" r="0" b="63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CDF_gClosestMFCN_RMR_5km.png"/>
                    <pic:cNvPicPr/>
                  </pic:nvPicPr>
                  <pic:blipFill>
                    <a:blip r:embed="rId74" cstate="email">
                      <a:extLst>
                        <a:ext uri="{28A0092B-C50C-407E-A947-70E740481C1C}">
                          <a14:useLocalDpi xmlns:a14="http://schemas.microsoft.com/office/drawing/2010/main"/>
                        </a:ext>
                      </a:extLst>
                    </a:blip>
                    <a:stretch>
                      <a:fillRect/>
                    </a:stretch>
                  </pic:blipFill>
                  <pic:spPr>
                    <a:xfrm>
                      <a:off x="0" y="0"/>
                      <a:ext cx="4802400" cy="3600000"/>
                    </a:xfrm>
                    <a:prstGeom prst="rect">
                      <a:avLst/>
                    </a:prstGeom>
                  </pic:spPr>
                </pic:pic>
              </a:graphicData>
            </a:graphic>
          </wp:inline>
        </w:drawing>
      </w:r>
    </w:p>
    <w:p w14:paraId="1A8E4EFD" w14:textId="019E60B2" w:rsidR="00AA0A92" w:rsidRPr="007F73E9" w:rsidRDefault="00AA0A92" w:rsidP="00AA0A92">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39</w:t>
      </w:r>
      <w:r w:rsidR="00E94A3F" w:rsidRPr="007F73E9">
        <w:rPr>
          <w:lang w:val="en-GB"/>
        </w:rPr>
        <w:fldChar w:fldCharType="end"/>
      </w:r>
      <w:r w:rsidR="003E1A66" w:rsidRPr="007F73E9">
        <w:rPr>
          <w:lang w:val="en-GB"/>
        </w:rPr>
        <w:t>:</w:t>
      </w:r>
      <w:r w:rsidR="006862D3" w:rsidRPr="007F73E9">
        <w:rPr>
          <w:lang w:val="en-GB"/>
        </w:rPr>
        <w:t xml:space="preserve"> </w:t>
      </w:r>
      <w:r w:rsidR="00843968" w:rsidRPr="007F73E9">
        <w:rPr>
          <w:lang w:val="en-GB"/>
        </w:rPr>
        <w:t>cdf</w:t>
      </w:r>
      <w:r w:rsidR="006862D3" w:rsidRPr="007F73E9">
        <w:rPr>
          <w:lang w:val="en-GB"/>
        </w:rPr>
        <w:t xml:space="preserve"> for CL between ClosestMNO sectors and the worst RMR sector</w:t>
      </w:r>
    </w:p>
    <w:p w14:paraId="5CE281D8" w14:textId="77777777" w:rsidR="00472C12" w:rsidRPr="007F73E9" w:rsidRDefault="00472C12" w:rsidP="00472C12">
      <w:pPr>
        <w:jc w:val="center"/>
      </w:pPr>
      <w:r w:rsidRPr="007F73E9">
        <w:rPr>
          <w:noProof/>
        </w:rPr>
        <w:lastRenderedPageBreak/>
        <w:drawing>
          <wp:inline distT="0" distB="0" distL="0" distR="0" wp14:anchorId="5E48D733" wp14:editId="178D65EC">
            <wp:extent cx="4802400" cy="3600000"/>
            <wp:effectExtent l="0" t="0" r="0" b="63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CDF_gAllMFCN_RMR_1km.png"/>
                    <pic:cNvPicPr/>
                  </pic:nvPicPr>
                  <pic:blipFill>
                    <a:blip r:embed="rId75" cstate="email">
                      <a:extLst>
                        <a:ext uri="{28A0092B-C50C-407E-A947-70E740481C1C}">
                          <a14:useLocalDpi xmlns:a14="http://schemas.microsoft.com/office/drawing/2010/main"/>
                        </a:ext>
                      </a:extLst>
                    </a:blip>
                    <a:stretch>
                      <a:fillRect/>
                    </a:stretch>
                  </pic:blipFill>
                  <pic:spPr>
                    <a:xfrm>
                      <a:off x="0" y="0"/>
                      <a:ext cx="4802400" cy="3600000"/>
                    </a:xfrm>
                    <a:prstGeom prst="rect">
                      <a:avLst/>
                    </a:prstGeom>
                  </pic:spPr>
                </pic:pic>
              </a:graphicData>
            </a:graphic>
          </wp:inline>
        </w:drawing>
      </w:r>
      <w:r w:rsidRPr="007F73E9">
        <w:rPr>
          <w:noProof/>
        </w:rPr>
        <w:drawing>
          <wp:inline distT="0" distB="0" distL="0" distR="0" wp14:anchorId="379BE9BD" wp14:editId="15AFE807">
            <wp:extent cx="4802400" cy="3600000"/>
            <wp:effectExtent l="0" t="0" r="0" b="63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CDF_gAllMFCN_RMR_5km.png"/>
                    <pic:cNvPicPr/>
                  </pic:nvPicPr>
                  <pic:blipFill>
                    <a:blip r:embed="rId76" cstate="email">
                      <a:extLst>
                        <a:ext uri="{28A0092B-C50C-407E-A947-70E740481C1C}">
                          <a14:useLocalDpi xmlns:a14="http://schemas.microsoft.com/office/drawing/2010/main"/>
                        </a:ext>
                      </a:extLst>
                    </a:blip>
                    <a:stretch>
                      <a:fillRect/>
                    </a:stretch>
                  </pic:blipFill>
                  <pic:spPr>
                    <a:xfrm>
                      <a:off x="0" y="0"/>
                      <a:ext cx="4802400" cy="3600000"/>
                    </a:xfrm>
                    <a:prstGeom prst="rect">
                      <a:avLst/>
                    </a:prstGeom>
                  </pic:spPr>
                </pic:pic>
              </a:graphicData>
            </a:graphic>
          </wp:inline>
        </w:drawing>
      </w:r>
    </w:p>
    <w:p w14:paraId="7ECC2465" w14:textId="21114541" w:rsidR="00472C12" w:rsidRPr="007F73E9" w:rsidRDefault="00AA0A92" w:rsidP="00AA0A92">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40</w:t>
      </w:r>
      <w:r w:rsidR="00E94A3F" w:rsidRPr="007F73E9">
        <w:rPr>
          <w:lang w:val="en-GB"/>
        </w:rPr>
        <w:fldChar w:fldCharType="end"/>
      </w:r>
      <w:r w:rsidR="003E1A66" w:rsidRPr="007F73E9">
        <w:rPr>
          <w:lang w:val="en-GB"/>
        </w:rPr>
        <w:t>:</w:t>
      </w:r>
      <w:r w:rsidR="006862D3" w:rsidRPr="007F73E9">
        <w:rPr>
          <w:lang w:val="en-GB"/>
        </w:rPr>
        <w:t xml:space="preserve"> </w:t>
      </w:r>
      <w:r w:rsidR="00843968" w:rsidRPr="007F73E9">
        <w:rPr>
          <w:lang w:val="en-GB"/>
        </w:rPr>
        <w:t>cdf</w:t>
      </w:r>
      <w:r w:rsidR="006862D3" w:rsidRPr="007F73E9">
        <w:rPr>
          <w:lang w:val="en-GB"/>
        </w:rPr>
        <w:t xml:space="preserve"> for CL between MFCN sectors and the worst RMR sector</w:t>
      </w:r>
    </w:p>
    <w:p w14:paraId="171B272D" w14:textId="77777777" w:rsidR="00472C12" w:rsidRPr="007F73E9" w:rsidRDefault="00472C12" w:rsidP="001A1A16">
      <w:pPr>
        <w:pStyle w:val="ECCAnnexheading4"/>
        <w:keepNext/>
        <w:keepLines/>
        <w:tabs>
          <w:tab w:val="left" w:pos="864"/>
        </w:tabs>
        <w:spacing w:line="276" w:lineRule="auto"/>
        <w:rPr>
          <w:lang w:val="en-GB"/>
        </w:rPr>
      </w:pPr>
      <w:r w:rsidRPr="007F73E9">
        <w:rPr>
          <w:lang w:val="en-GB"/>
        </w:rPr>
        <w:t>Observations</w:t>
      </w:r>
    </w:p>
    <w:p w14:paraId="07BAA31F" w14:textId="77777777" w:rsidR="00472C12" w:rsidRPr="007F73E9" w:rsidRDefault="00472C12" w:rsidP="00472C12">
      <w:r w:rsidRPr="007F73E9">
        <w:t>It can be observed that:</w:t>
      </w:r>
    </w:p>
    <w:p w14:paraId="1E109177" w14:textId="42182387" w:rsidR="00472C12" w:rsidRPr="007F73E9" w:rsidRDefault="00472C12" w:rsidP="00472C12">
      <w:pPr>
        <w:pStyle w:val="ECCBulletsLv1"/>
        <w:spacing w:line="276" w:lineRule="auto"/>
        <w:ind w:left="360" w:hanging="360"/>
      </w:pPr>
      <w:r w:rsidRPr="007F73E9">
        <w:t>40% of RMR sectors have no MFCN neighbour in the 1</w:t>
      </w:r>
      <w:r w:rsidR="006862D3" w:rsidRPr="007F73E9">
        <w:t xml:space="preserve"> </w:t>
      </w:r>
      <w:r w:rsidRPr="007F73E9">
        <w:t>km buffer zone, and 55% of RMR sectors have no MNO915 neighbour in the buffer zone</w:t>
      </w:r>
      <w:r w:rsidR="000F4C45" w:rsidRPr="007F73E9">
        <w:t>;</w:t>
      </w:r>
    </w:p>
    <w:p w14:paraId="7CA9345B" w14:textId="5B438C8E" w:rsidR="00472C12" w:rsidRPr="007F73E9" w:rsidRDefault="00472C12" w:rsidP="00472C12">
      <w:pPr>
        <w:pStyle w:val="ECCBulletsLv1"/>
        <w:spacing w:line="276" w:lineRule="auto"/>
        <w:ind w:left="360" w:hanging="360"/>
      </w:pPr>
      <w:r w:rsidRPr="007F73E9">
        <w:t xml:space="preserve">Conversely, less than 14% of the MFCN sector population has </w:t>
      </w:r>
      <w:proofErr w:type="gramStart"/>
      <w:r w:rsidRPr="007F73E9">
        <w:t>a</w:t>
      </w:r>
      <w:proofErr w:type="gramEnd"/>
      <w:r w:rsidRPr="007F73E9">
        <w:t xml:space="preserve"> RMR sector within a 1</w:t>
      </w:r>
      <w:r w:rsidR="006862D3" w:rsidRPr="007F73E9">
        <w:t xml:space="preserve"> </w:t>
      </w:r>
      <w:r w:rsidRPr="007F73E9">
        <w:t>km buffer zone.</w:t>
      </w:r>
    </w:p>
    <w:p w14:paraId="024A74C2" w14:textId="3317B8C7" w:rsidR="00472C12" w:rsidRPr="007F73E9" w:rsidRDefault="00472C12" w:rsidP="00472C12">
      <w:pPr>
        <w:pStyle w:val="ECCBulletsLv1"/>
        <w:spacing w:line="276" w:lineRule="auto"/>
        <w:ind w:left="360" w:hanging="360"/>
      </w:pPr>
      <w:r w:rsidRPr="007F73E9">
        <w:lastRenderedPageBreak/>
        <w:t>Increasing the buffer zone from 1</w:t>
      </w:r>
      <w:r w:rsidR="006862D3" w:rsidRPr="007F73E9">
        <w:t xml:space="preserve"> </w:t>
      </w:r>
      <w:r w:rsidRPr="007F73E9">
        <w:t>km to 5</w:t>
      </w:r>
      <w:r w:rsidR="006862D3" w:rsidRPr="007F73E9">
        <w:t xml:space="preserve"> </w:t>
      </w:r>
      <w:r w:rsidRPr="007F73E9">
        <w:t xml:space="preserve">km does not </w:t>
      </w:r>
      <w:proofErr w:type="gramStart"/>
      <w:r w:rsidRPr="007F73E9">
        <w:t>change significantly</w:t>
      </w:r>
      <w:proofErr w:type="gramEnd"/>
      <w:r w:rsidRPr="007F73E9">
        <w:t xml:space="preserve"> the CDF for low MCL (most sectors distant from more than 1</w:t>
      </w:r>
      <w:r w:rsidR="006862D3" w:rsidRPr="007F73E9">
        <w:t xml:space="preserve"> </w:t>
      </w:r>
      <w:r w:rsidRPr="007F73E9">
        <w:t>km have a high coupling loss)</w:t>
      </w:r>
      <w:r w:rsidR="000F4C45" w:rsidRPr="007F73E9">
        <w:t>;</w:t>
      </w:r>
    </w:p>
    <w:p w14:paraId="7D6DE6F4" w14:textId="30186FC1" w:rsidR="00472C12" w:rsidRPr="007F73E9" w:rsidRDefault="00472C12" w:rsidP="00472C12">
      <w:pPr>
        <w:pStyle w:val="ECCBulletsLv1"/>
        <w:spacing w:line="276" w:lineRule="auto"/>
        <w:ind w:left="360" w:hanging="360"/>
      </w:pPr>
      <w:r w:rsidRPr="007F73E9">
        <w:t>At 900 MHz, 7% of RMR sectors have (at least) one neighbour with a CL &lt;= 68 dB and therefore 93% of RMR sites with a MFCN neighbour in the buffer zone have no situation with a CL &lt;= 68 dB</w:t>
      </w:r>
      <w:r w:rsidR="000F4C45" w:rsidRPr="007F73E9">
        <w:t>;</w:t>
      </w:r>
    </w:p>
    <w:p w14:paraId="7C420C7C" w14:textId="77777777" w:rsidR="00472C12" w:rsidRPr="007F73E9" w:rsidRDefault="00472C12" w:rsidP="00472C12">
      <w:pPr>
        <w:pStyle w:val="ECCBulletsLv1"/>
        <w:spacing w:line="276" w:lineRule="auto"/>
        <w:ind w:left="360" w:hanging="360"/>
      </w:pPr>
      <w:r w:rsidRPr="007F73E9">
        <w:t>At 1900 MHz, 7% of RMR sectors have (at least) one neighbour with a CL &lt;= 73 dB.</w:t>
      </w:r>
    </w:p>
    <w:p w14:paraId="0CE5ECE8" w14:textId="77777777" w:rsidR="00472C12" w:rsidRPr="007F73E9" w:rsidRDefault="00472C12" w:rsidP="00472C12">
      <w:pPr>
        <w:pStyle w:val="ECCAnnexheading4"/>
        <w:tabs>
          <w:tab w:val="left" w:pos="864"/>
        </w:tabs>
        <w:spacing w:line="276" w:lineRule="auto"/>
        <w:rPr>
          <w:lang w:val="en-GB"/>
        </w:rPr>
      </w:pPr>
      <w:r w:rsidRPr="007F73E9">
        <w:rPr>
          <w:lang w:val="en-GB"/>
        </w:rPr>
        <w:t>Sensitivity analysis on buffer size</w:t>
      </w:r>
    </w:p>
    <w:p w14:paraId="6BBE3D7F" w14:textId="204F8B8F" w:rsidR="00472C12" w:rsidRPr="007F73E9" w:rsidRDefault="00472C12" w:rsidP="00472C12">
      <w:r w:rsidRPr="007F73E9">
        <w:t>From the results above, it has already been observed that increasing the buffer size from 1</w:t>
      </w:r>
      <w:r w:rsidR="006862D3" w:rsidRPr="007F73E9">
        <w:t xml:space="preserve"> </w:t>
      </w:r>
      <w:r w:rsidRPr="007F73E9">
        <w:t>km to 5</w:t>
      </w:r>
      <w:r w:rsidR="006862D3" w:rsidRPr="007F73E9">
        <w:t xml:space="preserve"> </w:t>
      </w:r>
      <w:r w:rsidRPr="007F73E9">
        <w:t xml:space="preserve">km does not change significantly the CDF for low CL values (which is consistent with the fact that sites far away are more likely to exhibit a higher coupling loss). It mechanically increases the population size (including the number of sites that are likely to face </w:t>
      </w:r>
      <w:r w:rsidR="006862D3" w:rsidRPr="007F73E9">
        <w:t xml:space="preserve">desensitisation </w:t>
      </w:r>
      <w:r w:rsidRPr="007F73E9">
        <w:t>by more than 1</w:t>
      </w:r>
      <w:r w:rsidR="00A33380" w:rsidRPr="007F73E9">
        <w:t xml:space="preserve"> </w:t>
      </w:r>
      <w:r w:rsidRPr="007F73E9">
        <w:t xml:space="preserve">dB if </w:t>
      </w:r>
      <w:r w:rsidR="00962251" w:rsidRPr="007F73E9">
        <w:t>e.i.r.p.</w:t>
      </w:r>
      <w:r w:rsidRPr="007F73E9">
        <w:t xml:space="preserve"> was identical to GSM-R), however the average </w:t>
      </w:r>
      <w:r w:rsidR="006862D3" w:rsidRPr="007F73E9">
        <w:t xml:space="preserve">desensitisation </w:t>
      </w:r>
      <w:r w:rsidRPr="007F73E9">
        <w:t>is typically low and rarely achieves high values, and this has to be balanced with the lack of a digital terrain model in this study (i.e. the theoretical path loss from the propagation model is more likely to be underevaluated considering hills, trees, buildings, etc.).</w:t>
      </w:r>
    </w:p>
    <w:p w14:paraId="7C4A1A55" w14:textId="77777777" w:rsidR="00472C12" w:rsidRPr="007F73E9" w:rsidRDefault="00472C12" w:rsidP="00472C12">
      <w:pPr>
        <w:pStyle w:val="ECCAnnexheading3"/>
        <w:tabs>
          <w:tab w:val="left" w:pos="720"/>
        </w:tabs>
        <w:spacing w:line="276" w:lineRule="auto"/>
        <w:rPr>
          <w:lang w:val="en-GB"/>
        </w:rPr>
      </w:pPr>
      <w:r w:rsidRPr="007F73E9">
        <w:rPr>
          <w:lang w:val="en-GB"/>
        </w:rPr>
        <w:t>Sensitivity analysis on location / population density</w:t>
      </w:r>
    </w:p>
    <w:p w14:paraId="41E12FFB" w14:textId="77777777" w:rsidR="00472C12" w:rsidRPr="007F73E9" w:rsidRDefault="00472C12" w:rsidP="00472C12">
      <w:pPr>
        <w:pStyle w:val="ECCAnnexheading4"/>
        <w:tabs>
          <w:tab w:val="left" w:pos="864"/>
        </w:tabs>
        <w:spacing w:line="276" w:lineRule="auto"/>
        <w:rPr>
          <w:lang w:val="en-GB"/>
        </w:rPr>
      </w:pPr>
      <w:r w:rsidRPr="007F73E9">
        <w:rPr>
          <w:lang w:val="en-GB"/>
        </w:rPr>
        <w:t>Location of sites with MCL &lt;= 68 dB at 920 MHz</w:t>
      </w:r>
    </w:p>
    <w:p w14:paraId="76FA88D2" w14:textId="3C04A8D8" w:rsidR="00472C12" w:rsidRPr="007F73E9" w:rsidRDefault="00472C12" w:rsidP="00472C12">
      <w:pPr>
        <w:jc w:val="center"/>
      </w:pPr>
      <w:r w:rsidRPr="007F73E9">
        <w:rPr>
          <w:noProof/>
        </w:rPr>
        <w:drawing>
          <wp:inline distT="0" distB="0" distL="0" distR="0" wp14:anchorId="2E7F6A88" wp14:editId="6926A544">
            <wp:extent cx="2920621" cy="2871944"/>
            <wp:effectExtent l="0" t="0" r="0" b="508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918996" cy="2870346"/>
                    </a:xfrm>
                    <a:prstGeom prst="rect">
                      <a:avLst/>
                    </a:prstGeom>
                  </pic:spPr>
                </pic:pic>
              </a:graphicData>
            </a:graphic>
          </wp:inline>
        </w:drawing>
      </w:r>
      <w:r w:rsidRPr="007F73E9">
        <w:t xml:space="preserve"> </w:t>
      </w:r>
      <w:r w:rsidRPr="007F73E9">
        <w:rPr>
          <w:noProof/>
        </w:rPr>
        <w:drawing>
          <wp:inline distT="0" distB="0" distL="0" distR="0" wp14:anchorId="0A9F14F2" wp14:editId="13F34954">
            <wp:extent cx="3032530" cy="2868748"/>
            <wp:effectExtent l="0" t="0" r="0" b="825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036973" cy="2872951"/>
                    </a:xfrm>
                    <a:prstGeom prst="rect">
                      <a:avLst/>
                    </a:prstGeom>
                  </pic:spPr>
                </pic:pic>
              </a:graphicData>
            </a:graphic>
          </wp:inline>
        </w:drawing>
      </w:r>
    </w:p>
    <w:p w14:paraId="19CE3033" w14:textId="2E9A9A11" w:rsidR="00AA0A92" w:rsidRPr="007F73E9" w:rsidRDefault="00AA0A92" w:rsidP="00AA0A9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41</w:t>
      </w:r>
      <w:r w:rsidRPr="007F73E9">
        <w:rPr>
          <w:lang w:val="en-GB"/>
        </w:rPr>
        <w:fldChar w:fldCharType="end"/>
      </w:r>
      <w:r w:rsidRPr="007F73E9">
        <w:rPr>
          <w:lang w:val="en-GB"/>
        </w:rPr>
        <w:t>:</w:t>
      </w:r>
      <w:r w:rsidR="006862D3" w:rsidRPr="007F73E9">
        <w:rPr>
          <w:lang w:val="en-GB"/>
        </w:rPr>
        <w:t xml:space="preserve"> Location of sites with MCL &lt;= 68 dB at 920 MHz</w:t>
      </w:r>
    </w:p>
    <w:p w14:paraId="045FDBED" w14:textId="5BC222D1" w:rsidR="00472C12" w:rsidRPr="007F73E9" w:rsidRDefault="00472C12" w:rsidP="00472C12">
      <w:r w:rsidRPr="007F73E9">
        <w:t>The maps above show the location of the MFCN sectors that have an RMR neighbour with MCL less than 68</w:t>
      </w:r>
      <w:r w:rsidR="00A33380" w:rsidRPr="007F73E9">
        <w:t xml:space="preserve"> </w:t>
      </w:r>
      <w:r w:rsidRPr="007F73E9">
        <w:t>dB (on the left map, they are grouped with clustering. On the right map, dots have a colour that depends on how much lower the MCL is compared to the reference value of 68 dB: e.g. all green points have an MCL that is between 65 and 68 dB).</w:t>
      </w:r>
    </w:p>
    <w:p w14:paraId="6C84BB7B" w14:textId="5080EC2D" w:rsidR="00472C12" w:rsidRDefault="00472C12" w:rsidP="00472C12">
      <w:r w:rsidRPr="007F73E9">
        <w:t>It can be observed that most of the MFCN sites that would face a neighbour with less than 68</w:t>
      </w:r>
      <w:r w:rsidR="00A33380" w:rsidRPr="007F73E9">
        <w:t xml:space="preserve"> </w:t>
      </w:r>
      <w:r w:rsidRPr="007F73E9">
        <w:t>dB MCL are located in the (wide) metropolitan areas of Lille, Paris, Lyon, Marseille and Nice. Those are mostly urban areas where EPM</w:t>
      </w:r>
      <w:r w:rsidR="00B021FF">
        <w:t>-</w:t>
      </w:r>
      <w:r w:rsidRPr="007F73E9">
        <w:t>73 propagation model may be overly pessimistic. The same observation can be made for the location of MFCN sites experiencing a possible future RMR neighbour at 1900 MHz with coupling loss less than 73 dB.</w:t>
      </w:r>
    </w:p>
    <w:p w14:paraId="7CF148B8" w14:textId="77777777" w:rsidR="00EC5049" w:rsidRPr="007F73E9" w:rsidRDefault="00EC5049" w:rsidP="00472C12"/>
    <w:p w14:paraId="3B195A37" w14:textId="77777777" w:rsidR="00472C12" w:rsidRPr="007F73E9" w:rsidRDefault="00472C12" w:rsidP="00472C12">
      <w:pPr>
        <w:pStyle w:val="ECCAnnexheading4"/>
        <w:tabs>
          <w:tab w:val="left" w:pos="864"/>
        </w:tabs>
        <w:spacing w:line="276" w:lineRule="auto"/>
        <w:rPr>
          <w:lang w:val="en-GB"/>
        </w:rPr>
      </w:pPr>
      <w:r w:rsidRPr="007F73E9">
        <w:rPr>
          <w:lang w:val="en-GB"/>
        </w:rPr>
        <w:lastRenderedPageBreak/>
        <w:t>Location of sites with MCL &lt;= 73 dB at 1900 MHz</w:t>
      </w:r>
    </w:p>
    <w:p w14:paraId="56A6C59F" w14:textId="01EB7252" w:rsidR="00472C12" w:rsidRPr="007F73E9" w:rsidRDefault="00472C12" w:rsidP="00472C12">
      <w:pPr>
        <w:jc w:val="center"/>
      </w:pPr>
      <w:r w:rsidRPr="007F73E9">
        <w:rPr>
          <w:noProof/>
        </w:rPr>
        <w:drawing>
          <wp:inline distT="0" distB="0" distL="0" distR="0" wp14:anchorId="7750E4F1" wp14:editId="756BF20D">
            <wp:extent cx="2962800" cy="2872800"/>
            <wp:effectExtent l="0" t="0" r="9525" b="381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962800" cy="2872800"/>
                    </a:xfrm>
                    <a:prstGeom prst="rect">
                      <a:avLst/>
                    </a:prstGeom>
                  </pic:spPr>
                </pic:pic>
              </a:graphicData>
            </a:graphic>
          </wp:inline>
        </w:drawing>
      </w:r>
      <w:r w:rsidRPr="007F73E9">
        <w:t xml:space="preserve"> </w:t>
      </w:r>
      <w:r w:rsidRPr="007F73E9">
        <w:rPr>
          <w:noProof/>
        </w:rPr>
        <w:drawing>
          <wp:inline distT="0" distB="0" distL="0" distR="0" wp14:anchorId="4931CA58" wp14:editId="162C61EC">
            <wp:extent cx="2973600" cy="2872800"/>
            <wp:effectExtent l="0" t="0" r="0" b="381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2973600" cy="2872800"/>
                    </a:xfrm>
                    <a:prstGeom prst="rect">
                      <a:avLst/>
                    </a:prstGeom>
                  </pic:spPr>
                </pic:pic>
              </a:graphicData>
            </a:graphic>
          </wp:inline>
        </w:drawing>
      </w:r>
    </w:p>
    <w:p w14:paraId="408D71D4" w14:textId="7C1554A4" w:rsidR="00AA0A92" w:rsidRPr="007F73E9" w:rsidRDefault="00AA0A92" w:rsidP="00AA0A92">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42</w:t>
      </w:r>
      <w:r w:rsidR="00E94A3F" w:rsidRPr="007F73E9">
        <w:rPr>
          <w:lang w:val="en-GB"/>
        </w:rPr>
        <w:fldChar w:fldCharType="end"/>
      </w:r>
      <w:r w:rsidR="003E1A66" w:rsidRPr="007F73E9">
        <w:rPr>
          <w:lang w:val="en-GB"/>
        </w:rPr>
        <w:t>:</w:t>
      </w:r>
      <w:r w:rsidR="006862D3" w:rsidRPr="007F73E9">
        <w:rPr>
          <w:lang w:val="en-GB"/>
        </w:rPr>
        <w:t xml:space="preserve"> Location of sites with MCL &lt;= 73 dB at 1900 MHz</w:t>
      </w:r>
    </w:p>
    <w:p w14:paraId="56F85634" w14:textId="77777777" w:rsidR="00472C12" w:rsidRPr="007F73E9" w:rsidRDefault="00472C12" w:rsidP="00472C12">
      <w:pPr>
        <w:pStyle w:val="ECCAnnexheading4"/>
        <w:tabs>
          <w:tab w:val="left" w:pos="864"/>
        </w:tabs>
        <w:spacing w:line="276" w:lineRule="auto"/>
        <w:rPr>
          <w:lang w:val="en-GB"/>
        </w:rPr>
      </w:pPr>
      <w:r w:rsidRPr="007F73E9">
        <w:rPr>
          <w:lang w:val="en-GB"/>
        </w:rPr>
        <w:t xml:space="preserve">Compared </w:t>
      </w:r>
      <w:bookmarkStart w:id="885" w:name="_Hlk34725568"/>
      <w:r w:rsidRPr="007F73E9">
        <w:rPr>
          <w:lang w:val="en-GB"/>
        </w:rPr>
        <w:t xml:space="preserve">CDF of coupling loss in urban areas vs. other areas at </w:t>
      </w:r>
      <w:bookmarkEnd w:id="885"/>
      <w:r w:rsidRPr="007F73E9">
        <w:rPr>
          <w:lang w:val="en-GB"/>
        </w:rPr>
        <w:t>1900 MHz</w:t>
      </w:r>
    </w:p>
    <w:p w14:paraId="100FE2E2" w14:textId="452DE3C8" w:rsidR="00472C12" w:rsidRPr="007F73E9" w:rsidRDefault="00472C12" w:rsidP="00472C12">
      <w:r w:rsidRPr="007F73E9">
        <w:t xml:space="preserve">Every city and village in France has an ID called </w:t>
      </w:r>
      <w:r w:rsidR="00B021FF">
        <w:t>“</w:t>
      </w:r>
      <w:r w:rsidR="00CA4107" w:rsidRPr="007F73E9">
        <w:t>INSEE</w:t>
      </w:r>
      <w:r w:rsidRPr="007F73E9">
        <w:t xml:space="preserve"> code”. There is an available classification of the average density of population within each city based on its </w:t>
      </w:r>
      <w:r w:rsidR="00CA4107" w:rsidRPr="007F73E9">
        <w:t xml:space="preserve">INSEE </w:t>
      </w:r>
      <w:r w:rsidRPr="007F73E9">
        <w:t xml:space="preserve">code (which is less accurate than a real density estimation around each RMR/MFCN site based on latitude/longitude, yet it gives a rough estimate of whether the site is located in urban/suburban/rural area). This has been integrated in our dataset in the field </w:t>
      </w:r>
      <w:r w:rsidR="00B021FF">
        <w:t>“</w:t>
      </w:r>
      <w:proofErr w:type="spellStart"/>
      <w:r w:rsidRPr="007F73E9">
        <w:t>dclass</w:t>
      </w:r>
      <w:proofErr w:type="spellEnd"/>
      <w:r w:rsidRPr="007F73E9">
        <w:t>” (1= dense urban area. 4=rural area).</w:t>
      </w:r>
    </w:p>
    <w:p w14:paraId="4C7FB159" w14:textId="612A1CC6" w:rsidR="00472C12" w:rsidRPr="007F73E9" w:rsidRDefault="00472C12" w:rsidP="00472C12">
      <w:pPr>
        <w:jc w:val="center"/>
      </w:pPr>
      <w:r w:rsidRPr="007F73E9">
        <w:rPr>
          <w:noProof/>
        </w:rPr>
        <w:drawing>
          <wp:inline distT="0" distB="0" distL="0" distR="0" wp14:anchorId="3FB546F1" wp14:editId="58B37C27">
            <wp:extent cx="4102227" cy="3075709"/>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CDF_gRMR_ClosestMFCN_dclass.png"/>
                    <pic:cNvPicPr/>
                  </pic:nvPicPr>
                  <pic:blipFill>
                    <a:blip r:embed="rId81" cstate="email">
                      <a:extLst>
                        <a:ext uri="{28A0092B-C50C-407E-A947-70E740481C1C}">
                          <a14:useLocalDpi xmlns:a14="http://schemas.microsoft.com/office/drawing/2010/main"/>
                        </a:ext>
                      </a:extLst>
                    </a:blip>
                    <a:stretch>
                      <a:fillRect/>
                    </a:stretch>
                  </pic:blipFill>
                  <pic:spPr>
                    <a:xfrm>
                      <a:off x="0" y="0"/>
                      <a:ext cx="4114070" cy="3084588"/>
                    </a:xfrm>
                    <a:prstGeom prst="rect">
                      <a:avLst/>
                    </a:prstGeom>
                  </pic:spPr>
                </pic:pic>
              </a:graphicData>
            </a:graphic>
          </wp:inline>
        </w:drawing>
      </w:r>
    </w:p>
    <w:p w14:paraId="279EBBD0" w14:textId="1D656A29" w:rsidR="00AA0A92" w:rsidRPr="007F73E9" w:rsidRDefault="00AA0A92" w:rsidP="00AA0A9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43</w:t>
      </w:r>
      <w:r w:rsidRPr="007F73E9">
        <w:rPr>
          <w:lang w:val="en-GB"/>
        </w:rPr>
        <w:fldChar w:fldCharType="end"/>
      </w:r>
      <w:r w:rsidR="003E1A66" w:rsidRPr="007F73E9">
        <w:rPr>
          <w:lang w:val="en-GB"/>
        </w:rPr>
        <w:t>:</w:t>
      </w:r>
      <w:r w:rsidR="006862D3" w:rsidRPr="007F73E9">
        <w:rPr>
          <w:lang w:val="en-GB"/>
        </w:rPr>
        <w:t xml:space="preserve"> Compared CDF for CL between RMR sectors and the worst ClosestMNO sector</w:t>
      </w:r>
    </w:p>
    <w:p w14:paraId="59C3747A" w14:textId="3AF5E6F4" w:rsidR="00472C12" w:rsidRPr="007F73E9" w:rsidRDefault="00472C12" w:rsidP="00472C12">
      <w:r w:rsidRPr="007F73E9">
        <w:lastRenderedPageBreak/>
        <w:t>This figure shows how much the CDF</w:t>
      </w:r>
      <w:r w:rsidRPr="007F73E9">
        <w:rPr>
          <w:vertAlign w:val="superscript"/>
        </w:rPr>
        <w:footnoteReference w:id="26"/>
      </w:r>
      <w:r w:rsidRPr="007F73E9">
        <w:t xml:space="preserve"> differentiate for CL between RMR sectors and the worst closest (in frequency) MFCN network in a 1</w:t>
      </w:r>
      <w:r w:rsidR="000F4C45" w:rsidRPr="007F73E9">
        <w:t xml:space="preserve"> </w:t>
      </w:r>
      <w:r w:rsidRPr="007F73E9">
        <w:t>km buffer zone, depending on the area classification of the RMR sector (urban/suburban/average/rural). It appears clearly that the dense urban area (</w:t>
      </w:r>
      <w:proofErr w:type="spellStart"/>
      <w:r w:rsidRPr="007F73E9">
        <w:t>dclass</w:t>
      </w:r>
      <w:proofErr w:type="spellEnd"/>
      <w:r w:rsidRPr="007F73E9">
        <w:t>=1) have a significantly different CL CDF, which is reflected by the more frequent occurrence of sites close to each other.</w:t>
      </w:r>
    </w:p>
    <w:p w14:paraId="3A5861A9" w14:textId="3AA83AFD" w:rsidR="00472C12" w:rsidRPr="007F73E9" w:rsidRDefault="00472C12" w:rsidP="00472C12">
      <w:r w:rsidRPr="007F73E9">
        <w:t xml:space="preserve">The next figure shows the CDF of CL between RMR sectors and the worst sector from the closest MNO in frequency at 1900 MHz, excluding sites in dense urban areas. Compared to section </w:t>
      </w:r>
      <w:r w:rsidRPr="007F73E9">
        <w:fldChar w:fldCharType="begin"/>
      </w:r>
      <w:r w:rsidRPr="007F73E9">
        <w:instrText xml:space="preserve"> REF _Ref27240291 \r \h </w:instrText>
      </w:r>
      <w:r w:rsidRPr="007F73E9">
        <w:fldChar w:fldCharType="separate"/>
      </w:r>
      <w:r w:rsidR="00325722">
        <w:t>A2.4.1.5</w:t>
      </w:r>
      <w:r w:rsidRPr="007F73E9">
        <w:fldChar w:fldCharType="end"/>
      </w:r>
      <w:r w:rsidRPr="007F73E9">
        <w:t>, the threshold at 7% has shifted from 73 dB to 81 dB.</w:t>
      </w:r>
    </w:p>
    <w:p w14:paraId="6BA7551A" w14:textId="6E39FC8E" w:rsidR="00472C12" w:rsidRPr="007F73E9" w:rsidRDefault="00472C12" w:rsidP="00472C12">
      <w:pPr>
        <w:jc w:val="center"/>
      </w:pPr>
      <w:r w:rsidRPr="007F73E9">
        <w:rPr>
          <w:noProof/>
        </w:rPr>
        <w:drawing>
          <wp:inline distT="0" distB="0" distL="0" distR="0" wp14:anchorId="5588B3E0" wp14:editId="4A2E86DF">
            <wp:extent cx="3823854" cy="2866995"/>
            <wp:effectExtent l="0" t="0" r="5715"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CDF_gRMR_ClosestMFCN_1km_dclass2.png"/>
                    <pic:cNvPicPr/>
                  </pic:nvPicPr>
                  <pic:blipFill>
                    <a:blip r:embed="rId42" cstate="email">
                      <a:extLst>
                        <a:ext uri="{28A0092B-C50C-407E-A947-70E740481C1C}">
                          <a14:useLocalDpi xmlns:a14="http://schemas.microsoft.com/office/drawing/2010/main"/>
                        </a:ext>
                      </a:extLst>
                    </a:blip>
                    <a:stretch>
                      <a:fillRect/>
                    </a:stretch>
                  </pic:blipFill>
                  <pic:spPr>
                    <a:xfrm>
                      <a:off x="0" y="0"/>
                      <a:ext cx="3864275" cy="2897301"/>
                    </a:xfrm>
                    <a:prstGeom prst="rect">
                      <a:avLst/>
                    </a:prstGeom>
                  </pic:spPr>
                </pic:pic>
              </a:graphicData>
            </a:graphic>
          </wp:inline>
        </w:drawing>
      </w:r>
    </w:p>
    <w:p w14:paraId="419ABC43" w14:textId="6A7FCE41" w:rsidR="00AA0A92" w:rsidRPr="007F73E9" w:rsidRDefault="00AA0A92" w:rsidP="00AA0A92">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44</w:t>
      </w:r>
      <w:r w:rsidR="00E94A3F" w:rsidRPr="007F73E9">
        <w:rPr>
          <w:lang w:val="en-GB"/>
        </w:rPr>
        <w:fldChar w:fldCharType="end"/>
      </w:r>
      <w:r w:rsidR="003E1A66" w:rsidRPr="007F73E9">
        <w:rPr>
          <w:lang w:val="en-GB"/>
        </w:rPr>
        <w:t>:</w:t>
      </w:r>
      <w:r w:rsidR="006862D3" w:rsidRPr="007F73E9">
        <w:rPr>
          <w:lang w:val="en-GB"/>
        </w:rPr>
        <w:t xml:space="preserve"> CDF for CL between RMR sectors and the worst ClosestMNO sector</w:t>
      </w:r>
    </w:p>
    <w:p w14:paraId="0D78B5F1" w14:textId="77777777" w:rsidR="00472C12" w:rsidRPr="007F73E9" w:rsidRDefault="00472C12" w:rsidP="00472C12">
      <w:pPr>
        <w:pStyle w:val="ECCAnnexheading4"/>
        <w:tabs>
          <w:tab w:val="left" w:pos="864"/>
        </w:tabs>
        <w:spacing w:line="276" w:lineRule="auto"/>
        <w:rPr>
          <w:lang w:val="en-GB"/>
        </w:rPr>
      </w:pPr>
      <w:r w:rsidRPr="007F73E9">
        <w:rPr>
          <w:lang w:val="en-GB"/>
        </w:rPr>
        <w:t>Excess loss over free space in urban areas</w:t>
      </w:r>
    </w:p>
    <w:p w14:paraId="6AE89CD0" w14:textId="453DEE72" w:rsidR="00472C12" w:rsidRPr="007F73E9" w:rsidRDefault="00472C12" w:rsidP="00472C12">
      <w:r w:rsidRPr="007F73E9">
        <w:t xml:space="preserve">A simulation has been performed using ATDI ICS Telecom, assessing the path loss between GSM-R and MFCN sites inside the city of Paris. The output value </w:t>
      </w:r>
      <w:r w:rsidR="00B158BF">
        <w:t>“</w:t>
      </w:r>
      <w:r w:rsidRPr="007F73E9">
        <w:t>Excess loss over free space (dB)</w:t>
      </w:r>
      <w:r w:rsidR="00B158BF">
        <w:t>”</w:t>
      </w:r>
      <w:r w:rsidRPr="007F73E9">
        <w:t xml:space="preserve"> gives the following CDF and statistics at 900 MHz</w:t>
      </w:r>
    </w:p>
    <w:tbl>
      <w:tblPr>
        <w:tblW w:w="0" w:type="auto"/>
        <w:jc w:val="center"/>
        <w:tblLook w:val="04A0" w:firstRow="1" w:lastRow="0" w:firstColumn="1" w:lastColumn="0" w:noHBand="0" w:noVBand="1"/>
      </w:tblPr>
      <w:tblGrid>
        <w:gridCol w:w="6287"/>
        <w:gridCol w:w="2728"/>
      </w:tblGrid>
      <w:tr w:rsidR="00472C12" w:rsidRPr="007F73E9" w14:paraId="29856AC1" w14:textId="77777777" w:rsidTr="00D426C3">
        <w:trPr>
          <w:trHeight w:val="3420"/>
          <w:jc w:val="center"/>
        </w:trPr>
        <w:tc>
          <w:tcPr>
            <w:tcW w:w="6287" w:type="dxa"/>
          </w:tcPr>
          <w:p w14:paraId="78D4D597" w14:textId="77777777" w:rsidR="00472C12" w:rsidRPr="007F73E9" w:rsidRDefault="00472C12" w:rsidP="00844B48">
            <w:r w:rsidRPr="007F73E9">
              <w:rPr>
                <w:noProof/>
              </w:rPr>
              <w:drawing>
                <wp:inline distT="0" distB="0" distL="0" distR="0" wp14:anchorId="049F47FF" wp14:editId="4EF7F807">
                  <wp:extent cx="3052434" cy="2280062"/>
                  <wp:effectExtent l="0" t="0" r="0" b="635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ssLoss.png"/>
                          <pic:cNvPicPr/>
                        </pic:nvPicPr>
                        <pic:blipFill>
                          <a:blip r:embed="rId82" cstate="email">
                            <a:extLst>
                              <a:ext uri="{28A0092B-C50C-407E-A947-70E740481C1C}">
                                <a14:useLocalDpi xmlns:a14="http://schemas.microsoft.com/office/drawing/2010/main"/>
                              </a:ext>
                            </a:extLst>
                          </a:blip>
                          <a:stretch>
                            <a:fillRect/>
                          </a:stretch>
                        </pic:blipFill>
                        <pic:spPr>
                          <a:xfrm>
                            <a:off x="0" y="0"/>
                            <a:ext cx="3059719" cy="2285504"/>
                          </a:xfrm>
                          <a:prstGeom prst="rect">
                            <a:avLst/>
                          </a:prstGeom>
                        </pic:spPr>
                      </pic:pic>
                    </a:graphicData>
                  </a:graphic>
                </wp:inline>
              </w:drawing>
            </w:r>
          </w:p>
        </w:tc>
        <w:tc>
          <w:tcPr>
            <w:tcW w:w="2728" w:type="dxa"/>
          </w:tcPr>
          <w:p w14:paraId="1812EFC7" w14:textId="77777777" w:rsidR="00472C12" w:rsidRPr="007F73E9" w:rsidRDefault="00472C12" w:rsidP="00844B48">
            <w:r w:rsidRPr="007F73E9">
              <w:rPr>
                <w:noProof/>
              </w:rPr>
              <w:drawing>
                <wp:inline distT="0" distB="0" distL="0" distR="0" wp14:anchorId="3B4A7C47" wp14:editId="338E903A">
                  <wp:extent cx="1524000" cy="1932305"/>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524000" cy="1932305"/>
                          </a:xfrm>
                          <a:prstGeom prst="rect">
                            <a:avLst/>
                          </a:prstGeom>
                          <a:noFill/>
                        </pic:spPr>
                      </pic:pic>
                    </a:graphicData>
                  </a:graphic>
                </wp:inline>
              </w:drawing>
            </w:r>
          </w:p>
        </w:tc>
      </w:tr>
    </w:tbl>
    <w:p w14:paraId="01F372FF" w14:textId="506F232F" w:rsidR="00AA0A92" w:rsidRPr="007F73E9" w:rsidRDefault="00AA0A92" w:rsidP="00AA0A9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45</w:t>
      </w:r>
      <w:r w:rsidRPr="007F73E9">
        <w:rPr>
          <w:lang w:val="en-GB"/>
        </w:rPr>
        <w:fldChar w:fldCharType="end"/>
      </w:r>
      <w:r w:rsidRPr="007F73E9">
        <w:rPr>
          <w:lang w:val="en-GB"/>
        </w:rPr>
        <w:t>:</w:t>
      </w:r>
      <w:r w:rsidR="00843968" w:rsidRPr="007F73E9">
        <w:rPr>
          <w:lang w:val="en-GB"/>
        </w:rPr>
        <w:t xml:space="preserve"> cdf</w:t>
      </w:r>
      <w:r w:rsidR="006862D3" w:rsidRPr="007F73E9">
        <w:rPr>
          <w:lang w:val="en-GB"/>
        </w:rPr>
        <w:t xml:space="preserve"> for excess loss over free space</w:t>
      </w:r>
    </w:p>
    <w:p w14:paraId="7E5D3032" w14:textId="7E5AF199" w:rsidR="00472C12" w:rsidRPr="007F73E9" w:rsidRDefault="00472C12" w:rsidP="00472C12">
      <w:r w:rsidRPr="007F73E9">
        <w:lastRenderedPageBreak/>
        <w:t>This simulation is imperfect for several reasons:</w:t>
      </w:r>
    </w:p>
    <w:p w14:paraId="580EF64F" w14:textId="65D3D11E" w:rsidR="00472C12" w:rsidRPr="007F73E9" w:rsidRDefault="00472C12" w:rsidP="00472C12">
      <w:pPr>
        <w:pStyle w:val="ECCBulletsLv1"/>
        <w:spacing w:line="276" w:lineRule="auto"/>
        <w:ind w:left="360" w:hanging="360"/>
      </w:pPr>
      <w:r w:rsidRPr="007F73E9">
        <w:t>Only MFCN victims with panel antennas were considered (i.e. microcells with different antenna types were ignored)</w:t>
      </w:r>
      <w:r w:rsidR="00E57473" w:rsidRPr="007F73E9">
        <w:t>;</w:t>
      </w:r>
    </w:p>
    <w:p w14:paraId="510C1030" w14:textId="0A0A5BC5" w:rsidR="00472C12" w:rsidRPr="007F73E9" w:rsidRDefault="00472C12" w:rsidP="00472C12">
      <w:pPr>
        <w:pStyle w:val="ECCBulletsLv1"/>
        <w:spacing w:line="276" w:lineRule="auto"/>
        <w:ind w:left="360" w:hanging="360"/>
      </w:pPr>
      <w:r w:rsidRPr="007F73E9">
        <w:t>Values less than 0</w:t>
      </w:r>
      <w:r w:rsidR="00A33380" w:rsidRPr="007F73E9">
        <w:t xml:space="preserve"> </w:t>
      </w:r>
      <w:proofErr w:type="spellStart"/>
      <w:r w:rsidRPr="007F73E9">
        <w:t>dBµV</w:t>
      </w:r>
      <w:proofErr w:type="spellEnd"/>
      <w:r w:rsidRPr="007F73E9">
        <w:t>/m are ignored, which can bias the statistics (most probably eliminating very high path losses)</w:t>
      </w:r>
      <w:r w:rsidR="00E57473" w:rsidRPr="007F73E9">
        <w:t>;</w:t>
      </w:r>
    </w:p>
    <w:p w14:paraId="56D5D2F5" w14:textId="4A6F4F4F" w:rsidR="00472C12" w:rsidRPr="007F73E9" w:rsidRDefault="00472C12" w:rsidP="00472C12">
      <w:pPr>
        <w:pStyle w:val="ECCBulletsLv1"/>
        <w:spacing w:line="276" w:lineRule="auto"/>
        <w:ind w:left="360" w:hanging="360"/>
      </w:pPr>
      <w:r w:rsidRPr="007F73E9">
        <w:t>Sites located in tunnel are not simulated as such (i.e. some sites show a lower path loss than in reality)</w:t>
      </w:r>
      <w:r w:rsidR="00E57473" w:rsidRPr="007F73E9">
        <w:t>;</w:t>
      </w:r>
    </w:p>
    <w:p w14:paraId="640AF2D1" w14:textId="2B427320" w:rsidR="00472C12" w:rsidRPr="007F73E9" w:rsidRDefault="00472C12" w:rsidP="00472C12">
      <w:pPr>
        <w:pStyle w:val="ECCBulletsLv1"/>
        <w:spacing w:line="276" w:lineRule="auto"/>
        <w:ind w:left="360" w:hanging="360"/>
      </w:pPr>
      <w:r w:rsidRPr="007F73E9">
        <w:t>The buffer zone for simulations around RMR sites is 1</w:t>
      </w:r>
      <w:r w:rsidR="000F4C45" w:rsidRPr="007F73E9">
        <w:t xml:space="preserve"> </w:t>
      </w:r>
      <w:r w:rsidRPr="007F73E9">
        <w:t>km. P.452-14 10% is used. Kathrein 80011877 is used for all panel antennas (RMR and MFCN). For Yagi, Amphenol 747830 is used</w:t>
      </w:r>
      <w:r w:rsidR="00E57473" w:rsidRPr="007F73E9">
        <w:t>;</w:t>
      </w:r>
    </w:p>
    <w:p w14:paraId="131238C2" w14:textId="36ABB6CD" w:rsidR="00472C12" w:rsidRPr="007F73E9" w:rsidRDefault="00472C12" w:rsidP="00472C12">
      <w:pPr>
        <w:pStyle w:val="ECCBulletsLv1"/>
        <w:spacing w:line="276" w:lineRule="auto"/>
        <w:ind w:left="360" w:hanging="360"/>
      </w:pPr>
      <w:r w:rsidRPr="007F73E9">
        <w:t xml:space="preserve">No </w:t>
      </w:r>
      <w:r w:rsidR="008C37B4" w:rsidRPr="007F73E9">
        <w:t>“</w:t>
      </w:r>
      <w:r w:rsidRPr="007F73E9">
        <w:t>group by</w:t>
      </w:r>
      <w:r w:rsidR="008C37B4" w:rsidRPr="007F73E9">
        <w:t>”</w:t>
      </w:r>
      <w:r w:rsidR="006862D3" w:rsidRPr="007F73E9">
        <w:t xml:space="preserve"> </w:t>
      </w:r>
      <w:r w:rsidRPr="007F73E9">
        <w:t xml:space="preserve">clause is applied i.e. this CDF should be considered with the same care as the raw CDF in section </w:t>
      </w:r>
      <w:r w:rsidRPr="007F73E9">
        <w:fldChar w:fldCharType="begin"/>
      </w:r>
      <w:r w:rsidRPr="007F73E9">
        <w:instrText xml:space="preserve"> REF _Ref27240419 \r \h </w:instrText>
      </w:r>
      <w:r w:rsidRPr="007F73E9">
        <w:fldChar w:fldCharType="separate"/>
      </w:r>
      <w:r w:rsidR="00325722">
        <w:t>A2.4.1.1</w:t>
      </w:r>
      <w:r w:rsidRPr="007F73E9">
        <w:fldChar w:fldCharType="end"/>
      </w:r>
      <w:r w:rsidRPr="007F73E9">
        <w:t>.</w:t>
      </w:r>
    </w:p>
    <w:p w14:paraId="3D18357B" w14:textId="7B0FAF27" w:rsidR="00472C12" w:rsidRPr="007F73E9" w:rsidRDefault="00472C12" w:rsidP="00472C12">
      <w:r w:rsidRPr="007F73E9">
        <w:t>However despite those imperfections, this suggests quite clearly that the EPM</w:t>
      </w:r>
      <w:r w:rsidR="00B021FF">
        <w:t>-</w:t>
      </w:r>
      <w:r w:rsidRPr="007F73E9">
        <w:t>73 model may not be representative of the much stronger path loss in urban areas with high losses due to buildings (EPM</w:t>
      </w:r>
      <w:r w:rsidR="00B021FF">
        <w:t>-</w:t>
      </w:r>
      <w:r w:rsidRPr="007F73E9">
        <w:t>73 has at most 2.5 dB higher than free space at 900 MHz and 3.2 dB higher than free space at 1900 MHz).</w:t>
      </w:r>
    </w:p>
    <w:p w14:paraId="64C882B4" w14:textId="517CACFA" w:rsidR="00472C12" w:rsidRPr="007F73E9" w:rsidRDefault="00472C12" w:rsidP="00472C12">
      <w:pPr>
        <w:pStyle w:val="ECCAnnexheading3"/>
        <w:tabs>
          <w:tab w:val="left" w:pos="720"/>
        </w:tabs>
        <w:spacing w:line="276" w:lineRule="auto"/>
        <w:rPr>
          <w:lang w:val="en-GB"/>
        </w:rPr>
      </w:pPr>
      <w:r w:rsidRPr="007F73E9">
        <w:rPr>
          <w:lang w:val="en-GB"/>
        </w:rPr>
        <w:t xml:space="preserve">Statistics on </w:t>
      </w:r>
      <w:r w:rsidR="00962251" w:rsidRPr="007F73E9">
        <w:rPr>
          <w:lang w:val="en-GB"/>
        </w:rPr>
        <w:t>e.i.r.p.</w:t>
      </w:r>
    </w:p>
    <w:p w14:paraId="7B4B171E" w14:textId="6C0E12A6" w:rsidR="00472C12" w:rsidRPr="007F73E9" w:rsidRDefault="00472C12" w:rsidP="00472C12">
      <w:r w:rsidRPr="007F73E9">
        <w:t xml:space="preserve">The following tables show the number and percentage of RMR sectors and sites that could not use a target </w:t>
      </w:r>
      <w:r w:rsidR="00962251" w:rsidRPr="007F73E9">
        <w:t>e.i.r.p.</w:t>
      </w:r>
      <w:r w:rsidRPr="007F73E9">
        <w:t xml:space="preserve"> without coordination and of MFCN sectors and sites that could be affected by more than 1</w:t>
      </w:r>
      <w:r w:rsidR="00A33380" w:rsidRPr="007F73E9">
        <w:t xml:space="preserve"> </w:t>
      </w:r>
      <w:r w:rsidRPr="007F73E9">
        <w:t xml:space="preserve">dB </w:t>
      </w:r>
      <w:r w:rsidR="006862D3" w:rsidRPr="007F73E9">
        <w:t>desensitisation</w:t>
      </w:r>
      <w:r w:rsidRPr="007F73E9">
        <w:t xml:space="preserve">. The computation is done both for a 1.4 MHz FRMCS carrier starting at 919.5 MHz and for a for 5 MHz carrier centred at 922.5 MHz. The percentages shown are versus the total population (see section </w:t>
      </w:r>
      <w:r w:rsidRPr="007F73E9">
        <w:fldChar w:fldCharType="begin"/>
      </w:r>
      <w:r w:rsidRPr="007F73E9">
        <w:instrText xml:space="preserve"> REF _Ref27240337 \r \h </w:instrText>
      </w:r>
      <w:r w:rsidRPr="007F73E9">
        <w:fldChar w:fldCharType="separate"/>
      </w:r>
      <w:r w:rsidR="00325722">
        <w:t>A2.2</w:t>
      </w:r>
      <w:r w:rsidRPr="007F73E9">
        <w:fldChar w:fldCharType="end"/>
      </w:r>
      <w:r w:rsidRPr="007F73E9">
        <w:t xml:space="preserve"> above). When performing the computation, the buffer zone around RMR sites is set to 1</w:t>
      </w:r>
      <w:r w:rsidR="000F4C45" w:rsidRPr="007F73E9">
        <w:t xml:space="preserve"> </w:t>
      </w:r>
      <w:r w:rsidRPr="007F73E9">
        <w:t>km, excluding sites that are located in tunnels.</w:t>
      </w:r>
    </w:p>
    <w:p w14:paraId="0AC2D10A" w14:textId="6EECC451" w:rsidR="00472C12" w:rsidRPr="007F73E9" w:rsidRDefault="00472C12" w:rsidP="00472C12">
      <w:r w:rsidRPr="007F73E9">
        <w:t xml:space="preserve">The statistics related to </w:t>
      </w:r>
      <w:r w:rsidR="00B021FF">
        <w:t xml:space="preserve">the </w:t>
      </w:r>
      <w:r w:rsidRPr="007F73E9">
        <w:t>“</w:t>
      </w:r>
      <w:proofErr w:type="spellStart"/>
      <w:r w:rsidRPr="007F73E9">
        <w:t>AllMNO</w:t>
      </w:r>
      <w:proofErr w:type="spellEnd"/>
      <w:r w:rsidRPr="007F73E9">
        <w:t xml:space="preserve"> scenario” </w:t>
      </w:r>
      <w:proofErr w:type="gramStart"/>
      <w:r w:rsidRPr="007F73E9">
        <w:t>take into account</w:t>
      </w:r>
      <w:proofErr w:type="gramEnd"/>
      <w:r w:rsidRPr="007F73E9">
        <w:t xml:space="preserve"> the increase of the MFCN BS selectivity when the edge-to-edge offset from the interferer is greater than 5 MHz.</w:t>
      </w:r>
    </w:p>
    <w:p w14:paraId="6EDA18EA" w14:textId="60014D7D" w:rsidR="00472C12" w:rsidRPr="007F73E9" w:rsidRDefault="00472C12" w:rsidP="00472C12">
      <w:r w:rsidRPr="007F73E9">
        <w:t xml:space="preserve">Only </w:t>
      </w:r>
      <w:r w:rsidR="006862D3" w:rsidRPr="007F73E9">
        <w:t xml:space="preserve">the </w:t>
      </w:r>
      <w:r w:rsidRPr="007F73E9">
        <w:t xml:space="preserve">blocking phenomenon is </w:t>
      </w:r>
      <w:proofErr w:type="gramStart"/>
      <w:r w:rsidRPr="007F73E9">
        <w:t>taken into account</w:t>
      </w:r>
      <w:proofErr w:type="gramEnd"/>
      <w:r w:rsidRPr="007F73E9">
        <w:t xml:space="preserve"> in the following tables; </w:t>
      </w:r>
      <w:r w:rsidR="006862D3" w:rsidRPr="007F73E9">
        <w:t xml:space="preserve">the </w:t>
      </w:r>
      <w:r w:rsidRPr="007F73E9">
        <w:t>effect of RMR unwanted emissions is excluded. FRMCS and GSM-R BS share the same radio sites.</w:t>
      </w:r>
    </w:p>
    <w:p w14:paraId="0F48B982" w14:textId="7AFEDDC6" w:rsidR="00472C12" w:rsidRPr="007F73E9" w:rsidRDefault="00472C12" w:rsidP="00AA0A92">
      <w:pPr>
        <w:rPr>
          <w:rFonts w:eastAsia="Times New Roman"/>
          <w:i/>
          <w:color w:val="D2232A"/>
          <w:szCs w:val="20"/>
        </w:rPr>
      </w:pPr>
      <w:r w:rsidRPr="007F73E9">
        <w:t xml:space="preserve">The first column “Current GSM-R” provides statistics when FRMCS BS have the same </w:t>
      </w:r>
      <w:r w:rsidR="00962251" w:rsidRPr="007F73E9">
        <w:t>e.i.r.p.</w:t>
      </w:r>
      <w:r w:rsidRPr="007F73E9">
        <w:t xml:space="preserve"> as GSM-R BS. The other columns assume that all FRMCS BS have an </w:t>
      </w:r>
      <w:r w:rsidR="00962251" w:rsidRPr="007F73E9">
        <w:t>e.i.r.p.</w:t>
      </w:r>
      <w:r w:rsidRPr="007F73E9">
        <w:t xml:space="preserve"> equal to the title value.</w:t>
      </w:r>
    </w:p>
    <w:p w14:paraId="76299A49" w14:textId="0FEEF93D" w:rsidR="00AA0A92" w:rsidRPr="007F73E9" w:rsidRDefault="004251D5" w:rsidP="00E57473">
      <w:pPr>
        <w:pStyle w:val="Caption"/>
        <w:spacing w:before="360" w:after="60"/>
        <w:rPr>
          <w:lang w:val="en-GB"/>
        </w:rPr>
      </w:pPr>
      <w:r w:rsidRPr="007F73E9">
        <w:rPr>
          <w:lang w:val="en-GB"/>
        </w:rPr>
        <w:t xml:space="preserve">Table </w:t>
      </w:r>
      <w:r w:rsidR="00C01B0E" w:rsidRPr="007F73E9">
        <w:rPr>
          <w:lang w:val="en-GB"/>
        </w:rPr>
        <w:fldChar w:fldCharType="begin"/>
      </w:r>
      <w:r w:rsidR="00C01B0E" w:rsidRPr="007F73E9">
        <w:rPr>
          <w:lang w:val="en-GB"/>
        </w:rPr>
        <w:instrText xml:space="preserve"> SEQ Table \* ARABIC </w:instrText>
      </w:r>
      <w:r w:rsidR="00C01B0E" w:rsidRPr="007F73E9">
        <w:rPr>
          <w:lang w:val="en-GB"/>
        </w:rPr>
        <w:fldChar w:fldCharType="separate"/>
      </w:r>
      <w:r w:rsidR="00325722">
        <w:rPr>
          <w:noProof/>
          <w:lang w:val="en-GB"/>
        </w:rPr>
        <w:t>28</w:t>
      </w:r>
      <w:r w:rsidR="00C01B0E" w:rsidRPr="007F73E9">
        <w:rPr>
          <w:lang w:val="en-GB"/>
        </w:rPr>
        <w:fldChar w:fldCharType="end"/>
      </w:r>
      <w:r w:rsidRPr="007F73E9">
        <w:rPr>
          <w:lang w:val="en-GB"/>
        </w:rPr>
        <w:t>:</w:t>
      </w:r>
      <w:r w:rsidR="00B84ED1" w:rsidRPr="007F73E9">
        <w:rPr>
          <w:lang w:val="en-GB"/>
        </w:rPr>
        <w:t xml:space="preserve"> Group by sectors, 1.4 MHz FRMCS carrier</w:t>
      </w:r>
    </w:p>
    <w:tbl>
      <w:tblPr>
        <w:tblStyle w:val="ECCTable-redheader"/>
        <w:tblW w:w="5000" w:type="pct"/>
        <w:tblInd w:w="0" w:type="dxa"/>
        <w:tblLook w:val="04A0" w:firstRow="1" w:lastRow="0" w:firstColumn="1" w:lastColumn="0" w:noHBand="0" w:noVBand="1"/>
      </w:tblPr>
      <w:tblGrid>
        <w:gridCol w:w="1278"/>
        <w:gridCol w:w="851"/>
        <w:gridCol w:w="1700"/>
        <w:gridCol w:w="1560"/>
        <w:gridCol w:w="1556"/>
        <w:gridCol w:w="1415"/>
        <w:gridCol w:w="1269"/>
      </w:tblGrid>
      <w:tr w:rsidR="00183DFD" w:rsidRPr="007F73E9" w14:paraId="4D96D753" w14:textId="77777777" w:rsidTr="009C7073">
        <w:trPr>
          <w:cnfStyle w:val="100000000000" w:firstRow="1" w:lastRow="0" w:firstColumn="0" w:lastColumn="0" w:oddVBand="0" w:evenVBand="0" w:oddHBand="0" w:evenHBand="0" w:firstRowFirstColumn="0" w:firstRowLastColumn="0" w:lastRowFirstColumn="0" w:lastRowLastColumn="0"/>
        </w:trPr>
        <w:tc>
          <w:tcPr>
            <w:tcW w:w="663" w:type="pct"/>
            <w:hideMark/>
          </w:tcPr>
          <w:p w14:paraId="750FD9E9" w14:textId="77777777" w:rsidR="00472C12" w:rsidRPr="007F73E9" w:rsidRDefault="00472C12" w:rsidP="00844B48">
            <w:pPr>
              <w:pStyle w:val="ECCTableHeaderwhitefont"/>
            </w:pPr>
          </w:p>
        </w:tc>
        <w:tc>
          <w:tcPr>
            <w:tcW w:w="442" w:type="pct"/>
            <w:hideMark/>
          </w:tcPr>
          <w:p w14:paraId="7C27C863" w14:textId="77777777" w:rsidR="00472C12" w:rsidRPr="007F73E9" w:rsidRDefault="00472C12" w:rsidP="00844B48">
            <w:pPr>
              <w:pStyle w:val="ECCTableHeaderwhitefont"/>
            </w:pPr>
          </w:p>
        </w:tc>
        <w:tc>
          <w:tcPr>
            <w:tcW w:w="883" w:type="pct"/>
            <w:hideMark/>
          </w:tcPr>
          <w:p w14:paraId="1D3F6AD7" w14:textId="77777777" w:rsidR="00472C12" w:rsidRPr="007F73E9" w:rsidRDefault="00472C12" w:rsidP="00844B48">
            <w:pPr>
              <w:pStyle w:val="ECCTableHeaderwhitefont"/>
            </w:pPr>
            <w:r w:rsidRPr="007F73E9">
              <w:t>Current GSM-R</w:t>
            </w:r>
          </w:p>
        </w:tc>
        <w:tc>
          <w:tcPr>
            <w:tcW w:w="810" w:type="pct"/>
            <w:hideMark/>
          </w:tcPr>
          <w:p w14:paraId="24F26ABC" w14:textId="77777777" w:rsidR="00472C12" w:rsidRPr="007F73E9" w:rsidRDefault="00472C12" w:rsidP="00844B48">
            <w:pPr>
              <w:pStyle w:val="ECCTableHeaderwhitefont"/>
            </w:pPr>
            <w:r w:rsidRPr="007F73E9">
              <w:t>63</w:t>
            </w:r>
          </w:p>
        </w:tc>
        <w:tc>
          <w:tcPr>
            <w:tcW w:w="808" w:type="pct"/>
            <w:hideMark/>
          </w:tcPr>
          <w:p w14:paraId="02F583B8" w14:textId="77777777" w:rsidR="00472C12" w:rsidRPr="007F73E9" w:rsidRDefault="00472C12" w:rsidP="00844B48">
            <w:pPr>
              <w:pStyle w:val="ECCTableHeaderwhitefont"/>
            </w:pPr>
            <w:r w:rsidRPr="007F73E9">
              <w:t>60</w:t>
            </w:r>
          </w:p>
        </w:tc>
        <w:tc>
          <w:tcPr>
            <w:tcW w:w="735" w:type="pct"/>
            <w:hideMark/>
          </w:tcPr>
          <w:p w14:paraId="1FCAE005" w14:textId="77777777" w:rsidR="00472C12" w:rsidRPr="007F73E9" w:rsidRDefault="00472C12" w:rsidP="00844B48">
            <w:pPr>
              <w:pStyle w:val="ECCTableHeaderwhitefont"/>
            </w:pPr>
            <w:r w:rsidRPr="007F73E9">
              <w:t>57</w:t>
            </w:r>
          </w:p>
        </w:tc>
        <w:tc>
          <w:tcPr>
            <w:tcW w:w="659" w:type="pct"/>
            <w:hideMark/>
          </w:tcPr>
          <w:p w14:paraId="4500DFCF" w14:textId="77777777" w:rsidR="00472C12" w:rsidRPr="007F73E9" w:rsidRDefault="00472C12" w:rsidP="00844B48">
            <w:pPr>
              <w:pStyle w:val="ECCTableHeaderwhitefont"/>
            </w:pPr>
            <w:r w:rsidRPr="007F73E9">
              <w:t>45</w:t>
            </w:r>
          </w:p>
        </w:tc>
      </w:tr>
      <w:tr w:rsidR="009C7073" w:rsidRPr="007F73E9" w14:paraId="383CFFB3" w14:textId="77777777" w:rsidTr="00752443">
        <w:tc>
          <w:tcPr>
            <w:tcW w:w="663" w:type="pct"/>
            <w:hideMark/>
          </w:tcPr>
          <w:p w14:paraId="2ECF5DCD" w14:textId="77777777" w:rsidR="00472C12" w:rsidRPr="007F73E9" w:rsidRDefault="00472C12" w:rsidP="00772D6E">
            <w:pPr>
              <w:pStyle w:val="ECCTabletext"/>
              <w:jc w:val="left"/>
              <w:rPr>
                <w:sz w:val="16"/>
                <w:szCs w:val="16"/>
              </w:rPr>
            </w:pPr>
            <w:proofErr w:type="spellStart"/>
            <w:r w:rsidRPr="007F73E9">
              <w:rPr>
                <w:sz w:val="16"/>
                <w:szCs w:val="16"/>
              </w:rPr>
              <w:t>AllMNO</w:t>
            </w:r>
            <w:proofErr w:type="spellEnd"/>
            <w:r w:rsidRPr="007F73E9">
              <w:rPr>
                <w:sz w:val="16"/>
                <w:szCs w:val="16"/>
              </w:rPr>
              <w:t xml:space="preserve"> F.1336</w:t>
            </w:r>
          </w:p>
        </w:tc>
        <w:tc>
          <w:tcPr>
            <w:tcW w:w="442" w:type="pct"/>
            <w:hideMark/>
          </w:tcPr>
          <w:p w14:paraId="644E425C" w14:textId="77777777" w:rsidR="00472C12" w:rsidRPr="007F73E9" w:rsidRDefault="00472C12" w:rsidP="00772D6E">
            <w:pPr>
              <w:pStyle w:val="ECCTabletext"/>
              <w:jc w:val="left"/>
              <w:rPr>
                <w:sz w:val="16"/>
                <w:szCs w:val="16"/>
              </w:rPr>
            </w:pPr>
            <w:r w:rsidRPr="007F73E9">
              <w:rPr>
                <w:sz w:val="16"/>
                <w:szCs w:val="16"/>
              </w:rPr>
              <w:t>RMR</w:t>
            </w:r>
            <w:r w:rsidRPr="007F73E9">
              <w:rPr>
                <w:sz w:val="16"/>
                <w:szCs w:val="16"/>
              </w:rPr>
              <w:br/>
              <w:t>MNO</w:t>
            </w:r>
          </w:p>
        </w:tc>
        <w:tc>
          <w:tcPr>
            <w:tcW w:w="883" w:type="pct"/>
            <w:hideMark/>
          </w:tcPr>
          <w:p w14:paraId="2954A8CD" w14:textId="77777777" w:rsidR="00472C12" w:rsidRPr="007F73E9" w:rsidRDefault="00472C12" w:rsidP="00772D6E">
            <w:pPr>
              <w:pStyle w:val="ECCTabletext"/>
              <w:jc w:val="left"/>
              <w:rPr>
                <w:sz w:val="16"/>
                <w:szCs w:val="16"/>
              </w:rPr>
            </w:pPr>
            <w:r w:rsidRPr="007F73E9">
              <w:rPr>
                <w:sz w:val="16"/>
                <w:szCs w:val="16"/>
              </w:rPr>
              <w:t>1075 (16.63 %)</w:t>
            </w:r>
            <w:r w:rsidRPr="007F73E9">
              <w:rPr>
                <w:sz w:val="16"/>
                <w:szCs w:val="16"/>
              </w:rPr>
              <w:br/>
              <w:t>2713 (1.27 %)</w:t>
            </w:r>
          </w:p>
        </w:tc>
        <w:tc>
          <w:tcPr>
            <w:tcW w:w="810" w:type="pct"/>
            <w:hideMark/>
          </w:tcPr>
          <w:p w14:paraId="2FDC9119" w14:textId="77777777" w:rsidR="00472C12" w:rsidRPr="007F73E9" w:rsidRDefault="00472C12" w:rsidP="00772D6E">
            <w:pPr>
              <w:pStyle w:val="ECCTabletext"/>
              <w:jc w:val="left"/>
              <w:rPr>
                <w:sz w:val="16"/>
                <w:szCs w:val="16"/>
              </w:rPr>
            </w:pPr>
            <w:r w:rsidRPr="007F73E9">
              <w:rPr>
                <w:sz w:val="16"/>
                <w:szCs w:val="16"/>
              </w:rPr>
              <w:t>1879 (29.06 %)</w:t>
            </w:r>
            <w:r w:rsidRPr="007F73E9">
              <w:rPr>
                <w:sz w:val="16"/>
                <w:szCs w:val="16"/>
              </w:rPr>
              <w:br/>
              <w:t>5093 (2.38 %)</w:t>
            </w:r>
          </w:p>
        </w:tc>
        <w:tc>
          <w:tcPr>
            <w:tcW w:w="808" w:type="pct"/>
            <w:hideMark/>
          </w:tcPr>
          <w:p w14:paraId="3BB730A4" w14:textId="77777777" w:rsidR="00472C12" w:rsidRPr="007F73E9" w:rsidRDefault="00472C12" w:rsidP="00772D6E">
            <w:pPr>
              <w:pStyle w:val="ECCTabletext"/>
              <w:jc w:val="left"/>
              <w:rPr>
                <w:sz w:val="16"/>
                <w:szCs w:val="16"/>
              </w:rPr>
            </w:pPr>
            <w:r w:rsidRPr="007F73E9">
              <w:rPr>
                <w:sz w:val="16"/>
                <w:szCs w:val="16"/>
              </w:rPr>
              <w:t>1382 (21.37 %)</w:t>
            </w:r>
            <w:r w:rsidRPr="007F73E9">
              <w:rPr>
                <w:sz w:val="16"/>
                <w:szCs w:val="16"/>
              </w:rPr>
              <w:br/>
              <w:t>2987 (1.39 %)</w:t>
            </w:r>
          </w:p>
        </w:tc>
        <w:tc>
          <w:tcPr>
            <w:tcW w:w="735" w:type="pct"/>
            <w:hideMark/>
          </w:tcPr>
          <w:p w14:paraId="7DD1E522" w14:textId="77777777" w:rsidR="00472C12" w:rsidRPr="007F73E9" w:rsidRDefault="00472C12" w:rsidP="00772D6E">
            <w:pPr>
              <w:pStyle w:val="ECCTabletext"/>
              <w:jc w:val="left"/>
              <w:rPr>
                <w:sz w:val="16"/>
                <w:szCs w:val="16"/>
              </w:rPr>
            </w:pPr>
            <w:r w:rsidRPr="007F73E9">
              <w:rPr>
                <w:sz w:val="16"/>
                <w:szCs w:val="16"/>
              </w:rPr>
              <w:t>857 (13.25 %)</w:t>
            </w:r>
            <w:r w:rsidRPr="007F73E9">
              <w:rPr>
                <w:sz w:val="16"/>
                <w:szCs w:val="16"/>
              </w:rPr>
              <w:br/>
              <w:t>1570 (0.73 %)</w:t>
            </w:r>
          </w:p>
        </w:tc>
        <w:tc>
          <w:tcPr>
            <w:tcW w:w="659" w:type="pct"/>
            <w:hideMark/>
          </w:tcPr>
          <w:p w14:paraId="78503638" w14:textId="77777777" w:rsidR="00472C12" w:rsidRPr="007F73E9" w:rsidRDefault="00472C12" w:rsidP="00772D6E">
            <w:pPr>
              <w:pStyle w:val="ECCTabletext"/>
              <w:jc w:val="left"/>
              <w:rPr>
                <w:sz w:val="16"/>
                <w:szCs w:val="16"/>
              </w:rPr>
            </w:pPr>
            <w:r w:rsidRPr="007F73E9">
              <w:rPr>
                <w:sz w:val="16"/>
                <w:szCs w:val="16"/>
              </w:rPr>
              <w:t>81 (1.25 %)</w:t>
            </w:r>
            <w:r w:rsidRPr="007F73E9">
              <w:rPr>
                <w:sz w:val="16"/>
                <w:szCs w:val="16"/>
              </w:rPr>
              <w:br/>
              <w:t>117 (0.05 %)</w:t>
            </w:r>
          </w:p>
        </w:tc>
      </w:tr>
      <w:tr w:rsidR="009C7073" w:rsidRPr="007F73E9" w14:paraId="4A810F14" w14:textId="77777777" w:rsidTr="00752443">
        <w:tc>
          <w:tcPr>
            <w:tcW w:w="663" w:type="pct"/>
            <w:hideMark/>
          </w:tcPr>
          <w:p w14:paraId="172A4B86" w14:textId="77777777" w:rsidR="00472C12" w:rsidRPr="007F73E9" w:rsidRDefault="00472C12" w:rsidP="00772D6E">
            <w:pPr>
              <w:pStyle w:val="ECCTabletext"/>
              <w:jc w:val="left"/>
              <w:rPr>
                <w:sz w:val="16"/>
                <w:szCs w:val="16"/>
              </w:rPr>
            </w:pPr>
            <w:proofErr w:type="spellStart"/>
            <w:r w:rsidRPr="007F73E9">
              <w:rPr>
                <w:sz w:val="16"/>
                <w:szCs w:val="16"/>
              </w:rPr>
              <w:t>AllMNO</w:t>
            </w:r>
            <w:proofErr w:type="spellEnd"/>
            <w:r w:rsidRPr="007F73E9">
              <w:rPr>
                <w:sz w:val="16"/>
                <w:szCs w:val="16"/>
              </w:rPr>
              <w:t xml:space="preserve"> tabular</w:t>
            </w:r>
          </w:p>
        </w:tc>
        <w:tc>
          <w:tcPr>
            <w:tcW w:w="442" w:type="pct"/>
            <w:hideMark/>
          </w:tcPr>
          <w:p w14:paraId="4CA010D2" w14:textId="77777777" w:rsidR="00472C12" w:rsidRPr="007F73E9" w:rsidRDefault="00472C12" w:rsidP="00772D6E">
            <w:pPr>
              <w:pStyle w:val="ECCTabletext"/>
              <w:jc w:val="left"/>
              <w:rPr>
                <w:sz w:val="16"/>
                <w:szCs w:val="16"/>
              </w:rPr>
            </w:pPr>
            <w:r w:rsidRPr="007F73E9">
              <w:rPr>
                <w:sz w:val="16"/>
                <w:szCs w:val="16"/>
              </w:rPr>
              <w:t>RMR</w:t>
            </w:r>
            <w:r w:rsidRPr="007F73E9">
              <w:rPr>
                <w:sz w:val="16"/>
                <w:szCs w:val="16"/>
              </w:rPr>
              <w:br/>
              <w:t>MNO</w:t>
            </w:r>
          </w:p>
        </w:tc>
        <w:tc>
          <w:tcPr>
            <w:tcW w:w="883" w:type="pct"/>
            <w:hideMark/>
          </w:tcPr>
          <w:p w14:paraId="33B22A85" w14:textId="77777777" w:rsidR="00472C12" w:rsidRPr="007F73E9" w:rsidRDefault="00472C12" w:rsidP="00772D6E">
            <w:pPr>
              <w:pStyle w:val="ECCTabletext"/>
              <w:jc w:val="left"/>
              <w:rPr>
                <w:sz w:val="16"/>
                <w:szCs w:val="16"/>
              </w:rPr>
            </w:pPr>
            <w:r w:rsidRPr="007F73E9">
              <w:rPr>
                <w:sz w:val="16"/>
                <w:szCs w:val="16"/>
              </w:rPr>
              <w:t>844 (13.05 %)</w:t>
            </w:r>
            <w:r w:rsidRPr="007F73E9">
              <w:rPr>
                <w:sz w:val="16"/>
                <w:szCs w:val="16"/>
              </w:rPr>
              <w:br/>
              <w:t>1748 (0.82 %)</w:t>
            </w:r>
          </w:p>
        </w:tc>
        <w:tc>
          <w:tcPr>
            <w:tcW w:w="810" w:type="pct"/>
            <w:hideMark/>
          </w:tcPr>
          <w:p w14:paraId="55160F2D" w14:textId="77777777" w:rsidR="00472C12" w:rsidRPr="007F73E9" w:rsidRDefault="00472C12" w:rsidP="00772D6E">
            <w:pPr>
              <w:pStyle w:val="ECCTabletext"/>
              <w:jc w:val="left"/>
              <w:rPr>
                <w:sz w:val="16"/>
                <w:szCs w:val="16"/>
              </w:rPr>
            </w:pPr>
            <w:r w:rsidRPr="007F73E9">
              <w:rPr>
                <w:sz w:val="16"/>
                <w:szCs w:val="16"/>
              </w:rPr>
              <w:t>1518 (23.48 %)</w:t>
            </w:r>
            <w:r w:rsidRPr="007F73E9">
              <w:rPr>
                <w:sz w:val="16"/>
                <w:szCs w:val="16"/>
              </w:rPr>
              <w:br/>
              <w:t>3302 (1.54 %)</w:t>
            </w:r>
          </w:p>
        </w:tc>
        <w:tc>
          <w:tcPr>
            <w:tcW w:w="808" w:type="pct"/>
            <w:hideMark/>
          </w:tcPr>
          <w:p w14:paraId="4A51098A" w14:textId="77777777" w:rsidR="00472C12" w:rsidRPr="007F73E9" w:rsidRDefault="00472C12" w:rsidP="00772D6E">
            <w:pPr>
              <w:pStyle w:val="ECCTabletext"/>
              <w:jc w:val="left"/>
              <w:rPr>
                <w:sz w:val="16"/>
                <w:szCs w:val="16"/>
              </w:rPr>
            </w:pPr>
            <w:r w:rsidRPr="007F73E9">
              <w:rPr>
                <w:sz w:val="16"/>
                <w:szCs w:val="16"/>
              </w:rPr>
              <w:t>1038 (16.05 %)</w:t>
            </w:r>
            <w:r w:rsidRPr="007F73E9">
              <w:rPr>
                <w:sz w:val="16"/>
                <w:szCs w:val="16"/>
              </w:rPr>
              <w:br/>
              <w:t>1865 (0.87 %)</w:t>
            </w:r>
          </w:p>
        </w:tc>
        <w:tc>
          <w:tcPr>
            <w:tcW w:w="735" w:type="pct"/>
            <w:hideMark/>
          </w:tcPr>
          <w:p w14:paraId="21E7C4F5" w14:textId="77777777" w:rsidR="00472C12" w:rsidRPr="007F73E9" w:rsidRDefault="00472C12" w:rsidP="00772D6E">
            <w:pPr>
              <w:pStyle w:val="ECCTabletext"/>
              <w:jc w:val="left"/>
              <w:rPr>
                <w:sz w:val="16"/>
                <w:szCs w:val="16"/>
              </w:rPr>
            </w:pPr>
            <w:r w:rsidRPr="007F73E9">
              <w:rPr>
                <w:sz w:val="16"/>
                <w:szCs w:val="16"/>
              </w:rPr>
              <w:t>604 (9.34 %)</w:t>
            </w:r>
            <w:r w:rsidRPr="007F73E9">
              <w:rPr>
                <w:sz w:val="16"/>
                <w:szCs w:val="16"/>
              </w:rPr>
              <w:br/>
              <w:t>975 (0.45 %)</w:t>
            </w:r>
          </w:p>
        </w:tc>
        <w:tc>
          <w:tcPr>
            <w:tcW w:w="659" w:type="pct"/>
            <w:hideMark/>
          </w:tcPr>
          <w:p w14:paraId="537BABF7" w14:textId="77777777" w:rsidR="00472C12" w:rsidRPr="007F73E9" w:rsidRDefault="00472C12" w:rsidP="00772D6E">
            <w:pPr>
              <w:pStyle w:val="ECCTabletext"/>
              <w:jc w:val="left"/>
              <w:rPr>
                <w:sz w:val="16"/>
                <w:szCs w:val="16"/>
              </w:rPr>
            </w:pPr>
            <w:r w:rsidRPr="007F73E9">
              <w:rPr>
                <w:sz w:val="16"/>
                <w:szCs w:val="16"/>
              </w:rPr>
              <w:t>49 (0.76 %)</w:t>
            </w:r>
            <w:r w:rsidRPr="007F73E9">
              <w:rPr>
                <w:sz w:val="16"/>
                <w:szCs w:val="16"/>
              </w:rPr>
              <w:br/>
              <w:t>70 (0.03 %)</w:t>
            </w:r>
          </w:p>
        </w:tc>
      </w:tr>
      <w:tr w:rsidR="009C7073" w:rsidRPr="007F73E9" w14:paraId="1CA88450" w14:textId="77777777" w:rsidTr="00752443">
        <w:tc>
          <w:tcPr>
            <w:tcW w:w="663" w:type="pct"/>
            <w:hideMark/>
          </w:tcPr>
          <w:p w14:paraId="542C3EC4" w14:textId="77777777" w:rsidR="00472C12" w:rsidRPr="007F73E9" w:rsidRDefault="00472C12" w:rsidP="00772D6E">
            <w:pPr>
              <w:pStyle w:val="ECCTabletext"/>
              <w:jc w:val="left"/>
              <w:rPr>
                <w:sz w:val="16"/>
                <w:szCs w:val="16"/>
              </w:rPr>
            </w:pPr>
            <w:r w:rsidRPr="007F73E9">
              <w:rPr>
                <w:sz w:val="16"/>
                <w:szCs w:val="16"/>
              </w:rPr>
              <w:t>ClosestMNO F.1336</w:t>
            </w:r>
          </w:p>
        </w:tc>
        <w:tc>
          <w:tcPr>
            <w:tcW w:w="442" w:type="pct"/>
            <w:hideMark/>
          </w:tcPr>
          <w:p w14:paraId="4070D080" w14:textId="77777777" w:rsidR="00472C12" w:rsidRPr="007F73E9" w:rsidRDefault="00472C12" w:rsidP="00772D6E">
            <w:pPr>
              <w:pStyle w:val="ECCTabletext"/>
              <w:jc w:val="left"/>
              <w:rPr>
                <w:sz w:val="16"/>
                <w:szCs w:val="16"/>
              </w:rPr>
            </w:pPr>
            <w:r w:rsidRPr="007F73E9">
              <w:rPr>
                <w:sz w:val="16"/>
                <w:szCs w:val="16"/>
              </w:rPr>
              <w:t>RMR</w:t>
            </w:r>
            <w:r w:rsidRPr="007F73E9">
              <w:rPr>
                <w:sz w:val="16"/>
                <w:szCs w:val="16"/>
              </w:rPr>
              <w:br/>
              <w:t>MNO</w:t>
            </w:r>
          </w:p>
        </w:tc>
        <w:tc>
          <w:tcPr>
            <w:tcW w:w="883" w:type="pct"/>
            <w:hideMark/>
          </w:tcPr>
          <w:p w14:paraId="42FB9C89" w14:textId="77777777" w:rsidR="00472C12" w:rsidRPr="007F73E9" w:rsidRDefault="00472C12" w:rsidP="00772D6E">
            <w:pPr>
              <w:pStyle w:val="ECCTabletext"/>
              <w:jc w:val="left"/>
              <w:rPr>
                <w:sz w:val="16"/>
                <w:szCs w:val="16"/>
              </w:rPr>
            </w:pPr>
            <w:r w:rsidRPr="007F73E9">
              <w:rPr>
                <w:sz w:val="16"/>
                <w:szCs w:val="16"/>
              </w:rPr>
              <w:t>508 (7.86 %)</w:t>
            </w:r>
            <w:r w:rsidRPr="007F73E9">
              <w:rPr>
                <w:sz w:val="16"/>
                <w:szCs w:val="16"/>
              </w:rPr>
              <w:br/>
              <w:t>668 (1.29 %)</w:t>
            </w:r>
          </w:p>
        </w:tc>
        <w:tc>
          <w:tcPr>
            <w:tcW w:w="810" w:type="pct"/>
            <w:hideMark/>
          </w:tcPr>
          <w:p w14:paraId="49B10C09" w14:textId="77777777" w:rsidR="00472C12" w:rsidRPr="007F73E9" w:rsidRDefault="00472C12" w:rsidP="00772D6E">
            <w:pPr>
              <w:pStyle w:val="ECCTabletext"/>
              <w:jc w:val="left"/>
              <w:rPr>
                <w:sz w:val="16"/>
                <w:szCs w:val="16"/>
              </w:rPr>
            </w:pPr>
            <w:r w:rsidRPr="007F73E9">
              <w:rPr>
                <w:sz w:val="16"/>
                <w:szCs w:val="16"/>
              </w:rPr>
              <w:t>956 (14.79 %)</w:t>
            </w:r>
            <w:r w:rsidRPr="007F73E9">
              <w:rPr>
                <w:sz w:val="16"/>
                <w:szCs w:val="16"/>
              </w:rPr>
              <w:br/>
              <w:t>1301 (2.51 %)</w:t>
            </w:r>
          </w:p>
        </w:tc>
        <w:tc>
          <w:tcPr>
            <w:tcW w:w="808" w:type="pct"/>
            <w:hideMark/>
          </w:tcPr>
          <w:p w14:paraId="28278E10" w14:textId="77777777" w:rsidR="00472C12" w:rsidRPr="007F73E9" w:rsidRDefault="00472C12" w:rsidP="00772D6E">
            <w:pPr>
              <w:pStyle w:val="ECCTabletext"/>
              <w:jc w:val="left"/>
              <w:rPr>
                <w:sz w:val="16"/>
                <w:szCs w:val="16"/>
              </w:rPr>
            </w:pPr>
            <w:r w:rsidRPr="007F73E9">
              <w:rPr>
                <w:sz w:val="16"/>
                <w:szCs w:val="16"/>
              </w:rPr>
              <w:t>648 (10.02 %)</w:t>
            </w:r>
            <w:r w:rsidRPr="007F73E9">
              <w:rPr>
                <w:sz w:val="16"/>
                <w:szCs w:val="16"/>
              </w:rPr>
              <w:br/>
              <w:t>753 (1.45 %)</w:t>
            </w:r>
          </w:p>
        </w:tc>
        <w:tc>
          <w:tcPr>
            <w:tcW w:w="735" w:type="pct"/>
            <w:hideMark/>
          </w:tcPr>
          <w:p w14:paraId="1081B8A8" w14:textId="77777777" w:rsidR="00472C12" w:rsidRPr="007F73E9" w:rsidRDefault="00472C12" w:rsidP="00772D6E">
            <w:pPr>
              <w:pStyle w:val="ECCTabletext"/>
              <w:jc w:val="left"/>
              <w:rPr>
                <w:sz w:val="16"/>
                <w:szCs w:val="16"/>
              </w:rPr>
            </w:pPr>
            <w:r w:rsidRPr="007F73E9">
              <w:rPr>
                <w:sz w:val="16"/>
                <w:szCs w:val="16"/>
              </w:rPr>
              <w:t>384 (5.94 %)</w:t>
            </w:r>
            <w:r w:rsidRPr="007F73E9">
              <w:rPr>
                <w:sz w:val="16"/>
                <w:szCs w:val="16"/>
              </w:rPr>
              <w:br/>
              <w:t>424 (0.82 %)</w:t>
            </w:r>
          </w:p>
        </w:tc>
        <w:tc>
          <w:tcPr>
            <w:tcW w:w="659" w:type="pct"/>
            <w:hideMark/>
          </w:tcPr>
          <w:p w14:paraId="5B95CB63" w14:textId="77777777" w:rsidR="00472C12" w:rsidRPr="007F73E9" w:rsidRDefault="00472C12" w:rsidP="00772D6E">
            <w:pPr>
              <w:pStyle w:val="ECCTabletext"/>
              <w:jc w:val="left"/>
              <w:rPr>
                <w:sz w:val="16"/>
                <w:szCs w:val="16"/>
              </w:rPr>
            </w:pPr>
            <w:r w:rsidRPr="007F73E9">
              <w:rPr>
                <w:sz w:val="16"/>
                <w:szCs w:val="16"/>
              </w:rPr>
              <w:t>22 (0.34 %)</w:t>
            </w:r>
            <w:r w:rsidRPr="007F73E9">
              <w:rPr>
                <w:sz w:val="16"/>
                <w:szCs w:val="16"/>
              </w:rPr>
              <w:br/>
              <w:t>21 (0.04 %)</w:t>
            </w:r>
          </w:p>
        </w:tc>
      </w:tr>
      <w:tr w:rsidR="009C7073" w:rsidRPr="007F73E9" w14:paraId="4DBE1234" w14:textId="77777777" w:rsidTr="00752443">
        <w:tc>
          <w:tcPr>
            <w:tcW w:w="663" w:type="pct"/>
            <w:hideMark/>
          </w:tcPr>
          <w:p w14:paraId="07E8A165" w14:textId="77777777" w:rsidR="00472C12" w:rsidRPr="007F73E9" w:rsidRDefault="00472C12" w:rsidP="00772D6E">
            <w:pPr>
              <w:pStyle w:val="ECCTabletext"/>
              <w:jc w:val="left"/>
              <w:rPr>
                <w:sz w:val="16"/>
                <w:szCs w:val="16"/>
              </w:rPr>
            </w:pPr>
            <w:r w:rsidRPr="007F73E9">
              <w:rPr>
                <w:sz w:val="16"/>
                <w:szCs w:val="16"/>
              </w:rPr>
              <w:t>ClosestMNO tabular</w:t>
            </w:r>
          </w:p>
        </w:tc>
        <w:tc>
          <w:tcPr>
            <w:tcW w:w="442" w:type="pct"/>
            <w:hideMark/>
          </w:tcPr>
          <w:p w14:paraId="0284593E" w14:textId="77777777" w:rsidR="00472C12" w:rsidRPr="007F73E9" w:rsidRDefault="00472C12" w:rsidP="00772D6E">
            <w:pPr>
              <w:pStyle w:val="ECCTabletext"/>
              <w:jc w:val="left"/>
              <w:rPr>
                <w:sz w:val="16"/>
                <w:szCs w:val="16"/>
              </w:rPr>
            </w:pPr>
            <w:r w:rsidRPr="007F73E9">
              <w:rPr>
                <w:sz w:val="16"/>
                <w:szCs w:val="16"/>
              </w:rPr>
              <w:t>RMR</w:t>
            </w:r>
            <w:r w:rsidRPr="007F73E9">
              <w:rPr>
                <w:sz w:val="16"/>
                <w:szCs w:val="16"/>
              </w:rPr>
              <w:br/>
              <w:t>MNO</w:t>
            </w:r>
          </w:p>
        </w:tc>
        <w:tc>
          <w:tcPr>
            <w:tcW w:w="883" w:type="pct"/>
            <w:hideMark/>
          </w:tcPr>
          <w:p w14:paraId="2A603FD2" w14:textId="77777777" w:rsidR="00472C12" w:rsidRPr="007F73E9" w:rsidRDefault="00472C12" w:rsidP="00772D6E">
            <w:pPr>
              <w:pStyle w:val="ECCTabletext"/>
              <w:jc w:val="left"/>
              <w:rPr>
                <w:sz w:val="16"/>
                <w:szCs w:val="16"/>
              </w:rPr>
            </w:pPr>
            <w:r w:rsidRPr="007F73E9">
              <w:rPr>
                <w:sz w:val="16"/>
                <w:szCs w:val="16"/>
              </w:rPr>
              <w:t>356 (5.51 %)</w:t>
            </w:r>
            <w:r w:rsidRPr="007F73E9">
              <w:rPr>
                <w:sz w:val="16"/>
                <w:szCs w:val="16"/>
              </w:rPr>
              <w:br/>
              <w:t>418 (0.81 %)</w:t>
            </w:r>
          </w:p>
        </w:tc>
        <w:tc>
          <w:tcPr>
            <w:tcW w:w="810" w:type="pct"/>
            <w:hideMark/>
          </w:tcPr>
          <w:p w14:paraId="497D19C8" w14:textId="77777777" w:rsidR="00472C12" w:rsidRPr="007F73E9" w:rsidRDefault="00472C12" w:rsidP="00772D6E">
            <w:pPr>
              <w:pStyle w:val="ECCTabletext"/>
              <w:jc w:val="left"/>
              <w:rPr>
                <w:sz w:val="16"/>
                <w:szCs w:val="16"/>
              </w:rPr>
            </w:pPr>
            <w:r w:rsidRPr="007F73E9">
              <w:rPr>
                <w:sz w:val="16"/>
                <w:szCs w:val="16"/>
              </w:rPr>
              <w:t>708 (10.95 %)</w:t>
            </w:r>
            <w:r w:rsidRPr="007F73E9">
              <w:rPr>
                <w:sz w:val="16"/>
                <w:szCs w:val="16"/>
              </w:rPr>
              <w:br/>
              <w:t>847 (1.63 %)</w:t>
            </w:r>
          </w:p>
        </w:tc>
        <w:tc>
          <w:tcPr>
            <w:tcW w:w="808" w:type="pct"/>
            <w:hideMark/>
          </w:tcPr>
          <w:p w14:paraId="5F52EADE" w14:textId="77777777" w:rsidR="00472C12" w:rsidRPr="007F73E9" w:rsidRDefault="00472C12" w:rsidP="00772D6E">
            <w:pPr>
              <w:pStyle w:val="ECCTabletext"/>
              <w:jc w:val="left"/>
              <w:rPr>
                <w:sz w:val="16"/>
                <w:szCs w:val="16"/>
              </w:rPr>
            </w:pPr>
            <w:r w:rsidRPr="007F73E9">
              <w:rPr>
                <w:sz w:val="16"/>
                <w:szCs w:val="16"/>
              </w:rPr>
              <w:t>433 (6.70 %)</w:t>
            </w:r>
            <w:r w:rsidRPr="007F73E9">
              <w:rPr>
                <w:sz w:val="16"/>
                <w:szCs w:val="16"/>
              </w:rPr>
              <w:br/>
              <w:t>480 (0.93 %)</w:t>
            </w:r>
          </w:p>
        </w:tc>
        <w:tc>
          <w:tcPr>
            <w:tcW w:w="735" w:type="pct"/>
            <w:hideMark/>
          </w:tcPr>
          <w:p w14:paraId="0B091EFE" w14:textId="77777777" w:rsidR="00472C12" w:rsidRPr="007F73E9" w:rsidRDefault="00472C12" w:rsidP="00772D6E">
            <w:pPr>
              <w:pStyle w:val="ECCTabletext"/>
              <w:jc w:val="left"/>
              <w:rPr>
                <w:sz w:val="16"/>
                <w:szCs w:val="16"/>
              </w:rPr>
            </w:pPr>
            <w:r w:rsidRPr="007F73E9">
              <w:rPr>
                <w:sz w:val="16"/>
                <w:szCs w:val="16"/>
              </w:rPr>
              <w:t>239 (3.70 %)</w:t>
            </w:r>
            <w:r w:rsidRPr="007F73E9">
              <w:rPr>
                <w:sz w:val="16"/>
                <w:szCs w:val="16"/>
              </w:rPr>
              <w:br/>
              <w:t>274 (0.53 %)</w:t>
            </w:r>
          </w:p>
        </w:tc>
        <w:tc>
          <w:tcPr>
            <w:tcW w:w="659" w:type="pct"/>
            <w:hideMark/>
          </w:tcPr>
          <w:p w14:paraId="77F6AFAA" w14:textId="77777777" w:rsidR="00472C12" w:rsidRPr="007F73E9" w:rsidRDefault="00472C12" w:rsidP="00772D6E">
            <w:pPr>
              <w:pStyle w:val="ECCTabletext"/>
              <w:jc w:val="left"/>
              <w:rPr>
                <w:sz w:val="16"/>
                <w:szCs w:val="16"/>
              </w:rPr>
            </w:pPr>
            <w:r w:rsidRPr="007F73E9">
              <w:rPr>
                <w:sz w:val="16"/>
                <w:szCs w:val="16"/>
              </w:rPr>
              <w:t>12 (0.19 %)</w:t>
            </w:r>
            <w:r w:rsidRPr="007F73E9">
              <w:rPr>
                <w:sz w:val="16"/>
                <w:szCs w:val="16"/>
              </w:rPr>
              <w:br/>
              <w:t>11 (0.02 %)</w:t>
            </w:r>
          </w:p>
        </w:tc>
      </w:tr>
    </w:tbl>
    <w:p w14:paraId="07EAA4FB" w14:textId="5225ED96" w:rsidR="004251D5" w:rsidRPr="007F73E9" w:rsidRDefault="004251D5" w:rsidP="00E57473">
      <w:pPr>
        <w:pStyle w:val="ECCAnnexheading4"/>
        <w:numPr>
          <w:ilvl w:val="0"/>
          <w:numId w:val="0"/>
        </w:numPr>
        <w:tabs>
          <w:tab w:val="left" w:pos="864"/>
        </w:tabs>
        <w:spacing w:line="276" w:lineRule="auto"/>
        <w:ind w:left="864" w:hanging="864"/>
        <w:jc w:val="center"/>
        <w:rPr>
          <w:iCs/>
          <w:lang w:val="en-GB"/>
        </w:rPr>
      </w:pPr>
      <w:r w:rsidRPr="007F73E9">
        <w:rPr>
          <w:b/>
          <w:bCs/>
          <w:i w:val="0"/>
          <w:iCs/>
          <w:lang w:val="en-GB"/>
        </w:rPr>
        <w:t xml:space="preserve">Table </w:t>
      </w:r>
      <w:r w:rsidR="00C01B0E" w:rsidRPr="007F73E9">
        <w:rPr>
          <w:b/>
          <w:i w:val="0"/>
          <w:lang w:val="en-GB"/>
        </w:rPr>
        <w:fldChar w:fldCharType="begin"/>
      </w:r>
      <w:r w:rsidR="00C01B0E" w:rsidRPr="007F73E9">
        <w:rPr>
          <w:b/>
          <w:bCs/>
          <w:i w:val="0"/>
          <w:iCs/>
          <w:lang w:val="en-GB"/>
        </w:rPr>
        <w:instrText xml:space="preserve"> SEQ Table \* ARABIC </w:instrText>
      </w:r>
      <w:r w:rsidR="00C01B0E" w:rsidRPr="007F73E9">
        <w:rPr>
          <w:b/>
          <w:i w:val="0"/>
          <w:lang w:val="en-GB"/>
        </w:rPr>
        <w:fldChar w:fldCharType="separate"/>
      </w:r>
      <w:r w:rsidR="00325722">
        <w:rPr>
          <w:b/>
          <w:bCs/>
          <w:i w:val="0"/>
          <w:iCs/>
          <w:noProof/>
          <w:lang w:val="en-GB"/>
        </w:rPr>
        <w:t>29</w:t>
      </w:r>
      <w:r w:rsidR="00C01B0E" w:rsidRPr="007F73E9">
        <w:rPr>
          <w:b/>
          <w:i w:val="0"/>
          <w:lang w:val="en-GB"/>
        </w:rPr>
        <w:fldChar w:fldCharType="end"/>
      </w:r>
      <w:r w:rsidRPr="007F73E9">
        <w:rPr>
          <w:b/>
          <w:bCs/>
          <w:i w:val="0"/>
          <w:iCs/>
          <w:lang w:val="en-GB"/>
        </w:rPr>
        <w:t>:</w:t>
      </w:r>
      <w:r w:rsidR="00B84ED1" w:rsidRPr="007F73E9">
        <w:rPr>
          <w:b/>
          <w:bCs/>
          <w:i w:val="0"/>
          <w:iCs/>
          <w:lang w:val="en-GB"/>
        </w:rPr>
        <w:t xml:space="preserve"> Group by sectors, 5 MHz FRMCS carrier</w:t>
      </w:r>
    </w:p>
    <w:tbl>
      <w:tblPr>
        <w:tblStyle w:val="ECCTable-redheader"/>
        <w:tblW w:w="5000" w:type="pct"/>
        <w:tblInd w:w="0" w:type="dxa"/>
        <w:tblLook w:val="04A0" w:firstRow="1" w:lastRow="0" w:firstColumn="1" w:lastColumn="0" w:noHBand="0" w:noVBand="1"/>
      </w:tblPr>
      <w:tblGrid>
        <w:gridCol w:w="1272"/>
        <w:gridCol w:w="851"/>
        <w:gridCol w:w="1700"/>
        <w:gridCol w:w="1560"/>
        <w:gridCol w:w="1560"/>
        <w:gridCol w:w="1419"/>
        <w:gridCol w:w="1267"/>
      </w:tblGrid>
      <w:tr w:rsidR="00183DFD" w:rsidRPr="007F73E9" w14:paraId="0DDA40B8" w14:textId="77777777" w:rsidTr="009C7073">
        <w:trPr>
          <w:cnfStyle w:val="100000000000" w:firstRow="1" w:lastRow="0" w:firstColumn="0" w:lastColumn="0" w:oddVBand="0" w:evenVBand="0" w:oddHBand="0" w:evenHBand="0" w:firstRowFirstColumn="0" w:firstRowLastColumn="0" w:lastRowFirstColumn="0" w:lastRowLastColumn="0"/>
        </w:trPr>
        <w:tc>
          <w:tcPr>
            <w:tcW w:w="660" w:type="pct"/>
            <w:hideMark/>
          </w:tcPr>
          <w:p w14:paraId="60EA047D" w14:textId="77777777" w:rsidR="00472C12" w:rsidRPr="007F73E9" w:rsidRDefault="00472C12" w:rsidP="00844B48">
            <w:pPr>
              <w:pStyle w:val="ECCTableHeaderwhitefont"/>
            </w:pPr>
          </w:p>
        </w:tc>
        <w:tc>
          <w:tcPr>
            <w:tcW w:w="442" w:type="pct"/>
            <w:hideMark/>
          </w:tcPr>
          <w:p w14:paraId="0CBB1192" w14:textId="77777777" w:rsidR="00472C12" w:rsidRPr="007F73E9" w:rsidRDefault="00472C12" w:rsidP="00844B48">
            <w:pPr>
              <w:pStyle w:val="ECCTableHeaderwhitefont"/>
            </w:pPr>
          </w:p>
        </w:tc>
        <w:tc>
          <w:tcPr>
            <w:tcW w:w="883" w:type="pct"/>
            <w:hideMark/>
          </w:tcPr>
          <w:p w14:paraId="7F9DBF90" w14:textId="77777777" w:rsidR="00472C12" w:rsidRPr="007F73E9" w:rsidRDefault="00472C12" w:rsidP="00844B48">
            <w:pPr>
              <w:pStyle w:val="ECCTableHeaderwhitefont"/>
            </w:pPr>
            <w:r w:rsidRPr="007F73E9">
              <w:t>Current GSM-R</w:t>
            </w:r>
          </w:p>
        </w:tc>
        <w:tc>
          <w:tcPr>
            <w:tcW w:w="810" w:type="pct"/>
            <w:hideMark/>
          </w:tcPr>
          <w:p w14:paraId="61CAF9FC" w14:textId="77777777" w:rsidR="00472C12" w:rsidRPr="007F73E9" w:rsidRDefault="00472C12" w:rsidP="00844B48">
            <w:pPr>
              <w:pStyle w:val="ECCTableHeaderwhitefont"/>
            </w:pPr>
            <w:r w:rsidRPr="007F73E9">
              <w:t>63</w:t>
            </w:r>
          </w:p>
        </w:tc>
        <w:tc>
          <w:tcPr>
            <w:tcW w:w="810" w:type="pct"/>
            <w:hideMark/>
          </w:tcPr>
          <w:p w14:paraId="42E5305B" w14:textId="77777777" w:rsidR="00472C12" w:rsidRPr="007F73E9" w:rsidRDefault="00472C12" w:rsidP="00844B48">
            <w:pPr>
              <w:pStyle w:val="ECCTableHeaderwhitefont"/>
            </w:pPr>
            <w:r w:rsidRPr="007F73E9">
              <w:t>60</w:t>
            </w:r>
          </w:p>
        </w:tc>
        <w:tc>
          <w:tcPr>
            <w:tcW w:w="737" w:type="pct"/>
            <w:hideMark/>
          </w:tcPr>
          <w:p w14:paraId="6D7CFDE7" w14:textId="77777777" w:rsidR="00472C12" w:rsidRPr="007F73E9" w:rsidRDefault="00472C12" w:rsidP="00844B48">
            <w:pPr>
              <w:pStyle w:val="ECCTableHeaderwhitefont"/>
            </w:pPr>
            <w:r w:rsidRPr="007F73E9">
              <w:t>57</w:t>
            </w:r>
          </w:p>
        </w:tc>
        <w:tc>
          <w:tcPr>
            <w:tcW w:w="658" w:type="pct"/>
            <w:hideMark/>
          </w:tcPr>
          <w:p w14:paraId="6F2587DE" w14:textId="77777777" w:rsidR="00472C12" w:rsidRPr="007F73E9" w:rsidRDefault="00472C12" w:rsidP="00844B48">
            <w:pPr>
              <w:pStyle w:val="ECCTableHeaderwhitefont"/>
            </w:pPr>
            <w:r w:rsidRPr="007F73E9">
              <w:t>45</w:t>
            </w:r>
          </w:p>
        </w:tc>
      </w:tr>
      <w:tr w:rsidR="009C7073" w:rsidRPr="007F73E9" w14:paraId="1243464A" w14:textId="77777777" w:rsidTr="00752443">
        <w:tc>
          <w:tcPr>
            <w:tcW w:w="660" w:type="pct"/>
            <w:hideMark/>
          </w:tcPr>
          <w:p w14:paraId="08F18A12" w14:textId="77777777" w:rsidR="00472C12" w:rsidRPr="007F73E9" w:rsidRDefault="00472C12" w:rsidP="00844B48">
            <w:pPr>
              <w:spacing w:before="0" w:after="0"/>
              <w:jc w:val="left"/>
              <w:rPr>
                <w:rFonts w:eastAsia="Times New Roman" w:cs="Arial"/>
                <w:sz w:val="18"/>
                <w:szCs w:val="18"/>
                <w:lang w:eastAsia="fr-FR"/>
              </w:rPr>
            </w:pPr>
            <w:proofErr w:type="spellStart"/>
            <w:r w:rsidRPr="007F73E9">
              <w:rPr>
                <w:rFonts w:eastAsia="Times New Roman" w:cs="Arial"/>
                <w:sz w:val="18"/>
                <w:szCs w:val="18"/>
                <w:lang w:eastAsia="fr-FR"/>
              </w:rPr>
              <w:t>AllMNO</w:t>
            </w:r>
            <w:proofErr w:type="spellEnd"/>
            <w:r w:rsidRPr="007F73E9">
              <w:rPr>
                <w:rFonts w:eastAsia="Times New Roman" w:cs="Arial"/>
                <w:sz w:val="18"/>
                <w:szCs w:val="18"/>
                <w:lang w:eastAsia="fr-FR"/>
              </w:rPr>
              <w:t xml:space="preserve"> F.1336</w:t>
            </w:r>
          </w:p>
        </w:tc>
        <w:tc>
          <w:tcPr>
            <w:tcW w:w="442" w:type="pct"/>
            <w:hideMark/>
          </w:tcPr>
          <w:p w14:paraId="354A82FF"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06903BCB"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106 (1.64 %)</w:t>
            </w:r>
            <w:r w:rsidRPr="007F73E9">
              <w:rPr>
                <w:rFonts w:eastAsia="Times New Roman" w:cs="Arial"/>
                <w:sz w:val="18"/>
                <w:szCs w:val="18"/>
                <w:lang w:eastAsia="fr-FR"/>
              </w:rPr>
              <w:br/>
              <w:t>193 (0.09 %)</w:t>
            </w:r>
          </w:p>
        </w:tc>
        <w:tc>
          <w:tcPr>
            <w:tcW w:w="810" w:type="pct"/>
            <w:hideMark/>
          </w:tcPr>
          <w:p w14:paraId="66529557"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183 (2.83 %)</w:t>
            </w:r>
            <w:r w:rsidRPr="007F73E9">
              <w:rPr>
                <w:rFonts w:eastAsia="Times New Roman" w:cs="Arial"/>
                <w:sz w:val="18"/>
                <w:szCs w:val="18"/>
                <w:lang w:eastAsia="fr-FR"/>
              </w:rPr>
              <w:br/>
              <w:t>272 (0.13 %)</w:t>
            </w:r>
          </w:p>
        </w:tc>
        <w:tc>
          <w:tcPr>
            <w:tcW w:w="810" w:type="pct"/>
            <w:hideMark/>
          </w:tcPr>
          <w:p w14:paraId="09380619"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102 (1.58 %)</w:t>
            </w:r>
            <w:r w:rsidRPr="007F73E9">
              <w:rPr>
                <w:rFonts w:eastAsia="Times New Roman" w:cs="Arial"/>
                <w:sz w:val="18"/>
                <w:szCs w:val="18"/>
                <w:lang w:eastAsia="fr-FR"/>
              </w:rPr>
              <w:br/>
              <w:t>161 (0.08 %)</w:t>
            </w:r>
          </w:p>
        </w:tc>
        <w:tc>
          <w:tcPr>
            <w:tcW w:w="737" w:type="pct"/>
            <w:hideMark/>
          </w:tcPr>
          <w:p w14:paraId="454E983E"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46 (0.71 %)</w:t>
            </w:r>
            <w:r w:rsidRPr="007F73E9">
              <w:rPr>
                <w:rFonts w:eastAsia="Times New Roman" w:cs="Arial"/>
                <w:sz w:val="18"/>
                <w:szCs w:val="18"/>
                <w:lang w:eastAsia="fr-FR"/>
              </w:rPr>
              <w:br/>
              <w:t>68 (0.03 %)</w:t>
            </w:r>
          </w:p>
        </w:tc>
        <w:tc>
          <w:tcPr>
            <w:tcW w:w="658" w:type="pct"/>
            <w:hideMark/>
          </w:tcPr>
          <w:p w14:paraId="73334DF9"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 (0.05 %)</w:t>
            </w:r>
            <w:r w:rsidRPr="007F73E9">
              <w:rPr>
                <w:rFonts w:eastAsia="Times New Roman" w:cs="Arial"/>
                <w:sz w:val="18"/>
                <w:szCs w:val="18"/>
                <w:lang w:eastAsia="fr-FR"/>
              </w:rPr>
              <w:br/>
              <w:t>6 (0.00 %)</w:t>
            </w:r>
          </w:p>
        </w:tc>
      </w:tr>
      <w:tr w:rsidR="009C7073" w:rsidRPr="007F73E9" w14:paraId="11146479" w14:textId="77777777" w:rsidTr="00752443">
        <w:tc>
          <w:tcPr>
            <w:tcW w:w="660" w:type="pct"/>
            <w:hideMark/>
          </w:tcPr>
          <w:p w14:paraId="39EC5009" w14:textId="77777777" w:rsidR="00472C12" w:rsidRPr="007F73E9" w:rsidRDefault="00472C12" w:rsidP="00844B48">
            <w:pPr>
              <w:spacing w:before="0" w:after="0"/>
              <w:jc w:val="left"/>
              <w:rPr>
                <w:rFonts w:eastAsia="Times New Roman" w:cs="Arial"/>
                <w:sz w:val="18"/>
                <w:szCs w:val="18"/>
                <w:lang w:eastAsia="fr-FR"/>
              </w:rPr>
            </w:pPr>
            <w:proofErr w:type="spellStart"/>
            <w:r w:rsidRPr="007F73E9">
              <w:rPr>
                <w:rFonts w:eastAsia="Times New Roman" w:cs="Arial"/>
                <w:sz w:val="18"/>
                <w:szCs w:val="18"/>
                <w:lang w:eastAsia="fr-FR"/>
              </w:rPr>
              <w:t>AllMNO</w:t>
            </w:r>
            <w:proofErr w:type="spellEnd"/>
            <w:r w:rsidRPr="007F73E9">
              <w:rPr>
                <w:rFonts w:eastAsia="Times New Roman" w:cs="Arial"/>
                <w:sz w:val="18"/>
                <w:szCs w:val="18"/>
                <w:lang w:eastAsia="fr-FR"/>
              </w:rPr>
              <w:t xml:space="preserve"> tabular</w:t>
            </w:r>
          </w:p>
        </w:tc>
        <w:tc>
          <w:tcPr>
            <w:tcW w:w="442" w:type="pct"/>
            <w:hideMark/>
          </w:tcPr>
          <w:p w14:paraId="39C74A3A"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2D776E8F"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72 (1.11 %)</w:t>
            </w:r>
            <w:r w:rsidRPr="007F73E9">
              <w:rPr>
                <w:rFonts w:eastAsia="Times New Roman" w:cs="Arial"/>
                <w:sz w:val="18"/>
                <w:szCs w:val="18"/>
                <w:lang w:eastAsia="fr-FR"/>
              </w:rPr>
              <w:br/>
              <w:t>112 (0.05 %)</w:t>
            </w:r>
          </w:p>
        </w:tc>
        <w:tc>
          <w:tcPr>
            <w:tcW w:w="810" w:type="pct"/>
            <w:hideMark/>
          </w:tcPr>
          <w:p w14:paraId="59D93578"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126 (1.95 %)</w:t>
            </w:r>
            <w:r w:rsidRPr="007F73E9">
              <w:rPr>
                <w:rFonts w:eastAsia="Times New Roman" w:cs="Arial"/>
                <w:sz w:val="18"/>
                <w:szCs w:val="18"/>
                <w:lang w:eastAsia="fr-FR"/>
              </w:rPr>
              <w:br/>
              <w:t>181 (0.08 %)</w:t>
            </w:r>
          </w:p>
        </w:tc>
        <w:tc>
          <w:tcPr>
            <w:tcW w:w="810" w:type="pct"/>
            <w:hideMark/>
          </w:tcPr>
          <w:p w14:paraId="7CE52E68"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68 (1.05 %)</w:t>
            </w:r>
            <w:r w:rsidRPr="007F73E9">
              <w:rPr>
                <w:rFonts w:eastAsia="Times New Roman" w:cs="Arial"/>
                <w:sz w:val="18"/>
                <w:szCs w:val="18"/>
                <w:lang w:eastAsia="fr-FR"/>
              </w:rPr>
              <w:br/>
              <w:t>95 (0.04 %)</w:t>
            </w:r>
          </w:p>
        </w:tc>
        <w:tc>
          <w:tcPr>
            <w:tcW w:w="737" w:type="pct"/>
            <w:hideMark/>
          </w:tcPr>
          <w:p w14:paraId="7F32489C"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36 (0.56 %)</w:t>
            </w:r>
            <w:r w:rsidRPr="007F73E9">
              <w:rPr>
                <w:rFonts w:eastAsia="Times New Roman" w:cs="Arial"/>
                <w:sz w:val="18"/>
                <w:szCs w:val="18"/>
                <w:lang w:eastAsia="fr-FR"/>
              </w:rPr>
              <w:br/>
              <w:t>48 (0.02 %)</w:t>
            </w:r>
          </w:p>
        </w:tc>
        <w:tc>
          <w:tcPr>
            <w:tcW w:w="658" w:type="pct"/>
            <w:hideMark/>
          </w:tcPr>
          <w:p w14:paraId="47187A30"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 (0.05 %)</w:t>
            </w:r>
            <w:r w:rsidRPr="007F73E9">
              <w:rPr>
                <w:rFonts w:eastAsia="Times New Roman" w:cs="Arial"/>
                <w:sz w:val="18"/>
                <w:szCs w:val="18"/>
                <w:lang w:eastAsia="fr-FR"/>
              </w:rPr>
              <w:br/>
              <w:t>4 (0.00 %)</w:t>
            </w:r>
          </w:p>
        </w:tc>
      </w:tr>
      <w:tr w:rsidR="009C7073" w:rsidRPr="007F73E9" w14:paraId="041282AC" w14:textId="77777777" w:rsidTr="00752443">
        <w:tc>
          <w:tcPr>
            <w:tcW w:w="660" w:type="pct"/>
            <w:hideMark/>
          </w:tcPr>
          <w:p w14:paraId="565F320C"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lastRenderedPageBreak/>
              <w:t>ClosestMNO F.1336</w:t>
            </w:r>
          </w:p>
        </w:tc>
        <w:tc>
          <w:tcPr>
            <w:tcW w:w="442" w:type="pct"/>
            <w:hideMark/>
          </w:tcPr>
          <w:p w14:paraId="1D0FEA20"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06959975"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36 (0.56 %)</w:t>
            </w:r>
            <w:r w:rsidRPr="007F73E9">
              <w:rPr>
                <w:rFonts w:eastAsia="Times New Roman" w:cs="Arial"/>
                <w:sz w:val="18"/>
                <w:szCs w:val="18"/>
                <w:lang w:eastAsia="fr-FR"/>
              </w:rPr>
              <w:br/>
              <w:t>46 (0.09 %)</w:t>
            </w:r>
          </w:p>
        </w:tc>
        <w:tc>
          <w:tcPr>
            <w:tcW w:w="810" w:type="pct"/>
            <w:hideMark/>
          </w:tcPr>
          <w:p w14:paraId="342CCA16"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65 (1.01 %)</w:t>
            </w:r>
            <w:r w:rsidRPr="007F73E9">
              <w:rPr>
                <w:rFonts w:eastAsia="Times New Roman" w:cs="Arial"/>
                <w:sz w:val="18"/>
                <w:szCs w:val="18"/>
                <w:lang w:eastAsia="fr-FR"/>
              </w:rPr>
              <w:br/>
              <w:t>70 (0.14 %)</w:t>
            </w:r>
          </w:p>
        </w:tc>
        <w:tc>
          <w:tcPr>
            <w:tcW w:w="810" w:type="pct"/>
            <w:hideMark/>
          </w:tcPr>
          <w:p w14:paraId="35518AC1"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36 (0.56 %)</w:t>
            </w:r>
            <w:r w:rsidRPr="007F73E9">
              <w:rPr>
                <w:rFonts w:eastAsia="Times New Roman" w:cs="Arial"/>
                <w:sz w:val="18"/>
                <w:szCs w:val="18"/>
                <w:lang w:eastAsia="fr-FR"/>
              </w:rPr>
              <w:br/>
              <w:t>37 (0.07 %)</w:t>
            </w:r>
          </w:p>
        </w:tc>
        <w:tc>
          <w:tcPr>
            <w:tcW w:w="737" w:type="pct"/>
            <w:hideMark/>
          </w:tcPr>
          <w:p w14:paraId="1444E303"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11 (0.17 %)</w:t>
            </w:r>
            <w:r w:rsidRPr="007F73E9">
              <w:rPr>
                <w:rFonts w:eastAsia="Times New Roman" w:cs="Arial"/>
                <w:sz w:val="18"/>
                <w:szCs w:val="18"/>
                <w:lang w:eastAsia="fr-FR"/>
              </w:rPr>
              <w:br/>
              <w:t>11 (0.02 %)</w:t>
            </w:r>
          </w:p>
        </w:tc>
        <w:tc>
          <w:tcPr>
            <w:tcW w:w="658" w:type="pct"/>
            <w:hideMark/>
          </w:tcPr>
          <w:p w14:paraId="31C595D9"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2 (0.03 %)</w:t>
            </w:r>
            <w:r w:rsidRPr="007F73E9">
              <w:rPr>
                <w:rFonts w:eastAsia="Times New Roman" w:cs="Arial"/>
                <w:sz w:val="18"/>
                <w:szCs w:val="18"/>
                <w:lang w:eastAsia="fr-FR"/>
              </w:rPr>
              <w:br/>
              <w:t>2 (0.00 %)</w:t>
            </w:r>
          </w:p>
        </w:tc>
      </w:tr>
      <w:tr w:rsidR="009C7073" w:rsidRPr="007F73E9" w14:paraId="1EB8F762" w14:textId="77777777" w:rsidTr="00752443">
        <w:tc>
          <w:tcPr>
            <w:tcW w:w="660" w:type="pct"/>
            <w:hideMark/>
          </w:tcPr>
          <w:p w14:paraId="552BB5FB"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ClosestMNO tabular</w:t>
            </w:r>
          </w:p>
        </w:tc>
        <w:tc>
          <w:tcPr>
            <w:tcW w:w="442" w:type="pct"/>
            <w:hideMark/>
          </w:tcPr>
          <w:p w14:paraId="08F1528D"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2CF8A212"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23 (0.36 %)</w:t>
            </w:r>
            <w:r w:rsidRPr="007F73E9">
              <w:rPr>
                <w:rFonts w:eastAsia="Times New Roman" w:cs="Arial"/>
                <w:sz w:val="18"/>
                <w:szCs w:val="18"/>
                <w:lang w:eastAsia="fr-FR"/>
              </w:rPr>
              <w:br/>
              <w:t>28 (0.05 %)</w:t>
            </w:r>
          </w:p>
        </w:tc>
        <w:tc>
          <w:tcPr>
            <w:tcW w:w="810" w:type="pct"/>
            <w:hideMark/>
          </w:tcPr>
          <w:p w14:paraId="596E64E1"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44 (0.68 %)</w:t>
            </w:r>
            <w:r w:rsidRPr="007F73E9">
              <w:rPr>
                <w:rFonts w:eastAsia="Times New Roman" w:cs="Arial"/>
                <w:sz w:val="18"/>
                <w:szCs w:val="18"/>
                <w:lang w:eastAsia="fr-FR"/>
              </w:rPr>
              <w:br/>
              <w:t>45 (0.09 %)</w:t>
            </w:r>
          </w:p>
        </w:tc>
        <w:tc>
          <w:tcPr>
            <w:tcW w:w="810" w:type="pct"/>
            <w:hideMark/>
          </w:tcPr>
          <w:p w14:paraId="7B20EB7E"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20 (0.31 %)</w:t>
            </w:r>
            <w:r w:rsidRPr="007F73E9">
              <w:rPr>
                <w:rFonts w:eastAsia="Times New Roman" w:cs="Arial"/>
                <w:sz w:val="18"/>
                <w:szCs w:val="18"/>
                <w:lang w:eastAsia="fr-FR"/>
              </w:rPr>
              <w:br/>
              <w:t>19 (0.04 %)</w:t>
            </w:r>
          </w:p>
        </w:tc>
        <w:tc>
          <w:tcPr>
            <w:tcW w:w="737" w:type="pct"/>
            <w:hideMark/>
          </w:tcPr>
          <w:p w14:paraId="38F74639"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8 (0.12 %)</w:t>
            </w:r>
            <w:r w:rsidRPr="007F73E9">
              <w:rPr>
                <w:rFonts w:eastAsia="Times New Roman" w:cs="Arial"/>
                <w:sz w:val="18"/>
                <w:szCs w:val="18"/>
                <w:lang w:eastAsia="fr-FR"/>
              </w:rPr>
              <w:br/>
              <w:t>8 (0.02 %)</w:t>
            </w:r>
          </w:p>
        </w:tc>
        <w:tc>
          <w:tcPr>
            <w:tcW w:w="658" w:type="pct"/>
            <w:hideMark/>
          </w:tcPr>
          <w:p w14:paraId="014DBF85"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 (0.02 %)</w:t>
            </w:r>
            <w:r w:rsidRPr="007F73E9">
              <w:rPr>
                <w:rFonts w:eastAsia="Times New Roman" w:cs="Arial"/>
                <w:sz w:val="18"/>
                <w:szCs w:val="18"/>
                <w:lang w:eastAsia="fr-FR"/>
              </w:rPr>
              <w:br/>
              <w:t>1 (0.00 %)</w:t>
            </w:r>
          </w:p>
        </w:tc>
      </w:tr>
    </w:tbl>
    <w:p w14:paraId="034DDF41" w14:textId="038347E3" w:rsidR="00B84ED1" w:rsidRPr="007F73E9" w:rsidRDefault="004251D5" w:rsidP="00E57473">
      <w:pPr>
        <w:pStyle w:val="ECCAnnexheading4"/>
        <w:numPr>
          <w:ilvl w:val="0"/>
          <w:numId w:val="0"/>
        </w:numPr>
        <w:tabs>
          <w:tab w:val="left" w:pos="864"/>
        </w:tabs>
        <w:spacing w:line="276" w:lineRule="auto"/>
        <w:ind w:left="864"/>
        <w:jc w:val="center"/>
        <w:rPr>
          <w:b/>
          <w:bCs/>
          <w:i w:val="0"/>
          <w:iCs/>
          <w:lang w:val="en-GB"/>
        </w:rPr>
      </w:pPr>
      <w:r w:rsidRPr="007F73E9">
        <w:rPr>
          <w:b/>
          <w:bCs/>
          <w:i w:val="0"/>
          <w:iCs/>
          <w:lang w:val="en-GB"/>
        </w:rPr>
        <w:t xml:space="preserve">Table </w:t>
      </w:r>
      <w:r w:rsidR="00C01B0E" w:rsidRPr="007F73E9">
        <w:rPr>
          <w:b/>
          <w:i w:val="0"/>
          <w:lang w:val="en-GB"/>
        </w:rPr>
        <w:fldChar w:fldCharType="begin"/>
      </w:r>
      <w:r w:rsidR="00C01B0E" w:rsidRPr="007F73E9">
        <w:rPr>
          <w:b/>
          <w:bCs/>
          <w:i w:val="0"/>
          <w:iCs/>
          <w:lang w:val="en-GB"/>
        </w:rPr>
        <w:instrText xml:space="preserve"> SEQ Table \* ARABIC </w:instrText>
      </w:r>
      <w:r w:rsidR="00C01B0E" w:rsidRPr="007F73E9">
        <w:rPr>
          <w:b/>
          <w:i w:val="0"/>
          <w:lang w:val="en-GB"/>
        </w:rPr>
        <w:fldChar w:fldCharType="separate"/>
      </w:r>
      <w:r w:rsidR="00325722">
        <w:rPr>
          <w:b/>
          <w:bCs/>
          <w:i w:val="0"/>
          <w:iCs/>
          <w:noProof/>
          <w:lang w:val="en-GB"/>
        </w:rPr>
        <w:t>30</w:t>
      </w:r>
      <w:r w:rsidR="00C01B0E" w:rsidRPr="007F73E9">
        <w:rPr>
          <w:b/>
          <w:i w:val="0"/>
          <w:lang w:val="en-GB"/>
        </w:rPr>
        <w:fldChar w:fldCharType="end"/>
      </w:r>
      <w:r w:rsidRPr="007F73E9">
        <w:rPr>
          <w:b/>
          <w:bCs/>
          <w:i w:val="0"/>
          <w:iCs/>
          <w:lang w:val="en-GB"/>
        </w:rPr>
        <w:t>:</w:t>
      </w:r>
      <w:r w:rsidR="00B84ED1" w:rsidRPr="007F73E9">
        <w:rPr>
          <w:b/>
          <w:bCs/>
          <w:i w:val="0"/>
          <w:iCs/>
          <w:lang w:val="en-GB"/>
        </w:rPr>
        <w:t xml:space="preserve"> Group by sites, 1.4 MHz FRMCS carrier</w:t>
      </w:r>
    </w:p>
    <w:tbl>
      <w:tblPr>
        <w:tblStyle w:val="ECCTable-redheader"/>
        <w:tblW w:w="5000" w:type="pct"/>
        <w:tblInd w:w="0" w:type="dxa"/>
        <w:tblLook w:val="04A0" w:firstRow="1" w:lastRow="0" w:firstColumn="1" w:lastColumn="0" w:noHBand="0" w:noVBand="1"/>
      </w:tblPr>
      <w:tblGrid>
        <w:gridCol w:w="1274"/>
        <w:gridCol w:w="851"/>
        <w:gridCol w:w="1700"/>
        <w:gridCol w:w="1560"/>
        <w:gridCol w:w="1560"/>
        <w:gridCol w:w="1419"/>
        <w:gridCol w:w="1265"/>
      </w:tblGrid>
      <w:tr w:rsidR="00183DFD" w:rsidRPr="007F73E9" w14:paraId="58DFAA81" w14:textId="77777777" w:rsidTr="009C7073">
        <w:trPr>
          <w:cnfStyle w:val="100000000000" w:firstRow="1" w:lastRow="0" w:firstColumn="0" w:lastColumn="0" w:oddVBand="0" w:evenVBand="0" w:oddHBand="0" w:evenHBand="0" w:firstRowFirstColumn="0" w:firstRowLastColumn="0" w:lastRowFirstColumn="0" w:lastRowLastColumn="0"/>
        </w:trPr>
        <w:tc>
          <w:tcPr>
            <w:tcW w:w="661" w:type="pct"/>
            <w:hideMark/>
          </w:tcPr>
          <w:p w14:paraId="26371362" w14:textId="77777777" w:rsidR="00472C12" w:rsidRPr="007F73E9" w:rsidRDefault="00472C12" w:rsidP="00844B48">
            <w:pPr>
              <w:pStyle w:val="ECCTableHeaderwhitefont"/>
            </w:pPr>
          </w:p>
        </w:tc>
        <w:tc>
          <w:tcPr>
            <w:tcW w:w="442" w:type="pct"/>
            <w:hideMark/>
          </w:tcPr>
          <w:p w14:paraId="29EF5CA9" w14:textId="77777777" w:rsidR="00472C12" w:rsidRPr="007F73E9" w:rsidRDefault="00472C12" w:rsidP="00844B48">
            <w:pPr>
              <w:pStyle w:val="ECCTableHeaderwhitefont"/>
            </w:pPr>
          </w:p>
        </w:tc>
        <w:tc>
          <w:tcPr>
            <w:tcW w:w="883" w:type="pct"/>
            <w:hideMark/>
          </w:tcPr>
          <w:p w14:paraId="5EC292DD" w14:textId="77777777" w:rsidR="00472C12" w:rsidRPr="007F73E9" w:rsidRDefault="00472C12" w:rsidP="00844B48">
            <w:pPr>
              <w:pStyle w:val="ECCTableHeaderwhitefont"/>
            </w:pPr>
            <w:r w:rsidRPr="007F73E9">
              <w:t>Current GSM-R</w:t>
            </w:r>
          </w:p>
        </w:tc>
        <w:tc>
          <w:tcPr>
            <w:tcW w:w="810" w:type="pct"/>
            <w:hideMark/>
          </w:tcPr>
          <w:p w14:paraId="69890F76" w14:textId="77777777" w:rsidR="00472C12" w:rsidRPr="007F73E9" w:rsidRDefault="00472C12" w:rsidP="00844B48">
            <w:pPr>
              <w:pStyle w:val="ECCTableHeaderwhitefont"/>
            </w:pPr>
            <w:r w:rsidRPr="007F73E9">
              <w:t>63</w:t>
            </w:r>
          </w:p>
        </w:tc>
        <w:tc>
          <w:tcPr>
            <w:tcW w:w="810" w:type="pct"/>
            <w:hideMark/>
          </w:tcPr>
          <w:p w14:paraId="4A230047" w14:textId="77777777" w:rsidR="00472C12" w:rsidRPr="007F73E9" w:rsidRDefault="00472C12" w:rsidP="00844B48">
            <w:pPr>
              <w:pStyle w:val="ECCTableHeaderwhitefont"/>
            </w:pPr>
            <w:r w:rsidRPr="007F73E9">
              <w:t>60</w:t>
            </w:r>
          </w:p>
        </w:tc>
        <w:tc>
          <w:tcPr>
            <w:tcW w:w="737" w:type="pct"/>
            <w:hideMark/>
          </w:tcPr>
          <w:p w14:paraId="3BCE788A" w14:textId="77777777" w:rsidR="00472C12" w:rsidRPr="007F73E9" w:rsidRDefault="00472C12" w:rsidP="00844B48">
            <w:pPr>
              <w:pStyle w:val="ECCTableHeaderwhitefont"/>
            </w:pPr>
            <w:r w:rsidRPr="007F73E9">
              <w:t>57</w:t>
            </w:r>
          </w:p>
        </w:tc>
        <w:tc>
          <w:tcPr>
            <w:tcW w:w="659" w:type="pct"/>
            <w:hideMark/>
          </w:tcPr>
          <w:p w14:paraId="7AF30A50" w14:textId="77777777" w:rsidR="00472C12" w:rsidRPr="007F73E9" w:rsidRDefault="00472C12" w:rsidP="00844B48">
            <w:pPr>
              <w:pStyle w:val="ECCTableHeaderwhitefont"/>
            </w:pPr>
            <w:r w:rsidRPr="007F73E9">
              <w:t>45</w:t>
            </w:r>
          </w:p>
        </w:tc>
      </w:tr>
      <w:tr w:rsidR="009C7073" w:rsidRPr="007F73E9" w14:paraId="105F4BF1" w14:textId="77777777" w:rsidTr="00752443">
        <w:tc>
          <w:tcPr>
            <w:tcW w:w="661" w:type="pct"/>
            <w:hideMark/>
          </w:tcPr>
          <w:p w14:paraId="179CF20E" w14:textId="77777777" w:rsidR="00472C12" w:rsidRPr="007F73E9" w:rsidRDefault="00472C12" w:rsidP="00844B48">
            <w:pPr>
              <w:spacing w:before="0" w:after="0"/>
              <w:jc w:val="left"/>
              <w:rPr>
                <w:rFonts w:eastAsia="Times New Roman" w:cs="Arial"/>
                <w:sz w:val="18"/>
                <w:szCs w:val="18"/>
                <w:lang w:eastAsia="fr-FR"/>
              </w:rPr>
            </w:pPr>
            <w:proofErr w:type="spellStart"/>
            <w:r w:rsidRPr="007F73E9">
              <w:rPr>
                <w:rFonts w:eastAsia="Times New Roman" w:cs="Arial"/>
                <w:sz w:val="18"/>
                <w:szCs w:val="18"/>
                <w:lang w:eastAsia="fr-FR"/>
              </w:rPr>
              <w:t>AllMNO</w:t>
            </w:r>
            <w:proofErr w:type="spellEnd"/>
            <w:r w:rsidRPr="007F73E9">
              <w:rPr>
                <w:rFonts w:eastAsia="Times New Roman" w:cs="Arial"/>
                <w:sz w:val="18"/>
                <w:szCs w:val="18"/>
                <w:lang w:eastAsia="fr-FR"/>
              </w:rPr>
              <w:t xml:space="preserve"> F.1336</w:t>
            </w:r>
          </w:p>
        </w:tc>
        <w:tc>
          <w:tcPr>
            <w:tcW w:w="442" w:type="pct"/>
            <w:hideMark/>
          </w:tcPr>
          <w:p w14:paraId="7AFEB8BB"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1901E03D"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808 (23.93 %)</w:t>
            </w:r>
            <w:r w:rsidRPr="007F73E9">
              <w:rPr>
                <w:rFonts w:eastAsia="Times New Roman" w:cs="Arial"/>
                <w:sz w:val="18"/>
                <w:szCs w:val="18"/>
                <w:lang w:eastAsia="fr-FR"/>
              </w:rPr>
              <w:br/>
              <w:t>1567 (3.58 %)</w:t>
            </w:r>
          </w:p>
        </w:tc>
        <w:tc>
          <w:tcPr>
            <w:tcW w:w="810" w:type="pct"/>
            <w:hideMark/>
          </w:tcPr>
          <w:p w14:paraId="780432D6"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1325 (39.25 %)</w:t>
            </w:r>
            <w:r w:rsidRPr="007F73E9">
              <w:rPr>
                <w:rFonts w:eastAsia="Times New Roman" w:cs="Arial"/>
                <w:sz w:val="18"/>
                <w:szCs w:val="18"/>
                <w:lang w:eastAsia="fr-FR"/>
              </w:rPr>
              <w:br/>
              <w:t>2634 (6.02 %)</w:t>
            </w:r>
          </w:p>
        </w:tc>
        <w:tc>
          <w:tcPr>
            <w:tcW w:w="810" w:type="pct"/>
            <w:hideMark/>
          </w:tcPr>
          <w:p w14:paraId="541F422A"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1027 (30.42 %)</w:t>
            </w:r>
            <w:r w:rsidRPr="007F73E9">
              <w:rPr>
                <w:rFonts w:eastAsia="Times New Roman" w:cs="Arial"/>
                <w:sz w:val="18"/>
                <w:szCs w:val="18"/>
                <w:lang w:eastAsia="fr-FR"/>
              </w:rPr>
              <w:br/>
              <w:t>1670 (3.82 %)</w:t>
            </w:r>
          </w:p>
        </w:tc>
        <w:tc>
          <w:tcPr>
            <w:tcW w:w="737" w:type="pct"/>
            <w:hideMark/>
          </w:tcPr>
          <w:p w14:paraId="4E3A1A00"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666 (19.73 %)</w:t>
            </w:r>
            <w:r w:rsidRPr="007F73E9">
              <w:rPr>
                <w:rFonts w:eastAsia="Times New Roman" w:cs="Arial"/>
                <w:sz w:val="18"/>
                <w:szCs w:val="18"/>
                <w:lang w:eastAsia="fr-FR"/>
              </w:rPr>
              <w:br/>
              <w:t>900 (2.06 %)</w:t>
            </w:r>
          </w:p>
        </w:tc>
        <w:tc>
          <w:tcPr>
            <w:tcW w:w="659" w:type="pct"/>
            <w:hideMark/>
          </w:tcPr>
          <w:p w14:paraId="26045C8D"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75 (2.22 %)</w:t>
            </w:r>
            <w:r w:rsidRPr="007F73E9">
              <w:rPr>
                <w:rFonts w:eastAsia="Times New Roman" w:cs="Arial"/>
                <w:sz w:val="18"/>
                <w:szCs w:val="18"/>
                <w:lang w:eastAsia="fr-FR"/>
              </w:rPr>
              <w:br/>
              <w:t>79 (0.18 %)</w:t>
            </w:r>
          </w:p>
        </w:tc>
      </w:tr>
      <w:tr w:rsidR="009C7073" w:rsidRPr="007F73E9" w14:paraId="0A3322AD" w14:textId="77777777" w:rsidTr="00752443">
        <w:tc>
          <w:tcPr>
            <w:tcW w:w="661" w:type="pct"/>
            <w:hideMark/>
          </w:tcPr>
          <w:p w14:paraId="32F1114D" w14:textId="77777777" w:rsidR="00472C12" w:rsidRPr="007F73E9" w:rsidRDefault="00472C12" w:rsidP="00844B48">
            <w:pPr>
              <w:spacing w:before="0" w:after="0"/>
              <w:jc w:val="left"/>
              <w:rPr>
                <w:rFonts w:eastAsia="Times New Roman" w:cs="Arial"/>
                <w:sz w:val="18"/>
                <w:szCs w:val="18"/>
                <w:lang w:eastAsia="fr-FR"/>
              </w:rPr>
            </w:pPr>
            <w:proofErr w:type="spellStart"/>
            <w:r w:rsidRPr="007F73E9">
              <w:rPr>
                <w:rFonts w:eastAsia="Times New Roman" w:cs="Arial"/>
                <w:sz w:val="18"/>
                <w:szCs w:val="18"/>
                <w:lang w:eastAsia="fr-FR"/>
              </w:rPr>
              <w:t>AllMNO</w:t>
            </w:r>
            <w:proofErr w:type="spellEnd"/>
            <w:r w:rsidRPr="007F73E9">
              <w:rPr>
                <w:rFonts w:eastAsia="Times New Roman" w:cs="Arial"/>
                <w:sz w:val="18"/>
                <w:szCs w:val="18"/>
                <w:lang w:eastAsia="fr-FR"/>
              </w:rPr>
              <w:t xml:space="preserve"> tabular</w:t>
            </w:r>
          </w:p>
        </w:tc>
        <w:tc>
          <w:tcPr>
            <w:tcW w:w="442" w:type="pct"/>
            <w:hideMark/>
          </w:tcPr>
          <w:p w14:paraId="65318C04"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38D55583"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689 (20.41 %)</w:t>
            </w:r>
            <w:r w:rsidRPr="007F73E9">
              <w:rPr>
                <w:rFonts w:eastAsia="Times New Roman" w:cs="Arial"/>
                <w:sz w:val="18"/>
                <w:szCs w:val="18"/>
                <w:lang w:eastAsia="fr-FR"/>
              </w:rPr>
              <w:br/>
              <w:t>1152 (2.63 %)</w:t>
            </w:r>
          </w:p>
        </w:tc>
        <w:tc>
          <w:tcPr>
            <w:tcW w:w="810" w:type="pct"/>
            <w:hideMark/>
          </w:tcPr>
          <w:p w14:paraId="6B3E572E"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1150 (34.06 %)</w:t>
            </w:r>
            <w:r w:rsidRPr="007F73E9">
              <w:rPr>
                <w:rFonts w:eastAsia="Times New Roman" w:cs="Arial"/>
                <w:sz w:val="18"/>
                <w:szCs w:val="18"/>
                <w:lang w:eastAsia="fr-FR"/>
              </w:rPr>
              <w:br/>
              <w:t>1970 (4.51 %)</w:t>
            </w:r>
          </w:p>
        </w:tc>
        <w:tc>
          <w:tcPr>
            <w:tcW w:w="810" w:type="pct"/>
            <w:hideMark/>
          </w:tcPr>
          <w:p w14:paraId="51A382AF"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828 (24.53 %)</w:t>
            </w:r>
            <w:r w:rsidRPr="007F73E9">
              <w:rPr>
                <w:rFonts w:eastAsia="Times New Roman" w:cs="Arial"/>
                <w:sz w:val="18"/>
                <w:szCs w:val="18"/>
                <w:lang w:eastAsia="fr-FR"/>
              </w:rPr>
              <w:br/>
              <w:t>1146 (2.62 %)</w:t>
            </w:r>
          </w:p>
        </w:tc>
        <w:tc>
          <w:tcPr>
            <w:tcW w:w="737" w:type="pct"/>
            <w:hideMark/>
          </w:tcPr>
          <w:p w14:paraId="08D960E6"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496 (14.69 %)</w:t>
            </w:r>
            <w:r w:rsidRPr="007F73E9">
              <w:rPr>
                <w:rFonts w:eastAsia="Times New Roman" w:cs="Arial"/>
                <w:sz w:val="18"/>
                <w:szCs w:val="18"/>
                <w:lang w:eastAsia="fr-FR"/>
              </w:rPr>
              <w:br/>
              <w:t>598 (1.37 %)</w:t>
            </w:r>
          </w:p>
        </w:tc>
        <w:tc>
          <w:tcPr>
            <w:tcW w:w="659" w:type="pct"/>
            <w:hideMark/>
          </w:tcPr>
          <w:p w14:paraId="16670B8F"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46 (1.36 %)</w:t>
            </w:r>
            <w:r w:rsidRPr="007F73E9">
              <w:rPr>
                <w:rFonts w:eastAsia="Times New Roman" w:cs="Arial"/>
                <w:sz w:val="18"/>
                <w:szCs w:val="18"/>
                <w:lang w:eastAsia="fr-FR"/>
              </w:rPr>
              <w:br/>
              <w:t>50 (0.11 %)</w:t>
            </w:r>
          </w:p>
        </w:tc>
      </w:tr>
      <w:tr w:rsidR="009C7073" w:rsidRPr="007F73E9" w14:paraId="4F560EE9" w14:textId="77777777" w:rsidTr="00752443">
        <w:tc>
          <w:tcPr>
            <w:tcW w:w="661" w:type="pct"/>
            <w:hideMark/>
          </w:tcPr>
          <w:p w14:paraId="66C60363"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ClosestMNO F.1336</w:t>
            </w:r>
          </w:p>
        </w:tc>
        <w:tc>
          <w:tcPr>
            <w:tcW w:w="442" w:type="pct"/>
            <w:hideMark/>
          </w:tcPr>
          <w:p w14:paraId="557CE42D"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334A6BD0"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407 (12.06 %)</w:t>
            </w:r>
            <w:r w:rsidRPr="007F73E9">
              <w:rPr>
                <w:rFonts w:eastAsia="Times New Roman" w:cs="Arial"/>
                <w:sz w:val="18"/>
                <w:szCs w:val="18"/>
                <w:lang w:eastAsia="fr-FR"/>
              </w:rPr>
              <w:br/>
              <w:t>528 (2.70 %)</w:t>
            </w:r>
          </w:p>
        </w:tc>
        <w:tc>
          <w:tcPr>
            <w:tcW w:w="810" w:type="pct"/>
            <w:hideMark/>
          </w:tcPr>
          <w:p w14:paraId="4916DFC1"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692 (20.50 %)</w:t>
            </w:r>
            <w:r w:rsidRPr="007F73E9">
              <w:rPr>
                <w:rFonts w:eastAsia="Times New Roman" w:cs="Arial"/>
                <w:sz w:val="18"/>
                <w:szCs w:val="18"/>
                <w:lang w:eastAsia="fr-FR"/>
              </w:rPr>
              <w:br/>
              <w:t>894 (4.57 %)</w:t>
            </w:r>
          </w:p>
        </w:tc>
        <w:tc>
          <w:tcPr>
            <w:tcW w:w="810" w:type="pct"/>
            <w:hideMark/>
          </w:tcPr>
          <w:p w14:paraId="0D92DD1D"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485 (14.37 %)</w:t>
            </w:r>
            <w:r w:rsidRPr="007F73E9">
              <w:rPr>
                <w:rFonts w:eastAsia="Times New Roman" w:cs="Arial"/>
                <w:sz w:val="18"/>
                <w:szCs w:val="18"/>
                <w:lang w:eastAsia="fr-FR"/>
              </w:rPr>
              <w:br/>
              <w:t>550 (2.81 %)</w:t>
            </w:r>
          </w:p>
        </w:tc>
        <w:tc>
          <w:tcPr>
            <w:tcW w:w="737" w:type="pct"/>
            <w:hideMark/>
          </w:tcPr>
          <w:p w14:paraId="56394786"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305 (9.03 %)</w:t>
            </w:r>
            <w:r w:rsidRPr="007F73E9">
              <w:rPr>
                <w:rFonts w:eastAsia="Times New Roman" w:cs="Arial"/>
                <w:sz w:val="18"/>
                <w:szCs w:val="18"/>
                <w:lang w:eastAsia="fr-FR"/>
              </w:rPr>
              <w:br/>
              <w:t>300 (1.53 %)</w:t>
            </w:r>
          </w:p>
        </w:tc>
        <w:tc>
          <w:tcPr>
            <w:tcW w:w="659" w:type="pct"/>
            <w:hideMark/>
          </w:tcPr>
          <w:p w14:paraId="6E79BD0A"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20 (0.59 %)</w:t>
            </w:r>
            <w:r w:rsidRPr="007F73E9">
              <w:rPr>
                <w:rFonts w:eastAsia="Times New Roman" w:cs="Arial"/>
                <w:sz w:val="18"/>
                <w:szCs w:val="18"/>
                <w:lang w:eastAsia="fr-FR"/>
              </w:rPr>
              <w:br/>
              <w:t>20 (0.10 %)</w:t>
            </w:r>
          </w:p>
        </w:tc>
      </w:tr>
      <w:tr w:rsidR="009C7073" w:rsidRPr="007F73E9" w14:paraId="7F9619E2" w14:textId="77777777" w:rsidTr="00752443">
        <w:tc>
          <w:tcPr>
            <w:tcW w:w="661" w:type="pct"/>
            <w:hideMark/>
          </w:tcPr>
          <w:p w14:paraId="3386D83D"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ClosestMNO tabular</w:t>
            </w:r>
          </w:p>
        </w:tc>
        <w:tc>
          <w:tcPr>
            <w:tcW w:w="442" w:type="pct"/>
            <w:hideMark/>
          </w:tcPr>
          <w:p w14:paraId="57225C99"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5C473B83"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304 (9.00 %)</w:t>
            </w:r>
            <w:r w:rsidRPr="007F73E9">
              <w:rPr>
                <w:rFonts w:eastAsia="Times New Roman" w:cs="Arial"/>
                <w:sz w:val="18"/>
                <w:szCs w:val="18"/>
                <w:lang w:eastAsia="fr-FR"/>
              </w:rPr>
              <w:br/>
              <w:t>358 (1.83 %)</w:t>
            </w:r>
          </w:p>
        </w:tc>
        <w:tc>
          <w:tcPr>
            <w:tcW w:w="810" w:type="pct"/>
            <w:hideMark/>
          </w:tcPr>
          <w:p w14:paraId="33C2F9F1"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552 (16.35 %)</w:t>
            </w:r>
            <w:r w:rsidRPr="007F73E9">
              <w:rPr>
                <w:rFonts w:eastAsia="Times New Roman" w:cs="Arial"/>
                <w:sz w:val="18"/>
                <w:szCs w:val="18"/>
                <w:lang w:eastAsia="fr-FR"/>
              </w:rPr>
              <w:br/>
              <w:t>641 (3.27 %)</w:t>
            </w:r>
          </w:p>
        </w:tc>
        <w:tc>
          <w:tcPr>
            <w:tcW w:w="810" w:type="pct"/>
            <w:hideMark/>
          </w:tcPr>
          <w:p w14:paraId="59FB54DC"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358 (10.60 %)</w:t>
            </w:r>
            <w:r w:rsidRPr="007F73E9">
              <w:rPr>
                <w:rFonts w:eastAsia="Times New Roman" w:cs="Arial"/>
                <w:sz w:val="18"/>
                <w:szCs w:val="18"/>
                <w:lang w:eastAsia="fr-FR"/>
              </w:rPr>
              <w:br/>
              <w:t>361 (1.84 %)</w:t>
            </w:r>
          </w:p>
        </w:tc>
        <w:tc>
          <w:tcPr>
            <w:tcW w:w="737" w:type="pct"/>
            <w:hideMark/>
          </w:tcPr>
          <w:p w14:paraId="19F3729C"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207 (6.13 %)</w:t>
            </w:r>
            <w:r w:rsidRPr="007F73E9">
              <w:rPr>
                <w:rFonts w:eastAsia="Times New Roman" w:cs="Arial"/>
                <w:sz w:val="18"/>
                <w:szCs w:val="18"/>
                <w:lang w:eastAsia="fr-FR"/>
              </w:rPr>
              <w:br/>
              <w:t>202 (1.03 %)</w:t>
            </w:r>
          </w:p>
        </w:tc>
        <w:tc>
          <w:tcPr>
            <w:tcW w:w="659" w:type="pct"/>
            <w:hideMark/>
          </w:tcPr>
          <w:p w14:paraId="2B8099B9"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11 (0.33 %)</w:t>
            </w:r>
            <w:r w:rsidRPr="007F73E9">
              <w:rPr>
                <w:rFonts w:eastAsia="Times New Roman" w:cs="Arial"/>
                <w:sz w:val="18"/>
                <w:szCs w:val="18"/>
                <w:lang w:eastAsia="fr-FR"/>
              </w:rPr>
              <w:br/>
              <w:t>11 (0.06 %)</w:t>
            </w:r>
          </w:p>
        </w:tc>
      </w:tr>
    </w:tbl>
    <w:p w14:paraId="74F83C0F" w14:textId="29ABC7C4" w:rsidR="00B84ED1" w:rsidRPr="007F73E9" w:rsidRDefault="004251D5" w:rsidP="00E57473">
      <w:pPr>
        <w:pStyle w:val="ECCAnnexheading4"/>
        <w:numPr>
          <w:ilvl w:val="0"/>
          <w:numId w:val="0"/>
        </w:numPr>
        <w:tabs>
          <w:tab w:val="left" w:pos="864"/>
        </w:tabs>
        <w:spacing w:line="276" w:lineRule="auto"/>
        <w:ind w:left="864" w:hanging="864"/>
        <w:jc w:val="center"/>
        <w:rPr>
          <w:b/>
          <w:bCs/>
          <w:i w:val="0"/>
          <w:iCs/>
          <w:lang w:val="en-GB"/>
        </w:rPr>
      </w:pPr>
      <w:r w:rsidRPr="007F73E9">
        <w:rPr>
          <w:b/>
          <w:bCs/>
          <w:i w:val="0"/>
          <w:iCs/>
          <w:lang w:val="en-GB"/>
        </w:rPr>
        <w:t xml:space="preserve">Table </w:t>
      </w:r>
      <w:r w:rsidR="00C01B0E" w:rsidRPr="007F73E9">
        <w:rPr>
          <w:b/>
          <w:i w:val="0"/>
          <w:lang w:val="en-GB"/>
        </w:rPr>
        <w:fldChar w:fldCharType="begin"/>
      </w:r>
      <w:r w:rsidR="00C01B0E" w:rsidRPr="007F73E9">
        <w:rPr>
          <w:b/>
          <w:bCs/>
          <w:i w:val="0"/>
          <w:iCs/>
          <w:lang w:val="en-GB"/>
        </w:rPr>
        <w:instrText xml:space="preserve"> SEQ Table \* ARABIC </w:instrText>
      </w:r>
      <w:r w:rsidR="00C01B0E" w:rsidRPr="007F73E9">
        <w:rPr>
          <w:b/>
          <w:i w:val="0"/>
          <w:lang w:val="en-GB"/>
        </w:rPr>
        <w:fldChar w:fldCharType="separate"/>
      </w:r>
      <w:r w:rsidR="00325722">
        <w:rPr>
          <w:b/>
          <w:bCs/>
          <w:i w:val="0"/>
          <w:iCs/>
          <w:noProof/>
          <w:lang w:val="en-GB"/>
        </w:rPr>
        <w:t>31</w:t>
      </w:r>
      <w:r w:rsidR="00C01B0E" w:rsidRPr="007F73E9">
        <w:rPr>
          <w:b/>
          <w:i w:val="0"/>
          <w:lang w:val="en-GB"/>
        </w:rPr>
        <w:fldChar w:fldCharType="end"/>
      </w:r>
      <w:r w:rsidRPr="007F73E9">
        <w:rPr>
          <w:b/>
          <w:bCs/>
          <w:i w:val="0"/>
          <w:iCs/>
          <w:lang w:val="en-GB"/>
        </w:rPr>
        <w:t>:</w:t>
      </w:r>
      <w:r w:rsidR="00B84ED1" w:rsidRPr="007F73E9">
        <w:rPr>
          <w:b/>
          <w:bCs/>
          <w:i w:val="0"/>
          <w:iCs/>
          <w:lang w:val="en-GB"/>
        </w:rPr>
        <w:t xml:space="preserve"> Group by sites, 5 MHz FRMCS carrier</w:t>
      </w:r>
    </w:p>
    <w:tbl>
      <w:tblPr>
        <w:tblStyle w:val="ECCTable-redheader"/>
        <w:tblW w:w="5000" w:type="pct"/>
        <w:tblInd w:w="0" w:type="dxa"/>
        <w:tblLook w:val="04A0" w:firstRow="1" w:lastRow="0" w:firstColumn="1" w:lastColumn="0" w:noHBand="0" w:noVBand="1"/>
      </w:tblPr>
      <w:tblGrid>
        <w:gridCol w:w="1274"/>
        <w:gridCol w:w="851"/>
        <w:gridCol w:w="1700"/>
        <w:gridCol w:w="1560"/>
        <w:gridCol w:w="1560"/>
        <w:gridCol w:w="1419"/>
        <w:gridCol w:w="1265"/>
      </w:tblGrid>
      <w:tr w:rsidR="00183DFD" w:rsidRPr="007F73E9" w14:paraId="3BD42B44" w14:textId="77777777" w:rsidTr="009C7073">
        <w:trPr>
          <w:cnfStyle w:val="100000000000" w:firstRow="1" w:lastRow="0" w:firstColumn="0" w:lastColumn="0" w:oddVBand="0" w:evenVBand="0" w:oddHBand="0" w:evenHBand="0" w:firstRowFirstColumn="0" w:firstRowLastColumn="0" w:lastRowFirstColumn="0" w:lastRowLastColumn="0"/>
        </w:trPr>
        <w:tc>
          <w:tcPr>
            <w:tcW w:w="661" w:type="pct"/>
            <w:hideMark/>
          </w:tcPr>
          <w:p w14:paraId="45F50D62" w14:textId="77777777" w:rsidR="00472C12" w:rsidRPr="007F73E9" w:rsidRDefault="00472C12" w:rsidP="00844B48">
            <w:pPr>
              <w:pStyle w:val="ECCTableHeaderwhitefont"/>
            </w:pPr>
          </w:p>
        </w:tc>
        <w:tc>
          <w:tcPr>
            <w:tcW w:w="442" w:type="pct"/>
            <w:hideMark/>
          </w:tcPr>
          <w:p w14:paraId="650F3DA5" w14:textId="77777777" w:rsidR="00472C12" w:rsidRPr="007F73E9" w:rsidRDefault="00472C12" w:rsidP="00844B48">
            <w:pPr>
              <w:pStyle w:val="ECCTableHeaderwhitefont"/>
            </w:pPr>
          </w:p>
        </w:tc>
        <w:tc>
          <w:tcPr>
            <w:tcW w:w="883" w:type="pct"/>
            <w:hideMark/>
          </w:tcPr>
          <w:p w14:paraId="14BCC301" w14:textId="77777777" w:rsidR="00472C12" w:rsidRPr="007F73E9" w:rsidRDefault="00472C12" w:rsidP="00844B48">
            <w:pPr>
              <w:pStyle w:val="ECCTableHeaderwhitefont"/>
            </w:pPr>
            <w:r w:rsidRPr="007F73E9">
              <w:t>Current GSM-R</w:t>
            </w:r>
          </w:p>
        </w:tc>
        <w:tc>
          <w:tcPr>
            <w:tcW w:w="810" w:type="pct"/>
            <w:hideMark/>
          </w:tcPr>
          <w:p w14:paraId="2891AB99" w14:textId="77777777" w:rsidR="00472C12" w:rsidRPr="007F73E9" w:rsidRDefault="00472C12" w:rsidP="00844B48">
            <w:pPr>
              <w:pStyle w:val="ECCTableHeaderwhitefont"/>
            </w:pPr>
            <w:r w:rsidRPr="007F73E9">
              <w:t>63</w:t>
            </w:r>
          </w:p>
        </w:tc>
        <w:tc>
          <w:tcPr>
            <w:tcW w:w="810" w:type="pct"/>
            <w:hideMark/>
          </w:tcPr>
          <w:p w14:paraId="7770C2D4" w14:textId="77777777" w:rsidR="00472C12" w:rsidRPr="007F73E9" w:rsidRDefault="00472C12" w:rsidP="00844B48">
            <w:pPr>
              <w:pStyle w:val="ECCTableHeaderwhitefont"/>
            </w:pPr>
            <w:r w:rsidRPr="007F73E9">
              <w:t>60</w:t>
            </w:r>
          </w:p>
        </w:tc>
        <w:tc>
          <w:tcPr>
            <w:tcW w:w="737" w:type="pct"/>
            <w:hideMark/>
          </w:tcPr>
          <w:p w14:paraId="3BEF2C56" w14:textId="77777777" w:rsidR="00472C12" w:rsidRPr="007F73E9" w:rsidRDefault="00472C12" w:rsidP="00844B48">
            <w:pPr>
              <w:pStyle w:val="ECCTableHeaderwhitefont"/>
            </w:pPr>
            <w:r w:rsidRPr="007F73E9">
              <w:t>57</w:t>
            </w:r>
          </w:p>
        </w:tc>
        <w:tc>
          <w:tcPr>
            <w:tcW w:w="659" w:type="pct"/>
            <w:hideMark/>
          </w:tcPr>
          <w:p w14:paraId="6184B9AE" w14:textId="77777777" w:rsidR="00472C12" w:rsidRPr="007F73E9" w:rsidRDefault="00472C12" w:rsidP="00844B48">
            <w:pPr>
              <w:pStyle w:val="ECCTableHeaderwhitefont"/>
            </w:pPr>
            <w:r w:rsidRPr="007F73E9">
              <w:t>45</w:t>
            </w:r>
          </w:p>
        </w:tc>
      </w:tr>
      <w:tr w:rsidR="009C7073" w:rsidRPr="007F73E9" w14:paraId="31A6FC5A" w14:textId="77777777" w:rsidTr="00752443">
        <w:tc>
          <w:tcPr>
            <w:tcW w:w="661" w:type="pct"/>
            <w:hideMark/>
          </w:tcPr>
          <w:p w14:paraId="558CAE7D" w14:textId="77777777" w:rsidR="00472C12" w:rsidRPr="007F73E9" w:rsidRDefault="00472C12" w:rsidP="00844B48">
            <w:pPr>
              <w:spacing w:before="0" w:after="0"/>
              <w:jc w:val="left"/>
              <w:rPr>
                <w:rFonts w:eastAsia="Times New Roman" w:cs="Arial"/>
                <w:sz w:val="18"/>
                <w:szCs w:val="18"/>
                <w:lang w:eastAsia="fr-FR"/>
              </w:rPr>
            </w:pPr>
            <w:proofErr w:type="spellStart"/>
            <w:r w:rsidRPr="007F73E9">
              <w:rPr>
                <w:rFonts w:eastAsia="Times New Roman" w:cs="Arial"/>
                <w:sz w:val="18"/>
                <w:szCs w:val="18"/>
                <w:lang w:eastAsia="fr-FR"/>
              </w:rPr>
              <w:t>AllMNO</w:t>
            </w:r>
            <w:proofErr w:type="spellEnd"/>
            <w:r w:rsidRPr="007F73E9">
              <w:rPr>
                <w:rFonts w:eastAsia="Times New Roman" w:cs="Arial"/>
                <w:sz w:val="18"/>
                <w:szCs w:val="18"/>
                <w:lang w:eastAsia="fr-FR"/>
              </w:rPr>
              <w:t xml:space="preserve"> F.1336</w:t>
            </w:r>
          </w:p>
        </w:tc>
        <w:tc>
          <w:tcPr>
            <w:tcW w:w="442" w:type="pct"/>
            <w:hideMark/>
          </w:tcPr>
          <w:p w14:paraId="110EC2A3"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7E4D96CA"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99 (2.93 %)</w:t>
            </w:r>
            <w:r w:rsidRPr="007F73E9">
              <w:rPr>
                <w:rFonts w:eastAsia="Times New Roman" w:cs="Arial"/>
                <w:sz w:val="18"/>
                <w:szCs w:val="18"/>
                <w:lang w:eastAsia="fr-FR"/>
              </w:rPr>
              <w:br/>
              <w:t>120 (0.27 %)</w:t>
            </w:r>
          </w:p>
        </w:tc>
        <w:tc>
          <w:tcPr>
            <w:tcW w:w="810" w:type="pct"/>
            <w:hideMark/>
          </w:tcPr>
          <w:p w14:paraId="019ED0B4"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171 (5.07 %)</w:t>
            </w:r>
            <w:r w:rsidRPr="007F73E9">
              <w:rPr>
                <w:rFonts w:eastAsia="Times New Roman" w:cs="Arial"/>
                <w:sz w:val="18"/>
                <w:szCs w:val="18"/>
                <w:lang w:eastAsia="fr-FR"/>
              </w:rPr>
              <w:br/>
              <w:t>173 (0.40 %)</w:t>
            </w:r>
          </w:p>
        </w:tc>
        <w:tc>
          <w:tcPr>
            <w:tcW w:w="810" w:type="pct"/>
            <w:hideMark/>
          </w:tcPr>
          <w:p w14:paraId="44B92CAF"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96 (2.84 %)</w:t>
            </w:r>
            <w:r w:rsidRPr="007F73E9">
              <w:rPr>
                <w:rFonts w:eastAsia="Times New Roman" w:cs="Arial"/>
                <w:sz w:val="18"/>
                <w:szCs w:val="18"/>
                <w:lang w:eastAsia="fr-FR"/>
              </w:rPr>
              <w:br/>
              <w:t>99 (0.23 %)</w:t>
            </w:r>
          </w:p>
        </w:tc>
        <w:tc>
          <w:tcPr>
            <w:tcW w:w="737" w:type="pct"/>
            <w:hideMark/>
          </w:tcPr>
          <w:p w14:paraId="0EF3FE42"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44 (1.30 %)</w:t>
            </w:r>
            <w:r w:rsidRPr="007F73E9">
              <w:rPr>
                <w:rFonts w:eastAsia="Times New Roman" w:cs="Arial"/>
                <w:sz w:val="18"/>
                <w:szCs w:val="18"/>
                <w:lang w:eastAsia="fr-FR"/>
              </w:rPr>
              <w:br/>
              <w:t>48 (0.11 %)</w:t>
            </w:r>
          </w:p>
        </w:tc>
        <w:tc>
          <w:tcPr>
            <w:tcW w:w="659" w:type="pct"/>
            <w:hideMark/>
          </w:tcPr>
          <w:p w14:paraId="416DF042"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 (0.09 %)</w:t>
            </w:r>
            <w:r w:rsidRPr="007F73E9">
              <w:rPr>
                <w:rFonts w:eastAsia="Times New Roman" w:cs="Arial"/>
                <w:sz w:val="18"/>
                <w:szCs w:val="18"/>
                <w:lang w:eastAsia="fr-FR"/>
              </w:rPr>
              <w:br/>
              <w:t>3 (0.01 %)</w:t>
            </w:r>
          </w:p>
        </w:tc>
      </w:tr>
      <w:tr w:rsidR="009C7073" w:rsidRPr="007F73E9" w14:paraId="3C24148D" w14:textId="77777777" w:rsidTr="00752443">
        <w:tc>
          <w:tcPr>
            <w:tcW w:w="661" w:type="pct"/>
            <w:hideMark/>
          </w:tcPr>
          <w:p w14:paraId="6E2BE382" w14:textId="77777777" w:rsidR="00472C12" w:rsidRPr="007F73E9" w:rsidRDefault="00472C12" w:rsidP="00844B48">
            <w:pPr>
              <w:spacing w:before="0" w:after="0"/>
              <w:jc w:val="left"/>
              <w:rPr>
                <w:rFonts w:eastAsia="Times New Roman" w:cs="Arial"/>
                <w:sz w:val="18"/>
                <w:szCs w:val="18"/>
                <w:lang w:eastAsia="fr-FR"/>
              </w:rPr>
            </w:pPr>
            <w:proofErr w:type="spellStart"/>
            <w:r w:rsidRPr="007F73E9">
              <w:rPr>
                <w:rFonts w:eastAsia="Times New Roman" w:cs="Arial"/>
                <w:sz w:val="18"/>
                <w:szCs w:val="18"/>
                <w:lang w:eastAsia="fr-FR"/>
              </w:rPr>
              <w:t>AllMNO</w:t>
            </w:r>
            <w:proofErr w:type="spellEnd"/>
            <w:r w:rsidRPr="007F73E9">
              <w:rPr>
                <w:rFonts w:eastAsia="Times New Roman" w:cs="Arial"/>
                <w:sz w:val="18"/>
                <w:szCs w:val="18"/>
                <w:lang w:eastAsia="fr-FR"/>
              </w:rPr>
              <w:t xml:space="preserve"> tabular</w:t>
            </w:r>
          </w:p>
        </w:tc>
        <w:tc>
          <w:tcPr>
            <w:tcW w:w="442" w:type="pct"/>
            <w:hideMark/>
          </w:tcPr>
          <w:p w14:paraId="24C3D1C3"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0752F019"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66 (1.95 %)</w:t>
            </w:r>
            <w:r w:rsidRPr="007F73E9">
              <w:rPr>
                <w:rFonts w:eastAsia="Times New Roman" w:cs="Arial"/>
                <w:sz w:val="18"/>
                <w:szCs w:val="18"/>
                <w:lang w:eastAsia="fr-FR"/>
              </w:rPr>
              <w:br/>
              <w:t>82 (0.19 %)</w:t>
            </w:r>
          </w:p>
        </w:tc>
        <w:tc>
          <w:tcPr>
            <w:tcW w:w="810" w:type="pct"/>
            <w:hideMark/>
          </w:tcPr>
          <w:p w14:paraId="13D1A2C9"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118 (3.50 %)</w:t>
            </w:r>
            <w:r w:rsidRPr="007F73E9">
              <w:rPr>
                <w:rFonts w:eastAsia="Times New Roman" w:cs="Arial"/>
                <w:sz w:val="18"/>
                <w:szCs w:val="18"/>
                <w:lang w:eastAsia="fr-FR"/>
              </w:rPr>
              <w:br/>
              <w:t>120 (0.27 %)</w:t>
            </w:r>
          </w:p>
        </w:tc>
        <w:tc>
          <w:tcPr>
            <w:tcW w:w="810" w:type="pct"/>
            <w:hideMark/>
          </w:tcPr>
          <w:p w14:paraId="6C5EB93B"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64 (1.90 %)</w:t>
            </w:r>
            <w:r w:rsidRPr="007F73E9">
              <w:rPr>
                <w:rFonts w:eastAsia="Times New Roman" w:cs="Arial"/>
                <w:sz w:val="18"/>
                <w:szCs w:val="18"/>
                <w:lang w:eastAsia="fr-FR"/>
              </w:rPr>
              <w:br/>
              <w:t>68 (0.16 %)</w:t>
            </w:r>
          </w:p>
        </w:tc>
        <w:tc>
          <w:tcPr>
            <w:tcW w:w="737" w:type="pct"/>
            <w:hideMark/>
          </w:tcPr>
          <w:p w14:paraId="08F4FFD4"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34 (1.01 %)</w:t>
            </w:r>
            <w:r w:rsidRPr="007F73E9">
              <w:rPr>
                <w:rFonts w:eastAsia="Times New Roman" w:cs="Arial"/>
                <w:sz w:val="18"/>
                <w:szCs w:val="18"/>
                <w:lang w:eastAsia="fr-FR"/>
              </w:rPr>
              <w:br/>
              <w:t>37 (0.08 %)</w:t>
            </w:r>
          </w:p>
        </w:tc>
        <w:tc>
          <w:tcPr>
            <w:tcW w:w="659" w:type="pct"/>
            <w:hideMark/>
          </w:tcPr>
          <w:p w14:paraId="3A071101"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 (0.09 %)</w:t>
            </w:r>
            <w:r w:rsidRPr="007F73E9">
              <w:rPr>
                <w:rFonts w:eastAsia="Times New Roman" w:cs="Arial"/>
                <w:sz w:val="18"/>
                <w:szCs w:val="18"/>
                <w:lang w:eastAsia="fr-FR"/>
              </w:rPr>
              <w:br/>
              <w:t>3 (0.01 %)</w:t>
            </w:r>
          </w:p>
        </w:tc>
      </w:tr>
      <w:tr w:rsidR="009C7073" w:rsidRPr="007F73E9" w14:paraId="7A9FBEA3" w14:textId="77777777" w:rsidTr="00752443">
        <w:tc>
          <w:tcPr>
            <w:tcW w:w="661" w:type="pct"/>
            <w:hideMark/>
          </w:tcPr>
          <w:p w14:paraId="4F35401C"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ClosestMNO F.1336</w:t>
            </w:r>
          </w:p>
        </w:tc>
        <w:tc>
          <w:tcPr>
            <w:tcW w:w="442" w:type="pct"/>
            <w:hideMark/>
          </w:tcPr>
          <w:p w14:paraId="48E958AC"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3AFBAAE8"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33 (0.98 %)</w:t>
            </w:r>
            <w:r w:rsidRPr="007F73E9">
              <w:rPr>
                <w:rFonts w:eastAsia="Times New Roman" w:cs="Arial"/>
                <w:sz w:val="18"/>
                <w:szCs w:val="18"/>
                <w:lang w:eastAsia="fr-FR"/>
              </w:rPr>
              <w:br/>
              <w:t>37 (0.19 %)</w:t>
            </w:r>
          </w:p>
        </w:tc>
        <w:tc>
          <w:tcPr>
            <w:tcW w:w="810" w:type="pct"/>
            <w:hideMark/>
          </w:tcPr>
          <w:p w14:paraId="63D859C0"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59 (1.75 %)</w:t>
            </w:r>
            <w:r w:rsidRPr="007F73E9">
              <w:rPr>
                <w:rFonts w:eastAsia="Times New Roman" w:cs="Arial"/>
                <w:sz w:val="18"/>
                <w:szCs w:val="18"/>
                <w:lang w:eastAsia="fr-FR"/>
              </w:rPr>
              <w:br/>
              <w:t>57 (0.29 %)</w:t>
            </w:r>
          </w:p>
        </w:tc>
        <w:tc>
          <w:tcPr>
            <w:tcW w:w="810" w:type="pct"/>
            <w:hideMark/>
          </w:tcPr>
          <w:p w14:paraId="7DF801EC"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31 (0.92 %)</w:t>
            </w:r>
            <w:r w:rsidRPr="007F73E9">
              <w:rPr>
                <w:rFonts w:eastAsia="Times New Roman" w:cs="Arial"/>
                <w:sz w:val="18"/>
                <w:szCs w:val="18"/>
                <w:lang w:eastAsia="fr-FR"/>
              </w:rPr>
              <w:br/>
              <w:t>30 (0.15 %)</w:t>
            </w:r>
          </w:p>
        </w:tc>
        <w:tc>
          <w:tcPr>
            <w:tcW w:w="737" w:type="pct"/>
            <w:hideMark/>
          </w:tcPr>
          <w:p w14:paraId="2E6EBF82"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11 (0.33 %)</w:t>
            </w:r>
            <w:r w:rsidRPr="007F73E9">
              <w:rPr>
                <w:rFonts w:eastAsia="Times New Roman" w:cs="Arial"/>
                <w:sz w:val="18"/>
                <w:szCs w:val="18"/>
                <w:lang w:eastAsia="fr-FR"/>
              </w:rPr>
              <w:br/>
              <w:t>11 (0.06 %)</w:t>
            </w:r>
          </w:p>
        </w:tc>
        <w:tc>
          <w:tcPr>
            <w:tcW w:w="659" w:type="pct"/>
            <w:hideMark/>
          </w:tcPr>
          <w:p w14:paraId="69B5B2F8"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2 (0.06 %)</w:t>
            </w:r>
            <w:r w:rsidRPr="007F73E9">
              <w:rPr>
                <w:rFonts w:eastAsia="Times New Roman" w:cs="Arial"/>
                <w:sz w:val="18"/>
                <w:szCs w:val="18"/>
                <w:lang w:eastAsia="fr-FR"/>
              </w:rPr>
              <w:br/>
              <w:t>2 (0.01 %)</w:t>
            </w:r>
          </w:p>
        </w:tc>
      </w:tr>
      <w:tr w:rsidR="009C7073" w:rsidRPr="007F73E9" w14:paraId="5D8CE3BC" w14:textId="77777777" w:rsidTr="00752443">
        <w:tc>
          <w:tcPr>
            <w:tcW w:w="661" w:type="pct"/>
            <w:hideMark/>
          </w:tcPr>
          <w:p w14:paraId="5D617EA8"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ClosestMNO tabular</w:t>
            </w:r>
          </w:p>
        </w:tc>
        <w:tc>
          <w:tcPr>
            <w:tcW w:w="442" w:type="pct"/>
            <w:hideMark/>
          </w:tcPr>
          <w:p w14:paraId="0044CE39"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RMR</w:t>
            </w:r>
            <w:r w:rsidRPr="007F73E9">
              <w:rPr>
                <w:rFonts w:eastAsia="Times New Roman" w:cs="Arial"/>
                <w:sz w:val="18"/>
                <w:szCs w:val="18"/>
                <w:lang w:eastAsia="fr-FR"/>
              </w:rPr>
              <w:br/>
              <w:t>MNO</w:t>
            </w:r>
          </w:p>
        </w:tc>
        <w:tc>
          <w:tcPr>
            <w:tcW w:w="883" w:type="pct"/>
            <w:hideMark/>
          </w:tcPr>
          <w:p w14:paraId="6AA8165A"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21 (0.62 %)</w:t>
            </w:r>
            <w:r w:rsidRPr="007F73E9">
              <w:rPr>
                <w:rFonts w:eastAsia="Times New Roman" w:cs="Arial"/>
                <w:sz w:val="18"/>
                <w:szCs w:val="18"/>
                <w:lang w:eastAsia="fr-FR"/>
              </w:rPr>
              <w:br/>
              <w:t>25 (0.13 %)</w:t>
            </w:r>
          </w:p>
        </w:tc>
        <w:tc>
          <w:tcPr>
            <w:tcW w:w="810" w:type="pct"/>
            <w:hideMark/>
          </w:tcPr>
          <w:p w14:paraId="4D6E7CFF"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40 (1.18 %)</w:t>
            </w:r>
            <w:r w:rsidRPr="007F73E9">
              <w:rPr>
                <w:rFonts w:eastAsia="Times New Roman" w:cs="Arial"/>
                <w:sz w:val="18"/>
                <w:szCs w:val="18"/>
                <w:lang w:eastAsia="fr-FR"/>
              </w:rPr>
              <w:br/>
              <w:t>39 (0.20 %)</w:t>
            </w:r>
          </w:p>
        </w:tc>
        <w:tc>
          <w:tcPr>
            <w:tcW w:w="810" w:type="pct"/>
            <w:hideMark/>
          </w:tcPr>
          <w:p w14:paraId="22BE25FE"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19 (0.56 %)</w:t>
            </w:r>
            <w:r w:rsidRPr="007F73E9">
              <w:rPr>
                <w:rFonts w:eastAsia="Times New Roman" w:cs="Arial"/>
                <w:sz w:val="18"/>
                <w:szCs w:val="18"/>
                <w:lang w:eastAsia="fr-FR"/>
              </w:rPr>
              <w:br/>
              <w:t>19 (0.10 %)</w:t>
            </w:r>
          </w:p>
        </w:tc>
        <w:tc>
          <w:tcPr>
            <w:tcW w:w="737" w:type="pct"/>
            <w:hideMark/>
          </w:tcPr>
          <w:p w14:paraId="73C45591"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8 (0.24 %)</w:t>
            </w:r>
            <w:r w:rsidRPr="007F73E9">
              <w:rPr>
                <w:rFonts w:eastAsia="Times New Roman" w:cs="Arial"/>
                <w:sz w:val="18"/>
                <w:szCs w:val="18"/>
                <w:lang w:eastAsia="fr-FR"/>
              </w:rPr>
              <w:br/>
              <w:t>8 (0.04 %)</w:t>
            </w:r>
          </w:p>
        </w:tc>
        <w:tc>
          <w:tcPr>
            <w:tcW w:w="659" w:type="pct"/>
            <w:hideMark/>
          </w:tcPr>
          <w:p w14:paraId="4E1382C7" w14:textId="77777777" w:rsidR="00472C12" w:rsidRPr="007F73E9" w:rsidRDefault="00472C12" w:rsidP="00844B48">
            <w:pPr>
              <w:spacing w:before="0" w:after="0"/>
              <w:jc w:val="left"/>
              <w:rPr>
                <w:rFonts w:eastAsia="Times New Roman" w:cs="Arial"/>
                <w:sz w:val="18"/>
                <w:szCs w:val="18"/>
                <w:lang w:eastAsia="fr-FR"/>
              </w:rPr>
            </w:pPr>
            <w:r w:rsidRPr="007F73E9">
              <w:rPr>
                <w:rFonts w:eastAsia="Times New Roman" w:cs="Arial"/>
                <w:sz w:val="18"/>
                <w:szCs w:val="18"/>
                <w:lang w:eastAsia="fr-FR"/>
              </w:rPr>
              <w:t>1 (0.03 %)</w:t>
            </w:r>
            <w:r w:rsidRPr="007F73E9">
              <w:rPr>
                <w:rFonts w:eastAsia="Times New Roman" w:cs="Arial"/>
                <w:sz w:val="18"/>
                <w:szCs w:val="18"/>
                <w:lang w:eastAsia="fr-FR"/>
              </w:rPr>
              <w:br/>
              <w:t>1 (0.01 %)</w:t>
            </w:r>
          </w:p>
        </w:tc>
      </w:tr>
    </w:tbl>
    <w:p w14:paraId="01097C2A" w14:textId="77777777" w:rsidR="00472C12" w:rsidRPr="007F73E9" w:rsidRDefault="00472C12" w:rsidP="00472C12">
      <w:pPr>
        <w:spacing w:before="0" w:after="0"/>
        <w:rPr>
          <w:rFonts w:eastAsia="Times New Roman"/>
          <w:szCs w:val="24"/>
          <w:lang w:eastAsia="fr-FR"/>
        </w:rPr>
      </w:pPr>
    </w:p>
    <w:p w14:paraId="63ED1B11" w14:textId="5312D255" w:rsidR="00472C12" w:rsidRPr="007F73E9" w:rsidRDefault="00472C12" w:rsidP="00472C12">
      <w:pPr>
        <w:pStyle w:val="ECCAnnexheading1"/>
        <w:spacing w:line="276" w:lineRule="auto"/>
        <w:rPr>
          <w:lang w:val="en-GB"/>
        </w:rPr>
      </w:pPr>
      <w:bookmarkStart w:id="886" w:name="_Ref27150148"/>
      <w:bookmarkStart w:id="887" w:name="_Toc30024801"/>
      <w:bookmarkStart w:id="888" w:name="_Toc34729060"/>
      <w:bookmarkStart w:id="889" w:name="_Toc38364317"/>
      <w:bookmarkStart w:id="890" w:name="_Toc39066221"/>
      <w:bookmarkStart w:id="891" w:name="_Toc46236548"/>
      <w:r w:rsidRPr="007F73E9">
        <w:rPr>
          <w:lang w:val="en-GB"/>
        </w:rPr>
        <w:lastRenderedPageBreak/>
        <w:t>Statistical approach – France data</w:t>
      </w:r>
      <w:bookmarkEnd w:id="878"/>
      <w:bookmarkEnd w:id="879"/>
      <w:bookmarkEnd w:id="880"/>
      <w:bookmarkEnd w:id="886"/>
      <w:bookmarkEnd w:id="887"/>
      <w:bookmarkEnd w:id="888"/>
      <w:bookmarkEnd w:id="889"/>
      <w:bookmarkEnd w:id="890"/>
      <w:bookmarkEnd w:id="891"/>
    </w:p>
    <w:p w14:paraId="1A3443C8" w14:textId="77777777" w:rsidR="00472C12" w:rsidRPr="007F73E9" w:rsidRDefault="00472C12" w:rsidP="00472C12">
      <w:pPr>
        <w:pStyle w:val="ECCAnnexheading2"/>
        <w:spacing w:line="276" w:lineRule="auto"/>
        <w:rPr>
          <w:lang w:val="en-GB"/>
        </w:rPr>
      </w:pPr>
      <w:r w:rsidRPr="007F73E9">
        <w:rPr>
          <w:lang w:val="en-GB"/>
        </w:rPr>
        <w:t>DATA SOURCE AND CONTENTS</w:t>
      </w:r>
    </w:p>
    <w:p w14:paraId="6218FE1C" w14:textId="491C39CF" w:rsidR="00472C12" w:rsidRPr="007F73E9" w:rsidRDefault="00472C12" w:rsidP="00472C12">
      <w:pPr>
        <w:spacing w:before="0" w:after="200"/>
      </w:pPr>
      <w:r w:rsidRPr="007F73E9">
        <w:t>The study is based on a dataset sourced from the cartoradio.fr website on the 1</w:t>
      </w:r>
      <w:r w:rsidRPr="007F73E9">
        <w:rPr>
          <w:vertAlign w:val="superscript"/>
        </w:rPr>
        <w:t>st</w:t>
      </w:r>
      <w:r w:rsidRPr="007F73E9">
        <w:t xml:space="preserve"> of April 2019 with data managed by the French spectrum agency “</w:t>
      </w:r>
      <w:proofErr w:type="spellStart"/>
      <w:r w:rsidRPr="007F73E9">
        <w:t>Agence</w:t>
      </w:r>
      <w:proofErr w:type="spellEnd"/>
      <w:r w:rsidRPr="007F73E9">
        <w:t xml:space="preserve"> </w:t>
      </w:r>
      <w:proofErr w:type="spellStart"/>
      <w:r w:rsidRPr="007F73E9">
        <w:t>nationale</w:t>
      </w:r>
      <w:proofErr w:type="spellEnd"/>
      <w:r w:rsidRPr="007F73E9">
        <w:t xml:space="preserve"> des </w:t>
      </w:r>
      <w:proofErr w:type="spellStart"/>
      <w:r w:rsidRPr="007F73E9">
        <w:t>fréquences</w:t>
      </w:r>
      <w:proofErr w:type="spellEnd"/>
      <w:r w:rsidRPr="007F73E9">
        <w:t>” (ANFR).</w:t>
      </w:r>
    </w:p>
    <w:p w14:paraId="73D969AF" w14:textId="77777777" w:rsidR="00472C12" w:rsidRPr="007F73E9" w:rsidRDefault="00472C12" w:rsidP="00472C12">
      <w:r w:rsidRPr="007F73E9">
        <w:t>The dataset notably contains data on:</w:t>
      </w:r>
    </w:p>
    <w:p w14:paraId="76B865E4" w14:textId="77777777" w:rsidR="00472C12" w:rsidRPr="007F73E9" w:rsidRDefault="00472C12" w:rsidP="004251D5">
      <w:pPr>
        <w:pStyle w:val="ECCBulletsLv1"/>
      </w:pPr>
      <w:r w:rsidRPr="007F73E9">
        <w:t>RMR base stations</w:t>
      </w:r>
    </w:p>
    <w:p w14:paraId="1B29DDD5" w14:textId="5AE2941D" w:rsidR="00472C12" w:rsidRPr="007F73E9" w:rsidRDefault="00472C12" w:rsidP="004251D5">
      <w:pPr>
        <w:pStyle w:val="ECCBulletsLv2"/>
      </w:pPr>
      <w:r w:rsidRPr="007F73E9">
        <w:t>Their geographical coordinates (EPSG:4326 – WGS84)</w:t>
      </w:r>
      <w:r w:rsidR="00B84ED1" w:rsidRPr="007F73E9">
        <w:t>;</w:t>
      </w:r>
    </w:p>
    <w:p w14:paraId="302FED8D" w14:textId="4158F52D" w:rsidR="00472C12" w:rsidRPr="007F73E9" w:rsidRDefault="00472C12" w:rsidP="004251D5">
      <w:pPr>
        <w:pStyle w:val="ECCBulletsLv2"/>
      </w:pPr>
      <w:r w:rsidRPr="007F73E9">
        <w:t>The height and azimuth of the antennas</w:t>
      </w:r>
      <w:r w:rsidR="00B84ED1" w:rsidRPr="007F73E9">
        <w:t>.</w:t>
      </w:r>
    </w:p>
    <w:p w14:paraId="39B90467" w14:textId="77777777" w:rsidR="00472C12" w:rsidRPr="007F73E9" w:rsidRDefault="00472C12" w:rsidP="004251D5">
      <w:pPr>
        <w:pStyle w:val="ECCBulletsLv1"/>
      </w:pPr>
      <w:r w:rsidRPr="007F73E9">
        <w:t>MFCN base stations, notably the French MFCN operator occupying the spectrum below 915 MHz:</w:t>
      </w:r>
    </w:p>
    <w:p w14:paraId="09EAB684" w14:textId="0F9DA39E" w:rsidR="00472C12" w:rsidRPr="007F73E9" w:rsidRDefault="00472C12" w:rsidP="004251D5">
      <w:pPr>
        <w:pStyle w:val="ECCBulletsLv2"/>
      </w:pPr>
      <w:r w:rsidRPr="007F73E9">
        <w:t xml:space="preserve">Their geographical coordinates (EPSG:4326 </w:t>
      </w:r>
      <w:r w:rsidR="008C37B4" w:rsidRPr="007F73E9">
        <w:t>–</w:t>
      </w:r>
      <w:r w:rsidRPr="007F73E9">
        <w:t xml:space="preserve"> WGS 84)</w:t>
      </w:r>
      <w:r w:rsidR="00B84ED1" w:rsidRPr="007F73E9">
        <w:t>;</w:t>
      </w:r>
    </w:p>
    <w:p w14:paraId="0C68AA4B" w14:textId="1FCC4000" w:rsidR="00472C12" w:rsidRPr="007F73E9" w:rsidRDefault="00472C12" w:rsidP="004251D5">
      <w:pPr>
        <w:pStyle w:val="ECCBulletsLv2"/>
      </w:pPr>
      <w:r w:rsidRPr="007F73E9">
        <w:t>The height and azimuth of the antennas</w:t>
      </w:r>
      <w:r w:rsidR="00B84ED1" w:rsidRPr="007F73E9">
        <w:t>;</w:t>
      </w:r>
    </w:p>
    <w:p w14:paraId="2659A589" w14:textId="79C0083A" w:rsidR="00472C12" w:rsidRPr="007F73E9" w:rsidRDefault="00472C12" w:rsidP="004251D5">
      <w:pPr>
        <w:pStyle w:val="ECCBulletsLv2"/>
      </w:pPr>
      <w:r w:rsidRPr="007F73E9">
        <w:t>The frequency band</w:t>
      </w:r>
      <w:r w:rsidR="00B84ED1" w:rsidRPr="007F73E9">
        <w:t>.</w:t>
      </w:r>
    </w:p>
    <w:p w14:paraId="58304BA4" w14:textId="681D973D" w:rsidR="00472C12" w:rsidRPr="007F73E9" w:rsidRDefault="00472C12" w:rsidP="00472C12">
      <w:r w:rsidRPr="007F73E9">
        <w:t>Note: the “</w:t>
      </w:r>
      <w:proofErr w:type="spellStart"/>
      <w:r w:rsidRPr="007F73E9">
        <w:t>cartoradio</w:t>
      </w:r>
      <w:proofErr w:type="spellEnd"/>
      <w:r w:rsidRPr="007F73E9">
        <w:t xml:space="preserve">” data does not contain antenna tilt information. Due to the lack of a rural/suburban/urban classification shapefile (see </w:t>
      </w:r>
      <w:r w:rsidRPr="007F73E9">
        <w:fldChar w:fldCharType="begin"/>
      </w:r>
      <w:r w:rsidRPr="007F73E9">
        <w:instrText xml:space="preserve"> REF _Ref14707783 \r \h </w:instrText>
      </w:r>
      <w:r w:rsidRPr="007F73E9">
        <w:fldChar w:fldCharType="separate"/>
      </w:r>
      <w:r w:rsidR="00325722">
        <w:t>3.4.1.4</w:t>
      </w:r>
      <w:r w:rsidRPr="007F73E9">
        <w:fldChar w:fldCharType="end"/>
      </w:r>
      <w:r w:rsidRPr="007F73E9">
        <w:t>), the current version of the study assumes a 2° downtilt for both RMR and MFCN antennas.</w:t>
      </w:r>
    </w:p>
    <w:p w14:paraId="4FD2A85F" w14:textId="77777777" w:rsidR="00472C12" w:rsidRPr="007F73E9" w:rsidRDefault="00472C12" w:rsidP="00472C12">
      <w:pPr>
        <w:pStyle w:val="ECCAnnexheading2"/>
        <w:spacing w:line="276" w:lineRule="auto"/>
        <w:rPr>
          <w:lang w:val="en-GB"/>
        </w:rPr>
      </w:pPr>
      <w:r w:rsidRPr="007F73E9">
        <w:rPr>
          <w:lang w:val="en-GB"/>
        </w:rPr>
        <w:t>HIGH-LEVEL DESCRIPTION OF THE TWO POPULATIONS</w:t>
      </w:r>
    </w:p>
    <w:p w14:paraId="5F921D86" w14:textId="24EA8AF8" w:rsidR="00472C12" w:rsidRPr="007F73E9" w:rsidRDefault="00472C12" w:rsidP="00472C12">
      <w:pPr>
        <w:pStyle w:val="ECCAnnexheading3"/>
        <w:tabs>
          <w:tab w:val="left" w:pos="720"/>
        </w:tabs>
        <w:spacing w:line="276" w:lineRule="auto"/>
        <w:rPr>
          <w:lang w:val="en-GB"/>
        </w:rPr>
      </w:pPr>
      <w:r w:rsidRPr="007F73E9">
        <w:rPr>
          <w:lang w:val="en-GB"/>
        </w:rPr>
        <w:t>The RMR network</w:t>
      </w:r>
    </w:p>
    <w:p w14:paraId="54E2088F" w14:textId="11FB15EA" w:rsidR="004251D5" w:rsidRPr="007F73E9" w:rsidRDefault="004251D5" w:rsidP="004251D5">
      <w:pPr>
        <w:pStyle w:val="Caption"/>
        <w:rPr>
          <w:lang w:val="en-GB"/>
        </w:rPr>
      </w:pPr>
      <w:r w:rsidRPr="007F73E9">
        <w:rPr>
          <w:lang w:val="en-GB"/>
        </w:rPr>
        <w:t xml:space="preserve">Table </w:t>
      </w:r>
      <w:r w:rsidR="00DE7961" w:rsidRPr="007F73E9">
        <w:rPr>
          <w:lang w:val="en-GB"/>
        </w:rPr>
        <w:fldChar w:fldCharType="begin"/>
      </w:r>
      <w:r w:rsidR="00DE7961" w:rsidRPr="007F73E9">
        <w:rPr>
          <w:lang w:val="en-GB"/>
        </w:rPr>
        <w:instrText xml:space="preserve"> SEQ Table \* ARABIC </w:instrText>
      </w:r>
      <w:r w:rsidR="00DE7961" w:rsidRPr="007F73E9">
        <w:rPr>
          <w:lang w:val="en-GB"/>
        </w:rPr>
        <w:fldChar w:fldCharType="separate"/>
      </w:r>
      <w:r w:rsidR="00325722">
        <w:rPr>
          <w:noProof/>
          <w:lang w:val="en-GB"/>
        </w:rPr>
        <w:t>32</w:t>
      </w:r>
      <w:r w:rsidR="00DE7961" w:rsidRPr="007F73E9">
        <w:rPr>
          <w:lang w:val="en-GB"/>
        </w:rPr>
        <w:fldChar w:fldCharType="end"/>
      </w:r>
      <w:r w:rsidRPr="007F73E9">
        <w:rPr>
          <w:lang w:val="en-GB"/>
        </w:rPr>
        <w:t>:</w:t>
      </w:r>
      <w:r w:rsidR="006862D3" w:rsidRPr="007F73E9">
        <w:rPr>
          <w:lang w:val="en-GB"/>
        </w:rPr>
        <w:t xml:space="preserve"> RMR network</w:t>
      </w:r>
    </w:p>
    <w:tbl>
      <w:tblPr>
        <w:tblStyle w:val="ECCTable-redheader"/>
        <w:tblW w:w="0" w:type="auto"/>
        <w:tblInd w:w="0" w:type="dxa"/>
        <w:tblLook w:val="04A0" w:firstRow="1" w:lastRow="0" w:firstColumn="1" w:lastColumn="0" w:noHBand="0" w:noVBand="1"/>
      </w:tblPr>
      <w:tblGrid>
        <w:gridCol w:w="2193"/>
        <w:gridCol w:w="1359"/>
      </w:tblGrid>
      <w:tr w:rsidR="00472C12" w:rsidRPr="007F73E9" w14:paraId="73A4B120" w14:textId="77777777" w:rsidTr="00B5708B">
        <w:trPr>
          <w:cnfStyle w:val="100000000000" w:firstRow="1" w:lastRow="0" w:firstColumn="0" w:lastColumn="0" w:oddVBand="0" w:evenVBand="0" w:oddHBand="0" w:evenHBand="0" w:firstRowFirstColumn="0" w:firstRowLastColumn="0" w:lastRowFirstColumn="0" w:lastRowLastColumn="0"/>
        </w:trPr>
        <w:tc>
          <w:tcPr>
            <w:tcW w:w="2193" w:type="dxa"/>
          </w:tcPr>
          <w:p w14:paraId="038395CB" w14:textId="6D68BC5C" w:rsidR="00472C12" w:rsidRPr="00B021FF" w:rsidRDefault="00B021FF" w:rsidP="00844B48">
            <w:r w:rsidRPr="00B021FF">
              <w:t>Parameter</w:t>
            </w:r>
          </w:p>
        </w:tc>
        <w:tc>
          <w:tcPr>
            <w:tcW w:w="1359" w:type="dxa"/>
          </w:tcPr>
          <w:p w14:paraId="6A1646BD" w14:textId="660EFF5E" w:rsidR="00472C12" w:rsidRPr="00B021FF" w:rsidRDefault="00B021FF" w:rsidP="00844B48">
            <w:r w:rsidRPr="00B021FF">
              <w:t>Count</w:t>
            </w:r>
          </w:p>
        </w:tc>
      </w:tr>
      <w:tr w:rsidR="00B021FF" w:rsidRPr="007F73E9" w14:paraId="51FE795D" w14:textId="77777777" w:rsidTr="00B5708B">
        <w:tc>
          <w:tcPr>
            <w:tcW w:w="2193" w:type="dxa"/>
          </w:tcPr>
          <w:p w14:paraId="48A26EC7" w14:textId="1681AAD9" w:rsidR="00B021FF" w:rsidRPr="007F73E9" w:rsidRDefault="00B021FF" w:rsidP="00844B48">
            <w:pPr>
              <w:pStyle w:val="ECCTabletext"/>
            </w:pPr>
            <w:r w:rsidRPr="007F73E9">
              <w:t>Sites</w:t>
            </w:r>
          </w:p>
        </w:tc>
        <w:tc>
          <w:tcPr>
            <w:tcW w:w="1359" w:type="dxa"/>
          </w:tcPr>
          <w:p w14:paraId="1A8095C5" w14:textId="14C032CB" w:rsidR="00B021FF" w:rsidRPr="007F73E9" w:rsidRDefault="00B021FF" w:rsidP="00844B48">
            <w:pPr>
              <w:pStyle w:val="ECCTabletext"/>
            </w:pPr>
            <w:r w:rsidRPr="007F73E9">
              <w:t>2350</w:t>
            </w:r>
          </w:p>
        </w:tc>
      </w:tr>
      <w:tr w:rsidR="00472C12" w:rsidRPr="007F73E9" w14:paraId="6C9EDD55" w14:textId="77777777" w:rsidTr="00B5708B">
        <w:tc>
          <w:tcPr>
            <w:tcW w:w="2193" w:type="dxa"/>
          </w:tcPr>
          <w:p w14:paraId="102C0B1E" w14:textId="77777777" w:rsidR="00472C12" w:rsidRPr="007F73E9" w:rsidRDefault="00472C12" w:rsidP="00844B48">
            <w:pPr>
              <w:pStyle w:val="ECCTabletext"/>
            </w:pPr>
            <w:r w:rsidRPr="007F73E9">
              <w:t>Antennas</w:t>
            </w:r>
          </w:p>
        </w:tc>
        <w:tc>
          <w:tcPr>
            <w:tcW w:w="1359" w:type="dxa"/>
          </w:tcPr>
          <w:p w14:paraId="04B3465C" w14:textId="77777777" w:rsidR="00472C12" w:rsidRPr="007F73E9" w:rsidRDefault="00472C12" w:rsidP="00844B48">
            <w:pPr>
              <w:pStyle w:val="ECCTabletext"/>
            </w:pPr>
            <w:r w:rsidRPr="007F73E9">
              <w:t>4752</w:t>
            </w:r>
          </w:p>
        </w:tc>
      </w:tr>
    </w:tbl>
    <w:p w14:paraId="259E02A3" w14:textId="69004053" w:rsidR="00472C12" w:rsidRPr="007F73E9" w:rsidRDefault="00472C12" w:rsidP="00472C12">
      <w:pPr>
        <w:pStyle w:val="ECCAnnexheading3"/>
        <w:tabs>
          <w:tab w:val="left" w:pos="720"/>
        </w:tabs>
        <w:spacing w:line="276" w:lineRule="auto"/>
        <w:rPr>
          <w:lang w:val="en-GB"/>
        </w:rPr>
      </w:pPr>
      <w:r w:rsidRPr="007F73E9">
        <w:rPr>
          <w:lang w:val="en-GB"/>
        </w:rPr>
        <w:t>The MFCN network (900 MHz)</w:t>
      </w:r>
    </w:p>
    <w:p w14:paraId="49B0A4BE" w14:textId="6042D08D" w:rsidR="004251D5" w:rsidRPr="007F73E9" w:rsidRDefault="004251D5" w:rsidP="004251D5">
      <w:pPr>
        <w:pStyle w:val="Caption"/>
        <w:rPr>
          <w:lang w:val="en-GB"/>
        </w:rPr>
      </w:pPr>
      <w:r w:rsidRPr="007F73E9">
        <w:rPr>
          <w:lang w:val="en-GB"/>
        </w:rPr>
        <w:t xml:space="preserve">Table </w:t>
      </w:r>
      <w:r w:rsidR="00DE7961" w:rsidRPr="007F73E9">
        <w:rPr>
          <w:lang w:val="en-GB"/>
        </w:rPr>
        <w:fldChar w:fldCharType="begin"/>
      </w:r>
      <w:r w:rsidR="00DE7961" w:rsidRPr="007F73E9">
        <w:rPr>
          <w:lang w:val="en-GB"/>
        </w:rPr>
        <w:instrText xml:space="preserve"> SEQ Table \* ARABIC </w:instrText>
      </w:r>
      <w:r w:rsidR="00DE7961" w:rsidRPr="007F73E9">
        <w:rPr>
          <w:lang w:val="en-GB"/>
        </w:rPr>
        <w:fldChar w:fldCharType="separate"/>
      </w:r>
      <w:r w:rsidR="00325722">
        <w:rPr>
          <w:noProof/>
          <w:lang w:val="en-GB"/>
        </w:rPr>
        <w:t>33</w:t>
      </w:r>
      <w:r w:rsidR="00DE7961" w:rsidRPr="007F73E9">
        <w:rPr>
          <w:lang w:val="en-GB"/>
        </w:rPr>
        <w:fldChar w:fldCharType="end"/>
      </w:r>
      <w:r w:rsidRPr="007F73E9">
        <w:rPr>
          <w:lang w:val="en-GB"/>
        </w:rPr>
        <w:t>:</w:t>
      </w:r>
      <w:r w:rsidR="006862D3" w:rsidRPr="007F73E9">
        <w:rPr>
          <w:lang w:val="en-GB"/>
        </w:rPr>
        <w:t xml:space="preserve"> MFCN network (900 MHz)</w:t>
      </w:r>
    </w:p>
    <w:tbl>
      <w:tblPr>
        <w:tblStyle w:val="ECCTable-redheader"/>
        <w:tblW w:w="0" w:type="auto"/>
        <w:tblInd w:w="0" w:type="dxa"/>
        <w:tblLook w:val="04A0" w:firstRow="1" w:lastRow="0" w:firstColumn="1" w:lastColumn="0" w:noHBand="0" w:noVBand="1"/>
      </w:tblPr>
      <w:tblGrid>
        <w:gridCol w:w="2065"/>
        <w:gridCol w:w="1621"/>
        <w:gridCol w:w="1548"/>
      </w:tblGrid>
      <w:tr w:rsidR="00472C12" w:rsidRPr="007F73E9" w14:paraId="024F5613" w14:textId="77777777" w:rsidTr="00D426C3">
        <w:trPr>
          <w:cnfStyle w:val="100000000000" w:firstRow="1" w:lastRow="0" w:firstColumn="0" w:lastColumn="0" w:oddVBand="0" w:evenVBand="0" w:oddHBand="0" w:evenHBand="0" w:firstRowFirstColumn="0" w:firstRowLastColumn="0" w:lastRowFirstColumn="0" w:lastRowLastColumn="0"/>
        </w:trPr>
        <w:tc>
          <w:tcPr>
            <w:tcW w:w="2065" w:type="dxa"/>
          </w:tcPr>
          <w:p w14:paraId="39D7EB53" w14:textId="7E35E324" w:rsidR="00472C12" w:rsidRPr="00B021FF" w:rsidRDefault="00B021FF" w:rsidP="00844B48">
            <w:r w:rsidRPr="00B021FF">
              <w:t>Parameter</w:t>
            </w:r>
          </w:p>
        </w:tc>
        <w:tc>
          <w:tcPr>
            <w:tcW w:w="1621" w:type="dxa"/>
          </w:tcPr>
          <w:p w14:paraId="2B6BAD44" w14:textId="77777777" w:rsidR="00472C12" w:rsidRPr="007F73E9" w:rsidRDefault="00472C12" w:rsidP="00844B48">
            <w:r w:rsidRPr="007F73E9">
              <w:t>All operators</w:t>
            </w:r>
          </w:p>
        </w:tc>
        <w:tc>
          <w:tcPr>
            <w:tcW w:w="1548" w:type="dxa"/>
          </w:tcPr>
          <w:p w14:paraId="5CE2C292" w14:textId="77777777" w:rsidR="00472C12" w:rsidRPr="007F73E9" w:rsidRDefault="00472C12" w:rsidP="00844B48">
            <w:r w:rsidRPr="007F73E9">
              <w:t>MFCN915</w:t>
            </w:r>
          </w:p>
        </w:tc>
      </w:tr>
      <w:tr w:rsidR="00472C12" w:rsidRPr="007F73E9" w14:paraId="01AC2A28" w14:textId="77777777" w:rsidTr="00D426C3">
        <w:tc>
          <w:tcPr>
            <w:tcW w:w="2065" w:type="dxa"/>
          </w:tcPr>
          <w:p w14:paraId="38A5D41F" w14:textId="77777777" w:rsidR="00472C12" w:rsidRPr="007F73E9" w:rsidRDefault="00472C12" w:rsidP="00844B48">
            <w:pPr>
              <w:pStyle w:val="ECCTabletext"/>
            </w:pPr>
            <w:r w:rsidRPr="007F73E9">
              <w:t>Sites</w:t>
            </w:r>
          </w:p>
        </w:tc>
        <w:tc>
          <w:tcPr>
            <w:tcW w:w="1621" w:type="dxa"/>
          </w:tcPr>
          <w:p w14:paraId="4CC76C1A" w14:textId="77777777" w:rsidR="00472C12" w:rsidRPr="007F73E9" w:rsidRDefault="00472C12" w:rsidP="00844B48">
            <w:pPr>
              <w:pStyle w:val="ECCTabletext"/>
            </w:pPr>
            <w:r w:rsidRPr="007F73E9">
              <w:t>7254</w:t>
            </w:r>
          </w:p>
        </w:tc>
        <w:tc>
          <w:tcPr>
            <w:tcW w:w="1548" w:type="dxa"/>
          </w:tcPr>
          <w:p w14:paraId="198AECD3" w14:textId="77777777" w:rsidR="00472C12" w:rsidRPr="007F73E9" w:rsidRDefault="00472C12" w:rsidP="00844B48">
            <w:pPr>
              <w:pStyle w:val="ECCTabletext"/>
            </w:pPr>
            <w:r w:rsidRPr="007F73E9">
              <w:t>2937</w:t>
            </w:r>
          </w:p>
        </w:tc>
      </w:tr>
      <w:tr w:rsidR="00472C12" w:rsidRPr="007F73E9" w14:paraId="56883B04" w14:textId="77777777" w:rsidTr="00D426C3">
        <w:tc>
          <w:tcPr>
            <w:tcW w:w="2065" w:type="dxa"/>
          </w:tcPr>
          <w:p w14:paraId="44D9E94B" w14:textId="77777777" w:rsidR="00472C12" w:rsidRPr="007F73E9" w:rsidRDefault="00472C12" w:rsidP="00844B48">
            <w:pPr>
              <w:pStyle w:val="ECCTabletext"/>
            </w:pPr>
            <w:r w:rsidRPr="007F73E9">
              <w:t>Antennas</w:t>
            </w:r>
          </w:p>
        </w:tc>
        <w:tc>
          <w:tcPr>
            <w:tcW w:w="1621" w:type="dxa"/>
          </w:tcPr>
          <w:p w14:paraId="76D7B4E4" w14:textId="77777777" w:rsidR="00472C12" w:rsidRPr="007F73E9" w:rsidRDefault="00472C12" w:rsidP="00844B48">
            <w:pPr>
              <w:pStyle w:val="ECCTabletext"/>
            </w:pPr>
            <w:r w:rsidRPr="007F73E9">
              <w:t>26240</w:t>
            </w:r>
          </w:p>
        </w:tc>
        <w:tc>
          <w:tcPr>
            <w:tcW w:w="1548" w:type="dxa"/>
          </w:tcPr>
          <w:p w14:paraId="4C438D15" w14:textId="77777777" w:rsidR="00472C12" w:rsidRPr="007F73E9" w:rsidRDefault="00472C12" w:rsidP="00844B48">
            <w:pPr>
              <w:pStyle w:val="ECCTabletext"/>
            </w:pPr>
            <w:r w:rsidRPr="007F73E9">
              <w:t>8207</w:t>
            </w:r>
          </w:p>
        </w:tc>
      </w:tr>
    </w:tbl>
    <w:p w14:paraId="434CE0DE" w14:textId="77777777" w:rsidR="00472C12" w:rsidRPr="007F73E9" w:rsidRDefault="00472C12" w:rsidP="00472C12">
      <w:pPr>
        <w:pStyle w:val="ECCAnnexheading3"/>
        <w:tabs>
          <w:tab w:val="left" w:pos="720"/>
        </w:tabs>
        <w:spacing w:line="276" w:lineRule="auto"/>
        <w:rPr>
          <w:lang w:val="en-GB"/>
        </w:rPr>
      </w:pPr>
      <w:r w:rsidRPr="007F73E9">
        <w:rPr>
          <w:lang w:val="en-GB"/>
        </w:rPr>
        <w:t>A note on antenna azimuths distributions between RMR and MFCN</w:t>
      </w:r>
    </w:p>
    <w:p w14:paraId="775B8B5F" w14:textId="5D5B38C4" w:rsidR="00472C12" w:rsidRPr="007F73E9" w:rsidRDefault="00472C12" w:rsidP="00472C12">
      <w:r w:rsidRPr="007F73E9">
        <w:t xml:space="preserve">The following figures depict the distribution of antenna azimuths for RMR and MFCN915 900 MHz </w:t>
      </w:r>
      <w:proofErr w:type="gramStart"/>
      <w:r w:rsidRPr="007F73E9">
        <w:t>antennas</w:t>
      </w:r>
      <w:proofErr w:type="gramEnd"/>
      <w:r w:rsidR="006862D3" w:rsidRPr="007F73E9">
        <w:t xml:space="preserve"> respectively</w:t>
      </w:r>
      <w:r w:rsidRPr="007F73E9">
        <w:t>. Where the RMR antenna azimuth distribution does not show a clear pattern, the MFCN915 900</w:t>
      </w:r>
      <w:r w:rsidR="000F4C45" w:rsidRPr="007F73E9">
        <w:t> </w:t>
      </w:r>
      <w:r w:rsidRPr="007F73E9">
        <w:t>MHz antenna azimuths exhibit a clear bias towards 0°, 120° and 240°. This appears to be consistent with other MFCN operators except for one which has a 30° rotated pattern (30°, 150°</w:t>
      </w:r>
      <w:r w:rsidR="00B84ED1" w:rsidRPr="007F73E9">
        <w:t>`and</w:t>
      </w:r>
      <w:r w:rsidRPr="007F73E9">
        <w:t xml:space="preserve"> 270°).</w:t>
      </w:r>
    </w:p>
    <w:tbl>
      <w:tblPr>
        <w:tblW w:w="9629" w:type="dxa"/>
        <w:tblLayout w:type="fixed"/>
        <w:tblLook w:val="04A0" w:firstRow="1" w:lastRow="0" w:firstColumn="1" w:lastColumn="0" w:noHBand="0" w:noVBand="1"/>
      </w:tblPr>
      <w:tblGrid>
        <w:gridCol w:w="4814"/>
        <w:gridCol w:w="4815"/>
      </w:tblGrid>
      <w:tr w:rsidR="00472C12" w:rsidRPr="007F73E9" w14:paraId="7A1AFEA8" w14:textId="77777777" w:rsidTr="00D426C3">
        <w:tc>
          <w:tcPr>
            <w:tcW w:w="4814" w:type="dxa"/>
          </w:tcPr>
          <w:p w14:paraId="0DFEBCD7" w14:textId="77777777" w:rsidR="00472C12" w:rsidRPr="007F73E9" w:rsidRDefault="00472C12" w:rsidP="00844B48">
            <w:pPr>
              <w:rPr>
                <w:rStyle w:val="ECCParagraph"/>
              </w:rPr>
            </w:pPr>
            <w:r w:rsidRPr="007F73E9">
              <w:rPr>
                <w:rStyle w:val="ECCParagraph"/>
                <w:noProof/>
              </w:rPr>
              <w:lastRenderedPageBreak/>
              <w:drawing>
                <wp:inline distT="0" distB="0" distL="0" distR="0" wp14:anchorId="7F3FD224" wp14:editId="4E6D9D72">
                  <wp:extent cx="2879725" cy="30810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a:xfrm>
                            <a:off x="0" y="0"/>
                            <a:ext cx="2880000" cy="3081600"/>
                          </a:xfrm>
                          <a:prstGeom prst="rect">
                            <a:avLst/>
                          </a:prstGeom>
                          <a:noFill/>
                        </pic:spPr>
                      </pic:pic>
                    </a:graphicData>
                  </a:graphic>
                </wp:inline>
              </w:drawing>
            </w:r>
          </w:p>
        </w:tc>
        <w:tc>
          <w:tcPr>
            <w:tcW w:w="4815" w:type="dxa"/>
          </w:tcPr>
          <w:p w14:paraId="009F4B5E" w14:textId="77777777" w:rsidR="00472C12" w:rsidRPr="007F73E9" w:rsidRDefault="00472C12" w:rsidP="00844B48">
            <w:pPr>
              <w:rPr>
                <w:rStyle w:val="ECCParagraph"/>
              </w:rPr>
            </w:pPr>
            <w:r w:rsidRPr="007F73E9">
              <w:rPr>
                <w:rStyle w:val="ECCParagraph"/>
                <w:noProof/>
              </w:rPr>
              <w:drawing>
                <wp:inline distT="0" distB="0" distL="0" distR="0" wp14:anchorId="5E3E0DAE" wp14:editId="0D9FC24D">
                  <wp:extent cx="2879725" cy="30454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a:xfrm>
                            <a:off x="0" y="0"/>
                            <a:ext cx="2880000" cy="3045600"/>
                          </a:xfrm>
                          <a:prstGeom prst="rect">
                            <a:avLst/>
                          </a:prstGeom>
                          <a:noFill/>
                        </pic:spPr>
                      </pic:pic>
                    </a:graphicData>
                  </a:graphic>
                </wp:inline>
              </w:drawing>
            </w:r>
          </w:p>
        </w:tc>
      </w:tr>
      <w:tr w:rsidR="00472C12" w:rsidRPr="007F73E9" w14:paraId="6F377AA7" w14:textId="77777777" w:rsidTr="00D426C3">
        <w:tc>
          <w:tcPr>
            <w:tcW w:w="9629" w:type="dxa"/>
            <w:gridSpan w:val="2"/>
          </w:tcPr>
          <w:p w14:paraId="78A864FF" w14:textId="77777777" w:rsidR="00472C12" w:rsidRPr="007F73E9" w:rsidRDefault="00472C12" w:rsidP="00844B48">
            <w:pPr>
              <w:jc w:val="center"/>
              <w:rPr>
                <w:rStyle w:val="ECCParagraph"/>
              </w:rPr>
            </w:pPr>
            <w:r w:rsidRPr="007F73E9">
              <w:rPr>
                <w:rStyle w:val="ECCParagraph"/>
                <w:noProof/>
              </w:rPr>
              <w:drawing>
                <wp:inline distT="0" distB="0" distL="0" distR="0" wp14:anchorId="44EDC1A3" wp14:editId="702A76DC">
                  <wp:extent cx="4319905" cy="466915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a:xfrm>
                            <a:off x="0" y="0"/>
                            <a:ext cx="4320000" cy="4669200"/>
                          </a:xfrm>
                          <a:prstGeom prst="rect">
                            <a:avLst/>
                          </a:prstGeom>
                          <a:noFill/>
                        </pic:spPr>
                      </pic:pic>
                    </a:graphicData>
                  </a:graphic>
                </wp:inline>
              </w:drawing>
            </w:r>
          </w:p>
        </w:tc>
      </w:tr>
    </w:tbl>
    <w:p w14:paraId="3E6947C9" w14:textId="52A5AC66" w:rsidR="00472C12" w:rsidRPr="007F73E9" w:rsidRDefault="004251D5" w:rsidP="004251D5">
      <w:pPr>
        <w:pStyle w:val="Caption"/>
        <w:rPr>
          <w:rStyle w:val="ECCParagraph"/>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46</w:t>
      </w:r>
      <w:r w:rsidR="00E94A3F" w:rsidRPr="007F73E9">
        <w:rPr>
          <w:lang w:val="en-GB"/>
        </w:rPr>
        <w:fldChar w:fldCharType="end"/>
      </w:r>
      <w:r w:rsidRPr="007F73E9">
        <w:rPr>
          <w:lang w:val="en-GB"/>
        </w:rPr>
        <w:t>:</w:t>
      </w:r>
      <w:r w:rsidR="006862D3" w:rsidRPr="007F73E9">
        <w:rPr>
          <w:lang w:val="en-GB"/>
        </w:rPr>
        <w:t xml:space="preserve"> Distribution of antenna azimuths for RMR and MFCN915 900 MHz antennas</w:t>
      </w:r>
    </w:p>
    <w:p w14:paraId="67F3D23E" w14:textId="77777777" w:rsidR="00472C12" w:rsidRPr="007F73E9" w:rsidRDefault="00472C12" w:rsidP="00472C12">
      <w:pPr>
        <w:pStyle w:val="ECCAnnexheading2"/>
        <w:spacing w:line="276" w:lineRule="auto"/>
        <w:rPr>
          <w:lang w:val="en-GB"/>
        </w:rPr>
      </w:pPr>
      <w:r w:rsidRPr="007F73E9">
        <w:rPr>
          <w:lang w:val="en-GB"/>
        </w:rPr>
        <w:lastRenderedPageBreak/>
        <w:t>Distribution of the sites before calculating coupling</w:t>
      </w:r>
    </w:p>
    <w:p w14:paraId="0FD587C4" w14:textId="010B8FFD" w:rsidR="00472C12" w:rsidRPr="007F73E9" w:rsidRDefault="00472C12" w:rsidP="00472C12">
      <w:pPr>
        <w:spacing w:before="0" w:after="200"/>
        <w:rPr>
          <w:rStyle w:val="ECCParagraph"/>
        </w:rPr>
      </w:pPr>
      <w:r w:rsidRPr="007F73E9">
        <w:rPr>
          <w:rStyle w:val="ECCParagraph"/>
        </w:rPr>
        <w:t>After filtering of sites based on a 600</w:t>
      </w:r>
      <w:r w:rsidR="000F4C45" w:rsidRPr="007F73E9">
        <w:rPr>
          <w:rStyle w:val="ECCParagraph"/>
        </w:rPr>
        <w:t xml:space="preserve"> </w:t>
      </w:r>
      <w:r w:rsidRPr="007F73E9">
        <w:rPr>
          <w:rStyle w:val="ECCParagraph"/>
        </w:rPr>
        <w:t xml:space="preserve">m threshold and leaving out co-located or underground sites, the sites remaining can be </w:t>
      </w:r>
      <w:r w:rsidR="006862D3" w:rsidRPr="007F73E9">
        <w:rPr>
          <w:rStyle w:val="ECCParagraph"/>
        </w:rPr>
        <w:t xml:space="preserve">summarised </w:t>
      </w:r>
      <w:r w:rsidRPr="007F73E9">
        <w:rPr>
          <w:rStyle w:val="ECCParagraph"/>
        </w:rPr>
        <w:t>as follows:</w:t>
      </w:r>
    </w:p>
    <w:p w14:paraId="33D29E3E" w14:textId="7519E317" w:rsidR="004251D5" w:rsidRPr="007F73E9" w:rsidRDefault="004251D5" w:rsidP="004251D5">
      <w:pPr>
        <w:pStyle w:val="Caption"/>
        <w:rPr>
          <w:rStyle w:val="ECCParagraph"/>
        </w:rPr>
      </w:pPr>
      <w:r w:rsidRPr="007F73E9">
        <w:rPr>
          <w:lang w:val="en-GB"/>
        </w:rPr>
        <w:t xml:space="preserve">Table </w:t>
      </w:r>
      <w:r w:rsidR="00DE7961" w:rsidRPr="007F73E9">
        <w:rPr>
          <w:lang w:val="en-GB"/>
        </w:rPr>
        <w:fldChar w:fldCharType="begin"/>
      </w:r>
      <w:r w:rsidR="00DE7961" w:rsidRPr="007F73E9">
        <w:rPr>
          <w:lang w:val="en-GB"/>
        </w:rPr>
        <w:instrText xml:space="preserve"> SEQ Table \* ARABIC </w:instrText>
      </w:r>
      <w:r w:rsidR="00DE7961" w:rsidRPr="007F73E9">
        <w:rPr>
          <w:lang w:val="en-GB"/>
        </w:rPr>
        <w:fldChar w:fldCharType="separate"/>
      </w:r>
      <w:r w:rsidR="00325722">
        <w:rPr>
          <w:noProof/>
          <w:lang w:val="en-GB"/>
        </w:rPr>
        <w:t>34</w:t>
      </w:r>
      <w:r w:rsidR="00DE7961" w:rsidRPr="007F73E9">
        <w:rPr>
          <w:lang w:val="en-GB"/>
        </w:rPr>
        <w:fldChar w:fldCharType="end"/>
      </w:r>
      <w:r w:rsidRPr="007F73E9">
        <w:rPr>
          <w:lang w:val="en-GB"/>
        </w:rPr>
        <w:t>:</w:t>
      </w:r>
      <w:r w:rsidR="006862D3" w:rsidRPr="007F73E9">
        <w:rPr>
          <w:lang w:val="en-GB"/>
        </w:rPr>
        <w:t xml:space="preserve"> 600 m buffer</w:t>
      </w:r>
    </w:p>
    <w:tbl>
      <w:tblPr>
        <w:tblStyle w:val="ECCTable-redheader"/>
        <w:tblW w:w="0" w:type="auto"/>
        <w:tblInd w:w="0" w:type="dxa"/>
        <w:tblLook w:val="04A0" w:firstRow="1" w:lastRow="0" w:firstColumn="1" w:lastColumn="0" w:noHBand="0" w:noVBand="1"/>
      </w:tblPr>
      <w:tblGrid>
        <w:gridCol w:w="1555"/>
        <w:gridCol w:w="992"/>
        <w:gridCol w:w="1239"/>
        <w:gridCol w:w="951"/>
        <w:gridCol w:w="1354"/>
      </w:tblGrid>
      <w:tr w:rsidR="00472C12" w:rsidRPr="007F73E9" w14:paraId="661805B6" w14:textId="77777777" w:rsidTr="00B5708B">
        <w:trPr>
          <w:cnfStyle w:val="100000000000" w:firstRow="1" w:lastRow="0" w:firstColumn="0" w:lastColumn="0" w:oddVBand="0" w:evenVBand="0" w:oddHBand="0" w:evenHBand="0" w:firstRowFirstColumn="0" w:firstRowLastColumn="0" w:lastRowFirstColumn="0" w:lastRowLastColumn="0"/>
        </w:trPr>
        <w:tc>
          <w:tcPr>
            <w:tcW w:w="1555" w:type="dxa"/>
            <w:tcBorders>
              <w:bottom w:val="single" w:sz="4" w:space="0" w:color="FFFFFF" w:themeColor="background1"/>
            </w:tcBorders>
          </w:tcPr>
          <w:p w14:paraId="0DC62B9E" w14:textId="462F9597" w:rsidR="00472C12" w:rsidRPr="007F73E9" w:rsidRDefault="00472C12" w:rsidP="00844B48">
            <w:r w:rsidRPr="007F73E9">
              <w:t>600</w:t>
            </w:r>
            <w:r w:rsidR="00EC72DD" w:rsidRPr="007F73E9">
              <w:t xml:space="preserve"> </w:t>
            </w:r>
            <w:r w:rsidRPr="007F73E9">
              <w:t>m buffer</w:t>
            </w:r>
          </w:p>
        </w:tc>
        <w:tc>
          <w:tcPr>
            <w:tcW w:w="2231" w:type="dxa"/>
            <w:gridSpan w:val="2"/>
            <w:tcBorders>
              <w:bottom w:val="single" w:sz="4" w:space="0" w:color="FFFFFF" w:themeColor="background1"/>
            </w:tcBorders>
          </w:tcPr>
          <w:p w14:paraId="068415D5" w14:textId="77777777" w:rsidR="00472C12" w:rsidRPr="007F73E9" w:rsidRDefault="00472C12" w:rsidP="00844B48">
            <w:r w:rsidRPr="007F73E9">
              <w:t>900 MHz</w:t>
            </w:r>
            <w:r w:rsidRPr="007F73E9">
              <w:br/>
              <w:t>All MFCN</w:t>
            </w:r>
          </w:p>
        </w:tc>
        <w:tc>
          <w:tcPr>
            <w:tcW w:w="2305" w:type="dxa"/>
            <w:gridSpan w:val="2"/>
            <w:tcBorders>
              <w:bottom w:val="single" w:sz="4" w:space="0" w:color="FFFFFF" w:themeColor="background1"/>
            </w:tcBorders>
          </w:tcPr>
          <w:p w14:paraId="14464028" w14:textId="77777777" w:rsidR="00472C12" w:rsidRPr="007F73E9" w:rsidRDefault="00472C12" w:rsidP="00844B48">
            <w:r w:rsidRPr="007F73E9">
              <w:t>MFCN915</w:t>
            </w:r>
          </w:p>
        </w:tc>
      </w:tr>
      <w:tr w:rsidR="00B5708B" w:rsidRPr="00B5708B" w14:paraId="5E2C72CE" w14:textId="77777777" w:rsidTr="00B5708B">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2A00663" w14:textId="77777777" w:rsidR="00472C12" w:rsidRPr="00B5708B" w:rsidRDefault="00472C12" w:rsidP="00844B48">
            <w:pPr>
              <w:pStyle w:val="ECCTabletext"/>
              <w:rPr>
                <w:b/>
                <w:bCs/>
                <w:color w:val="FFFFFF" w:themeColor="background1"/>
                <w:szCs w:val="20"/>
              </w:rPr>
            </w:pPr>
            <w:r w:rsidRPr="00B5708B">
              <w:rPr>
                <w:b/>
                <w:bCs/>
                <w:color w:val="FFFFFF" w:themeColor="background1"/>
                <w:szCs w:val="20"/>
              </w:rPr>
              <w:t>System</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021D3B1" w14:textId="77777777" w:rsidR="00472C12" w:rsidRPr="00B5708B" w:rsidRDefault="00472C12" w:rsidP="00844B48">
            <w:pPr>
              <w:pStyle w:val="ECCTabletext"/>
              <w:rPr>
                <w:b/>
                <w:bCs/>
                <w:color w:val="FFFFFF" w:themeColor="background1"/>
                <w:szCs w:val="20"/>
              </w:rPr>
            </w:pPr>
            <w:r w:rsidRPr="00B5708B">
              <w:rPr>
                <w:b/>
                <w:bCs/>
                <w:color w:val="FFFFFF" w:themeColor="background1"/>
                <w:szCs w:val="20"/>
              </w:rPr>
              <w:t>Count</w:t>
            </w:r>
          </w:p>
        </w:tc>
        <w:tc>
          <w:tcPr>
            <w:tcW w:w="1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CC2EAF7" w14:textId="77777777" w:rsidR="00472C12" w:rsidRPr="00B5708B" w:rsidRDefault="00472C12" w:rsidP="00844B48">
            <w:pPr>
              <w:pStyle w:val="ECCTabletext"/>
              <w:rPr>
                <w:b/>
                <w:bCs/>
                <w:color w:val="FFFFFF" w:themeColor="background1"/>
                <w:szCs w:val="20"/>
              </w:rPr>
            </w:pPr>
            <w:r w:rsidRPr="00B5708B">
              <w:rPr>
                <w:b/>
                <w:bCs/>
                <w:color w:val="FFFFFF" w:themeColor="background1"/>
                <w:szCs w:val="20"/>
              </w:rPr>
              <w:t>Proportion</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CBCF260" w14:textId="77777777" w:rsidR="00472C12" w:rsidRPr="00B5708B" w:rsidRDefault="00472C12" w:rsidP="00844B48">
            <w:pPr>
              <w:pStyle w:val="ECCTabletext"/>
              <w:rPr>
                <w:b/>
                <w:bCs/>
                <w:color w:val="FFFFFF" w:themeColor="background1"/>
                <w:szCs w:val="20"/>
              </w:rPr>
            </w:pPr>
            <w:r w:rsidRPr="00B5708B">
              <w:rPr>
                <w:b/>
                <w:bCs/>
                <w:color w:val="FFFFFF" w:themeColor="background1"/>
                <w:szCs w:val="20"/>
              </w:rPr>
              <w:t>Count</w:t>
            </w:r>
          </w:p>
        </w:tc>
        <w:tc>
          <w:tcPr>
            <w:tcW w:w="1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7AB3566" w14:textId="77777777" w:rsidR="00472C12" w:rsidRPr="00B5708B" w:rsidRDefault="00472C12" w:rsidP="00844B48">
            <w:pPr>
              <w:pStyle w:val="ECCTabletext"/>
              <w:rPr>
                <w:b/>
                <w:bCs/>
                <w:color w:val="FFFFFF" w:themeColor="background1"/>
                <w:szCs w:val="20"/>
              </w:rPr>
            </w:pPr>
            <w:r w:rsidRPr="00B5708B">
              <w:rPr>
                <w:b/>
                <w:bCs/>
                <w:color w:val="FFFFFF" w:themeColor="background1"/>
                <w:szCs w:val="20"/>
              </w:rPr>
              <w:t>Proportion</w:t>
            </w:r>
          </w:p>
        </w:tc>
      </w:tr>
      <w:tr w:rsidR="00472C12" w:rsidRPr="007F73E9" w14:paraId="7E72F829" w14:textId="77777777" w:rsidTr="00B5708B">
        <w:tc>
          <w:tcPr>
            <w:tcW w:w="1555" w:type="dxa"/>
            <w:tcBorders>
              <w:top w:val="single" w:sz="4" w:space="0" w:color="FFFFFF" w:themeColor="background1"/>
            </w:tcBorders>
          </w:tcPr>
          <w:p w14:paraId="6A3D2020" w14:textId="77777777" w:rsidR="00472C12" w:rsidRPr="007F73E9" w:rsidRDefault="00472C12" w:rsidP="00844B48">
            <w:pPr>
              <w:pStyle w:val="ECCTabletext"/>
            </w:pPr>
            <w:r w:rsidRPr="007F73E9">
              <w:t>RMR</w:t>
            </w:r>
          </w:p>
        </w:tc>
        <w:tc>
          <w:tcPr>
            <w:tcW w:w="992" w:type="dxa"/>
            <w:tcBorders>
              <w:top w:val="single" w:sz="4" w:space="0" w:color="FFFFFF" w:themeColor="background1"/>
            </w:tcBorders>
          </w:tcPr>
          <w:p w14:paraId="46065CEB" w14:textId="77777777" w:rsidR="00472C12" w:rsidRPr="007F73E9" w:rsidRDefault="00472C12" w:rsidP="00844B48">
            <w:pPr>
              <w:pStyle w:val="ECCTabletext"/>
            </w:pPr>
            <w:r w:rsidRPr="007F73E9">
              <w:t>1067</w:t>
            </w:r>
          </w:p>
        </w:tc>
        <w:tc>
          <w:tcPr>
            <w:tcW w:w="1239" w:type="dxa"/>
            <w:tcBorders>
              <w:top w:val="single" w:sz="4" w:space="0" w:color="FFFFFF" w:themeColor="background1"/>
            </w:tcBorders>
          </w:tcPr>
          <w:p w14:paraId="7D276F6B" w14:textId="77777777" w:rsidR="00472C12" w:rsidRPr="007F73E9" w:rsidRDefault="00472C12" w:rsidP="00844B48">
            <w:pPr>
              <w:pStyle w:val="ECCTabletext"/>
            </w:pPr>
            <w:r w:rsidRPr="007F73E9">
              <w:t>45.4%</w:t>
            </w:r>
          </w:p>
        </w:tc>
        <w:tc>
          <w:tcPr>
            <w:tcW w:w="951" w:type="dxa"/>
            <w:tcBorders>
              <w:top w:val="single" w:sz="4" w:space="0" w:color="FFFFFF" w:themeColor="background1"/>
            </w:tcBorders>
          </w:tcPr>
          <w:p w14:paraId="6CEA6A15" w14:textId="77777777" w:rsidR="00472C12" w:rsidRPr="007F73E9" w:rsidRDefault="00472C12" w:rsidP="00844B48">
            <w:pPr>
              <w:pStyle w:val="ECCTabletext"/>
            </w:pPr>
            <w:r w:rsidRPr="007F73E9">
              <w:t>623</w:t>
            </w:r>
          </w:p>
        </w:tc>
        <w:tc>
          <w:tcPr>
            <w:tcW w:w="1354" w:type="dxa"/>
            <w:tcBorders>
              <w:top w:val="single" w:sz="4" w:space="0" w:color="FFFFFF" w:themeColor="background1"/>
            </w:tcBorders>
          </w:tcPr>
          <w:p w14:paraId="77F49E89" w14:textId="77777777" w:rsidR="00472C12" w:rsidRPr="007F73E9" w:rsidRDefault="00472C12" w:rsidP="00844B48">
            <w:pPr>
              <w:pStyle w:val="ECCTabletext"/>
            </w:pPr>
            <w:r w:rsidRPr="007F73E9">
              <w:t>26.5%</w:t>
            </w:r>
          </w:p>
        </w:tc>
      </w:tr>
      <w:tr w:rsidR="00472C12" w:rsidRPr="007F73E9" w14:paraId="035D98A1" w14:textId="77777777" w:rsidTr="00B5708B">
        <w:tc>
          <w:tcPr>
            <w:tcW w:w="1555" w:type="dxa"/>
          </w:tcPr>
          <w:p w14:paraId="1BA7299E" w14:textId="77777777" w:rsidR="00472C12" w:rsidRPr="007F73E9" w:rsidRDefault="00472C12" w:rsidP="00844B48">
            <w:pPr>
              <w:pStyle w:val="ECCTabletext"/>
            </w:pPr>
            <w:r w:rsidRPr="007F73E9">
              <w:t>MFCN</w:t>
            </w:r>
          </w:p>
        </w:tc>
        <w:tc>
          <w:tcPr>
            <w:tcW w:w="992" w:type="dxa"/>
          </w:tcPr>
          <w:p w14:paraId="76F45B73" w14:textId="77777777" w:rsidR="00472C12" w:rsidRPr="007F73E9" w:rsidRDefault="00472C12" w:rsidP="00844B48">
            <w:pPr>
              <w:pStyle w:val="ECCTabletext"/>
            </w:pPr>
            <w:r w:rsidRPr="007F73E9">
              <w:t>2042</w:t>
            </w:r>
          </w:p>
        </w:tc>
        <w:tc>
          <w:tcPr>
            <w:tcW w:w="1239" w:type="dxa"/>
          </w:tcPr>
          <w:p w14:paraId="17654ECE" w14:textId="77777777" w:rsidR="00472C12" w:rsidRPr="007F73E9" w:rsidRDefault="00472C12" w:rsidP="00844B48">
            <w:pPr>
              <w:pStyle w:val="ECCTabletext"/>
            </w:pPr>
            <w:r w:rsidRPr="007F73E9">
              <w:t>28.1%</w:t>
            </w:r>
          </w:p>
        </w:tc>
        <w:tc>
          <w:tcPr>
            <w:tcW w:w="951" w:type="dxa"/>
          </w:tcPr>
          <w:p w14:paraId="248CEA69" w14:textId="77777777" w:rsidR="00472C12" w:rsidRPr="007F73E9" w:rsidRDefault="00472C12" w:rsidP="00844B48">
            <w:pPr>
              <w:pStyle w:val="ECCTabletext"/>
            </w:pPr>
            <w:r w:rsidRPr="007F73E9">
              <w:t>779</w:t>
            </w:r>
          </w:p>
        </w:tc>
        <w:tc>
          <w:tcPr>
            <w:tcW w:w="1354" w:type="dxa"/>
          </w:tcPr>
          <w:p w14:paraId="4D09931D" w14:textId="77777777" w:rsidR="00472C12" w:rsidRPr="007F73E9" w:rsidRDefault="00472C12" w:rsidP="00844B48">
            <w:pPr>
              <w:pStyle w:val="ECCTabletext"/>
            </w:pPr>
            <w:r w:rsidRPr="007F73E9">
              <w:t>26.5%</w:t>
            </w:r>
          </w:p>
        </w:tc>
      </w:tr>
    </w:tbl>
    <w:p w14:paraId="38B50AD7" w14:textId="77777777" w:rsidR="00472C12" w:rsidRPr="007F73E9" w:rsidRDefault="00472C12" w:rsidP="00472C12">
      <w:pPr>
        <w:spacing w:before="0" w:after="200"/>
        <w:rPr>
          <w:rStyle w:val="ECCParagraph"/>
        </w:rPr>
      </w:pPr>
    </w:p>
    <w:p w14:paraId="146DB658" w14:textId="5581CD5E" w:rsidR="00472C12" w:rsidRPr="007F73E9" w:rsidRDefault="00472C12" w:rsidP="00472C12">
      <w:pPr>
        <w:spacing w:before="0" w:after="200"/>
        <w:rPr>
          <w:rStyle w:val="ECCParagraph"/>
        </w:rPr>
      </w:pPr>
      <w:r w:rsidRPr="007F73E9">
        <w:rPr>
          <w:rStyle w:val="ECCParagraph"/>
        </w:rPr>
        <w:t>Hence one can notice that about a quarter of the RMR sites are within 600</w:t>
      </w:r>
      <w:r w:rsidR="000F4C45" w:rsidRPr="007F73E9">
        <w:rPr>
          <w:rStyle w:val="ECCParagraph"/>
        </w:rPr>
        <w:t xml:space="preserve"> </w:t>
      </w:r>
      <w:r w:rsidRPr="007F73E9">
        <w:rPr>
          <w:rStyle w:val="ECCParagraph"/>
        </w:rPr>
        <w:t>m from a MFCN base station operating in the spectrum just below 915 MHz and less than half are within 600</w:t>
      </w:r>
      <w:r w:rsidR="000F4C45" w:rsidRPr="007F73E9">
        <w:rPr>
          <w:rStyle w:val="ECCParagraph"/>
        </w:rPr>
        <w:t xml:space="preserve"> </w:t>
      </w:r>
      <w:r w:rsidRPr="007F73E9">
        <w:rPr>
          <w:rStyle w:val="ECCParagraph"/>
        </w:rPr>
        <w:t>m from a MFCN 900 MHz base station. Less than a third of the MFCN 900 MHz sites are within 600</w:t>
      </w:r>
      <w:r w:rsidR="000F4C45" w:rsidRPr="007F73E9">
        <w:rPr>
          <w:rStyle w:val="ECCParagraph"/>
        </w:rPr>
        <w:t xml:space="preserve"> </w:t>
      </w:r>
      <w:r w:rsidRPr="007F73E9">
        <w:rPr>
          <w:rStyle w:val="ECCParagraph"/>
        </w:rPr>
        <w:t>m from a</w:t>
      </w:r>
      <w:r w:rsidR="000F4C45" w:rsidRPr="007F73E9">
        <w:rPr>
          <w:rStyle w:val="ECCParagraph"/>
        </w:rPr>
        <w:t>n</w:t>
      </w:r>
      <w:r w:rsidRPr="007F73E9">
        <w:rPr>
          <w:rStyle w:val="ECCParagraph"/>
        </w:rPr>
        <w:t xml:space="preserve"> RMR site and only about a quarter for the MFCN915 operator.</w:t>
      </w:r>
    </w:p>
    <w:p w14:paraId="4FF91872" w14:textId="17BFDD97" w:rsidR="00472C12" w:rsidRPr="007F73E9" w:rsidRDefault="00472C12" w:rsidP="00472C12">
      <w:pPr>
        <w:spacing w:before="0" w:after="200"/>
        <w:rPr>
          <w:rStyle w:val="ECCParagraph"/>
        </w:rPr>
      </w:pPr>
      <w:r w:rsidRPr="007F73E9">
        <w:rPr>
          <w:rStyle w:val="ECCParagraph"/>
        </w:rPr>
        <w:t>When performing the same analysis with a 1</w:t>
      </w:r>
      <w:r w:rsidR="00772D6E" w:rsidRPr="007F73E9">
        <w:rPr>
          <w:rStyle w:val="ECCParagraph"/>
        </w:rPr>
        <w:t xml:space="preserve"> </w:t>
      </w:r>
      <w:r w:rsidRPr="007F73E9">
        <w:rPr>
          <w:rStyle w:val="ECCParagraph"/>
        </w:rPr>
        <w:t>km buffer for 900 MHz sites, the figures are as follows:</w:t>
      </w:r>
    </w:p>
    <w:p w14:paraId="64AF686D" w14:textId="4F4F0CD1" w:rsidR="004251D5" w:rsidRPr="007F73E9" w:rsidRDefault="004251D5" w:rsidP="004251D5">
      <w:pPr>
        <w:pStyle w:val="Caption"/>
        <w:rPr>
          <w:rStyle w:val="ECCParagraph"/>
        </w:rPr>
      </w:pPr>
      <w:r w:rsidRPr="007F73E9">
        <w:rPr>
          <w:lang w:val="en-GB"/>
        </w:rPr>
        <w:t xml:space="preserve">Table </w:t>
      </w:r>
      <w:r w:rsidR="00DE7961" w:rsidRPr="007F73E9">
        <w:rPr>
          <w:lang w:val="en-GB"/>
        </w:rPr>
        <w:fldChar w:fldCharType="begin"/>
      </w:r>
      <w:r w:rsidR="00DE7961" w:rsidRPr="007F73E9">
        <w:rPr>
          <w:lang w:val="en-GB"/>
        </w:rPr>
        <w:instrText xml:space="preserve"> SEQ Table \* ARABIC </w:instrText>
      </w:r>
      <w:r w:rsidR="00DE7961" w:rsidRPr="007F73E9">
        <w:rPr>
          <w:lang w:val="en-GB"/>
        </w:rPr>
        <w:fldChar w:fldCharType="separate"/>
      </w:r>
      <w:r w:rsidR="00325722">
        <w:rPr>
          <w:noProof/>
          <w:lang w:val="en-GB"/>
        </w:rPr>
        <w:t>35</w:t>
      </w:r>
      <w:r w:rsidR="00DE7961" w:rsidRPr="007F73E9">
        <w:rPr>
          <w:lang w:val="en-GB"/>
        </w:rPr>
        <w:fldChar w:fldCharType="end"/>
      </w:r>
      <w:r w:rsidRPr="007F73E9">
        <w:rPr>
          <w:lang w:val="en-GB"/>
        </w:rPr>
        <w:t>:</w:t>
      </w:r>
      <w:r w:rsidR="006862D3" w:rsidRPr="007F73E9">
        <w:rPr>
          <w:lang w:val="en-GB"/>
        </w:rPr>
        <w:t xml:space="preserve"> 1 km buffer</w:t>
      </w:r>
    </w:p>
    <w:tbl>
      <w:tblPr>
        <w:tblStyle w:val="ECCTable-redheader"/>
        <w:tblW w:w="0" w:type="auto"/>
        <w:tblInd w:w="0" w:type="dxa"/>
        <w:tblLook w:val="04A0" w:firstRow="1" w:lastRow="0" w:firstColumn="1" w:lastColumn="0" w:noHBand="0" w:noVBand="1"/>
      </w:tblPr>
      <w:tblGrid>
        <w:gridCol w:w="1726"/>
        <w:gridCol w:w="1104"/>
        <w:gridCol w:w="1239"/>
        <w:gridCol w:w="1171"/>
        <w:gridCol w:w="1418"/>
      </w:tblGrid>
      <w:tr w:rsidR="00472C12" w:rsidRPr="007F73E9" w14:paraId="2455A10E" w14:textId="77777777" w:rsidTr="00B5708B">
        <w:trPr>
          <w:cnfStyle w:val="100000000000" w:firstRow="1" w:lastRow="0" w:firstColumn="0" w:lastColumn="0" w:oddVBand="0" w:evenVBand="0" w:oddHBand="0" w:evenHBand="0" w:firstRowFirstColumn="0" w:firstRowLastColumn="0" w:lastRowFirstColumn="0" w:lastRowLastColumn="0"/>
        </w:trPr>
        <w:tc>
          <w:tcPr>
            <w:tcW w:w="1726" w:type="dxa"/>
            <w:tcBorders>
              <w:bottom w:val="single" w:sz="4" w:space="0" w:color="FFFFFF" w:themeColor="background1"/>
            </w:tcBorders>
          </w:tcPr>
          <w:p w14:paraId="222BBC63" w14:textId="41BE8CE2" w:rsidR="00472C12" w:rsidRPr="007F73E9" w:rsidRDefault="00472C12" w:rsidP="00844B48">
            <w:r w:rsidRPr="007F73E9">
              <w:t>1</w:t>
            </w:r>
            <w:r w:rsidR="00EC72DD" w:rsidRPr="007F73E9">
              <w:t xml:space="preserve"> </w:t>
            </w:r>
            <w:r w:rsidRPr="007F73E9">
              <w:t>km buffer</w:t>
            </w:r>
          </w:p>
        </w:tc>
        <w:tc>
          <w:tcPr>
            <w:tcW w:w="0" w:type="auto"/>
            <w:gridSpan w:val="2"/>
            <w:tcBorders>
              <w:bottom w:val="single" w:sz="4" w:space="0" w:color="FFFFFF" w:themeColor="background1"/>
            </w:tcBorders>
          </w:tcPr>
          <w:p w14:paraId="02E6D5D2" w14:textId="77777777" w:rsidR="00472C12" w:rsidRPr="007F73E9" w:rsidRDefault="00472C12" w:rsidP="00844B48">
            <w:r w:rsidRPr="007F73E9">
              <w:t>900 MHz</w:t>
            </w:r>
            <w:r w:rsidRPr="007F73E9">
              <w:br/>
              <w:t>All MFCN</w:t>
            </w:r>
          </w:p>
        </w:tc>
        <w:tc>
          <w:tcPr>
            <w:tcW w:w="2589" w:type="dxa"/>
            <w:gridSpan w:val="2"/>
            <w:tcBorders>
              <w:bottom w:val="single" w:sz="4" w:space="0" w:color="FFFFFF" w:themeColor="background1"/>
            </w:tcBorders>
          </w:tcPr>
          <w:p w14:paraId="6CA58113" w14:textId="77777777" w:rsidR="00472C12" w:rsidRPr="007F73E9" w:rsidRDefault="00472C12" w:rsidP="00844B48">
            <w:r w:rsidRPr="007F73E9">
              <w:t>MFCN915</w:t>
            </w:r>
          </w:p>
        </w:tc>
      </w:tr>
      <w:tr w:rsidR="00472C12" w:rsidRPr="007F73E9" w14:paraId="00E5ACD6" w14:textId="77777777" w:rsidTr="00B5708B">
        <w:tc>
          <w:tcPr>
            <w:tcW w:w="1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41056E7" w14:textId="77777777" w:rsidR="00472C12" w:rsidRPr="00B5708B" w:rsidRDefault="00472C12" w:rsidP="00844B48">
            <w:pPr>
              <w:pStyle w:val="ECCTabletext"/>
              <w:rPr>
                <w:b/>
                <w:bCs/>
                <w:color w:val="FFFFFF" w:themeColor="background1"/>
                <w:szCs w:val="20"/>
              </w:rPr>
            </w:pPr>
            <w:r w:rsidRPr="00B5708B">
              <w:rPr>
                <w:b/>
                <w:bCs/>
                <w:color w:val="FFFFFF" w:themeColor="background1"/>
                <w:szCs w:val="20"/>
              </w:rPr>
              <w:t>System</w:t>
            </w:r>
          </w:p>
        </w:tc>
        <w:tc>
          <w:tcPr>
            <w:tcW w:w="1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1E293F8" w14:textId="77777777" w:rsidR="00472C12" w:rsidRPr="00B5708B" w:rsidRDefault="00472C12" w:rsidP="00844B48">
            <w:pPr>
              <w:pStyle w:val="ECCTabletext"/>
              <w:rPr>
                <w:b/>
                <w:bCs/>
                <w:color w:val="FFFFFF" w:themeColor="background1"/>
                <w:szCs w:val="20"/>
              </w:rPr>
            </w:pPr>
            <w:r w:rsidRPr="00B5708B">
              <w:rPr>
                <w:b/>
                <w:bCs/>
                <w:color w:val="FFFFFF" w:themeColor="background1"/>
                <w:szCs w:val="20"/>
              </w:rPr>
              <w:t>Count</w:t>
            </w:r>
          </w:p>
        </w:tc>
        <w:tc>
          <w:tcPr>
            <w:tcW w:w="1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C533F79" w14:textId="77777777" w:rsidR="00472C12" w:rsidRPr="00B5708B" w:rsidRDefault="00472C12" w:rsidP="00844B48">
            <w:pPr>
              <w:pStyle w:val="ECCTabletext"/>
              <w:rPr>
                <w:b/>
                <w:bCs/>
                <w:color w:val="FFFFFF" w:themeColor="background1"/>
                <w:szCs w:val="20"/>
              </w:rPr>
            </w:pPr>
            <w:r w:rsidRPr="00B5708B">
              <w:rPr>
                <w:b/>
                <w:bCs/>
                <w:color w:val="FFFFFF" w:themeColor="background1"/>
                <w:szCs w:val="20"/>
              </w:rPr>
              <w:t>Proportion</w:t>
            </w:r>
          </w:p>
        </w:tc>
        <w:tc>
          <w:tcPr>
            <w:tcW w:w="11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0B6EF82" w14:textId="77777777" w:rsidR="00472C12" w:rsidRPr="00B5708B" w:rsidRDefault="00472C12" w:rsidP="00844B48">
            <w:pPr>
              <w:pStyle w:val="ECCTabletext"/>
              <w:rPr>
                <w:b/>
                <w:bCs/>
                <w:color w:val="FFFFFF" w:themeColor="background1"/>
                <w:szCs w:val="20"/>
              </w:rPr>
            </w:pPr>
            <w:r w:rsidRPr="00B5708B">
              <w:rPr>
                <w:b/>
                <w:bCs/>
                <w:color w:val="FFFFFF" w:themeColor="background1"/>
                <w:szCs w:val="20"/>
              </w:rPr>
              <w:t>Count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50F2406" w14:textId="77777777" w:rsidR="00472C12" w:rsidRPr="00B5708B" w:rsidRDefault="00472C12" w:rsidP="00844B48">
            <w:pPr>
              <w:pStyle w:val="ECCTabletext"/>
              <w:rPr>
                <w:b/>
                <w:bCs/>
                <w:color w:val="FFFFFF" w:themeColor="background1"/>
                <w:szCs w:val="20"/>
              </w:rPr>
            </w:pPr>
            <w:r w:rsidRPr="00B5708B">
              <w:rPr>
                <w:b/>
                <w:bCs/>
                <w:color w:val="FFFFFF" w:themeColor="background1"/>
                <w:szCs w:val="20"/>
              </w:rPr>
              <w:t>Proportion</w:t>
            </w:r>
          </w:p>
        </w:tc>
      </w:tr>
      <w:tr w:rsidR="00472C12" w:rsidRPr="007F73E9" w14:paraId="22408F28" w14:textId="77777777" w:rsidTr="00B5708B">
        <w:tc>
          <w:tcPr>
            <w:tcW w:w="1726" w:type="dxa"/>
            <w:tcBorders>
              <w:top w:val="single" w:sz="4" w:space="0" w:color="FFFFFF" w:themeColor="background1"/>
            </w:tcBorders>
          </w:tcPr>
          <w:p w14:paraId="06243921" w14:textId="77777777" w:rsidR="00472C12" w:rsidRPr="007F73E9" w:rsidRDefault="00472C12" w:rsidP="00844B48">
            <w:pPr>
              <w:pStyle w:val="ECCTabletext"/>
            </w:pPr>
            <w:r w:rsidRPr="007F73E9">
              <w:t>RMR</w:t>
            </w:r>
          </w:p>
        </w:tc>
        <w:tc>
          <w:tcPr>
            <w:tcW w:w="1104" w:type="dxa"/>
            <w:tcBorders>
              <w:top w:val="single" w:sz="4" w:space="0" w:color="FFFFFF" w:themeColor="background1"/>
            </w:tcBorders>
          </w:tcPr>
          <w:p w14:paraId="36B060FC" w14:textId="77777777" w:rsidR="00472C12" w:rsidRPr="007F73E9" w:rsidRDefault="00472C12" w:rsidP="00844B48">
            <w:pPr>
              <w:pStyle w:val="ECCTabletext"/>
            </w:pPr>
            <w:r w:rsidRPr="007F73E9">
              <w:t>1716</w:t>
            </w:r>
          </w:p>
        </w:tc>
        <w:tc>
          <w:tcPr>
            <w:tcW w:w="1239" w:type="dxa"/>
            <w:tcBorders>
              <w:top w:val="single" w:sz="4" w:space="0" w:color="FFFFFF" w:themeColor="background1"/>
            </w:tcBorders>
          </w:tcPr>
          <w:p w14:paraId="27857926" w14:textId="77777777" w:rsidR="00472C12" w:rsidRPr="007F73E9" w:rsidRDefault="00472C12" w:rsidP="00844B48">
            <w:pPr>
              <w:pStyle w:val="ECCTabletext"/>
            </w:pPr>
            <w:r w:rsidRPr="007F73E9">
              <w:t>73.0%</w:t>
            </w:r>
          </w:p>
        </w:tc>
        <w:tc>
          <w:tcPr>
            <w:tcW w:w="1171" w:type="dxa"/>
            <w:tcBorders>
              <w:top w:val="single" w:sz="4" w:space="0" w:color="FFFFFF" w:themeColor="background1"/>
            </w:tcBorders>
          </w:tcPr>
          <w:p w14:paraId="468579FA" w14:textId="77777777" w:rsidR="00472C12" w:rsidRPr="007F73E9" w:rsidRDefault="00472C12" w:rsidP="00844B48">
            <w:pPr>
              <w:pStyle w:val="ECCTabletext"/>
            </w:pPr>
            <w:r w:rsidRPr="007F73E9">
              <w:t>1156</w:t>
            </w:r>
          </w:p>
        </w:tc>
        <w:tc>
          <w:tcPr>
            <w:tcW w:w="1418" w:type="dxa"/>
            <w:tcBorders>
              <w:top w:val="single" w:sz="4" w:space="0" w:color="FFFFFF" w:themeColor="background1"/>
            </w:tcBorders>
          </w:tcPr>
          <w:p w14:paraId="09A53720" w14:textId="77777777" w:rsidR="00472C12" w:rsidRPr="007F73E9" w:rsidRDefault="00472C12" w:rsidP="00844B48">
            <w:pPr>
              <w:pStyle w:val="ECCTabletext"/>
            </w:pPr>
            <w:r w:rsidRPr="007F73E9">
              <w:t>49.2%</w:t>
            </w:r>
          </w:p>
        </w:tc>
      </w:tr>
      <w:tr w:rsidR="00472C12" w:rsidRPr="007F73E9" w14:paraId="16E36A15" w14:textId="77777777" w:rsidTr="00B5708B">
        <w:tc>
          <w:tcPr>
            <w:tcW w:w="1726" w:type="dxa"/>
          </w:tcPr>
          <w:p w14:paraId="21C0C4C7" w14:textId="77777777" w:rsidR="00472C12" w:rsidRPr="007F73E9" w:rsidRDefault="00472C12" w:rsidP="00844B48">
            <w:pPr>
              <w:pStyle w:val="ECCTabletext"/>
            </w:pPr>
            <w:r w:rsidRPr="007F73E9">
              <w:t>MFCN</w:t>
            </w:r>
          </w:p>
        </w:tc>
        <w:tc>
          <w:tcPr>
            <w:tcW w:w="1104" w:type="dxa"/>
          </w:tcPr>
          <w:p w14:paraId="7B49D890" w14:textId="77777777" w:rsidR="00472C12" w:rsidRPr="007F73E9" w:rsidRDefault="00472C12" w:rsidP="00844B48">
            <w:pPr>
              <w:pStyle w:val="ECCTabletext"/>
            </w:pPr>
            <w:r w:rsidRPr="007F73E9">
              <w:t>4665</w:t>
            </w:r>
          </w:p>
        </w:tc>
        <w:tc>
          <w:tcPr>
            <w:tcW w:w="1239" w:type="dxa"/>
          </w:tcPr>
          <w:p w14:paraId="5B05F716" w14:textId="77777777" w:rsidR="00472C12" w:rsidRPr="007F73E9" w:rsidRDefault="00472C12" w:rsidP="00844B48">
            <w:pPr>
              <w:pStyle w:val="ECCTabletext"/>
            </w:pPr>
            <w:r w:rsidRPr="007F73E9">
              <w:t>64.3%</w:t>
            </w:r>
          </w:p>
        </w:tc>
        <w:tc>
          <w:tcPr>
            <w:tcW w:w="1171" w:type="dxa"/>
          </w:tcPr>
          <w:p w14:paraId="0EE4DAB1" w14:textId="77777777" w:rsidR="00472C12" w:rsidRPr="007F73E9" w:rsidRDefault="00472C12" w:rsidP="00844B48">
            <w:pPr>
              <w:pStyle w:val="ECCTabletext"/>
            </w:pPr>
            <w:r w:rsidRPr="007F73E9">
              <w:t>1832</w:t>
            </w:r>
          </w:p>
        </w:tc>
        <w:tc>
          <w:tcPr>
            <w:tcW w:w="1418" w:type="dxa"/>
          </w:tcPr>
          <w:p w14:paraId="7CA667A7" w14:textId="77777777" w:rsidR="00472C12" w:rsidRPr="007F73E9" w:rsidRDefault="00472C12" w:rsidP="00844B48">
            <w:pPr>
              <w:pStyle w:val="ECCTabletext"/>
            </w:pPr>
            <w:r w:rsidRPr="007F73E9">
              <w:t>62.4%</w:t>
            </w:r>
          </w:p>
        </w:tc>
      </w:tr>
    </w:tbl>
    <w:p w14:paraId="2D695736" w14:textId="77777777" w:rsidR="00472C12" w:rsidRPr="007F73E9" w:rsidRDefault="00472C12" w:rsidP="00472C12">
      <w:pPr>
        <w:spacing w:before="0" w:after="200"/>
        <w:rPr>
          <w:rStyle w:val="ECCParagraph"/>
        </w:rPr>
      </w:pPr>
    </w:p>
    <w:p w14:paraId="3D437335" w14:textId="1C85BBB3" w:rsidR="00472C12" w:rsidRPr="007F73E9" w:rsidRDefault="00472C12" w:rsidP="00472C12">
      <w:pPr>
        <w:spacing w:before="0" w:after="200"/>
        <w:rPr>
          <w:rStyle w:val="ECCParagraph"/>
        </w:rPr>
      </w:pPr>
      <w:r w:rsidRPr="007F73E9">
        <w:rPr>
          <w:rStyle w:val="ECCParagraph"/>
        </w:rPr>
        <w:t>One can see that even with a larger buffer (1</w:t>
      </w:r>
      <w:r w:rsidR="000F4C45" w:rsidRPr="007F73E9">
        <w:rPr>
          <w:rStyle w:val="ECCParagraph"/>
        </w:rPr>
        <w:t xml:space="preserve"> </w:t>
      </w:r>
      <w:r w:rsidRPr="007F73E9">
        <w:rPr>
          <w:rStyle w:val="ECCParagraph"/>
        </w:rPr>
        <w:t>km instead of 600</w:t>
      </w:r>
      <w:r w:rsidR="000F4C45" w:rsidRPr="007F73E9">
        <w:rPr>
          <w:rStyle w:val="ECCParagraph"/>
        </w:rPr>
        <w:t xml:space="preserve"> </w:t>
      </w:r>
      <w:r w:rsidRPr="007F73E9">
        <w:rPr>
          <w:rStyle w:val="ECCParagraph"/>
        </w:rPr>
        <w:t>m), a large proportion of RMR sites (almost 50%) have no neighbouring MFCN base station operating in the spectrum just below 915 MHz.</w:t>
      </w:r>
    </w:p>
    <w:p w14:paraId="5FA781C2" w14:textId="77777777" w:rsidR="00472C12" w:rsidRPr="007F73E9" w:rsidRDefault="00472C12" w:rsidP="00472C12">
      <w:pPr>
        <w:pStyle w:val="ECCAnnexheading2"/>
        <w:spacing w:line="276" w:lineRule="auto"/>
        <w:rPr>
          <w:lang w:val="en-GB"/>
        </w:rPr>
      </w:pPr>
      <w:r w:rsidRPr="007F73E9">
        <w:rPr>
          <w:lang w:val="en-GB"/>
        </w:rPr>
        <w:t>Elevation calculations</w:t>
      </w:r>
    </w:p>
    <w:p w14:paraId="3829D096" w14:textId="659157D3" w:rsidR="00472C12" w:rsidRPr="007F73E9" w:rsidRDefault="00472C12" w:rsidP="00472C12">
      <w:pPr>
        <w:spacing w:before="0" w:after="200"/>
        <w:rPr>
          <w:rStyle w:val="ECCParagraph"/>
        </w:rPr>
      </w:pPr>
      <w:r w:rsidRPr="007F73E9">
        <w:rPr>
          <w:rStyle w:val="ECCParagraph"/>
        </w:rPr>
        <w:t>In the current version of the study, the altitude of the RMR and of the MFCN sites was supplied by SNCF on the basis of their Digital Terrain Model. As such, the elevation angle between a</w:t>
      </w:r>
      <w:r w:rsidR="002B7F14" w:rsidRPr="007F73E9">
        <w:rPr>
          <w:rStyle w:val="ECCParagraph"/>
        </w:rPr>
        <w:t>n</w:t>
      </w:r>
      <w:r w:rsidRPr="007F73E9">
        <w:rPr>
          <w:rStyle w:val="ECCParagraph"/>
        </w:rPr>
        <w:t xml:space="preserve"> RMR antenna and a MFCN antenna (and the reverse) are calculated based on the actual ASL altitudes of the respective antennas.</w:t>
      </w:r>
    </w:p>
    <w:p w14:paraId="3733CD8E" w14:textId="77777777" w:rsidR="00472C12" w:rsidRPr="007F73E9" w:rsidRDefault="00472C12" w:rsidP="00472C12">
      <w:pPr>
        <w:rPr>
          <w:rStyle w:val="ECCParagraph"/>
        </w:rPr>
      </w:pPr>
      <w:r w:rsidRPr="007F73E9">
        <w:rPr>
          <w:rStyle w:val="ECCParagraph"/>
        </w:rPr>
        <w:t>Note: in hilly terrain and at long distances, the model still may underestimate the effect of irregular terrain on signal propagation. Similarly, in dense areas, it is likely that houses and buildings would also result in attenuation of the signal. In general, it is the authors’ belief that the chosen propagation model is rather conservative as compared to real life conditions.</w:t>
      </w:r>
    </w:p>
    <w:p w14:paraId="596189DD" w14:textId="77777777" w:rsidR="00472C12" w:rsidRPr="007F73E9" w:rsidRDefault="00472C12" w:rsidP="00472C12">
      <w:pPr>
        <w:pStyle w:val="ECCAnnexheading2"/>
        <w:spacing w:line="276" w:lineRule="auto"/>
        <w:rPr>
          <w:lang w:val="en-GB"/>
        </w:rPr>
      </w:pPr>
      <w:r w:rsidRPr="007F73E9">
        <w:rPr>
          <w:lang w:val="en-GB"/>
        </w:rPr>
        <w:t>Horizontal and vertical discrimination</w:t>
      </w:r>
    </w:p>
    <w:p w14:paraId="0DF2D5DB" w14:textId="77777777" w:rsidR="00472C12" w:rsidRPr="007F73E9" w:rsidRDefault="00472C12" w:rsidP="00472C12">
      <w:pPr>
        <w:spacing w:before="0" w:after="200"/>
        <w:rPr>
          <w:rStyle w:val="ECCParagraph"/>
        </w:rPr>
      </w:pPr>
      <w:r w:rsidRPr="007F73E9">
        <w:t xml:space="preserve">The characteristics of the antenna used are that of Kathrein K80010305 antenna for RMR sites and Kathrein K80010767. </w:t>
      </w:r>
      <w:r w:rsidRPr="007F73E9">
        <w:rPr>
          <w:rStyle w:val="ECCParagraph"/>
        </w:rPr>
        <w:t>This modelling of the antenna is perceived as being somewhat pessimistic (for example, railways notably use on occasion more directive antennas).</w:t>
      </w:r>
    </w:p>
    <w:p w14:paraId="3802DB9F" w14:textId="77777777" w:rsidR="00472C12" w:rsidRPr="007F73E9" w:rsidRDefault="00472C12" w:rsidP="00472C12">
      <w:pPr>
        <w:pStyle w:val="ECCAnnexheading2"/>
        <w:spacing w:line="276" w:lineRule="auto"/>
        <w:rPr>
          <w:lang w:val="en-GB"/>
        </w:rPr>
      </w:pPr>
      <w:r w:rsidRPr="007F73E9">
        <w:rPr>
          <w:lang w:val="en-GB"/>
        </w:rPr>
        <w:lastRenderedPageBreak/>
        <w:t>Outcome</w:t>
      </w:r>
    </w:p>
    <w:p w14:paraId="60B02AEA" w14:textId="77777777" w:rsidR="00472C12" w:rsidRPr="007F73E9" w:rsidRDefault="00472C12" w:rsidP="00472C12">
      <w:pPr>
        <w:pStyle w:val="ECCAnnexheading3"/>
        <w:tabs>
          <w:tab w:val="left" w:pos="720"/>
        </w:tabs>
        <w:spacing w:line="276" w:lineRule="auto"/>
        <w:rPr>
          <w:lang w:val="en-GB"/>
        </w:rPr>
      </w:pPr>
      <w:r w:rsidRPr="007F73E9">
        <w:rPr>
          <w:lang w:val="en-GB"/>
        </w:rPr>
        <w:t>Cumulative Distribution Functions</w:t>
      </w:r>
    </w:p>
    <w:p w14:paraId="616B5023" w14:textId="77777777" w:rsidR="00472C12" w:rsidRPr="007F73E9" w:rsidRDefault="00472C12" w:rsidP="00472C12">
      <w:pPr>
        <w:rPr>
          <w:rStyle w:val="ECCParagraph"/>
        </w:rPr>
      </w:pPr>
      <w:r w:rsidRPr="007F73E9">
        <w:rPr>
          <w:rStyle w:val="ECCParagraph"/>
        </w:rPr>
        <w:t>MFCN915 is the most sensitive to RMR interference. The following CDF presents the coupling loss distribution between RMR and MFCN915 sites in France.</w:t>
      </w:r>
    </w:p>
    <w:p w14:paraId="6CEE3597" w14:textId="3DC97407" w:rsidR="00472C12" w:rsidRPr="007F73E9" w:rsidRDefault="00472C12" w:rsidP="004251D5">
      <w:pPr>
        <w:jc w:val="center"/>
      </w:pPr>
      <w:r w:rsidRPr="007F73E9">
        <w:rPr>
          <w:noProof/>
        </w:rPr>
        <w:drawing>
          <wp:inline distT="0" distB="0" distL="0" distR="0" wp14:anchorId="281EBE4C" wp14:editId="13B54450">
            <wp:extent cx="4278572" cy="3208929"/>
            <wp:effectExtent l="0" t="0" r="8255" b="0"/>
            <wp:docPr id="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a:xfrm>
                      <a:off x="0" y="0"/>
                      <a:ext cx="4321153" cy="3240865"/>
                    </a:xfrm>
                    <a:prstGeom prst="rect">
                      <a:avLst/>
                    </a:prstGeom>
                    <a:noFill/>
                  </pic:spPr>
                </pic:pic>
              </a:graphicData>
            </a:graphic>
          </wp:inline>
        </w:drawing>
      </w:r>
    </w:p>
    <w:p w14:paraId="1551CC0D" w14:textId="38D3953B" w:rsidR="004251D5" w:rsidRPr="007F73E9" w:rsidRDefault="004251D5" w:rsidP="004251D5">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47</w:t>
      </w:r>
      <w:r w:rsidRPr="007F73E9">
        <w:rPr>
          <w:lang w:val="en-GB"/>
        </w:rPr>
        <w:fldChar w:fldCharType="end"/>
      </w:r>
      <w:r w:rsidRPr="007F73E9">
        <w:rPr>
          <w:lang w:val="en-GB"/>
        </w:rPr>
        <w:t>:</w:t>
      </w:r>
      <w:r w:rsidR="006862D3" w:rsidRPr="007F73E9">
        <w:rPr>
          <w:lang w:val="en-GB"/>
        </w:rPr>
        <w:t xml:space="preserve"> </w:t>
      </w:r>
      <w:r w:rsidR="006862D3" w:rsidRPr="007F73E9">
        <w:rPr>
          <w:rStyle w:val="ECCParagraph"/>
        </w:rPr>
        <w:t>Coupling loss distribution between RMR and MFCN915 sites in France</w:t>
      </w:r>
    </w:p>
    <w:p w14:paraId="098ACAC2" w14:textId="330F36A6" w:rsidR="00472C12" w:rsidRPr="007F73E9" w:rsidRDefault="00472C12" w:rsidP="00472C12">
      <w:pPr>
        <w:spacing w:before="0" w:after="200"/>
        <w:rPr>
          <w:rStyle w:val="ECCParagraph"/>
        </w:rPr>
      </w:pPr>
      <w:r w:rsidRPr="007F73E9">
        <w:rPr>
          <w:rStyle w:val="ECCParagraph"/>
        </w:rPr>
        <w:t xml:space="preserve">The following CDFs present the coupling loss distribution between RMR and the other operators in France. A 9 dB indicative correction is provided to account for the lesser sensitivity to interference of channels below the highest MFCN channel in </w:t>
      </w:r>
      <w:r w:rsidR="00D64A21" w:rsidRPr="007F73E9">
        <w:rPr>
          <w:rStyle w:val="ECCParagraph"/>
        </w:rPr>
        <w:t xml:space="preserve">the MFCN 900 </w:t>
      </w:r>
      <w:r w:rsidRPr="007F73E9">
        <w:rPr>
          <w:rStyle w:val="ECCParagraph"/>
        </w:rPr>
        <w:t>band to help with the comparison.</w:t>
      </w:r>
    </w:p>
    <w:p w14:paraId="2C913358" w14:textId="7205B344" w:rsidR="00472C12" w:rsidRPr="007F73E9" w:rsidRDefault="00472C12" w:rsidP="004251D5">
      <w:pPr>
        <w:spacing w:before="0" w:after="200"/>
        <w:jc w:val="center"/>
      </w:pPr>
      <w:r w:rsidRPr="007F73E9">
        <w:rPr>
          <w:noProof/>
        </w:rPr>
        <w:drawing>
          <wp:inline distT="0" distB="0" distL="0" distR="0" wp14:anchorId="008BA2A5" wp14:editId="175AE2D1">
            <wp:extent cx="4195947" cy="3146961"/>
            <wp:effectExtent l="0" t="0" r="0" b="0"/>
            <wp:docPr id="7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6"/>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a:xfrm>
                      <a:off x="0" y="0"/>
                      <a:ext cx="4222689" cy="3167017"/>
                    </a:xfrm>
                    <a:prstGeom prst="rect">
                      <a:avLst/>
                    </a:prstGeom>
                    <a:noFill/>
                  </pic:spPr>
                </pic:pic>
              </a:graphicData>
            </a:graphic>
          </wp:inline>
        </w:drawing>
      </w:r>
    </w:p>
    <w:p w14:paraId="552F4920" w14:textId="2810B98C" w:rsidR="004251D5" w:rsidRPr="007F73E9" w:rsidRDefault="004251D5" w:rsidP="004251D5">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48</w:t>
      </w:r>
      <w:r w:rsidR="00E94A3F" w:rsidRPr="007F73E9">
        <w:rPr>
          <w:lang w:val="en-GB"/>
        </w:rPr>
        <w:fldChar w:fldCharType="end"/>
      </w:r>
      <w:r w:rsidRPr="007F73E9">
        <w:rPr>
          <w:lang w:val="en-GB"/>
        </w:rPr>
        <w:t>:</w:t>
      </w:r>
      <w:r w:rsidR="006862D3" w:rsidRPr="007F73E9">
        <w:rPr>
          <w:rStyle w:val="ECCParagraph"/>
        </w:rPr>
        <w:t xml:space="preserve"> Coupling loss distribution between RMR and ORANGE in France</w:t>
      </w:r>
    </w:p>
    <w:p w14:paraId="596B79A7" w14:textId="5A0B5559" w:rsidR="00472C12" w:rsidRPr="007F73E9" w:rsidRDefault="00472C12" w:rsidP="004251D5">
      <w:pPr>
        <w:spacing w:before="0" w:after="200"/>
        <w:jc w:val="center"/>
      </w:pPr>
      <w:r w:rsidRPr="007F73E9">
        <w:rPr>
          <w:noProof/>
        </w:rPr>
        <w:lastRenderedPageBreak/>
        <w:drawing>
          <wp:inline distT="0" distB="0" distL="0" distR="0" wp14:anchorId="6528C7AF" wp14:editId="2D8F84A4">
            <wp:extent cx="5256810" cy="3942608"/>
            <wp:effectExtent l="0" t="0" r="1270" b="1270"/>
            <wp:docPr id="8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6"/>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a:xfrm>
                      <a:off x="0" y="0"/>
                      <a:ext cx="5278294" cy="3958721"/>
                    </a:xfrm>
                    <a:prstGeom prst="rect">
                      <a:avLst/>
                    </a:prstGeom>
                    <a:noFill/>
                  </pic:spPr>
                </pic:pic>
              </a:graphicData>
            </a:graphic>
          </wp:inline>
        </w:drawing>
      </w:r>
    </w:p>
    <w:p w14:paraId="49D15EB7" w14:textId="7E9FD929" w:rsidR="004251D5" w:rsidRPr="007F73E9" w:rsidRDefault="004251D5" w:rsidP="004251D5">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49</w:t>
      </w:r>
      <w:r w:rsidR="00E94A3F" w:rsidRPr="007F73E9">
        <w:rPr>
          <w:lang w:val="en-GB"/>
        </w:rPr>
        <w:fldChar w:fldCharType="end"/>
      </w:r>
      <w:r w:rsidRPr="007F73E9">
        <w:rPr>
          <w:lang w:val="en-GB"/>
        </w:rPr>
        <w:t>:</w:t>
      </w:r>
      <w:r w:rsidR="006862D3" w:rsidRPr="007F73E9">
        <w:rPr>
          <w:lang w:val="en-GB"/>
        </w:rPr>
        <w:t xml:space="preserve"> </w:t>
      </w:r>
      <w:r w:rsidR="00843968">
        <w:rPr>
          <w:lang w:val="en-GB"/>
        </w:rPr>
        <w:t>C</w:t>
      </w:r>
      <w:r w:rsidR="006862D3" w:rsidRPr="007F73E9">
        <w:rPr>
          <w:rStyle w:val="ECCParagraph"/>
        </w:rPr>
        <w:t>oupling loss distribution between RMR and BOUYGES TELECOM in France</w:t>
      </w:r>
    </w:p>
    <w:p w14:paraId="0B26EED6" w14:textId="296ADB07" w:rsidR="00472C12" w:rsidRPr="007F73E9" w:rsidRDefault="00472C12" w:rsidP="004251D5">
      <w:pPr>
        <w:spacing w:before="0" w:after="200"/>
        <w:jc w:val="center"/>
      </w:pPr>
      <w:r w:rsidRPr="007F73E9">
        <w:rPr>
          <w:noProof/>
        </w:rPr>
        <w:drawing>
          <wp:inline distT="0" distB="0" distL="0" distR="0" wp14:anchorId="49C8BF58" wp14:editId="070AEB48">
            <wp:extent cx="5240976" cy="3930733"/>
            <wp:effectExtent l="0" t="0" r="0" b="0"/>
            <wp:docPr id="8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7"/>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a:xfrm>
                      <a:off x="0" y="0"/>
                      <a:ext cx="5274109" cy="3955583"/>
                    </a:xfrm>
                    <a:prstGeom prst="rect">
                      <a:avLst/>
                    </a:prstGeom>
                    <a:noFill/>
                  </pic:spPr>
                </pic:pic>
              </a:graphicData>
            </a:graphic>
          </wp:inline>
        </w:drawing>
      </w:r>
    </w:p>
    <w:p w14:paraId="5E75E866" w14:textId="555AFC0B" w:rsidR="004251D5" w:rsidRPr="007F73E9" w:rsidRDefault="004251D5" w:rsidP="004251D5">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50</w:t>
      </w:r>
      <w:r w:rsidR="00E94A3F" w:rsidRPr="007F73E9">
        <w:rPr>
          <w:lang w:val="en-GB"/>
        </w:rPr>
        <w:fldChar w:fldCharType="end"/>
      </w:r>
      <w:r w:rsidRPr="007F73E9">
        <w:rPr>
          <w:lang w:val="en-GB"/>
        </w:rPr>
        <w:t>:</w:t>
      </w:r>
      <w:r w:rsidR="006862D3" w:rsidRPr="007F73E9">
        <w:rPr>
          <w:lang w:val="en-GB"/>
        </w:rPr>
        <w:t xml:space="preserve"> </w:t>
      </w:r>
      <w:r w:rsidR="006862D3" w:rsidRPr="007F73E9">
        <w:rPr>
          <w:rStyle w:val="ECCParagraph"/>
        </w:rPr>
        <w:t>Coupling loss distribution between RMR and FREE MOBILE in France</w:t>
      </w:r>
    </w:p>
    <w:p w14:paraId="6FA5422F" w14:textId="77777777" w:rsidR="00472C12" w:rsidRPr="007F73E9" w:rsidRDefault="00472C12" w:rsidP="00472C12">
      <w:pPr>
        <w:pStyle w:val="ECCAnnexheading3"/>
        <w:tabs>
          <w:tab w:val="left" w:pos="720"/>
        </w:tabs>
        <w:spacing w:line="276" w:lineRule="auto"/>
        <w:rPr>
          <w:lang w:val="en-GB"/>
        </w:rPr>
      </w:pPr>
      <w:r w:rsidRPr="007F73E9">
        <w:rPr>
          <w:lang w:val="en-GB"/>
        </w:rPr>
        <w:lastRenderedPageBreak/>
        <w:t>Scatter plots</w:t>
      </w:r>
    </w:p>
    <w:p w14:paraId="14127AD4" w14:textId="5937E1F9" w:rsidR="004251D5" w:rsidRPr="007F73E9" w:rsidRDefault="00472C12" w:rsidP="004251D5">
      <w:pPr>
        <w:pStyle w:val="Caption"/>
        <w:rPr>
          <w:lang w:val="en-GB"/>
        </w:rPr>
      </w:pPr>
      <w:r w:rsidRPr="007F73E9">
        <w:rPr>
          <w:noProof/>
          <w:lang w:val="en-GB"/>
        </w:rPr>
        <w:drawing>
          <wp:inline distT="0" distB="0" distL="0" distR="0" wp14:anchorId="7849F3D4" wp14:editId="5443493D">
            <wp:extent cx="5320144" cy="39901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a:xfrm>
                      <a:off x="0" y="0"/>
                      <a:ext cx="5336675" cy="4002507"/>
                    </a:xfrm>
                    <a:prstGeom prst="rect">
                      <a:avLst/>
                    </a:prstGeom>
                    <a:noFill/>
                  </pic:spPr>
                </pic:pic>
              </a:graphicData>
            </a:graphic>
          </wp:inline>
        </w:drawing>
      </w:r>
    </w:p>
    <w:p w14:paraId="31E8F8FD" w14:textId="1E841F78" w:rsidR="00472C12" w:rsidRPr="007F73E9" w:rsidRDefault="004251D5" w:rsidP="004251D5">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51</w:t>
      </w:r>
      <w:r w:rsidR="00E94A3F" w:rsidRPr="007F73E9">
        <w:rPr>
          <w:lang w:val="en-GB"/>
        </w:rPr>
        <w:fldChar w:fldCharType="end"/>
      </w:r>
      <w:r w:rsidRPr="007F73E9">
        <w:rPr>
          <w:lang w:val="en-GB"/>
        </w:rPr>
        <w:t>:</w:t>
      </w:r>
      <w:r w:rsidR="006862D3" w:rsidRPr="007F73E9">
        <w:rPr>
          <w:lang w:val="en-GB"/>
        </w:rPr>
        <w:t xml:space="preserve"> Coupling loss RMR-MFCN vs distance in France</w:t>
      </w:r>
    </w:p>
    <w:p w14:paraId="51A4DBC0" w14:textId="77777777" w:rsidR="00472C12" w:rsidRPr="007F73E9" w:rsidRDefault="00472C12" w:rsidP="00472C12">
      <w:pPr>
        <w:spacing w:before="0" w:after="200"/>
      </w:pPr>
    </w:p>
    <w:p w14:paraId="3C8F266C" w14:textId="77777777" w:rsidR="00472C12" w:rsidRPr="007F73E9" w:rsidRDefault="00472C12" w:rsidP="00472C12">
      <w:pPr>
        <w:pStyle w:val="ECCAnnexheading1"/>
        <w:spacing w:line="276" w:lineRule="auto"/>
        <w:rPr>
          <w:lang w:val="en-GB"/>
        </w:rPr>
      </w:pPr>
      <w:bookmarkStart w:id="892" w:name="_Ref10365397"/>
      <w:bookmarkStart w:id="893" w:name="_Toc10366223"/>
      <w:bookmarkStart w:id="894" w:name="_Ref10326528"/>
      <w:bookmarkStart w:id="895" w:name="_Toc30024802"/>
      <w:bookmarkStart w:id="896" w:name="_Toc34729061"/>
      <w:bookmarkStart w:id="897" w:name="_Toc38364318"/>
      <w:bookmarkStart w:id="898" w:name="_Toc39066222"/>
      <w:bookmarkStart w:id="899" w:name="_Toc46236549"/>
      <w:r w:rsidRPr="007F73E9">
        <w:rPr>
          <w:lang w:val="en-GB"/>
        </w:rPr>
        <w:lastRenderedPageBreak/>
        <w:t>Statistical approach – Sweden data</w:t>
      </w:r>
      <w:bookmarkEnd w:id="892"/>
      <w:bookmarkEnd w:id="893"/>
      <w:bookmarkEnd w:id="894"/>
      <w:bookmarkEnd w:id="895"/>
      <w:bookmarkEnd w:id="896"/>
      <w:bookmarkEnd w:id="897"/>
      <w:bookmarkEnd w:id="898"/>
      <w:bookmarkEnd w:id="899"/>
    </w:p>
    <w:p w14:paraId="5AC1D69F" w14:textId="77777777" w:rsidR="00472C12" w:rsidRPr="007F73E9" w:rsidRDefault="00472C12" w:rsidP="00472C12">
      <w:pPr>
        <w:pStyle w:val="ECCAnnexheading2"/>
        <w:spacing w:line="276" w:lineRule="auto"/>
        <w:rPr>
          <w:lang w:val="en-GB"/>
        </w:rPr>
      </w:pPr>
      <w:r w:rsidRPr="007F73E9">
        <w:rPr>
          <w:lang w:val="en-GB"/>
        </w:rPr>
        <w:t>DATA SOURCE AND CONTENTS</w:t>
      </w:r>
    </w:p>
    <w:p w14:paraId="59538659" w14:textId="77777777" w:rsidR="00472C12" w:rsidRPr="007F73E9" w:rsidRDefault="00472C12" w:rsidP="00472C12">
      <w:r w:rsidRPr="007F73E9">
        <w:t>The study is based on a dataset provided by Trafikverket containing data on:</w:t>
      </w:r>
    </w:p>
    <w:p w14:paraId="7455F672" w14:textId="29EA4FE9" w:rsidR="00472C12" w:rsidRPr="007F73E9" w:rsidRDefault="00472C12" w:rsidP="00CC46D1">
      <w:pPr>
        <w:pStyle w:val="ECCBulletsLv1"/>
      </w:pPr>
      <w:r w:rsidRPr="007F73E9">
        <w:t>RMR base stations from Trafikverket, including notably</w:t>
      </w:r>
      <w:r w:rsidR="00CC46D1" w:rsidRPr="007F73E9">
        <w:t>:</w:t>
      </w:r>
    </w:p>
    <w:p w14:paraId="20DC65C2" w14:textId="1D086428" w:rsidR="00472C12" w:rsidRPr="007F73E9" w:rsidRDefault="00472C12" w:rsidP="00CC46D1">
      <w:pPr>
        <w:pStyle w:val="ECCBulletsLv2"/>
      </w:pPr>
      <w:r w:rsidRPr="007F73E9">
        <w:t xml:space="preserve">Their geographical coordinates (EPSG:3847 – SWEREF99 / RT90 2.5 </w:t>
      </w:r>
      <w:proofErr w:type="spellStart"/>
      <w:r w:rsidRPr="007F73E9">
        <w:t>gon</w:t>
      </w:r>
      <w:proofErr w:type="spellEnd"/>
      <w:r w:rsidRPr="007F73E9">
        <w:t xml:space="preserve"> V)</w:t>
      </w:r>
      <w:r w:rsidR="00CC46D1" w:rsidRPr="007F73E9">
        <w:t>;</w:t>
      </w:r>
    </w:p>
    <w:p w14:paraId="42387E25" w14:textId="65F70315" w:rsidR="00472C12" w:rsidRPr="007F73E9" w:rsidRDefault="00472C12" w:rsidP="00CC46D1">
      <w:pPr>
        <w:pStyle w:val="ECCBulletsLv2"/>
      </w:pPr>
      <w:r w:rsidRPr="007F73E9">
        <w:t>The height, azimuth, tilt and type of the antennas</w:t>
      </w:r>
      <w:r w:rsidR="00CC46D1" w:rsidRPr="007F73E9">
        <w:t>;</w:t>
      </w:r>
    </w:p>
    <w:p w14:paraId="0C4C33E7" w14:textId="503E3171" w:rsidR="00472C12" w:rsidRPr="007F73E9" w:rsidRDefault="00472C12" w:rsidP="00CC46D1">
      <w:pPr>
        <w:pStyle w:val="ECCBulletsLv2"/>
      </w:pPr>
      <w:r w:rsidRPr="007F73E9">
        <w:t>The altitude of the site</w:t>
      </w:r>
      <w:r w:rsidR="00CC46D1" w:rsidRPr="007F73E9">
        <w:t>.</w:t>
      </w:r>
    </w:p>
    <w:p w14:paraId="626FCBF4" w14:textId="77777777" w:rsidR="00472C12" w:rsidRPr="007F73E9" w:rsidRDefault="00472C12" w:rsidP="00CC46D1">
      <w:pPr>
        <w:pStyle w:val="ECCBulletsLv1"/>
      </w:pPr>
      <w:r w:rsidRPr="007F73E9">
        <w:t>MFCN base stations operated by the Swedish MFCN operator occupying the spectrum below 915 MHz (in practice, the subset of the MFCN sites that are in proximity</w:t>
      </w:r>
      <w:r w:rsidRPr="007F73E9">
        <w:rPr>
          <w:rStyle w:val="FootnoteReference"/>
        </w:rPr>
        <w:footnoteReference w:id="27"/>
      </w:r>
      <w:r w:rsidRPr="007F73E9">
        <w:t xml:space="preserve"> of the railways sites), including notably:</w:t>
      </w:r>
    </w:p>
    <w:p w14:paraId="75F041D4" w14:textId="7CFB9CB4" w:rsidR="00472C12" w:rsidRPr="007F73E9" w:rsidRDefault="00472C12" w:rsidP="00CC46D1">
      <w:pPr>
        <w:pStyle w:val="ECCBulletsLv2"/>
      </w:pPr>
      <w:r w:rsidRPr="007F73E9">
        <w:t xml:space="preserve">Their geographical coordinates (EPSG:4326 </w:t>
      </w:r>
      <w:r w:rsidR="008C37B4" w:rsidRPr="007F73E9">
        <w:t>–</w:t>
      </w:r>
      <w:r w:rsidRPr="007F73E9">
        <w:t xml:space="preserve"> WGS 84)</w:t>
      </w:r>
      <w:r w:rsidR="00CC46D1" w:rsidRPr="007F73E9">
        <w:t>;</w:t>
      </w:r>
    </w:p>
    <w:p w14:paraId="1D1A5B54" w14:textId="5BB7B1BB" w:rsidR="00472C12" w:rsidRPr="007F73E9" w:rsidRDefault="00472C12" w:rsidP="00CC46D1">
      <w:pPr>
        <w:pStyle w:val="ECCBulletsLv2"/>
      </w:pPr>
      <w:r w:rsidRPr="007F73E9">
        <w:t>The height, azimuth, tilt and type of the antennas</w:t>
      </w:r>
      <w:r w:rsidR="00CC46D1" w:rsidRPr="007F73E9">
        <w:t>;</w:t>
      </w:r>
    </w:p>
    <w:p w14:paraId="172E5BFE" w14:textId="312A3504" w:rsidR="00472C12" w:rsidRPr="007F73E9" w:rsidRDefault="00472C12" w:rsidP="00CC46D1">
      <w:pPr>
        <w:pStyle w:val="ECCBulletsLv2"/>
      </w:pPr>
      <w:r w:rsidRPr="007F73E9">
        <w:t>The system deployed, i.e. GSM, UMTS or LTE</w:t>
      </w:r>
      <w:r w:rsidR="00CC46D1" w:rsidRPr="007F73E9">
        <w:t>;</w:t>
      </w:r>
    </w:p>
    <w:p w14:paraId="688BD4C5" w14:textId="3B40AB60" w:rsidR="00472C12" w:rsidRPr="007F73E9" w:rsidRDefault="00472C12" w:rsidP="00CC46D1">
      <w:pPr>
        <w:pStyle w:val="ECCBulletsLv2"/>
      </w:pPr>
      <w:r w:rsidRPr="007F73E9">
        <w:t>The frequency band used on a per antenna basis</w:t>
      </w:r>
      <w:r w:rsidR="00CC46D1" w:rsidRPr="007F73E9">
        <w:t>.</w:t>
      </w:r>
    </w:p>
    <w:p w14:paraId="576E7DEE" w14:textId="77777777" w:rsidR="00472C12" w:rsidRPr="007F73E9" w:rsidRDefault="00472C12" w:rsidP="00472C12">
      <w:pPr>
        <w:pStyle w:val="ECCAnnexheading2"/>
        <w:spacing w:line="276" w:lineRule="auto"/>
        <w:rPr>
          <w:lang w:val="en-GB"/>
        </w:rPr>
      </w:pPr>
      <w:r w:rsidRPr="007F73E9">
        <w:rPr>
          <w:lang w:val="en-GB"/>
        </w:rPr>
        <w:t>HIGH-LEVEL DESCRIPTION OF THE TWO POPULATIONS</w:t>
      </w:r>
    </w:p>
    <w:p w14:paraId="44E1F0AC" w14:textId="4C47F281" w:rsidR="00472C12" w:rsidRPr="007F73E9" w:rsidRDefault="00472C12" w:rsidP="00472C12">
      <w:pPr>
        <w:pStyle w:val="ECCAnnexheading3"/>
        <w:tabs>
          <w:tab w:val="left" w:pos="720"/>
        </w:tabs>
        <w:spacing w:line="276" w:lineRule="auto"/>
        <w:rPr>
          <w:lang w:val="en-GB"/>
        </w:rPr>
      </w:pPr>
      <w:r w:rsidRPr="007F73E9">
        <w:rPr>
          <w:lang w:val="en-GB"/>
        </w:rPr>
        <w:t>The RMR network</w:t>
      </w:r>
    </w:p>
    <w:p w14:paraId="7F2F2955" w14:textId="6A1DE8A6" w:rsidR="004251D5" w:rsidRPr="007F73E9" w:rsidRDefault="004251D5" w:rsidP="004251D5">
      <w:pPr>
        <w:pStyle w:val="Caption"/>
        <w:rPr>
          <w:lang w:val="en-GB"/>
        </w:rPr>
      </w:pPr>
      <w:r w:rsidRPr="007F73E9">
        <w:rPr>
          <w:lang w:val="en-GB"/>
        </w:rPr>
        <w:t xml:space="preserve">Table </w:t>
      </w:r>
      <w:r w:rsidR="00DE7961" w:rsidRPr="007F73E9">
        <w:rPr>
          <w:lang w:val="en-GB"/>
        </w:rPr>
        <w:fldChar w:fldCharType="begin"/>
      </w:r>
      <w:r w:rsidR="00DE7961" w:rsidRPr="007F73E9">
        <w:rPr>
          <w:lang w:val="en-GB"/>
        </w:rPr>
        <w:instrText xml:space="preserve"> SEQ Table \* ARABIC </w:instrText>
      </w:r>
      <w:r w:rsidR="00DE7961" w:rsidRPr="007F73E9">
        <w:rPr>
          <w:lang w:val="en-GB"/>
        </w:rPr>
        <w:fldChar w:fldCharType="separate"/>
      </w:r>
      <w:r w:rsidR="00325722">
        <w:rPr>
          <w:noProof/>
          <w:lang w:val="en-GB"/>
        </w:rPr>
        <w:t>36</w:t>
      </w:r>
      <w:r w:rsidR="00DE7961" w:rsidRPr="007F73E9">
        <w:rPr>
          <w:lang w:val="en-GB"/>
        </w:rPr>
        <w:fldChar w:fldCharType="end"/>
      </w:r>
      <w:r w:rsidRPr="007F73E9">
        <w:rPr>
          <w:lang w:val="en-GB"/>
        </w:rPr>
        <w:t>:</w:t>
      </w:r>
      <w:r w:rsidR="006862D3" w:rsidRPr="007F73E9">
        <w:rPr>
          <w:lang w:val="en-GB"/>
        </w:rPr>
        <w:t xml:space="preserve"> RMR network</w:t>
      </w:r>
    </w:p>
    <w:tbl>
      <w:tblPr>
        <w:tblStyle w:val="ECCTable-redheader"/>
        <w:tblW w:w="0" w:type="auto"/>
        <w:tblInd w:w="0" w:type="dxa"/>
        <w:tblLook w:val="04A0" w:firstRow="1" w:lastRow="0" w:firstColumn="1" w:lastColumn="0" w:noHBand="0" w:noVBand="1"/>
      </w:tblPr>
      <w:tblGrid>
        <w:gridCol w:w="1566"/>
        <w:gridCol w:w="1784"/>
      </w:tblGrid>
      <w:tr w:rsidR="00472C12" w:rsidRPr="007F73E9" w14:paraId="76DC1F3A" w14:textId="77777777" w:rsidTr="00D426C3">
        <w:trPr>
          <w:cnfStyle w:val="100000000000" w:firstRow="1" w:lastRow="0" w:firstColumn="0" w:lastColumn="0" w:oddVBand="0" w:evenVBand="0" w:oddHBand="0" w:evenHBand="0" w:firstRowFirstColumn="0" w:firstRowLastColumn="0" w:lastRowFirstColumn="0" w:lastRowLastColumn="0"/>
        </w:trPr>
        <w:tc>
          <w:tcPr>
            <w:tcW w:w="1566" w:type="dxa"/>
          </w:tcPr>
          <w:p w14:paraId="2ADACED4" w14:textId="710DE05A" w:rsidR="00472C12" w:rsidRPr="007F73E9" w:rsidRDefault="00B021FF" w:rsidP="00844B48">
            <w:r>
              <w:t>Parameter</w:t>
            </w:r>
          </w:p>
        </w:tc>
        <w:tc>
          <w:tcPr>
            <w:tcW w:w="1784" w:type="dxa"/>
          </w:tcPr>
          <w:p w14:paraId="273D546A" w14:textId="3C64BF27" w:rsidR="00472C12" w:rsidRPr="007F73E9" w:rsidRDefault="00B021FF" w:rsidP="00844B48">
            <w:r>
              <w:t>Count</w:t>
            </w:r>
          </w:p>
        </w:tc>
      </w:tr>
      <w:tr w:rsidR="00B021FF" w:rsidRPr="007F73E9" w14:paraId="74635EB1" w14:textId="77777777" w:rsidTr="00D426C3">
        <w:tc>
          <w:tcPr>
            <w:tcW w:w="1566" w:type="dxa"/>
          </w:tcPr>
          <w:p w14:paraId="35897888" w14:textId="0791DBF6" w:rsidR="00B021FF" w:rsidRPr="007F73E9" w:rsidRDefault="00B021FF" w:rsidP="00844B48">
            <w:pPr>
              <w:pStyle w:val="ECCTabletext"/>
            </w:pPr>
            <w:r w:rsidRPr="007F73E9">
              <w:t>Sites</w:t>
            </w:r>
          </w:p>
        </w:tc>
        <w:tc>
          <w:tcPr>
            <w:tcW w:w="1784" w:type="dxa"/>
          </w:tcPr>
          <w:p w14:paraId="75E1D989" w14:textId="0399A20E" w:rsidR="00B021FF" w:rsidRPr="007F73E9" w:rsidRDefault="00B021FF" w:rsidP="00844B48">
            <w:pPr>
              <w:pStyle w:val="ECCTabletext"/>
            </w:pPr>
            <w:r w:rsidRPr="007F73E9">
              <w:t>1371</w:t>
            </w:r>
          </w:p>
        </w:tc>
      </w:tr>
      <w:tr w:rsidR="00472C12" w:rsidRPr="007F73E9" w14:paraId="3E588BCB" w14:textId="77777777" w:rsidTr="00D426C3">
        <w:tc>
          <w:tcPr>
            <w:tcW w:w="1566" w:type="dxa"/>
          </w:tcPr>
          <w:p w14:paraId="75A6E12A" w14:textId="77777777" w:rsidR="00472C12" w:rsidRPr="007F73E9" w:rsidRDefault="00472C12" w:rsidP="00844B48">
            <w:pPr>
              <w:pStyle w:val="ECCTabletext"/>
            </w:pPr>
            <w:r w:rsidRPr="007F73E9">
              <w:t>Antennas</w:t>
            </w:r>
          </w:p>
        </w:tc>
        <w:tc>
          <w:tcPr>
            <w:tcW w:w="1784" w:type="dxa"/>
          </w:tcPr>
          <w:p w14:paraId="1E18F415" w14:textId="77777777" w:rsidR="00472C12" w:rsidRPr="007F73E9" w:rsidRDefault="00472C12" w:rsidP="00844B48">
            <w:pPr>
              <w:pStyle w:val="ECCTabletext"/>
            </w:pPr>
            <w:r w:rsidRPr="007F73E9">
              <w:t>2296</w:t>
            </w:r>
          </w:p>
        </w:tc>
      </w:tr>
    </w:tbl>
    <w:p w14:paraId="65F7AD21" w14:textId="4E779842" w:rsidR="00472C12" w:rsidRPr="007F73E9" w:rsidRDefault="00472C12" w:rsidP="00472C12">
      <w:pPr>
        <w:pStyle w:val="ECCAnnexheading3"/>
        <w:tabs>
          <w:tab w:val="left" w:pos="720"/>
        </w:tabs>
        <w:spacing w:line="276" w:lineRule="auto"/>
        <w:rPr>
          <w:lang w:val="en-GB"/>
        </w:rPr>
      </w:pPr>
      <w:r w:rsidRPr="007F73E9">
        <w:rPr>
          <w:lang w:val="en-GB"/>
        </w:rPr>
        <w:t>The MFCN network (subset 10km from the track)</w:t>
      </w:r>
    </w:p>
    <w:p w14:paraId="5D18EDB9" w14:textId="33117674" w:rsidR="004251D5" w:rsidRPr="007F73E9" w:rsidRDefault="004251D5" w:rsidP="004251D5">
      <w:pPr>
        <w:pStyle w:val="Caption"/>
        <w:rPr>
          <w:lang w:val="en-GB"/>
        </w:rPr>
      </w:pPr>
      <w:r w:rsidRPr="007F73E9">
        <w:rPr>
          <w:lang w:val="en-GB"/>
        </w:rPr>
        <w:t xml:space="preserve">Table </w:t>
      </w:r>
      <w:r w:rsidR="00DE7961" w:rsidRPr="007F73E9">
        <w:rPr>
          <w:lang w:val="en-GB"/>
        </w:rPr>
        <w:fldChar w:fldCharType="begin"/>
      </w:r>
      <w:r w:rsidR="00DE7961" w:rsidRPr="007F73E9">
        <w:rPr>
          <w:lang w:val="en-GB"/>
        </w:rPr>
        <w:instrText xml:space="preserve"> SEQ Table \* ARABIC </w:instrText>
      </w:r>
      <w:r w:rsidR="00DE7961" w:rsidRPr="007F73E9">
        <w:rPr>
          <w:lang w:val="en-GB"/>
        </w:rPr>
        <w:fldChar w:fldCharType="separate"/>
      </w:r>
      <w:r w:rsidR="00325722">
        <w:rPr>
          <w:noProof/>
          <w:lang w:val="en-GB"/>
        </w:rPr>
        <w:t>37</w:t>
      </w:r>
      <w:r w:rsidR="00DE7961" w:rsidRPr="007F73E9">
        <w:rPr>
          <w:lang w:val="en-GB"/>
        </w:rPr>
        <w:fldChar w:fldCharType="end"/>
      </w:r>
      <w:r w:rsidRPr="007F73E9">
        <w:rPr>
          <w:lang w:val="en-GB"/>
        </w:rPr>
        <w:t>:</w:t>
      </w:r>
      <w:r w:rsidR="006862D3" w:rsidRPr="007F73E9">
        <w:rPr>
          <w:lang w:val="en-GB"/>
        </w:rPr>
        <w:t xml:space="preserve"> MFCN network</w:t>
      </w:r>
    </w:p>
    <w:tbl>
      <w:tblPr>
        <w:tblStyle w:val="ECCTable-redheader"/>
        <w:tblW w:w="0" w:type="auto"/>
        <w:tblInd w:w="0" w:type="dxa"/>
        <w:tblLook w:val="04A0" w:firstRow="1" w:lastRow="0" w:firstColumn="1" w:lastColumn="0" w:noHBand="0" w:noVBand="1"/>
      </w:tblPr>
      <w:tblGrid>
        <w:gridCol w:w="2606"/>
        <w:gridCol w:w="1117"/>
        <w:gridCol w:w="1017"/>
      </w:tblGrid>
      <w:tr w:rsidR="00472C12" w:rsidRPr="007F73E9" w14:paraId="62CCD4A9" w14:textId="77777777" w:rsidTr="00D426C3">
        <w:trPr>
          <w:cnfStyle w:val="100000000000" w:firstRow="1" w:lastRow="0" w:firstColumn="0" w:lastColumn="0" w:oddVBand="0" w:evenVBand="0" w:oddHBand="0" w:evenHBand="0" w:firstRowFirstColumn="0" w:firstRowLastColumn="0" w:lastRowFirstColumn="0" w:lastRowLastColumn="0"/>
        </w:trPr>
        <w:tc>
          <w:tcPr>
            <w:tcW w:w="0" w:type="auto"/>
          </w:tcPr>
          <w:p w14:paraId="69B9C8A4" w14:textId="7804EB1E" w:rsidR="00472C12" w:rsidRPr="007F73E9" w:rsidRDefault="00B021FF" w:rsidP="00844B48">
            <w:r>
              <w:t>Technology</w:t>
            </w:r>
          </w:p>
        </w:tc>
        <w:tc>
          <w:tcPr>
            <w:tcW w:w="0" w:type="auto"/>
          </w:tcPr>
          <w:p w14:paraId="17532CDF" w14:textId="77777777" w:rsidR="00472C12" w:rsidRPr="007F73E9" w:rsidRDefault="00472C12" w:rsidP="00844B48">
            <w:r w:rsidRPr="007F73E9">
              <w:t>All bands</w:t>
            </w:r>
          </w:p>
        </w:tc>
        <w:tc>
          <w:tcPr>
            <w:tcW w:w="0" w:type="auto"/>
          </w:tcPr>
          <w:p w14:paraId="6CED3310" w14:textId="77777777" w:rsidR="00472C12" w:rsidRPr="007F73E9" w:rsidRDefault="00472C12" w:rsidP="00844B48">
            <w:r w:rsidRPr="007F73E9">
              <w:t>900 MHz</w:t>
            </w:r>
          </w:p>
        </w:tc>
      </w:tr>
      <w:tr w:rsidR="00472C12" w:rsidRPr="007F73E9" w14:paraId="5BE5A072" w14:textId="77777777" w:rsidTr="00D426C3">
        <w:tc>
          <w:tcPr>
            <w:tcW w:w="0" w:type="auto"/>
          </w:tcPr>
          <w:p w14:paraId="67074E4E" w14:textId="77777777" w:rsidR="00472C12" w:rsidRPr="007F73E9" w:rsidRDefault="00472C12" w:rsidP="00844B48">
            <w:pPr>
              <w:pStyle w:val="ECCTabletext"/>
            </w:pPr>
            <w:r w:rsidRPr="007F73E9">
              <w:t>MFCN sites</w:t>
            </w:r>
          </w:p>
        </w:tc>
        <w:tc>
          <w:tcPr>
            <w:tcW w:w="0" w:type="auto"/>
          </w:tcPr>
          <w:p w14:paraId="1E53EA4B" w14:textId="77777777" w:rsidR="00472C12" w:rsidRPr="007F73E9" w:rsidRDefault="00472C12" w:rsidP="00844B48">
            <w:pPr>
              <w:pStyle w:val="ECCTabletext"/>
            </w:pPr>
            <w:r w:rsidRPr="007F73E9">
              <w:t>9596</w:t>
            </w:r>
          </w:p>
        </w:tc>
        <w:tc>
          <w:tcPr>
            <w:tcW w:w="0" w:type="auto"/>
          </w:tcPr>
          <w:p w14:paraId="144FFE90" w14:textId="77777777" w:rsidR="00472C12" w:rsidRPr="007F73E9" w:rsidRDefault="00472C12" w:rsidP="00844B48">
            <w:pPr>
              <w:pStyle w:val="ECCTabletext"/>
            </w:pPr>
            <w:r w:rsidRPr="007F73E9">
              <w:t>4448</w:t>
            </w:r>
          </w:p>
        </w:tc>
      </w:tr>
      <w:tr w:rsidR="00472C12" w:rsidRPr="007F73E9" w14:paraId="037AD192" w14:textId="77777777" w:rsidTr="00D426C3">
        <w:tc>
          <w:tcPr>
            <w:tcW w:w="0" w:type="auto"/>
          </w:tcPr>
          <w:p w14:paraId="13490FDB" w14:textId="77777777" w:rsidR="00472C12" w:rsidRPr="007F73E9" w:rsidRDefault="00472C12" w:rsidP="00844B48">
            <w:pPr>
              <w:pStyle w:val="ECCTabletext"/>
            </w:pPr>
            <w:r w:rsidRPr="007F73E9">
              <w:t>… with GSM / UMTS / LTE</w:t>
            </w:r>
          </w:p>
        </w:tc>
        <w:tc>
          <w:tcPr>
            <w:tcW w:w="0" w:type="auto"/>
          </w:tcPr>
          <w:p w14:paraId="74F2013F" w14:textId="77777777" w:rsidR="00472C12" w:rsidRPr="007F73E9" w:rsidRDefault="00472C12" w:rsidP="00844B48">
            <w:pPr>
              <w:pStyle w:val="ECCTabletext"/>
            </w:pPr>
            <w:r w:rsidRPr="007F73E9">
              <w:t>4185</w:t>
            </w:r>
          </w:p>
        </w:tc>
        <w:tc>
          <w:tcPr>
            <w:tcW w:w="0" w:type="auto"/>
          </w:tcPr>
          <w:p w14:paraId="0326D30A" w14:textId="77777777" w:rsidR="00472C12" w:rsidRPr="007F73E9" w:rsidRDefault="00472C12" w:rsidP="00844B48">
            <w:pPr>
              <w:pStyle w:val="ECCTabletext"/>
            </w:pPr>
            <w:r w:rsidRPr="007F73E9">
              <w:t>0</w:t>
            </w:r>
          </w:p>
        </w:tc>
      </w:tr>
      <w:tr w:rsidR="00472C12" w:rsidRPr="007F73E9" w14:paraId="13EA46B7" w14:textId="77777777" w:rsidTr="00D426C3">
        <w:tc>
          <w:tcPr>
            <w:tcW w:w="0" w:type="auto"/>
          </w:tcPr>
          <w:p w14:paraId="19C68498" w14:textId="77777777" w:rsidR="00472C12" w:rsidRPr="007F73E9" w:rsidRDefault="00472C12" w:rsidP="00844B48">
            <w:pPr>
              <w:pStyle w:val="ECCTabletext"/>
            </w:pPr>
            <w:r w:rsidRPr="007F73E9">
              <w:t>… with only GSM</w:t>
            </w:r>
          </w:p>
        </w:tc>
        <w:tc>
          <w:tcPr>
            <w:tcW w:w="0" w:type="auto"/>
          </w:tcPr>
          <w:p w14:paraId="6FD96850" w14:textId="77777777" w:rsidR="00472C12" w:rsidRPr="007F73E9" w:rsidRDefault="00472C12" w:rsidP="00844B48">
            <w:pPr>
              <w:pStyle w:val="ECCTabletext"/>
            </w:pPr>
            <w:r w:rsidRPr="007F73E9">
              <w:t>377</w:t>
            </w:r>
          </w:p>
        </w:tc>
        <w:tc>
          <w:tcPr>
            <w:tcW w:w="0" w:type="auto"/>
          </w:tcPr>
          <w:p w14:paraId="0283C35C" w14:textId="77777777" w:rsidR="00472C12" w:rsidRPr="007F73E9" w:rsidRDefault="00472C12" w:rsidP="00844B48">
            <w:pPr>
              <w:pStyle w:val="ECCTabletext"/>
            </w:pPr>
            <w:r w:rsidRPr="007F73E9">
              <w:t>299</w:t>
            </w:r>
          </w:p>
        </w:tc>
      </w:tr>
      <w:tr w:rsidR="00472C12" w:rsidRPr="007F73E9" w14:paraId="5A0142F6" w14:textId="77777777" w:rsidTr="00D426C3">
        <w:tc>
          <w:tcPr>
            <w:tcW w:w="0" w:type="auto"/>
          </w:tcPr>
          <w:p w14:paraId="1DA786FE" w14:textId="77777777" w:rsidR="00472C12" w:rsidRPr="007F73E9" w:rsidRDefault="00472C12" w:rsidP="00844B48">
            <w:pPr>
              <w:pStyle w:val="ECCTabletext"/>
            </w:pPr>
            <w:r w:rsidRPr="007F73E9">
              <w:t>… with only UMTS</w:t>
            </w:r>
          </w:p>
        </w:tc>
        <w:tc>
          <w:tcPr>
            <w:tcW w:w="0" w:type="auto"/>
          </w:tcPr>
          <w:p w14:paraId="3EF284B5" w14:textId="77777777" w:rsidR="00472C12" w:rsidRPr="007F73E9" w:rsidRDefault="00472C12" w:rsidP="00844B48">
            <w:pPr>
              <w:pStyle w:val="ECCTabletext"/>
            </w:pPr>
            <w:r w:rsidRPr="007F73E9">
              <w:t>3867</w:t>
            </w:r>
          </w:p>
        </w:tc>
        <w:tc>
          <w:tcPr>
            <w:tcW w:w="0" w:type="auto"/>
          </w:tcPr>
          <w:p w14:paraId="78D9E3B3" w14:textId="77777777" w:rsidR="00472C12" w:rsidRPr="007F73E9" w:rsidRDefault="00472C12" w:rsidP="00844B48">
            <w:pPr>
              <w:pStyle w:val="ECCTabletext"/>
            </w:pPr>
            <w:r w:rsidRPr="007F73E9">
              <w:t>3</w:t>
            </w:r>
          </w:p>
        </w:tc>
      </w:tr>
      <w:tr w:rsidR="00472C12" w:rsidRPr="007F73E9" w14:paraId="10CC6B39" w14:textId="77777777" w:rsidTr="00D426C3">
        <w:tc>
          <w:tcPr>
            <w:tcW w:w="0" w:type="auto"/>
          </w:tcPr>
          <w:p w14:paraId="7D72B7CC" w14:textId="77777777" w:rsidR="00472C12" w:rsidRPr="007F73E9" w:rsidRDefault="00472C12" w:rsidP="00844B48">
            <w:pPr>
              <w:pStyle w:val="ECCTabletext"/>
            </w:pPr>
            <w:r w:rsidRPr="007F73E9">
              <w:t>… with only LTE</w:t>
            </w:r>
          </w:p>
        </w:tc>
        <w:tc>
          <w:tcPr>
            <w:tcW w:w="0" w:type="auto"/>
          </w:tcPr>
          <w:p w14:paraId="3502048C" w14:textId="77777777" w:rsidR="00472C12" w:rsidRPr="007F73E9" w:rsidRDefault="00472C12" w:rsidP="00844B48">
            <w:pPr>
              <w:pStyle w:val="ECCTabletext"/>
            </w:pPr>
            <w:r w:rsidRPr="007F73E9">
              <w:t>570</w:t>
            </w:r>
          </w:p>
        </w:tc>
        <w:tc>
          <w:tcPr>
            <w:tcW w:w="0" w:type="auto"/>
          </w:tcPr>
          <w:p w14:paraId="29753704" w14:textId="77777777" w:rsidR="00472C12" w:rsidRPr="007F73E9" w:rsidRDefault="00472C12" w:rsidP="00844B48">
            <w:pPr>
              <w:pStyle w:val="ECCTabletext"/>
            </w:pPr>
            <w:r w:rsidRPr="007F73E9">
              <w:t>0</w:t>
            </w:r>
          </w:p>
        </w:tc>
      </w:tr>
      <w:tr w:rsidR="00472C12" w:rsidRPr="007F73E9" w14:paraId="7EB808CC" w14:textId="77777777" w:rsidTr="00D426C3">
        <w:tc>
          <w:tcPr>
            <w:tcW w:w="0" w:type="auto"/>
          </w:tcPr>
          <w:p w14:paraId="0D3A2A39" w14:textId="77777777" w:rsidR="00472C12" w:rsidRPr="007F73E9" w:rsidRDefault="00472C12" w:rsidP="00844B48">
            <w:pPr>
              <w:pStyle w:val="ECCTabletext"/>
            </w:pPr>
            <w:r w:rsidRPr="007F73E9">
              <w:t>… with GSM / LTE</w:t>
            </w:r>
          </w:p>
        </w:tc>
        <w:tc>
          <w:tcPr>
            <w:tcW w:w="0" w:type="auto"/>
          </w:tcPr>
          <w:p w14:paraId="0B728F3F" w14:textId="77777777" w:rsidR="00472C12" w:rsidRPr="007F73E9" w:rsidRDefault="00472C12" w:rsidP="00844B48">
            <w:pPr>
              <w:pStyle w:val="ECCTabletext"/>
            </w:pPr>
            <w:r w:rsidRPr="007F73E9">
              <w:t>254</w:t>
            </w:r>
          </w:p>
        </w:tc>
        <w:tc>
          <w:tcPr>
            <w:tcW w:w="0" w:type="auto"/>
          </w:tcPr>
          <w:p w14:paraId="44EE22C0" w14:textId="77777777" w:rsidR="00472C12" w:rsidRPr="007F73E9" w:rsidRDefault="00472C12" w:rsidP="00844B48">
            <w:pPr>
              <w:pStyle w:val="ECCTabletext"/>
            </w:pPr>
            <w:r w:rsidRPr="007F73E9">
              <w:t>0</w:t>
            </w:r>
          </w:p>
        </w:tc>
      </w:tr>
      <w:tr w:rsidR="00472C12" w:rsidRPr="007F73E9" w14:paraId="7026E5A4" w14:textId="77777777" w:rsidTr="00D426C3">
        <w:tc>
          <w:tcPr>
            <w:tcW w:w="0" w:type="auto"/>
          </w:tcPr>
          <w:p w14:paraId="75366D45" w14:textId="77777777" w:rsidR="00472C12" w:rsidRPr="007F73E9" w:rsidRDefault="00472C12" w:rsidP="00844B48">
            <w:pPr>
              <w:pStyle w:val="ECCTabletext"/>
            </w:pPr>
            <w:r w:rsidRPr="007F73E9">
              <w:t>… with GSM / UMTS</w:t>
            </w:r>
          </w:p>
        </w:tc>
        <w:tc>
          <w:tcPr>
            <w:tcW w:w="0" w:type="auto"/>
          </w:tcPr>
          <w:p w14:paraId="440AF750" w14:textId="77777777" w:rsidR="00472C12" w:rsidRPr="007F73E9" w:rsidRDefault="00472C12" w:rsidP="00844B48">
            <w:pPr>
              <w:pStyle w:val="ECCTabletext"/>
            </w:pPr>
            <w:r w:rsidRPr="007F73E9">
              <w:t>156</w:t>
            </w:r>
          </w:p>
        </w:tc>
        <w:tc>
          <w:tcPr>
            <w:tcW w:w="0" w:type="auto"/>
          </w:tcPr>
          <w:p w14:paraId="73BE8CA7" w14:textId="77777777" w:rsidR="00472C12" w:rsidRPr="007F73E9" w:rsidRDefault="00472C12" w:rsidP="00844B48">
            <w:pPr>
              <w:pStyle w:val="ECCTabletext"/>
            </w:pPr>
            <w:r w:rsidRPr="007F73E9">
              <w:t>4146</w:t>
            </w:r>
          </w:p>
        </w:tc>
      </w:tr>
      <w:tr w:rsidR="00472C12" w:rsidRPr="007F73E9" w14:paraId="6C40CA4C" w14:textId="77777777" w:rsidTr="00D426C3">
        <w:tc>
          <w:tcPr>
            <w:tcW w:w="0" w:type="auto"/>
          </w:tcPr>
          <w:p w14:paraId="1F44B1E7" w14:textId="77777777" w:rsidR="00472C12" w:rsidRPr="007F73E9" w:rsidRDefault="00472C12" w:rsidP="00844B48">
            <w:pPr>
              <w:pStyle w:val="ECCTabletext"/>
            </w:pPr>
            <w:r w:rsidRPr="007F73E9">
              <w:t>… with UMTS / LTE</w:t>
            </w:r>
          </w:p>
        </w:tc>
        <w:tc>
          <w:tcPr>
            <w:tcW w:w="0" w:type="auto"/>
          </w:tcPr>
          <w:p w14:paraId="29699EFF" w14:textId="77777777" w:rsidR="00472C12" w:rsidRPr="007F73E9" w:rsidRDefault="00472C12" w:rsidP="00844B48">
            <w:pPr>
              <w:pStyle w:val="ECCTabletext"/>
            </w:pPr>
            <w:r w:rsidRPr="007F73E9">
              <w:t>187</w:t>
            </w:r>
          </w:p>
        </w:tc>
        <w:tc>
          <w:tcPr>
            <w:tcW w:w="0" w:type="auto"/>
          </w:tcPr>
          <w:p w14:paraId="54055954" w14:textId="77777777" w:rsidR="00472C12" w:rsidRPr="007F73E9" w:rsidRDefault="00472C12" w:rsidP="00844B48">
            <w:pPr>
              <w:pStyle w:val="ECCTabletext"/>
            </w:pPr>
            <w:r w:rsidRPr="007F73E9">
              <w:t>0</w:t>
            </w:r>
          </w:p>
        </w:tc>
      </w:tr>
    </w:tbl>
    <w:p w14:paraId="0C9DBD33" w14:textId="77777777" w:rsidR="00472C12" w:rsidRPr="007F73E9" w:rsidRDefault="00472C12" w:rsidP="00472C12">
      <w:r w:rsidRPr="007F73E9">
        <w:t xml:space="preserve">The above table features the MFCN sites across all bands present in the dataset (GSM900, GSM1800, LTE800, LTE1800, LTE2600, UMT900, UMTS2100) and the second column presents the number of sites </w:t>
      </w:r>
      <w:r w:rsidRPr="007F73E9">
        <w:lastRenderedPageBreak/>
        <w:t>featuring at least one 900 MHz system. The present study focuses on RMR-MFCN coexistence for the 900 MHz band.</w:t>
      </w:r>
    </w:p>
    <w:p w14:paraId="1A6FFD1C" w14:textId="77777777" w:rsidR="00472C12" w:rsidRPr="007F73E9" w:rsidRDefault="00472C12" w:rsidP="00472C12">
      <w:pPr>
        <w:pStyle w:val="ECCAnnexheading3"/>
        <w:tabs>
          <w:tab w:val="left" w:pos="720"/>
        </w:tabs>
        <w:spacing w:line="276" w:lineRule="auto"/>
        <w:rPr>
          <w:lang w:val="en-GB"/>
        </w:rPr>
      </w:pPr>
      <w:r w:rsidRPr="007F73E9">
        <w:rPr>
          <w:lang w:val="en-GB"/>
        </w:rPr>
        <w:t>A note on antenna azimuths distributions between RMR and MFCN</w:t>
      </w:r>
    </w:p>
    <w:p w14:paraId="554DDBC2" w14:textId="6795A9DA" w:rsidR="00472C12" w:rsidRPr="007F73E9" w:rsidRDefault="00472C12" w:rsidP="00472C12">
      <w:pPr>
        <w:rPr>
          <w:rStyle w:val="ECCParagraph"/>
        </w:rPr>
      </w:pPr>
      <w:r w:rsidRPr="007F73E9">
        <w:rPr>
          <w:rStyle w:val="ECCParagraph"/>
        </w:rPr>
        <w:t xml:space="preserve">The following figures depict the distribution of antenna azimuths for RMR and MFCN915 900 MHz </w:t>
      </w:r>
      <w:proofErr w:type="gramStart"/>
      <w:r w:rsidRPr="007F73E9">
        <w:rPr>
          <w:rStyle w:val="ECCParagraph"/>
        </w:rPr>
        <w:t>antennas</w:t>
      </w:r>
      <w:proofErr w:type="gramEnd"/>
      <w:r w:rsidR="006862D3" w:rsidRPr="007F73E9">
        <w:rPr>
          <w:rStyle w:val="ECCParagraph"/>
        </w:rPr>
        <w:t xml:space="preserve"> respectively</w:t>
      </w:r>
      <w:r w:rsidRPr="007F73E9">
        <w:rPr>
          <w:rStyle w:val="ECCParagraph"/>
        </w:rPr>
        <w:t>. Where the RMR antenna azimuth distribution does not show a clear pattern, the MFCN915 900MHz antenna azimuths exhibit a clear bias towards 0°, 120° and 240°.</w:t>
      </w:r>
    </w:p>
    <w:tbl>
      <w:tblPr>
        <w:tblW w:w="9629" w:type="dxa"/>
        <w:tblLayout w:type="fixed"/>
        <w:tblLook w:val="04A0" w:firstRow="1" w:lastRow="0" w:firstColumn="1" w:lastColumn="0" w:noHBand="0" w:noVBand="1"/>
      </w:tblPr>
      <w:tblGrid>
        <w:gridCol w:w="4814"/>
        <w:gridCol w:w="4815"/>
      </w:tblGrid>
      <w:tr w:rsidR="00472C12" w:rsidRPr="007F73E9" w14:paraId="2620C854" w14:textId="77777777" w:rsidTr="00D426C3">
        <w:tc>
          <w:tcPr>
            <w:tcW w:w="4814" w:type="dxa"/>
          </w:tcPr>
          <w:p w14:paraId="26F49159" w14:textId="77777777" w:rsidR="00472C12" w:rsidRPr="007F73E9" w:rsidRDefault="00472C12" w:rsidP="00CC46D1">
            <w:pPr>
              <w:jc w:val="center"/>
            </w:pPr>
            <w:r w:rsidRPr="007F73E9">
              <w:rPr>
                <w:noProof/>
              </w:rPr>
              <w:drawing>
                <wp:inline distT="0" distB="0" distL="0" distR="0" wp14:anchorId="783E4461" wp14:editId="3E72665F">
                  <wp:extent cx="2446317" cy="260838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a:xfrm>
                            <a:off x="0" y="0"/>
                            <a:ext cx="2461397" cy="2624464"/>
                          </a:xfrm>
                          <a:prstGeom prst="rect">
                            <a:avLst/>
                          </a:prstGeom>
                          <a:noFill/>
                        </pic:spPr>
                      </pic:pic>
                    </a:graphicData>
                  </a:graphic>
                </wp:inline>
              </w:drawing>
            </w:r>
          </w:p>
        </w:tc>
        <w:tc>
          <w:tcPr>
            <w:tcW w:w="4815" w:type="dxa"/>
          </w:tcPr>
          <w:p w14:paraId="0F78BE14" w14:textId="77777777" w:rsidR="00472C12" w:rsidRPr="007F73E9" w:rsidRDefault="00472C12" w:rsidP="00CC46D1">
            <w:pPr>
              <w:jc w:val="center"/>
            </w:pPr>
            <w:r w:rsidRPr="007F73E9">
              <w:rPr>
                <w:noProof/>
              </w:rPr>
              <w:drawing>
                <wp:inline distT="0" distB="0" distL="0" distR="0" wp14:anchorId="264CD814" wp14:editId="1E6EF54B">
                  <wp:extent cx="2458192" cy="2617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a:xfrm>
                            <a:off x="0" y="0"/>
                            <a:ext cx="2472969" cy="2633712"/>
                          </a:xfrm>
                          <a:prstGeom prst="rect">
                            <a:avLst/>
                          </a:prstGeom>
                          <a:noFill/>
                        </pic:spPr>
                      </pic:pic>
                    </a:graphicData>
                  </a:graphic>
                </wp:inline>
              </w:drawing>
            </w:r>
          </w:p>
        </w:tc>
      </w:tr>
    </w:tbl>
    <w:p w14:paraId="52B207CB" w14:textId="4DB80088" w:rsidR="00472C12" w:rsidRPr="007F73E9" w:rsidRDefault="004251D5" w:rsidP="004251D5">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52</w:t>
      </w:r>
      <w:r w:rsidR="00E94A3F" w:rsidRPr="007F73E9">
        <w:rPr>
          <w:lang w:val="en-GB"/>
        </w:rPr>
        <w:fldChar w:fldCharType="end"/>
      </w:r>
      <w:r w:rsidRPr="007F73E9">
        <w:rPr>
          <w:lang w:val="en-GB"/>
        </w:rPr>
        <w:t>:</w:t>
      </w:r>
      <w:r w:rsidR="006862D3" w:rsidRPr="007F73E9">
        <w:rPr>
          <w:lang w:val="en-GB"/>
        </w:rPr>
        <w:t xml:space="preserve"> </w:t>
      </w:r>
      <w:r w:rsidR="006862D3" w:rsidRPr="007F73E9">
        <w:rPr>
          <w:rStyle w:val="ECCParagraph"/>
        </w:rPr>
        <w:t>Distribution of antenna azimuths for RMR and MFCN915 900 MHz antennas</w:t>
      </w:r>
    </w:p>
    <w:p w14:paraId="12E1E951" w14:textId="77777777" w:rsidR="00472C12" w:rsidRPr="007F73E9" w:rsidRDefault="00472C12" w:rsidP="00472C12">
      <w:pPr>
        <w:pStyle w:val="ECCAnnexheading2"/>
        <w:spacing w:line="276" w:lineRule="auto"/>
        <w:rPr>
          <w:lang w:val="en-GB"/>
        </w:rPr>
      </w:pPr>
      <w:r w:rsidRPr="007F73E9">
        <w:rPr>
          <w:lang w:val="en-GB"/>
        </w:rPr>
        <w:t>Distribution of the sites before calculating coupling</w:t>
      </w:r>
    </w:p>
    <w:p w14:paraId="7FC0717C" w14:textId="47949204" w:rsidR="00472C12" w:rsidRPr="007F73E9" w:rsidRDefault="00472C12" w:rsidP="00472C12">
      <w:r w:rsidRPr="007F73E9">
        <w:t>After filtering of sites based on a 600</w:t>
      </w:r>
      <w:r w:rsidR="000F4C45" w:rsidRPr="007F73E9">
        <w:t xml:space="preserve"> </w:t>
      </w:r>
      <w:r w:rsidRPr="007F73E9">
        <w:t>m threshold and leaving out co-located or underground sites, the sites remaining can be summari</w:t>
      </w:r>
      <w:r w:rsidR="0043372F">
        <w:t>s</w:t>
      </w:r>
      <w:r w:rsidRPr="007F73E9">
        <w:t>ed as follows:</w:t>
      </w:r>
    </w:p>
    <w:p w14:paraId="051778B7" w14:textId="47D91E75" w:rsidR="004251D5" w:rsidRPr="007F73E9" w:rsidRDefault="004251D5" w:rsidP="004251D5">
      <w:pPr>
        <w:pStyle w:val="Caption"/>
        <w:rPr>
          <w:lang w:val="en-GB"/>
        </w:rPr>
      </w:pPr>
      <w:r w:rsidRPr="007F73E9">
        <w:rPr>
          <w:lang w:val="en-GB"/>
        </w:rPr>
        <w:t xml:space="preserve">Table </w:t>
      </w:r>
      <w:r w:rsidR="00DE7961" w:rsidRPr="007F73E9">
        <w:rPr>
          <w:lang w:val="en-GB"/>
        </w:rPr>
        <w:fldChar w:fldCharType="begin"/>
      </w:r>
      <w:r w:rsidR="00DE7961" w:rsidRPr="007F73E9">
        <w:rPr>
          <w:lang w:val="en-GB"/>
        </w:rPr>
        <w:instrText xml:space="preserve"> SEQ Table \* ARABIC </w:instrText>
      </w:r>
      <w:r w:rsidR="00DE7961" w:rsidRPr="007F73E9">
        <w:rPr>
          <w:lang w:val="en-GB"/>
        </w:rPr>
        <w:fldChar w:fldCharType="separate"/>
      </w:r>
      <w:r w:rsidR="00325722">
        <w:rPr>
          <w:noProof/>
          <w:lang w:val="en-GB"/>
        </w:rPr>
        <w:t>38</w:t>
      </w:r>
      <w:r w:rsidR="00DE7961" w:rsidRPr="007F73E9">
        <w:rPr>
          <w:lang w:val="en-GB"/>
        </w:rPr>
        <w:fldChar w:fldCharType="end"/>
      </w:r>
      <w:r w:rsidRPr="007F73E9">
        <w:rPr>
          <w:lang w:val="en-GB"/>
        </w:rPr>
        <w:t>:</w:t>
      </w:r>
      <w:r w:rsidR="006862D3" w:rsidRPr="007F73E9">
        <w:rPr>
          <w:lang w:val="en-GB"/>
        </w:rPr>
        <w:t xml:space="preserve"> 600 m buffer</w:t>
      </w:r>
    </w:p>
    <w:tbl>
      <w:tblPr>
        <w:tblStyle w:val="ECCTable-redheader"/>
        <w:tblW w:w="0" w:type="auto"/>
        <w:tblInd w:w="0" w:type="dxa"/>
        <w:tblLook w:val="04A0" w:firstRow="1" w:lastRow="0" w:firstColumn="1" w:lastColumn="0" w:noHBand="0" w:noVBand="1"/>
      </w:tblPr>
      <w:tblGrid>
        <w:gridCol w:w="1406"/>
        <w:gridCol w:w="750"/>
        <w:gridCol w:w="1139"/>
        <w:gridCol w:w="750"/>
        <w:gridCol w:w="1139"/>
      </w:tblGrid>
      <w:tr w:rsidR="00472C12" w:rsidRPr="007F73E9" w14:paraId="4BA4E0E3" w14:textId="77777777" w:rsidTr="00D426C3">
        <w:trPr>
          <w:cnfStyle w:val="100000000000" w:firstRow="1" w:lastRow="0" w:firstColumn="0" w:lastColumn="0" w:oddVBand="0" w:evenVBand="0" w:oddHBand="0" w:evenHBand="0" w:firstRowFirstColumn="0" w:firstRowLastColumn="0" w:lastRowFirstColumn="0" w:lastRowLastColumn="0"/>
        </w:trPr>
        <w:tc>
          <w:tcPr>
            <w:tcW w:w="0" w:type="auto"/>
          </w:tcPr>
          <w:p w14:paraId="14CE9092" w14:textId="5F260978" w:rsidR="00472C12" w:rsidRPr="007F73E9" w:rsidRDefault="00472C12" w:rsidP="00844B48">
            <w:r w:rsidRPr="007F73E9">
              <w:t>600</w:t>
            </w:r>
            <w:r w:rsidR="006862D3" w:rsidRPr="007F73E9">
              <w:t xml:space="preserve"> </w:t>
            </w:r>
            <w:r w:rsidRPr="007F73E9">
              <w:t>m buffer</w:t>
            </w:r>
          </w:p>
        </w:tc>
        <w:tc>
          <w:tcPr>
            <w:tcW w:w="0" w:type="auto"/>
            <w:gridSpan w:val="2"/>
          </w:tcPr>
          <w:p w14:paraId="538CE184" w14:textId="77777777" w:rsidR="00472C12" w:rsidRPr="007F73E9" w:rsidRDefault="00472C12" w:rsidP="00844B48">
            <w:r w:rsidRPr="007F73E9">
              <w:t>All bands</w:t>
            </w:r>
          </w:p>
        </w:tc>
        <w:tc>
          <w:tcPr>
            <w:tcW w:w="0" w:type="auto"/>
            <w:gridSpan w:val="2"/>
          </w:tcPr>
          <w:p w14:paraId="5EB472CC" w14:textId="77777777" w:rsidR="00472C12" w:rsidRPr="007F73E9" w:rsidRDefault="00472C12" w:rsidP="00844B48">
            <w:r w:rsidRPr="007F73E9">
              <w:t>900 MHz</w:t>
            </w:r>
          </w:p>
        </w:tc>
      </w:tr>
      <w:tr w:rsidR="00472C12" w:rsidRPr="007F73E9" w14:paraId="79D5F386" w14:textId="77777777" w:rsidTr="00D426C3">
        <w:tc>
          <w:tcPr>
            <w:tcW w:w="0" w:type="auto"/>
          </w:tcPr>
          <w:p w14:paraId="0F544A12" w14:textId="77777777" w:rsidR="00472C12" w:rsidRPr="007F73E9" w:rsidRDefault="00472C12" w:rsidP="00844B48">
            <w:pPr>
              <w:pStyle w:val="ECCTabletext"/>
            </w:pPr>
            <w:r w:rsidRPr="007F73E9">
              <w:t>System</w:t>
            </w:r>
          </w:p>
        </w:tc>
        <w:tc>
          <w:tcPr>
            <w:tcW w:w="0" w:type="auto"/>
          </w:tcPr>
          <w:p w14:paraId="2FAA53B4" w14:textId="77777777" w:rsidR="00472C12" w:rsidRPr="007F73E9" w:rsidRDefault="00472C12" w:rsidP="00844B48">
            <w:pPr>
              <w:pStyle w:val="ECCTabletext"/>
            </w:pPr>
            <w:r w:rsidRPr="007F73E9">
              <w:t>Count</w:t>
            </w:r>
          </w:p>
        </w:tc>
        <w:tc>
          <w:tcPr>
            <w:tcW w:w="0" w:type="auto"/>
          </w:tcPr>
          <w:p w14:paraId="3459FEF3" w14:textId="77777777" w:rsidR="00472C12" w:rsidRPr="007F73E9" w:rsidRDefault="00472C12" w:rsidP="00844B48">
            <w:pPr>
              <w:pStyle w:val="ECCTabletext"/>
            </w:pPr>
            <w:r w:rsidRPr="007F73E9">
              <w:t>Proportion</w:t>
            </w:r>
          </w:p>
        </w:tc>
        <w:tc>
          <w:tcPr>
            <w:tcW w:w="0" w:type="auto"/>
          </w:tcPr>
          <w:p w14:paraId="7B9692F4" w14:textId="77777777" w:rsidR="00472C12" w:rsidRPr="007F73E9" w:rsidRDefault="00472C12" w:rsidP="00844B48">
            <w:pPr>
              <w:pStyle w:val="ECCTabletext"/>
            </w:pPr>
            <w:r w:rsidRPr="007F73E9">
              <w:t>Count</w:t>
            </w:r>
          </w:p>
        </w:tc>
        <w:tc>
          <w:tcPr>
            <w:tcW w:w="0" w:type="auto"/>
          </w:tcPr>
          <w:p w14:paraId="5A90A34F" w14:textId="77777777" w:rsidR="00472C12" w:rsidRPr="007F73E9" w:rsidRDefault="00472C12" w:rsidP="00844B48">
            <w:pPr>
              <w:pStyle w:val="ECCTabletext"/>
            </w:pPr>
            <w:r w:rsidRPr="007F73E9">
              <w:t>Proportion</w:t>
            </w:r>
          </w:p>
        </w:tc>
      </w:tr>
      <w:tr w:rsidR="00472C12" w:rsidRPr="007F73E9" w14:paraId="1AC28C2D" w14:textId="77777777" w:rsidTr="00D426C3">
        <w:tc>
          <w:tcPr>
            <w:tcW w:w="0" w:type="auto"/>
          </w:tcPr>
          <w:p w14:paraId="1FEC561D" w14:textId="77777777" w:rsidR="00472C12" w:rsidRPr="007F73E9" w:rsidRDefault="00472C12" w:rsidP="00844B48">
            <w:pPr>
              <w:pStyle w:val="ECCTabletext"/>
            </w:pPr>
            <w:r w:rsidRPr="007F73E9">
              <w:t>RMR</w:t>
            </w:r>
          </w:p>
        </w:tc>
        <w:tc>
          <w:tcPr>
            <w:tcW w:w="0" w:type="auto"/>
          </w:tcPr>
          <w:p w14:paraId="48B068E2" w14:textId="77777777" w:rsidR="00472C12" w:rsidRPr="007F73E9" w:rsidRDefault="00472C12" w:rsidP="00844B48">
            <w:pPr>
              <w:pStyle w:val="ECCTabletext"/>
            </w:pPr>
            <w:r w:rsidRPr="007F73E9">
              <w:t>619</w:t>
            </w:r>
          </w:p>
        </w:tc>
        <w:tc>
          <w:tcPr>
            <w:tcW w:w="0" w:type="auto"/>
          </w:tcPr>
          <w:p w14:paraId="32B4717B" w14:textId="77777777" w:rsidR="00472C12" w:rsidRPr="007F73E9" w:rsidRDefault="00472C12" w:rsidP="00844B48">
            <w:pPr>
              <w:pStyle w:val="ECCTabletext"/>
            </w:pPr>
            <w:r w:rsidRPr="007F73E9">
              <w:t>45%</w:t>
            </w:r>
          </w:p>
        </w:tc>
        <w:tc>
          <w:tcPr>
            <w:tcW w:w="0" w:type="auto"/>
          </w:tcPr>
          <w:p w14:paraId="4F724B2F" w14:textId="77777777" w:rsidR="00472C12" w:rsidRPr="007F73E9" w:rsidRDefault="00472C12" w:rsidP="00844B48">
            <w:pPr>
              <w:pStyle w:val="ECCTabletext"/>
            </w:pPr>
            <w:r w:rsidRPr="007F73E9">
              <w:t>455</w:t>
            </w:r>
          </w:p>
        </w:tc>
        <w:tc>
          <w:tcPr>
            <w:tcW w:w="0" w:type="auto"/>
          </w:tcPr>
          <w:p w14:paraId="6EBB1932" w14:textId="77777777" w:rsidR="00472C12" w:rsidRPr="007F73E9" w:rsidRDefault="00472C12" w:rsidP="00844B48">
            <w:pPr>
              <w:pStyle w:val="ECCTabletext"/>
            </w:pPr>
            <w:r w:rsidRPr="007F73E9">
              <w:t>33.2%</w:t>
            </w:r>
          </w:p>
        </w:tc>
      </w:tr>
      <w:tr w:rsidR="00472C12" w:rsidRPr="007F73E9" w14:paraId="674D4A43" w14:textId="77777777" w:rsidTr="00D426C3">
        <w:tc>
          <w:tcPr>
            <w:tcW w:w="0" w:type="auto"/>
          </w:tcPr>
          <w:p w14:paraId="34885B50" w14:textId="77777777" w:rsidR="00472C12" w:rsidRPr="007F73E9" w:rsidRDefault="00472C12" w:rsidP="00844B48">
            <w:pPr>
              <w:pStyle w:val="ECCTabletext"/>
            </w:pPr>
            <w:r w:rsidRPr="007F73E9">
              <w:t>MFCN</w:t>
            </w:r>
          </w:p>
        </w:tc>
        <w:tc>
          <w:tcPr>
            <w:tcW w:w="0" w:type="auto"/>
          </w:tcPr>
          <w:p w14:paraId="6E23D20B" w14:textId="77777777" w:rsidR="00472C12" w:rsidRPr="007F73E9" w:rsidRDefault="00472C12" w:rsidP="00844B48">
            <w:pPr>
              <w:pStyle w:val="ECCTabletext"/>
            </w:pPr>
            <w:r w:rsidRPr="007F73E9">
              <w:t>1756</w:t>
            </w:r>
          </w:p>
        </w:tc>
        <w:tc>
          <w:tcPr>
            <w:tcW w:w="0" w:type="auto"/>
          </w:tcPr>
          <w:p w14:paraId="6F3DE2DC" w14:textId="77777777" w:rsidR="00472C12" w:rsidRPr="007F73E9" w:rsidRDefault="00472C12" w:rsidP="00844B48">
            <w:pPr>
              <w:pStyle w:val="ECCTabletext"/>
            </w:pPr>
            <w:r w:rsidRPr="007F73E9">
              <w:t>18.3%</w:t>
            </w:r>
          </w:p>
        </w:tc>
        <w:tc>
          <w:tcPr>
            <w:tcW w:w="0" w:type="auto"/>
          </w:tcPr>
          <w:p w14:paraId="3434FD4C" w14:textId="77777777" w:rsidR="00472C12" w:rsidRPr="007F73E9" w:rsidRDefault="00472C12" w:rsidP="00844B48">
            <w:pPr>
              <w:pStyle w:val="ECCTabletext"/>
            </w:pPr>
            <w:r w:rsidRPr="007F73E9">
              <w:t>529</w:t>
            </w:r>
          </w:p>
        </w:tc>
        <w:tc>
          <w:tcPr>
            <w:tcW w:w="0" w:type="auto"/>
          </w:tcPr>
          <w:p w14:paraId="6FE60B52" w14:textId="77777777" w:rsidR="00472C12" w:rsidRPr="007F73E9" w:rsidRDefault="00472C12" w:rsidP="00844B48">
            <w:pPr>
              <w:pStyle w:val="ECCTabletext"/>
            </w:pPr>
            <w:r w:rsidRPr="007F73E9">
              <w:t>05.5%</w:t>
            </w:r>
          </w:p>
        </w:tc>
      </w:tr>
    </w:tbl>
    <w:p w14:paraId="1B26E7C0" w14:textId="3D12B447" w:rsidR="00472C12" w:rsidRPr="007F73E9" w:rsidRDefault="00472C12" w:rsidP="00472C12">
      <w:r w:rsidRPr="007F73E9">
        <w:t>Hence one can notice than less than a third of the RMR sites are within 600</w:t>
      </w:r>
      <w:r w:rsidR="000F4C45" w:rsidRPr="007F73E9">
        <w:t xml:space="preserve"> </w:t>
      </w:r>
      <w:r w:rsidRPr="007F73E9">
        <w:t>m from a MFCN base station operating in the spectrum just below 915 MHz. Less than one in five of the MFCN sites within the dataset are within 600</w:t>
      </w:r>
      <w:r w:rsidR="000F4C45" w:rsidRPr="007F73E9">
        <w:t xml:space="preserve"> </w:t>
      </w:r>
      <w:r w:rsidRPr="007F73E9">
        <w:t xml:space="preserve">m from </w:t>
      </w:r>
      <w:proofErr w:type="gramStart"/>
      <w:r w:rsidRPr="007F73E9">
        <w:t>a</w:t>
      </w:r>
      <w:proofErr w:type="gramEnd"/>
      <w:r w:rsidRPr="007F73E9">
        <w:t xml:space="preserve"> RMR site and about one in twenty if considering only the ones that use the 900 MHz frequency band.</w:t>
      </w:r>
    </w:p>
    <w:p w14:paraId="3E956A72" w14:textId="62F522EC" w:rsidR="00472C12" w:rsidRPr="007F73E9" w:rsidRDefault="00472C12" w:rsidP="00472C12">
      <w:r w:rsidRPr="007F73E9">
        <w:t>When performing the same analysis with a 1</w:t>
      </w:r>
      <w:r w:rsidR="000F4C45" w:rsidRPr="007F73E9">
        <w:t xml:space="preserve"> </w:t>
      </w:r>
      <w:r w:rsidRPr="007F73E9">
        <w:t>km buffer for 900 MHz sites, the figures are as follows:</w:t>
      </w:r>
    </w:p>
    <w:p w14:paraId="69614A32" w14:textId="420EBD56" w:rsidR="004251D5" w:rsidRPr="007F73E9" w:rsidRDefault="004251D5" w:rsidP="004251D5">
      <w:pPr>
        <w:pStyle w:val="Caption"/>
        <w:keepNext/>
        <w:rPr>
          <w:lang w:val="en-GB"/>
        </w:rPr>
      </w:pPr>
      <w:r w:rsidRPr="007F73E9">
        <w:rPr>
          <w:lang w:val="en-GB"/>
        </w:rPr>
        <w:lastRenderedPageBreak/>
        <w:t xml:space="preserve">Table </w:t>
      </w:r>
      <w:r w:rsidR="00DE7961" w:rsidRPr="007F73E9">
        <w:rPr>
          <w:lang w:val="en-GB"/>
        </w:rPr>
        <w:fldChar w:fldCharType="begin"/>
      </w:r>
      <w:r w:rsidR="00DE7961" w:rsidRPr="007F73E9">
        <w:rPr>
          <w:lang w:val="en-GB"/>
        </w:rPr>
        <w:instrText xml:space="preserve"> SEQ Table \* ARABIC </w:instrText>
      </w:r>
      <w:r w:rsidR="00DE7961" w:rsidRPr="007F73E9">
        <w:rPr>
          <w:lang w:val="en-GB"/>
        </w:rPr>
        <w:fldChar w:fldCharType="separate"/>
      </w:r>
      <w:r w:rsidR="00325722">
        <w:rPr>
          <w:noProof/>
          <w:lang w:val="en-GB"/>
        </w:rPr>
        <w:t>39</w:t>
      </w:r>
      <w:r w:rsidR="00DE7961" w:rsidRPr="007F73E9">
        <w:rPr>
          <w:lang w:val="en-GB"/>
        </w:rPr>
        <w:fldChar w:fldCharType="end"/>
      </w:r>
      <w:r w:rsidRPr="007F73E9">
        <w:rPr>
          <w:lang w:val="en-GB"/>
        </w:rPr>
        <w:t>:</w:t>
      </w:r>
      <w:r w:rsidR="006862D3" w:rsidRPr="007F73E9">
        <w:rPr>
          <w:lang w:val="en-GB"/>
        </w:rPr>
        <w:t xml:space="preserve"> 1 km buffer</w:t>
      </w:r>
    </w:p>
    <w:tbl>
      <w:tblPr>
        <w:tblStyle w:val="ECCTable-redheader"/>
        <w:tblW w:w="0" w:type="auto"/>
        <w:tblInd w:w="0" w:type="dxa"/>
        <w:tblLook w:val="04A0" w:firstRow="1" w:lastRow="0" w:firstColumn="1" w:lastColumn="0" w:noHBand="0" w:noVBand="1"/>
      </w:tblPr>
      <w:tblGrid>
        <w:gridCol w:w="1659"/>
        <w:gridCol w:w="1072"/>
        <w:gridCol w:w="1312"/>
      </w:tblGrid>
      <w:tr w:rsidR="00472C12" w:rsidRPr="007F73E9" w14:paraId="2AF18190" w14:textId="77777777" w:rsidTr="00D426C3">
        <w:trPr>
          <w:cnfStyle w:val="100000000000" w:firstRow="1" w:lastRow="0" w:firstColumn="0" w:lastColumn="0" w:oddVBand="0" w:evenVBand="0" w:oddHBand="0" w:evenHBand="0" w:firstRowFirstColumn="0" w:firstRowLastColumn="0" w:lastRowFirstColumn="0" w:lastRowLastColumn="0"/>
        </w:trPr>
        <w:tc>
          <w:tcPr>
            <w:tcW w:w="1659" w:type="dxa"/>
          </w:tcPr>
          <w:p w14:paraId="05216C03" w14:textId="51461F87" w:rsidR="00472C12" w:rsidRPr="007F73E9" w:rsidRDefault="00472C12" w:rsidP="00844B48">
            <w:r w:rsidRPr="007F73E9">
              <w:t>1</w:t>
            </w:r>
            <w:r w:rsidR="006862D3" w:rsidRPr="007F73E9">
              <w:t xml:space="preserve"> </w:t>
            </w:r>
            <w:r w:rsidRPr="007F73E9">
              <w:t>km buffer</w:t>
            </w:r>
          </w:p>
        </w:tc>
        <w:tc>
          <w:tcPr>
            <w:tcW w:w="2384" w:type="dxa"/>
            <w:gridSpan w:val="2"/>
          </w:tcPr>
          <w:p w14:paraId="6E396556" w14:textId="77777777" w:rsidR="00472C12" w:rsidRPr="007F73E9" w:rsidRDefault="00472C12" w:rsidP="00844B48">
            <w:r w:rsidRPr="007F73E9">
              <w:t>900 MHz</w:t>
            </w:r>
          </w:p>
        </w:tc>
      </w:tr>
      <w:tr w:rsidR="00472C12" w:rsidRPr="007F73E9" w14:paraId="5680ACFC" w14:textId="77777777" w:rsidTr="00D426C3">
        <w:tc>
          <w:tcPr>
            <w:tcW w:w="1659" w:type="dxa"/>
          </w:tcPr>
          <w:p w14:paraId="0E044BC1" w14:textId="77777777" w:rsidR="00472C12" w:rsidRPr="007F73E9" w:rsidRDefault="00472C12" w:rsidP="00844B48">
            <w:pPr>
              <w:pStyle w:val="ECCTabletext"/>
            </w:pPr>
            <w:r w:rsidRPr="007F73E9">
              <w:t>System</w:t>
            </w:r>
          </w:p>
        </w:tc>
        <w:tc>
          <w:tcPr>
            <w:tcW w:w="1072" w:type="dxa"/>
          </w:tcPr>
          <w:p w14:paraId="55DAE7CE" w14:textId="77777777" w:rsidR="00472C12" w:rsidRPr="007F73E9" w:rsidRDefault="00472C12" w:rsidP="00844B48">
            <w:pPr>
              <w:pStyle w:val="ECCTabletext"/>
            </w:pPr>
            <w:r w:rsidRPr="007F73E9">
              <w:t>Count</w:t>
            </w:r>
          </w:p>
        </w:tc>
        <w:tc>
          <w:tcPr>
            <w:tcW w:w="1312" w:type="dxa"/>
          </w:tcPr>
          <w:p w14:paraId="49FBA89F" w14:textId="77777777" w:rsidR="00472C12" w:rsidRPr="007F73E9" w:rsidRDefault="00472C12" w:rsidP="00844B48">
            <w:pPr>
              <w:pStyle w:val="ECCTabletext"/>
            </w:pPr>
            <w:r w:rsidRPr="007F73E9">
              <w:t>Proportion</w:t>
            </w:r>
          </w:p>
        </w:tc>
      </w:tr>
      <w:tr w:rsidR="00472C12" w:rsidRPr="007F73E9" w14:paraId="7E78C7FD" w14:textId="77777777" w:rsidTr="00D426C3">
        <w:tc>
          <w:tcPr>
            <w:tcW w:w="1659" w:type="dxa"/>
          </w:tcPr>
          <w:p w14:paraId="2179157E" w14:textId="77777777" w:rsidR="00472C12" w:rsidRPr="007F73E9" w:rsidRDefault="00472C12" w:rsidP="00844B48">
            <w:pPr>
              <w:pStyle w:val="ECCTabletext"/>
            </w:pPr>
            <w:r w:rsidRPr="007F73E9">
              <w:t>RMR</w:t>
            </w:r>
          </w:p>
        </w:tc>
        <w:tc>
          <w:tcPr>
            <w:tcW w:w="1072" w:type="dxa"/>
          </w:tcPr>
          <w:p w14:paraId="3D3A435D" w14:textId="77777777" w:rsidR="00472C12" w:rsidRPr="007F73E9" w:rsidRDefault="00472C12" w:rsidP="00844B48">
            <w:pPr>
              <w:pStyle w:val="ECCTabletext"/>
            </w:pPr>
            <w:r w:rsidRPr="007F73E9">
              <w:t>592</w:t>
            </w:r>
          </w:p>
        </w:tc>
        <w:tc>
          <w:tcPr>
            <w:tcW w:w="1312" w:type="dxa"/>
          </w:tcPr>
          <w:p w14:paraId="7F371049" w14:textId="77777777" w:rsidR="00472C12" w:rsidRPr="007F73E9" w:rsidRDefault="00472C12" w:rsidP="00844B48">
            <w:pPr>
              <w:pStyle w:val="ECCTabletext"/>
            </w:pPr>
            <w:r w:rsidRPr="007F73E9">
              <w:t>42.9%</w:t>
            </w:r>
          </w:p>
        </w:tc>
      </w:tr>
      <w:tr w:rsidR="00472C12" w:rsidRPr="007F73E9" w14:paraId="334EF95D" w14:textId="77777777" w:rsidTr="00D426C3">
        <w:tc>
          <w:tcPr>
            <w:tcW w:w="1659" w:type="dxa"/>
          </w:tcPr>
          <w:p w14:paraId="7A9D1E55" w14:textId="77777777" w:rsidR="00472C12" w:rsidRPr="007F73E9" w:rsidRDefault="00472C12" w:rsidP="00844B48">
            <w:pPr>
              <w:pStyle w:val="ECCTabletext"/>
            </w:pPr>
            <w:r w:rsidRPr="007F73E9">
              <w:t>MFCN</w:t>
            </w:r>
          </w:p>
        </w:tc>
        <w:tc>
          <w:tcPr>
            <w:tcW w:w="1072" w:type="dxa"/>
          </w:tcPr>
          <w:p w14:paraId="78A19298" w14:textId="77777777" w:rsidR="00472C12" w:rsidRPr="007F73E9" w:rsidRDefault="00472C12" w:rsidP="00844B48">
            <w:pPr>
              <w:pStyle w:val="ECCTabletext"/>
            </w:pPr>
            <w:r w:rsidRPr="007F73E9">
              <w:t>857</w:t>
            </w:r>
          </w:p>
        </w:tc>
        <w:tc>
          <w:tcPr>
            <w:tcW w:w="1312" w:type="dxa"/>
          </w:tcPr>
          <w:p w14:paraId="6981CAD3" w14:textId="77777777" w:rsidR="00472C12" w:rsidRPr="007F73E9" w:rsidRDefault="00472C12" w:rsidP="00844B48">
            <w:pPr>
              <w:pStyle w:val="ECCTabletext"/>
            </w:pPr>
            <w:r w:rsidRPr="007F73E9">
              <w:t>08.9%</w:t>
            </w:r>
          </w:p>
        </w:tc>
      </w:tr>
    </w:tbl>
    <w:p w14:paraId="77C13029" w14:textId="119AE1DC" w:rsidR="00472C12" w:rsidRPr="007F73E9" w:rsidRDefault="00472C12" w:rsidP="00472C12">
      <w:r w:rsidRPr="007F73E9">
        <w:t>One can see that even with a larger buffer (1</w:t>
      </w:r>
      <w:r w:rsidR="006862D3" w:rsidRPr="007F73E9">
        <w:t xml:space="preserve"> </w:t>
      </w:r>
      <w:r w:rsidRPr="007F73E9">
        <w:t>km instead of 600</w:t>
      </w:r>
      <w:r w:rsidR="000F4C45" w:rsidRPr="007F73E9">
        <w:t xml:space="preserve"> </w:t>
      </w:r>
      <w:r w:rsidRPr="007F73E9">
        <w:t xml:space="preserve">m), a large proportion of RMR sites (almost 60%) have no neighbouring MFCN base station operating in the spectrum just below 915 MHz. </w:t>
      </w:r>
    </w:p>
    <w:p w14:paraId="49618AC2" w14:textId="77777777" w:rsidR="00472C12" w:rsidRPr="007F73E9" w:rsidRDefault="00472C12" w:rsidP="00472C12">
      <w:pPr>
        <w:pStyle w:val="ECCAnnexheading2"/>
        <w:spacing w:line="276" w:lineRule="auto"/>
        <w:rPr>
          <w:lang w:val="en-GB"/>
        </w:rPr>
      </w:pPr>
      <w:r w:rsidRPr="007F73E9">
        <w:rPr>
          <w:lang w:val="en-GB"/>
        </w:rPr>
        <w:t>Elevation calculations</w:t>
      </w:r>
    </w:p>
    <w:p w14:paraId="3E1503AD" w14:textId="77777777" w:rsidR="00472C12" w:rsidRPr="007F73E9" w:rsidRDefault="00472C12" w:rsidP="00472C12">
      <w:pPr>
        <w:rPr>
          <w:rStyle w:val="ECCParagraph"/>
          <w:b/>
          <w:caps/>
          <w:szCs w:val="20"/>
        </w:rPr>
      </w:pPr>
      <w:r w:rsidRPr="007F73E9">
        <w:rPr>
          <w:rStyle w:val="ECCParagraph"/>
        </w:rPr>
        <w:t xml:space="preserve">In the current version of the study, the altitude of the respective RMR sites was supplied by Trafikverket and the altitudes for the MFCN sites were taken from </w:t>
      </w:r>
      <w:proofErr w:type="spellStart"/>
      <w:r w:rsidRPr="007F73E9">
        <w:rPr>
          <w:rStyle w:val="ECCParagraph"/>
        </w:rPr>
        <w:t>Trafikverket’s</w:t>
      </w:r>
      <w:proofErr w:type="spellEnd"/>
      <w:r w:rsidRPr="007F73E9">
        <w:rPr>
          <w:rStyle w:val="ECCParagraph"/>
        </w:rPr>
        <w:t xml:space="preserve"> Digital Terrain Model for the location of the MFCN site. As such, the elevation angle between </w:t>
      </w:r>
      <w:proofErr w:type="gramStart"/>
      <w:r w:rsidRPr="007F73E9">
        <w:rPr>
          <w:rStyle w:val="ECCParagraph"/>
        </w:rPr>
        <w:t>a</w:t>
      </w:r>
      <w:proofErr w:type="gramEnd"/>
      <w:r w:rsidRPr="007F73E9">
        <w:rPr>
          <w:rStyle w:val="ECCParagraph"/>
        </w:rPr>
        <w:t xml:space="preserve"> RMR antenna and a MFCN antenna (and the reverse) are calculated based on the actual ASL altitudes of the respective antennas.</w:t>
      </w:r>
    </w:p>
    <w:p w14:paraId="473ADD76" w14:textId="77777777" w:rsidR="00472C12" w:rsidRPr="007F73E9" w:rsidRDefault="00472C12" w:rsidP="00472C12">
      <w:pPr>
        <w:rPr>
          <w:rStyle w:val="ECCParagraph"/>
        </w:rPr>
      </w:pPr>
      <w:r w:rsidRPr="007F73E9">
        <w:rPr>
          <w:rStyle w:val="ECCParagraph"/>
        </w:rPr>
        <w:t>Note: in hilly terrain and at long distances, the model still may underestimate the effect of irregular terrain on signal propagation. Similarly, in dense areas, it is likely that houses and buildings would also result in attenuation of the signal. In general, it is the authors’ belief that the chosen propagation model is rather conservative as compared to real life conditions.</w:t>
      </w:r>
    </w:p>
    <w:p w14:paraId="384EDB00" w14:textId="73A203CF" w:rsidR="00472C12" w:rsidRPr="007F73E9" w:rsidRDefault="00472C12" w:rsidP="00472C12">
      <w:pPr>
        <w:rPr>
          <w:rFonts w:cs="Arial"/>
        </w:rPr>
      </w:pPr>
      <w:r w:rsidRPr="007F73E9">
        <w:rPr>
          <w:rFonts w:cs="Arial"/>
        </w:rPr>
        <w:t>The following picture is an example of such situation (</w:t>
      </w:r>
      <w:r w:rsidR="00F30892" w:rsidRPr="007F73E9">
        <w:rPr>
          <w:rFonts w:cs="Arial"/>
        </w:rPr>
        <w:t>visual</w:t>
      </w:r>
      <w:r w:rsidR="00F30892" w:rsidRPr="007F73E9">
        <w:t>is</w:t>
      </w:r>
      <w:r w:rsidR="00F30892" w:rsidRPr="007F73E9">
        <w:rPr>
          <w:rFonts w:cs="Arial"/>
        </w:rPr>
        <w:t xml:space="preserve">ed </w:t>
      </w:r>
      <w:r w:rsidRPr="007F73E9">
        <w:rPr>
          <w:rFonts w:cs="Arial"/>
        </w:rPr>
        <w:t xml:space="preserve">with the help of Google </w:t>
      </w:r>
      <w:proofErr w:type="spellStart"/>
      <w:r w:rsidRPr="007F73E9">
        <w:rPr>
          <w:rFonts w:cs="Arial"/>
        </w:rPr>
        <w:t>Earth</w:t>
      </w:r>
      <w:r w:rsidRPr="007F73E9">
        <w:rPr>
          <w:rFonts w:cs="Arial"/>
          <w:vertAlign w:val="superscript"/>
        </w:rPr>
        <w:t>TM</w:t>
      </w:r>
      <w:proofErr w:type="spellEnd"/>
      <w:r w:rsidRPr="007F73E9">
        <w:rPr>
          <w:rFonts w:cs="Arial"/>
        </w:rPr>
        <w:t>) where the presence of a building higher than the MFCN site location (at the top of the image) would certainly imply a propagation loss between the sites significantly higher than envisioned by the EPM-73 + ASL DTM model.</w:t>
      </w:r>
    </w:p>
    <w:p w14:paraId="44344E64" w14:textId="1910234B" w:rsidR="00472C12" w:rsidRPr="007F73E9" w:rsidRDefault="00472C12" w:rsidP="00472C12">
      <w:pPr>
        <w:pStyle w:val="ECCFiguregraphcentered"/>
        <w:rPr>
          <w:noProof w:val="0"/>
          <w:lang w:val="en-GB"/>
        </w:rPr>
      </w:pPr>
      <w:r w:rsidRPr="007F73E9">
        <w:rPr>
          <w:lang w:val="en-GB"/>
        </w:rPr>
        <w:drawing>
          <wp:inline distT="0" distB="0" distL="0" distR="0" wp14:anchorId="3F54F04D" wp14:editId="4FA41F79">
            <wp:extent cx="3253839" cy="2977262"/>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a:xfrm>
                      <a:off x="0" y="0"/>
                      <a:ext cx="3270527" cy="2992532"/>
                    </a:xfrm>
                    <a:prstGeom prst="rect">
                      <a:avLst/>
                    </a:prstGeom>
                    <a:noFill/>
                  </pic:spPr>
                </pic:pic>
              </a:graphicData>
            </a:graphic>
          </wp:inline>
        </w:drawing>
      </w:r>
    </w:p>
    <w:p w14:paraId="25B01F6E" w14:textId="26F93541"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53</w:t>
      </w:r>
      <w:r w:rsidRPr="007F73E9">
        <w:rPr>
          <w:lang w:val="en-GB"/>
        </w:rPr>
        <w:fldChar w:fldCharType="end"/>
      </w:r>
      <w:r w:rsidR="003E1A66" w:rsidRPr="007F73E9">
        <w:rPr>
          <w:lang w:val="en-GB"/>
        </w:rPr>
        <w:t>: E</w:t>
      </w:r>
      <w:r w:rsidRPr="007F73E9">
        <w:rPr>
          <w:lang w:val="en-GB"/>
        </w:rPr>
        <w:t xml:space="preserve">xample of building obstruction between </w:t>
      </w:r>
      <w:proofErr w:type="gramStart"/>
      <w:r w:rsidRPr="007F73E9">
        <w:rPr>
          <w:lang w:val="en-GB"/>
        </w:rPr>
        <w:t>a</w:t>
      </w:r>
      <w:proofErr w:type="gramEnd"/>
      <w:r w:rsidRPr="007F73E9">
        <w:rPr>
          <w:lang w:val="en-GB"/>
        </w:rPr>
        <w:t xml:space="preserve"> RMR and a MFCN site in Sweden</w:t>
      </w:r>
    </w:p>
    <w:p w14:paraId="70B29547" w14:textId="77777777" w:rsidR="00472C12" w:rsidRPr="007F73E9" w:rsidRDefault="00472C12" w:rsidP="00472C12">
      <w:pPr>
        <w:pStyle w:val="ECCAnnexheading2"/>
        <w:spacing w:line="276" w:lineRule="auto"/>
        <w:rPr>
          <w:lang w:val="en-GB"/>
        </w:rPr>
      </w:pPr>
      <w:r w:rsidRPr="007F73E9">
        <w:rPr>
          <w:lang w:val="en-GB"/>
        </w:rPr>
        <w:t>Horizontal and vertical discrimination</w:t>
      </w:r>
    </w:p>
    <w:p w14:paraId="0E15A83A" w14:textId="77777777" w:rsidR="00472C12" w:rsidRPr="007F73E9" w:rsidRDefault="00472C12" w:rsidP="00472C12">
      <w:r w:rsidRPr="007F73E9">
        <w:t xml:space="preserve">The characteristics of the antenna used are in majority that of Kathrein K80010305 antenna for RMR sites and Kathrein K80010767. In practice, where the dataset allowed to identify the use of an omnidirectional antenna on the RMR side, the formulas from </w:t>
      </w:r>
      <w:r w:rsidRPr="007F73E9">
        <w:rPr>
          <w:rFonts w:cs="Arial"/>
        </w:rPr>
        <w:t xml:space="preserve">Recommendation </w:t>
      </w:r>
      <w:r w:rsidRPr="007F73E9">
        <w:t xml:space="preserve">ITU-R F.1336 has been used, taking into account the </w:t>
      </w:r>
      <w:r w:rsidRPr="007F73E9">
        <w:lastRenderedPageBreak/>
        <w:t>characteristics of the Kathrein antenna model (K736347 or K736349) (notably gain and vertical half power beam width opening angle).</w:t>
      </w:r>
    </w:p>
    <w:p w14:paraId="6FE36E0B" w14:textId="77777777" w:rsidR="00472C12" w:rsidRPr="007F73E9" w:rsidRDefault="00472C12" w:rsidP="00472C12">
      <w:pPr>
        <w:rPr>
          <w:rStyle w:val="ECCParagraph"/>
        </w:rPr>
      </w:pPr>
      <w:r w:rsidRPr="007F73E9">
        <w:rPr>
          <w:rStyle w:val="ECCParagraph"/>
        </w:rPr>
        <w:t>This modelling of the antenna is perceived as being somewhat pessimistic (for example, railways notably use on occasion more directive antennas and the sites where omnidirectional antennas are currently used for GSM-R would probably use directive antennas for FRMCS).</w:t>
      </w:r>
    </w:p>
    <w:p w14:paraId="030185F3" w14:textId="77777777" w:rsidR="00472C12" w:rsidRPr="007F73E9" w:rsidRDefault="00472C12" w:rsidP="00472C12">
      <w:pPr>
        <w:pStyle w:val="ECCAnnexheading2"/>
        <w:spacing w:line="276" w:lineRule="auto"/>
        <w:rPr>
          <w:lang w:val="en-GB"/>
        </w:rPr>
      </w:pPr>
      <w:r w:rsidRPr="007F73E9">
        <w:rPr>
          <w:lang w:val="en-GB"/>
        </w:rPr>
        <w:t>Outcome</w:t>
      </w:r>
    </w:p>
    <w:p w14:paraId="6C7C68C2" w14:textId="77777777" w:rsidR="00472C12" w:rsidRPr="007F73E9" w:rsidRDefault="00472C12" w:rsidP="00491B76">
      <w:pPr>
        <w:pStyle w:val="ECCAnnexheading3"/>
        <w:rPr>
          <w:lang w:val="en-GB"/>
        </w:rPr>
      </w:pPr>
      <w:r w:rsidRPr="007F73E9">
        <w:rPr>
          <w:lang w:val="en-GB"/>
        </w:rPr>
        <w:t>Cumulative Distribution Functions</w:t>
      </w:r>
    </w:p>
    <w:p w14:paraId="7BCBBE21" w14:textId="051A8777" w:rsidR="00472C12" w:rsidRPr="007F73E9" w:rsidRDefault="00472C12" w:rsidP="004251D5">
      <w:pPr>
        <w:jc w:val="center"/>
        <w:rPr>
          <w:rStyle w:val="ECCParagraph"/>
          <w:b/>
          <w:szCs w:val="20"/>
        </w:rPr>
      </w:pPr>
      <w:r w:rsidRPr="007F73E9">
        <w:rPr>
          <w:rStyle w:val="ECCParagraph"/>
          <w:noProof/>
        </w:rPr>
        <w:drawing>
          <wp:inline distT="0" distB="0" distL="0" distR="0" wp14:anchorId="0F97AFE0" wp14:editId="094DE15F">
            <wp:extent cx="4025735" cy="301930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a:xfrm>
                      <a:off x="0" y="0"/>
                      <a:ext cx="4051573" cy="3038680"/>
                    </a:xfrm>
                    <a:prstGeom prst="rect">
                      <a:avLst/>
                    </a:prstGeom>
                    <a:noFill/>
                  </pic:spPr>
                </pic:pic>
              </a:graphicData>
            </a:graphic>
          </wp:inline>
        </w:drawing>
      </w:r>
    </w:p>
    <w:p w14:paraId="41844373" w14:textId="417CBBE8" w:rsidR="004251D5" w:rsidRPr="007F73E9" w:rsidRDefault="004251D5" w:rsidP="004251D5">
      <w:pPr>
        <w:pStyle w:val="Caption"/>
        <w:rPr>
          <w:rStyle w:val="ECCParagraph"/>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54</w:t>
      </w:r>
      <w:r w:rsidR="00E94A3F" w:rsidRPr="007F73E9">
        <w:rPr>
          <w:lang w:val="en-GB"/>
        </w:rPr>
        <w:fldChar w:fldCharType="end"/>
      </w:r>
      <w:r w:rsidRPr="007F73E9">
        <w:rPr>
          <w:lang w:val="en-GB"/>
        </w:rPr>
        <w:t>:</w:t>
      </w:r>
      <w:r w:rsidR="006862D3" w:rsidRPr="007F73E9">
        <w:rPr>
          <w:lang w:val="en-GB"/>
        </w:rPr>
        <w:t xml:space="preserve"> Coupling loss distribution between RMR and MFCN915 in Sweden</w:t>
      </w:r>
    </w:p>
    <w:p w14:paraId="5249FF3C" w14:textId="77777777" w:rsidR="00472C12" w:rsidRPr="007F73E9" w:rsidRDefault="00472C12" w:rsidP="006377F8">
      <w:pPr>
        <w:pStyle w:val="ECCAnnexheading3"/>
        <w:keepNext/>
        <w:keepLines/>
        <w:tabs>
          <w:tab w:val="left" w:pos="720"/>
        </w:tabs>
        <w:spacing w:line="276" w:lineRule="auto"/>
        <w:rPr>
          <w:lang w:val="en-GB"/>
        </w:rPr>
      </w:pPr>
      <w:r w:rsidRPr="007F73E9">
        <w:rPr>
          <w:lang w:val="en-GB"/>
        </w:rPr>
        <w:t>Scatter plots</w:t>
      </w:r>
    </w:p>
    <w:p w14:paraId="7BD17563" w14:textId="393E4D10" w:rsidR="00472C12" w:rsidRPr="007F73E9" w:rsidRDefault="00472C12" w:rsidP="00CC46D1">
      <w:pPr>
        <w:jc w:val="center"/>
      </w:pPr>
      <w:r w:rsidRPr="007F73E9">
        <w:rPr>
          <w:noProof/>
        </w:rPr>
        <w:drawing>
          <wp:inline distT="0" distB="0" distL="0" distR="0" wp14:anchorId="28256C6A" wp14:editId="37CDA8EF">
            <wp:extent cx="3546762" cy="2660072"/>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a:xfrm>
                      <a:off x="0" y="0"/>
                      <a:ext cx="3558445" cy="2668834"/>
                    </a:xfrm>
                    <a:prstGeom prst="rect">
                      <a:avLst/>
                    </a:prstGeom>
                    <a:noFill/>
                  </pic:spPr>
                </pic:pic>
              </a:graphicData>
            </a:graphic>
          </wp:inline>
        </w:drawing>
      </w:r>
    </w:p>
    <w:p w14:paraId="1F4FF68E" w14:textId="6275942F" w:rsidR="004251D5" w:rsidRPr="007F73E9" w:rsidRDefault="004251D5" w:rsidP="004251D5">
      <w:pPr>
        <w:pStyle w:val="Caption"/>
        <w:rPr>
          <w:lang w:val="en-GB"/>
        </w:rPr>
      </w:pPr>
      <w:r w:rsidRPr="007F73E9">
        <w:rPr>
          <w:lang w:val="en-GB"/>
        </w:rPr>
        <w:t xml:space="preserve">Figure </w:t>
      </w:r>
      <w:r w:rsidR="00E94A3F" w:rsidRPr="007F73E9">
        <w:rPr>
          <w:lang w:val="en-GB"/>
        </w:rPr>
        <w:fldChar w:fldCharType="begin"/>
      </w:r>
      <w:r w:rsidR="00E94A3F" w:rsidRPr="007F73E9">
        <w:rPr>
          <w:lang w:val="en-GB"/>
        </w:rPr>
        <w:instrText xml:space="preserve"> SEQ Figure \* ARABIC </w:instrText>
      </w:r>
      <w:r w:rsidR="00E94A3F" w:rsidRPr="007F73E9">
        <w:rPr>
          <w:lang w:val="en-GB"/>
        </w:rPr>
        <w:fldChar w:fldCharType="separate"/>
      </w:r>
      <w:r w:rsidR="00EC5049">
        <w:rPr>
          <w:noProof/>
          <w:lang w:val="en-GB"/>
        </w:rPr>
        <w:t>55</w:t>
      </w:r>
      <w:r w:rsidR="00E94A3F" w:rsidRPr="007F73E9">
        <w:rPr>
          <w:lang w:val="en-GB"/>
        </w:rPr>
        <w:fldChar w:fldCharType="end"/>
      </w:r>
      <w:r w:rsidRPr="007F73E9">
        <w:rPr>
          <w:lang w:val="en-GB"/>
        </w:rPr>
        <w:t>:</w:t>
      </w:r>
      <w:r w:rsidR="006862D3" w:rsidRPr="007F73E9">
        <w:rPr>
          <w:lang w:val="en-GB"/>
        </w:rPr>
        <w:t xml:space="preserve"> Coupling loss RMR-MFCN vs distance in Sweden</w:t>
      </w:r>
    </w:p>
    <w:p w14:paraId="2D9159F1" w14:textId="77777777" w:rsidR="00472C12" w:rsidRPr="007F73E9" w:rsidRDefault="00472C12" w:rsidP="00472C12">
      <w:pPr>
        <w:pStyle w:val="ECCAnnexheading1"/>
        <w:spacing w:line="276" w:lineRule="auto"/>
        <w:rPr>
          <w:lang w:val="en-GB"/>
        </w:rPr>
      </w:pPr>
      <w:bookmarkStart w:id="900" w:name="_Ref11249542"/>
      <w:bookmarkStart w:id="901" w:name="_Toc30024803"/>
      <w:bookmarkStart w:id="902" w:name="_Toc34729062"/>
      <w:bookmarkStart w:id="903" w:name="_Toc38364319"/>
      <w:bookmarkStart w:id="904" w:name="_Toc39066223"/>
      <w:bookmarkStart w:id="905" w:name="_Toc46236550"/>
      <w:r w:rsidRPr="007F73E9">
        <w:rPr>
          <w:lang w:val="en-GB"/>
        </w:rPr>
        <w:lastRenderedPageBreak/>
        <w:t>German study of RMR-MFCN coexistence in railway environment</w:t>
      </w:r>
      <w:bookmarkEnd w:id="900"/>
      <w:bookmarkEnd w:id="901"/>
      <w:bookmarkEnd w:id="902"/>
      <w:bookmarkEnd w:id="903"/>
      <w:bookmarkEnd w:id="904"/>
      <w:bookmarkEnd w:id="905"/>
    </w:p>
    <w:p w14:paraId="3C343982" w14:textId="77777777" w:rsidR="00472C12" w:rsidRPr="007F73E9" w:rsidRDefault="00472C12" w:rsidP="004251D5">
      <w:pPr>
        <w:pStyle w:val="ECCAnnexheading2"/>
        <w:rPr>
          <w:lang w:val="en-GB"/>
        </w:rPr>
      </w:pPr>
      <w:r w:rsidRPr="007F73E9">
        <w:rPr>
          <w:lang w:val="en-GB"/>
        </w:rPr>
        <w:t>Railway mobile radio</w:t>
      </w:r>
    </w:p>
    <w:p w14:paraId="3A8F0A97" w14:textId="71854ABE" w:rsidR="00472C12" w:rsidRPr="007F73E9" w:rsidRDefault="00472C12" w:rsidP="00472C12">
      <w:r w:rsidRPr="007F73E9">
        <w:t>DB Netz AG is the railway infrastructure manager of Deutsche Bahn AG and is responsible for the approximately 33000 km rail network, including all operational necessary installations. An average of 40</w:t>
      </w:r>
      <w:r w:rsidR="00FB1DB3">
        <w:t>,</w:t>
      </w:r>
      <w:r w:rsidRPr="007F73E9">
        <w:t>000 trains are using DB Netz AG’s infrastructure per day. The main task is to make available a high–quality, high-availability, and non-discriminatory railway infrastructure to around 420 Railway Undertakings. The GSM-R radio network is in operation since 2004.</w:t>
      </w:r>
    </w:p>
    <w:p w14:paraId="1C961EF2" w14:textId="77777777" w:rsidR="00472C12" w:rsidRPr="007F73E9" w:rsidRDefault="00472C12" w:rsidP="00472C12">
      <w:r w:rsidRPr="007F73E9">
        <w:t>GSM-R-based services and applications do contribute to the overall safety of railway operation. Therefore, highest quality for GSM-R voice and data communication with low interference and high speech quality is needed.</w:t>
      </w:r>
    </w:p>
    <w:p w14:paraId="462DE675" w14:textId="77777777" w:rsidR="00472C12" w:rsidRPr="007F73E9" w:rsidRDefault="00472C12" w:rsidP="00472C12">
      <w:r w:rsidRPr="007F73E9">
        <w:t>The key figures for the German RMR (GSM-R) network are:</w:t>
      </w:r>
    </w:p>
    <w:p w14:paraId="69EEE759" w14:textId="2E32D2EC" w:rsidR="00472C12" w:rsidRPr="007F73E9" w:rsidRDefault="00472C12" w:rsidP="004251D5">
      <w:pPr>
        <w:pStyle w:val="ECCBulletsLv1"/>
      </w:pPr>
      <w:r w:rsidRPr="007F73E9">
        <w:t>DB Netz AG is using 2 x 7 MHz in the 873-880 MHz (uplink)/918-925 MHz (downlink) band for the GSM-R radio network</w:t>
      </w:r>
      <w:r w:rsidR="003E1A66" w:rsidRPr="007F73E9">
        <w:t>;</w:t>
      </w:r>
      <w:r w:rsidRPr="007F73E9">
        <w:t xml:space="preserve"> </w:t>
      </w:r>
    </w:p>
    <w:p w14:paraId="0D2E412A" w14:textId="6ED261A7" w:rsidR="00472C12" w:rsidRPr="007F73E9" w:rsidRDefault="00472C12" w:rsidP="004251D5">
      <w:pPr>
        <w:pStyle w:val="ECCBulletsLv1"/>
      </w:pPr>
      <w:r w:rsidRPr="007F73E9">
        <w:t>The GSM-R deployment in Germany is designed to meet the EIRENE specifications</w:t>
      </w:r>
      <w:r w:rsidR="006862D3" w:rsidRPr="007F73E9">
        <w:t xml:space="preserve"> </w:t>
      </w:r>
      <w:r w:rsidR="006862D3" w:rsidRPr="007F73E9">
        <w:fldChar w:fldCharType="begin"/>
      </w:r>
      <w:r w:rsidR="006862D3" w:rsidRPr="007F73E9">
        <w:instrText xml:space="preserve"> REF _Ref33024307 \r \h </w:instrText>
      </w:r>
      <w:r w:rsidR="006862D3" w:rsidRPr="007F73E9">
        <w:fldChar w:fldCharType="separate"/>
      </w:r>
      <w:r w:rsidR="00325722">
        <w:t>[30]</w:t>
      </w:r>
      <w:r w:rsidR="006862D3" w:rsidRPr="007F73E9">
        <w:fldChar w:fldCharType="end"/>
      </w:r>
      <w:r w:rsidR="003E1A66" w:rsidRPr="007F73E9">
        <w:t>;</w:t>
      </w:r>
      <w:r w:rsidRPr="007F73E9">
        <w:t xml:space="preserve">. </w:t>
      </w:r>
    </w:p>
    <w:p w14:paraId="42869717" w14:textId="32248F92" w:rsidR="00472C12" w:rsidRPr="007F73E9" w:rsidRDefault="00472C12" w:rsidP="004251D5">
      <w:pPr>
        <w:pStyle w:val="ECCBulletsLv1"/>
      </w:pPr>
      <w:r w:rsidRPr="007F73E9">
        <w:t>The GSM-R cell radius is in the range of a few hundred meters to several kilometres</w:t>
      </w:r>
      <w:r w:rsidR="003E1A66" w:rsidRPr="007F73E9">
        <w:t>;</w:t>
      </w:r>
    </w:p>
    <w:p w14:paraId="405F14FD" w14:textId="3FA4A70F" w:rsidR="00472C12" w:rsidRPr="007F73E9" w:rsidRDefault="00472C12" w:rsidP="004251D5">
      <w:pPr>
        <w:pStyle w:val="ECCBulletsLv1"/>
      </w:pPr>
      <w:r w:rsidRPr="007F73E9">
        <w:t>GSM-R applications and services with dedicated antennas, no in train coverage for GSM-R</w:t>
      </w:r>
      <w:r w:rsidR="003E1A66" w:rsidRPr="007F73E9">
        <w:t>;</w:t>
      </w:r>
    </w:p>
    <w:p w14:paraId="1AB4FA44" w14:textId="2AA9CE2E" w:rsidR="00472C12" w:rsidRPr="007F73E9" w:rsidRDefault="00472C12" w:rsidP="004251D5">
      <w:pPr>
        <w:pStyle w:val="ECCBulletsLv1"/>
      </w:pPr>
      <w:r w:rsidRPr="007F73E9">
        <w:t>Current GSM-R radio BTS configurations typically use one or two GSM-R RF carriers per radio cell. In dense areas, up to 4 GSM-R RF carriers per radio cell are used today</w:t>
      </w:r>
      <w:r w:rsidR="003E1A66" w:rsidRPr="007F73E9">
        <w:t>;</w:t>
      </w:r>
    </w:p>
    <w:p w14:paraId="2BF1B9B4" w14:textId="62AB6EBD" w:rsidR="00472C12" w:rsidRPr="007F73E9" w:rsidRDefault="00472C12" w:rsidP="004251D5">
      <w:pPr>
        <w:pStyle w:val="ECCBulletsLv1"/>
      </w:pPr>
      <w:r w:rsidRPr="007F73E9">
        <w:t xml:space="preserve">Covered track length: ca. 29500 km; </w:t>
      </w:r>
    </w:p>
    <w:p w14:paraId="736DEE4D" w14:textId="0AE1631F" w:rsidR="00472C12" w:rsidRPr="007F73E9" w:rsidRDefault="00472C12" w:rsidP="004251D5">
      <w:pPr>
        <w:pStyle w:val="ECCBulletsLv1"/>
      </w:pPr>
      <w:r w:rsidRPr="007F73E9">
        <w:t>Dedicated GSM-R tunnel coverage, mainly in metropolitan areas and on high-speed lines with a total length of more than 500km</w:t>
      </w:r>
      <w:r w:rsidRPr="007F73E9">
        <w:rPr>
          <w:vertAlign w:val="superscript"/>
        </w:rPr>
        <w:footnoteReference w:id="28"/>
      </w:r>
      <w:r w:rsidR="003E1A66" w:rsidRPr="007F73E9">
        <w:t>;</w:t>
      </w:r>
    </w:p>
    <w:p w14:paraId="5B5BFDDA" w14:textId="03A460D3" w:rsidR="00472C12" w:rsidRPr="007F73E9" w:rsidRDefault="00472C12" w:rsidP="004251D5">
      <w:pPr>
        <w:pStyle w:val="ECCBulletsLv1"/>
      </w:pPr>
      <w:r w:rsidRPr="007F73E9">
        <w:t>ca. 3900 GSM-R radio sites</w:t>
      </w:r>
      <w:r w:rsidR="003E1A66" w:rsidRPr="007F73E9">
        <w:t>.</w:t>
      </w:r>
    </w:p>
    <w:p w14:paraId="73267407" w14:textId="77777777" w:rsidR="00472C12" w:rsidRPr="007F73E9" w:rsidRDefault="00472C12" w:rsidP="00472C12">
      <w:r w:rsidRPr="007F73E9">
        <w:t xml:space="preserve">The nationwide radio coverage for the current GSM-R radio network is shown in the following figure. </w:t>
      </w:r>
    </w:p>
    <w:p w14:paraId="253E1699" w14:textId="728DEF95" w:rsidR="00472C12" w:rsidRPr="007F73E9" w:rsidRDefault="00472C12" w:rsidP="00472C12">
      <w:pPr>
        <w:jc w:val="center"/>
      </w:pPr>
      <w:r w:rsidRPr="007F73E9">
        <w:rPr>
          <w:noProof/>
        </w:rPr>
        <w:lastRenderedPageBreak/>
        <w:drawing>
          <wp:inline distT="0" distB="0" distL="0" distR="0" wp14:anchorId="71F506FC" wp14:editId="6019E9A8">
            <wp:extent cx="3307080" cy="4243705"/>
            <wp:effectExtent l="0" t="0" r="7620" b="4445"/>
            <wp:docPr id="1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2"/>
                    <pic:cNvPicPr>
                      <a:picLocks noChangeAspect="1"/>
                    </pic:cNvPicPr>
                  </pic:nvPicPr>
                  <pic:blipFill>
                    <a:blip r:embed="rId96" cstate="email">
                      <a:extLst>
                        <a:ext uri="{28A0092B-C50C-407E-A947-70E740481C1C}">
                          <a14:useLocalDpi xmlns:a14="http://schemas.microsoft.com/office/drawing/2010/main"/>
                        </a:ext>
                      </a:extLst>
                    </a:blip>
                    <a:srcRect/>
                    <a:stretch>
                      <a:fillRect/>
                    </a:stretch>
                  </pic:blipFill>
                  <pic:spPr>
                    <a:xfrm>
                      <a:off x="0" y="0"/>
                      <a:ext cx="3324664" cy="4266456"/>
                    </a:xfrm>
                    <a:prstGeom prst="rect">
                      <a:avLst/>
                    </a:prstGeom>
                    <a:ln>
                      <a:noFill/>
                    </a:ln>
                  </pic:spPr>
                </pic:pic>
              </a:graphicData>
            </a:graphic>
          </wp:inline>
        </w:drawing>
      </w:r>
    </w:p>
    <w:p w14:paraId="59F5AE58" w14:textId="6F57578D"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56</w:t>
      </w:r>
      <w:r w:rsidRPr="007F73E9">
        <w:rPr>
          <w:lang w:val="en-GB"/>
        </w:rPr>
        <w:fldChar w:fldCharType="end"/>
      </w:r>
      <w:r w:rsidR="003E1A66" w:rsidRPr="007F73E9">
        <w:rPr>
          <w:lang w:val="en-GB"/>
        </w:rPr>
        <w:t>:</w:t>
      </w:r>
      <w:r w:rsidRPr="007F73E9">
        <w:rPr>
          <w:lang w:val="en-GB"/>
        </w:rPr>
        <w:t xml:space="preserve"> RMR (GSM-R) radio network in Germany</w:t>
      </w:r>
    </w:p>
    <w:p w14:paraId="412E39BD" w14:textId="77777777" w:rsidR="00472C12" w:rsidRPr="007F73E9" w:rsidRDefault="00472C12" w:rsidP="00472C12">
      <w:r w:rsidRPr="007F73E9">
        <w:t xml:space="preserve">The GSM-R radio network of DB Netz AG is used today for mission-critical voice and data services. The European Train Control System (ETCS) requires high-availability GSM-R data services at all times. Voice services are important, including features such as the </w:t>
      </w:r>
      <w:r w:rsidRPr="007F73E9">
        <w:rPr>
          <w:i/>
        </w:rPr>
        <w:t>Railway Emergency Call</w:t>
      </w:r>
      <w:r w:rsidRPr="007F73E9">
        <w:t xml:space="preserve"> (REC), and it is notable that the special features built in to GSM-R are a prerequisite for the safe railway operation.</w:t>
      </w:r>
    </w:p>
    <w:p w14:paraId="2569E459" w14:textId="77777777" w:rsidR="00472C12" w:rsidRPr="007F73E9" w:rsidRDefault="00472C12" w:rsidP="00472C12">
      <w:r w:rsidRPr="007F73E9">
        <w:t>Spectrum demand for GSM-R continues to grow:</w:t>
      </w:r>
    </w:p>
    <w:p w14:paraId="6A69F841" w14:textId="77777777" w:rsidR="00472C12" w:rsidRPr="007F73E9" w:rsidRDefault="00472C12" w:rsidP="004251D5">
      <w:pPr>
        <w:pStyle w:val="ECCBulletsLv1"/>
      </w:pPr>
      <w:r w:rsidRPr="007F73E9">
        <w:t>The railway passenger and freight traffic are expected to be doubled within 10 to 15 years.</w:t>
      </w:r>
    </w:p>
    <w:p w14:paraId="7E65D237" w14:textId="77777777" w:rsidR="00472C12" w:rsidRPr="007F73E9" w:rsidRDefault="00472C12" w:rsidP="004251D5">
      <w:pPr>
        <w:pStyle w:val="ECCBulletsLv1"/>
      </w:pPr>
      <w:r w:rsidRPr="007F73E9">
        <w:t>Further ETCS implementations (e.g. in accordance with the European Deployment Plan and on national level).</w:t>
      </w:r>
    </w:p>
    <w:p w14:paraId="233E8ACF" w14:textId="77777777" w:rsidR="00472C12" w:rsidRPr="007F73E9" w:rsidRDefault="00472C12" w:rsidP="004251D5">
      <w:pPr>
        <w:pStyle w:val="ECCBulletsLv1"/>
      </w:pPr>
      <w:r w:rsidRPr="007F73E9">
        <w:t>The migration of voice and partly data services from analogue to digital – particularly in shunting areas where voice is partly still supported by legacy analogue VHF radio networks –is still ongoing.</w:t>
      </w:r>
    </w:p>
    <w:p w14:paraId="315FE05F" w14:textId="77777777" w:rsidR="00472C12" w:rsidRPr="007F73E9" w:rsidRDefault="00472C12" w:rsidP="004251D5">
      <w:pPr>
        <w:pStyle w:val="ECCBulletsLv1"/>
      </w:pPr>
      <w:r w:rsidRPr="007F73E9">
        <w:t>Transit railway traffic and a strong growth in passenger traffic are increasing the pressure to enhance efficiency.</w:t>
      </w:r>
    </w:p>
    <w:p w14:paraId="462F66B1" w14:textId="3BB07358" w:rsidR="00472C12" w:rsidRPr="007F73E9" w:rsidRDefault="00472C12" w:rsidP="00472C12">
      <w:r w:rsidRPr="007F73E9">
        <w:t>DB Netz AG is in an ongoing nationwide reinvest programme for all GSM-R base stations since 2015. The programme involves the total length of ca. 30</w:t>
      </w:r>
      <w:r w:rsidR="00FB1DB3">
        <w:t>,</w:t>
      </w:r>
      <w:r w:rsidRPr="007F73E9">
        <w:t xml:space="preserve">000 km of the German railway network with GSM-R radio coverage. The new base station technology was tested and is being rolled out since summer 2018 in first test areas under railway-operational conditions. After finalising the nationwide reinvest programme, every GSM-R base station will be able to use the full range of 2x7 MHz GSM-R spectrum. </w:t>
      </w:r>
    </w:p>
    <w:p w14:paraId="23836766" w14:textId="7B45D1EE" w:rsidR="00472C12" w:rsidRPr="007F73E9" w:rsidRDefault="00472C12" w:rsidP="00472C12">
      <w:r w:rsidRPr="007F73E9">
        <w:t xml:space="preserve">Regarding the end of support for GSM-R </w:t>
      </w:r>
      <w:r w:rsidR="008C37B4" w:rsidRPr="007F73E9">
        <w:t>–</w:t>
      </w:r>
      <w:r w:rsidRPr="007F73E9">
        <w:t xml:space="preserve"> planned by 2030 onwards </w:t>
      </w:r>
      <w:r w:rsidR="008C37B4" w:rsidRPr="007F73E9">
        <w:t>–</w:t>
      </w:r>
      <w:r w:rsidRPr="007F73E9">
        <w:t xml:space="preserve"> and the future railway spectrum demand, the first studies for a successor to GSM-R, named Future Rail Mobile Communications System (FRMCS) has been started. As a result, the evaluation of a new spectrum introduction for new services, e.g. automation of train operation, has already been started. The FRMCS may serve over a period extending from ca. 2025 to ca. 2050</w:t>
      </w:r>
      <w:r w:rsidR="00BF148C" w:rsidRPr="007F73E9">
        <w:t xml:space="preserve"> </w:t>
      </w:r>
      <w:r w:rsidR="00BF148C" w:rsidRPr="007F73E9">
        <w:fldChar w:fldCharType="begin"/>
      </w:r>
      <w:r w:rsidR="00BF148C" w:rsidRPr="007F73E9">
        <w:instrText xml:space="preserve"> REF _Ref33004627 \r \h </w:instrText>
      </w:r>
      <w:r w:rsidR="00BF148C" w:rsidRPr="007F73E9">
        <w:fldChar w:fldCharType="separate"/>
      </w:r>
      <w:r w:rsidR="00325722">
        <w:t>[5]</w:t>
      </w:r>
      <w:r w:rsidR="00BF148C" w:rsidRPr="007F73E9">
        <w:fldChar w:fldCharType="end"/>
      </w:r>
      <w:r w:rsidR="00BF148C" w:rsidRPr="007F73E9">
        <w:t xml:space="preserve">. </w:t>
      </w:r>
      <w:r w:rsidRPr="007F73E9">
        <w:t xml:space="preserve">The definition of migration strategies from GSM-R to FRMCS with their associated impacts in terms of traffic analysis and frequency spectrum requirements are ongoing. In order to be able to smoothly introduce new RMR services while preserving the support for existing radio services within the </w:t>
      </w:r>
      <w:r w:rsidRPr="007F73E9">
        <w:lastRenderedPageBreak/>
        <w:t>existing planning and economic framework, it is necessary to reuse the existing GSM-R radio infrastructure for FRMCS at 900</w:t>
      </w:r>
      <w:r w:rsidR="000F4C45" w:rsidRPr="007F73E9">
        <w:t xml:space="preserve"> </w:t>
      </w:r>
      <w:r w:rsidRPr="007F73E9">
        <w:t>MHz.</w:t>
      </w:r>
    </w:p>
    <w:p w14:paraId="03227865" w14:textId="77777777" w:rsidR="00472C12" w:rsidRPr="007F73E9" w:rsidRDefault="00472C12" w:rsidP="004251D5">
      <w:pPr>
        <w:pStyle w:val="ECCAnnexheading2"/>
        <w:rPr>
          <w:lang w:val="en-GB"/>
        </w:rPr>
      </w:pPr>
      <w:r w:rsidRPr="007F73E9">
        <w:rPr>
          <w:lang w:val="en-GB"/>
        </w:rPr>
        <w:t>National operator agreement in the 900 MHz frequency band</w:t>
      </w:r>
    </w:p>
    <w:p w14:paraId="5C7160FA" w14:textId="6732976A" w:rsidR="00472C12" w:rsidRPr="007F73E9" w:rsidRDefault="00472C12" w:rsidP="00472C12">
      <w:r w:rsidRPr="007F73E9">
        <w:t>As recommended in ECC Report 229 (</w:t>
      </w:r>
      <w:r w:rsidRPr="007F73E9">
        <w:rPr>
          <w:i/>
        </w:rPr>
        <w:t>Guidance for improving coexistence between GSM-R and MFCN in the 900 MHz band</w:t>
      </w:r>
      <w:r w:rsidRPr="007F73E9">
        <w:t>)</w:t>
      </w:r>
      <w:r w:rsidR="00BF148C" w:rsidRPr="007F73E9">
        <w:t xml:space="preserve"> </w:t>
      </w:r>
      <w:r w:rsidR="00BF148C" w:rsidRPr="007F73E9">
        <w:fldChar w:fldCharType="begin"/>
      </w:r>
      <w:r w:rsidR="00BF148C" w:rsidRPr="007F73E9">
        <w:instrText xml:space="preserve"> REF _Ref33024776 \r \h </w:instrText>
      </w:r>
      <w:r w:rsidR="00BF148C" w:rsidRPr="007F73E9">
        <w:fldChar w:fldCharType="separate"/>
      </w:r>
      <w:r w:rsidR="00325722">
        <w:t>[31]</w:t>
      </w:r>
      <w:r w:rsidR="00BF148C" w:rsidRPr="007F73E9">
        <w:fldChar w:fldCharType="end"/>
      </w:r>
      <w:r w:rsidRPr="007F73E9">
        <w:t>, DB Netz AG</w:t>
      </w:r>
      <w:r w:rsidR="00BE6504">
        <w:t xml:space="preserve"> </w:t>
      </w:r>
      <w:r w:rsidRPr="007F73E9">
        <w:t xml:space="preserve"> in cooperation with MNOs/MFCN and </w:t>
      </w:r>
      <w:r w:rsidR="000B4F53" w:rsidRPr="007F73E9">
        <w:t>B</w:t>
      </w:r>
      <w:r w:rsidR="000B4F53">
        <w:t>N</w:t>
      </w:r>
      <w:r w:rsidR="000B4F53" w:rsidRPr="007F73E9">
        <w:t xml:space="preserve">etzA </w:t>
      </w:r>
      <w:r w:rsidRPr="007F73E9">
        <w:t>has successfully established a national coordination and cooperation process between MNOs/MFCN and GSM-R network operation. The whole 2x7 MHz GSM-R spectrum is covered by the national coordination and cooperation process. A soft coordination of all 900</w:t>
      </w:r>
      <w:r w:rsidR="000F4C45" w:rsidRPr="007F73E9">
        <w:t xml:space="preserve"> </w:t>
      </w:r>
      <w:r w:rsidRPr="007F73E9">
        <w:t>MHz radio sites takes place in a buffered area of up to 2075 m around operational railway lines. Therefore, the number of MNO/MFCN interferences at GSM-R mobile stations has been significantly reduced since 2017.</w:t>
      </w:r>
    </w:p>
    <w:p w14:paraId="04A25010" w14:textId="77777777" w:rsidR="00472C12" w:rsidRPr="007F73E9" w:rsidRDefault="00472C12" w:rsidP="00472C12">
      <w:r w:rsidRPr="007F73E9">
        <w:t>The key figures for the National Operator Agreement</w:t>
      </w:r>
      <w:r w:rsidRPr="007F73E9">
        <w:rPr>
          <w:vertAlign w:val="superscript"/>
        </w:rPr>
        <w:footnoteReference w:id="29"/>
      </w:r>
      <w:r w:rsidRPr="007F73E9">
        <w:t xml:space="preserve"> are:</w:t>
      </w:r>
    </w:p>
    <w:p w14:paraId="61E615E1" w14:textId="175B0458" w:rsidR="00472C12" w:rsidRPr="007F73E9" w:rsidRDefault="00BE6504" w:rsidP="004251D5">
      <w:pPr>
        <w:pStyle w:val="ECCBulletsLv1"/>
      </w:pPr>
      <w:r>
        <w:t>n</w:t>
      </w:r>
      <w:r w:rsidR="00472C12" w:rsidRPr="007F73E9">
        <w:t>ational operator arrangement for 900</w:t>
      </w:r>
      <w:r w:rsidR="00BF148C" w:rsidRPr="007F73E9">
        <w:t xml:space="preserve"> </w:t>
      </w:r>
      <w:r w:rsidR="00472C12" w:rsidRPr="007F73E9">
        <w:t>MHz agreed by all German radio network operators and in operation since 2017</w:t>
      </w:r>
      <w:r>
        <w:t>;</w:t>
      </w:r>
    </w:p>
    <w:p w14:paraId="52E24F0D" w14:textId="52CC291E" w:rsidR="00472C12" w:rsidRPr="007F73E9" w:rsidRDefault="00BE6504" w:rsidP="004251D5">
      <w:pPr>
        <w:pStyle w:val="ECCBulletsLv1"/>
      </w:pPr>
      <w:r>
        <w:t>f</w:t>
      </w:r>
      <w:r w:rsidR="00472C12" w:rsidRPr="007F73E9">
        <w:t>ast interference evaluation by exchanging antenna data between operators in the rail environment</w:t>
      </w:r>
      <w:r>
        <w:t>;</w:t>
      </w:r>
    </w:p>
    <w:p w14:paraId="4EFF784B" w14:textId="5788D843" w:rsidR="00472C12" w:rsidRPr="007F73E9" w:rsidRDefault="00BE6504" w:rsidP="004251D5">
      <w:pPr>
        <w:pStyle w:val="ECCBulletsLv1"/>
      </w:pPr>
      <w:r>
        <w:t>c</w:t>
      </w:r>
      <w:r w:rsidR="00472C12" w:rsidRPr="007F73E9">
        <w:t>ooperation between GSM-R RF Planning and MFCN</w:t>
      </w:r>
      <w:r>
        <w:t>;</w:t>
      </w:r>
    </w:p>
    <w:p w14:paraId="39B6B588" w14:textId="37DD55E3" w:rsidR="00472C12" w:rsidRPr="007F73E9" w:rsidRDefault="00472C12" w:rsidP="004251D5">
      <w:pPr>
        <w:pStyle w:val="ECCBulletsLv1"/>
      </w:pPr>
      <w:r w:rsidRPr="007F73E9">
        <w:t>GSM-R RF planning guideline for site sharing</w:t>
      </w:r>
      <w:r w:rsidR="00BE6504">
        <w:t>;</w:t>
      </w:r>
    </w:p>
    <w:p w14:paraId="315EE58B" w14:textId="1CE7242E" w:rsidR="00472C12" w:rsidRPr="007F73E9" w:rsidRDefault="00BE6504" w:rsidP="004251D5">
      <w:pPr>
        <w:pStyle w:val="ECCBulletsLv1"/>
      </w:pPr>
      <w:r>
        <w:t>m</w:t>
      </w:r>
      <w:r w:rsidR="00472C12" w:rsidRPr="007F73E9">
        <w:t>onitoring of interferences issues</w:t>
      </w:r>
      <w:r>
        <w:t>;</w:t>
      </w:r>
    </w:p>
    <w:p w14:paraId="2098D5BF" w14:textId="0C1C6743" w:rsidR="00472C12" w:rsidRPr="007F73E9" w:rsidRDefault="00BE6504" w:rsidP="004251D5">
      <w:pPr>
        <w:pStyle w:val="ECCBulletsLv1"/>
      </w:pPr>
      <w:r>
        <w:t>q</w:t>
      </w:r>
      <w:r w:rsidR="00472C12" w:rsidRPr="007F73E9">
        <w:t>uick assessment of interference through antenna data exchange</w:t>
      </w:r>
      <w:r>
        <w:t>;</w:t>
      </w:r>
    </w:p>
    <w:p w14:paraId="224CC878" w14:textId="246D5BC4" w:rsidR="00472C12" w:rsidRPr="007F73E9" w:rsidRDefault="00BE6504" w:rsidP="004251D5">
      <w:pPr>
        <w:pStyle w:val="ECCBulletsLv1"/>
      </w:pPr>
      <w:r>
        <w:t>t</w:t>
      </w:r>
      <w:r w:rsidR="00472C12" w:rsidRPr="007F73E9">
        <w:t>ransparent decisions through agreed assessment procedures (e.g. frequency coordination)</w:t>
      </w:r>
      <w:r>
        <w:t>;</w:t>
      </w:r>
    </w:p>
    <w:p w14:paraId="76B37364" w14:textId="126631A4" w:rsidR="00472C12" w:rsidRPr="007F73E9" w:rsidRDefault="00472C12" w:rsidP="004251D5">
      <w:pPr>
        <w:pStyle w:val="ECCBulletsLv1"/>
      </w:pPr>
      <w:r w:rsidRPr="007F73E9">
        <w:t>pre-assigned and fixed frequencies prevent interferences</w:t>
      </w:r>
      <w:r w:rsidR="00BE6504">
        <w:t>;</w:t>
      </w:r>
    </w:p>
    <w:p w14:paraId="5D5EAE53" w14:textId="77777777" w:rsidR="00472C12" w:rsidRPr="007F73E9" w:rsidRDefault="00472C12" w:rsidP="004251D5">
      <w:pPr>
        <w:pStyle w:val="ECCBulletsLv1"/>
      </w:pPr>
      <w:r w:rsidRPr="007F73E9">
        <w:t>for the current nationwide GSM-R deployments in the railway environment, no interference issues at MFCN base stations have been reported to date.</w:t>
      </w:r>
    </w:p>
    <w:p w14:paraId="14528EAE" w14:textId="77777777" w:rsidR="00472C12" w:rsidRPr="007F73E9" w:rsidRDefault="00472C12" w:rsidP="004251D5">
      <w:pPr>
        <w:pStyle w:val="ECCAnnexheading2"/>
        <w:rPr>
          <w:lang w:val="en-GB"/>
        </w:rPr>
      </w:pPr>
      <w:r w:rsidRPr="007F73E9">
        <w:rPr>
          <w:lang w:val="en-GB"/>
        </w:rPr>
        <w:t>Data source and contents</w:t>
      </w:r>
    </w:p>
    <w:p w14:paraId="3E386B99" w14:textId="77777777" w:rsidR="00472C12" w:rsidRPr="007F73E9" w:rsidRDefault="00472C12" w:rsidP="00472C12">
      <w:r w:rsidRPr="007F73E9">
        <w:t xml:space="preserve">The study from DB Netz AG is based on existing antenna data from national operator agreement. Considering current nationwide deployments of MFCN systems in the railway environment, this section evaluates consequences of proximity between MFCN and RMR systems. After the antenna data sets have been prepared, an evaluation of coexistence schemes between existing public GSM900 and LTE900 cellular on one side and GSM-R systems on the other side is performed. Only railway lines in operation with GSM-R in a 2D view are considered (Effects due to tunnels have not been </w:t>
      </w:r>
      <w:proofErr w:type="gramStart"/>
      <w:r w:rsidRPr="007F73E9">
        <w:t>taken into account</w:t>
      </w:r>
      <w:proofErr w:type="gramEnd"/>
      <w:r w:rsidRPr="007F73E9">
        <w:t>).</w:t>
      </w:r>
    </w:p>
    <w:p w14:paraId="1584A3E0" w14:textId="77777777" w:rsidR="00472C12" w:rsidRPr="007F73E9" w:rsidRDefault="00472C12" w:rsidP="00472C12">
      <w:r w:rsidRPr="007F73E9">
        <w:t>RMR base stations from DB Netz AG are specified by:</w:t>
      </w:r>
    </w:p>
    <w:p w14:paraId="1C8F934E" w14:textId="22857366" w:rsidR="00472C12" w:rsidRPr="007F73E9" w:rsidRDefault="00472C12" w:rsidP="004251D5">
      <w:pPr>
        <w:pStyle w:val="ECCBulletsLv1"/>
      </w:pPr>
      <w:r w:rsidRPr="007F73E9">
        <w:t>Geographical coordinates (WGS84)</w:t>
      </w:r>
      <w:r w:rsidR="000F4C45" w:rsidRPr="007F73E9">
        <w:t>;</w:t>
      </w:r>
    </w:p>
    <w:p w14:paraId="4B12E363" w14:textId="74A8E086" w:rsidR="00472C12" w:rsidRPr="007F73E9" w:rsidRDefault="00472C12" w:rsidP="004251D5">
      <w:pPr>
        <w:pStyle w:val="ECCBulletsLv1"/>
      </w:pPr>
      <w:r w:rsidRPr="007F73E9">
        <w:t>The height, azimuth, gain, tilt and type of the antennas</w:t>
      </w:r>
      <w:r w:rsidR="000F4C45" w:rsidRPr="007F73E9">
        <w:t>;</w:t>
      </w:r>
    </w:p>
    <w:p w14:paraId="2EAA34D1" w14:textId="0DBA7808" w:rsidR="00472C12" w:rsidRPr="007F73E9" w:rsidRDefault="00472C12" w:rsidP="004251D5">
      <w:pPr>
        <w:pStyle w:val="ECCBulletsLv1"/>
      </w:pPr>
      <w:r w:rsidRPr="007F73E9">
        <w:t>The altitude of the site</w:t>
      </w:r>
      <w:r w:rsidR="000F4C45" w:rsidRPr="007F73E9">
        <w:t>.</w:t>
      </w:r>
    </w:p>
    <w:p w14:paraId="52B90653" w14:textId="48E5245F" w:rsidR="00472C12" w:rsidRPr="007F73E9" w:rsidRDefault="00472C12" w:rsidP="00472C12">
      <w:r w:rsidRPr="007F73E9">
        <w:t>MFCN base stations operated by the three German MFCN operators at 900</w:t>
      </w:r>
      <w:r w:rsidR="000F4C45" w:rsidRPr="007F73E9">
        <w:t xml:space="preserve"> </w:t>
      </w:r>
      <w:r w:rsidRPr="007F73E9">
        <w:t>MHz are specified by:</w:t>
      </w:r>
    </w:p>
    <w:p w14:paraId="1F34742C" w14:textId="7DAEF187" w:rsidR="00472C12" w:rsidRPr="007F73E9" w:rsidRDefault="00472C12" w:rsidP="004251D5">
      <w:pPr>
        <w:pStyle w:val="ECCBulletsLv1"/>
      </w:pPr>
      <w:r w:rsidRPr="007F73E9">
        <w:t>Their geographical coordinates (WGS84)</w:t>
      </w:r>
      <w:r w:rsidR="000F4C45" w:rsidRPr="007F73E9">
        <w:t>;</w:t>
      </w:r>
    </w:p>
    <w:p w14:paraId="3A59838B" w14:textId="3B74B477" w:rsidR="00472C12" w:rsidRPr="007F73E9" w:rsidRDefault="00472C12" w:rsidP="004251D5">
      <w:pPr>
        <w:pStyle w:val="ECCBulletsLv1"/>
      </w:pPr>
      <w:r w:rsidRPr="007F73E9">
        <w:t>The altitude of the site</w:t>
      </w:r>
      <w:r w:rsidR="000F4C45" w:rsidRPr="007F73E9">
        <w:t>;</w:t>
      </w:r>
    </w:p>
    <w:p w14:paraId="171830E2" w14:textId="073C0CC8" w:rsidR="00472C12" w:rsidRPr="007F73E9" w:rsidRDefault="00472C12" w:rsidP="004251D5">
      <w:pPr>
        <w:pStyle w:val="ECCBulletsLv1"/>
      </w:pPr>
      <w:r w:rsidRPr="007F73E9">
        <w:t>The height, azimuth, tilt of the antennas</w:t>
      </w:r>
      <w:r w:rsidR="000F4C45" w:rsidRPr="007F73E9">
        <w:t>;</w:t>
      </w:r>
    </w:p>
    <w:p w14:paraId="16180939" w14:textId="25C2F614" w:rsidR="00472C12" w:rsidRPr="007F73E9" w:rsidRDefault="00472C12" w:rsidP="004251D5">
      <w:pPr>
        <w:pStyle w:val="ECCBulletsLv1"/>
      </w:pPr>
      <w:r w:rsidRPr="007F73E9">
        <w:t>The nominal type of the antennas (HCM Antenna Radiation Pattern)</w:t>
      </w:r>
      <w:r w:rsidR="000F4C45" w:rsidRPr="007F73E9">
        <w:t>;</w:t>
      </w:r>
    </w:p>
    <w:p w14:paraId="33268F3F" w14:textId="43671131" w:rsidR="00472C12" w:rsidRPr="007F73E9" w:rsidRDefault="00472C12" w:rsidP="004251D5">
      <w:pPr>
        <w:pStyle w:val="ECCBulletsLv1"/>
      </w:pPr>
      <w:r w:rsidRPr="007F73E9">
        <w:t>Indoor or outdoor</w:t>
      </w:r>
      <w:r w:rsidR="000F4C45" w:rsidRPr="007F73E9">
        <w:t>;</w:t>
      </w:r>
    </w:p>
    <w:p w14:paraId="69523EEC" w14:textId="640B59EB" w:rsidR="00472C12" w:rsidRPr="007F73E9" w:rsidRDefault="00472C12" w:rsidP="004251D5">
      <w:pPr>
        <w:pStyle w:val="ECCBulletsLv1"/>
      </w:pPr>
      <w:r w:rsidRPr="007F73E9">
        <w:t>Radio system deployed, i.e. GSM900 or LTE900</w:t>
      </w:r>
      <w:r w:rsidR="000F4C45" w:rsidRPr="007F73E9">
        <w:t>.</w:t>
      </w:r>
    </w:p>
    <w:p w14:paraId="1344D82D" w14:textId="01246BFD" w:rsidR="00472C12" w:rsidRPr="007F73E9" w:rsidRDefault="00472C12" w:rsidP="00472C12">
      <w:r w:rsidRPr="007F73E9">
        <w:t>The deployment environment of the RMR and MFCN base stations has been categori</w:t>
      </w:r>
      <w:r w:rsidR="0043372F">
        <w:t>s</w:t>
      </w:r>
      <w:r w:rsidRPr="007F73E9">
        <w:t>ed as “dense”, “agriculture (rural)” or “forest (rural)” by using spatial data.</w:t>
      </w:r>
    </w:p>
    <w:p w14:paraId="5325F42A" w14:textId="2C7BDA16" w:rsidR="00472C12" w:rsidRPr="007F73E9" w:rsidRDefault="00472C12" w:rsidP="00472C12">
      <w:r w:rsidRPr="007F73E9">
        <w:lastRenderedPageBreak/>
        <w:t>The used spatial data</w:t>
      </w:r>
      <w:r w:rsidRPr="007F73E9">
        <w:rPr>
          <w:vertAlign w:val="superscript"/>
        </w:rPr>
        <w:footnoteReference w:id="30"/>
      </w:r>
      <w:r w:rsidRPr="007F73E9">
        <w:t>, including the appropriate metadata, is provided free of charge for these purposes by the Federal Agency for Cartography and Geodesy (</w:t>
      </w:r>
      <w:proofErr w:type="spellStart"/>
      <w:r w:rsidRPr="007F73E9">
        <w:t>Bundesamt</w:t>
      </w:r>
      <w:proofErr w:type="spellEnd"/>
      <w:r w:rsidRPr="007F73E9">
        <w:t xml:space="preserve"> </w:t>
      </w:r>
      <w:proofErr w:type="spellStart"/>
      <w:r w:rsidRPr="007F73E9">
        <w:t>für</w:t>
      </w:r>
      <w:proofErr w:type="spellEnd"/>
      <w:r w:rsidRPr="007F73E9">
        <w:t xml:space="preserve"> </w:t>
      </w:r>
      <w:proofErr w:type="spellStart"/>
      <w:r w:rsidRPr="007F73E9">
        <w:t>Kartographie</w:t>
      </w:r>
      <w:proofErr w:type="spellEnd"/>
      <w:r w:rsidRPr="007F73E9">
        <w:t xml:space="preserve"> und </w:t>
      </w:r>
      <w:proofErr w:type="spellStart"/>
      <w:r w:rsidRPr="007F73E9">
        <w:t>Geodäsie</w:t>
      </w:r>
      <w:proofErr w:type="spellEnd"/>
      <w:r w:rsidRPr="007F73E9">
        <w:t>, BKG). The free spatial data of the BKG and INSPIRE-conform spatial data are available free of charge for download. The CORINE Land Cover 10 ha (CLC10) data set offers a description of the landscape in vector format under the nomenclature of the CLC classes, which reflect land cover, on the one hand, but also involve aspects of land use, on the other. CLC10 is based on the land cover model Germany 2012 (LBM-DE2012) with its detailed segmentation into land cover (LB) and land use (LN) at the minimum value of 1 ha. Unique CLC classes are derived from the combinations of LB and LN (“CLC2012”). These data will subsequently be generali</w:t>
      </w:r>
      <w:r w:rsidR="0043372F">
        <w:t>s</w:t>
      </w:r>
      <w:r w:rsidRPr="007F73E9">
        <w:t>ed for CLC10 to a value of 10 ha.</w:t>
      </w:r>
    </w:p>
    <w:p w14:paraId="7214C379" w14:textId="77777777" w:rsidR="00472C12" w:rsidRPr="007F73E9" w:rsidRDefault="00472C12" w:rsidP="00472C12">
      <w:pPr>
        <w:pStyle w:val="ECCAnnexheading3"/>
        <w:tabs>
          <w:tab w:val="left" w:pos="720"/>
        </w:tabs>
        <w:spacing w:line="276" w:lineRule="auto"/>
        <w:rPr>
          <w:lang w:val="en-GB"/>
        </w:rPr>
      </w:pPr>
      <w:r w:rsidRPr="007F73E9">
        <w:rPr>
          <w:lang w:val="en-GB"/>
        </w:rPr>
        <w:t>RMR network in Germany</w:t>
      </w:r>
    </w:p>
    <w:p w14:paraId="219BFF75" w14:textId="61C6AEE7" w:rsidR="00472C12" w:rsidRPr="007F73E9" w:rsidRDefault="00472C12" w:rsidP="00472C12">
      <w:r w:rsidRPr="007F73E9">
        <w:t xml:space="preserve">Only railway lines in operation with GSM-R are considered and the GSM-R RF planning complies with current German regulatory requirements. </w:t>
      </w:r>
      <w:r w:rsidR="00196023" w:rsidRPr="007F73E9">
        <w:t>B</w:t>
      </w:r>
      <w:r w:rsidR="00196023">
        <w:t>N</w:t>
      </w:r>
      <w:r w:rsidR="00196023" w:rsidRPr="007F73E9">
        <w:t>etzA</w:t>
      </w:r>
      <w:r w:rsidRPr="007F73E9">
        <w:t xml:space="preserve"> in Germany are in charge to monitor compliance with international agreements. Frequency coordination is based on the HCM agreement</w:t>
      </w:r>
      <w:r w:rsidRPr="007F73E9">
        <w:rPr>
          <w:vertAlign w:val="superscript"/>
        </w:rPr>
        <w:footnoteReference w:id="31"/>
      </w:r>
      <w:r w:rsidRPr="007F73E9">
        <w:t xml:space="preserve"> and plays an important role in the frequency assignment and authori</w:t>
      </w:r>
      <w:r w:rsidR="0043372F">
        <w:t>s</w:t>
      </w:r>
      <w:r w:rsidRPr="007F73E9">
        <w:t>ation process. The HCM agreement aims to prevent harmful interference and optimizes the use of resources in border areas. Frequency coordination process also takes high field strengths and national radio monitoring sites into account. Nominal antenna patterns are part of the Frequency Authori</w:t>
      </w:r>
      <w:r w:rsidR="0043372F">
        <w:t>s</w:t>
      </w:r>
      <w:r w:rsidRPr="007F73E9">
        <w:t>ation Process, also for GSM-R.</w:t>
      </w:r>
    </w:p>
    <w:p w14:paraId="78A3E0C6" w14:textId="6922B1D4" w:rsidR="00472C12" w:rsidRPr="007F73E9" w:rsidRDefault="00472C12" w:rsidP="00472C12">
      <w:r w:rsidRPr="007F73E9">
        <w:t xml:space="preserve">In October 2018, the actual GSM-R frequency assignment and </w:t>
      </w:r>
      <w:r w:rsidR="00BF148C" w:rsidRPr="007F73E9">
        <w:t xml:space="preserve">authorisation </w:t>
      </w:r>
      <w:r w:rsidRPr="007F73E9">
        <w:t>process has successfully completed for</w:t>
      </w:r>
    </w:p>
    <w:p w14:paraId="41F311C0" w14:textId="03936725" w:rsidR="00472C12" w:rsidRPr="007F73E9" w:rsidRDefault="00472C12" w:rsidP="004251D5">
      <w:pPr>
        <w:pStyle w:val="ECCBulletsLv1"/>
        <w:jc w:val="left"/>
      </w:pPr>
      <w:r w:rsidRPr="007F73E9">
        <w:t>ca. 3900 GSM-R radio sites</w:t>
      </w:r>
      <w:r w:rsidR="0043372F">
        <w:t>;</w:t>
      </w:r>
    </w:p>
    <w:p w14:paraId="24FCDC7A" w14:textId="6E17BA5B" w:rsidR="00472C12" w:rsidRPr="007F73E9" w:rsidRDefault="00472C12" w:rsidP="004251D5">
      <w:pPr>
        <w:pStyle w:val="ECCBulletsLv1"/>
        <w:jc w:val="left"/>
      </w:pPr>
      <w:r w:rsidRPr="007F73E9">
        <w:t>ca. 4300 GSM-R radio cells</w:t>
      </w:r>
      <w:r w:rsidR="0043372F">
        <w:t>;</w:t>
      </w:r>
    </w:p>
    <w:p w14:paraId="13A2F31D" w14:textId="0571F23D" w:rsidR="00472C12" w:rsidRPr="007F73E9" w:rsidRDefault="00472C12" w:rsidP="004251D5">
      <w:pPr>
        <w:pStyle w:val="ECCBulletsLv1"/>
        <w:jc w:val="left"/>
      </w:pPr>
      <w:r w:rsidRPr="007F73E9">
        <w:t>ca. 9800 GSM-R antenna data records</w:t>
      </w:r>
      <w:r w:rsidR="004251D5" w:rsidRPr="007F73E9">
        <w:t xml:space="preserve"> </w:t>
      </w:r>
      <w:r w:rsidRPr="007F73E9">
        <w:t>(per antenna and frequency)</w:t>
      </w:r>
      <w:r w:rsidR="0043372F">
        <w:t>.</w:t>
      </w:r>
    </w:p>
    <w:p w14:paraId="6D555B40" w14:textId="77777777" w:rsidR="00472C12" w:rsidRPr="007F73E9" w:rsidRDefault="00472C12" w:rsidP="00472C12">
      <w:r w:rsidRPr="007F73E9">
        <w:t xml:space="preserve">The amount of antenna data records is corresponding with the number of used radio frequencies (GSM-R radio frequency carriers with 200 kHz channel raster) and the antenna configuration. The actual GSM-R standard antenna configuration, the so-called </w:t>
      </w:r>
      <w:r w:rsidRPr="007F73E9">
        <w:rPr>
          <w:i/>
        </w:rPr>
        <w:t xml:space="preserve">quasi-omni radio cell </w:t>
      </w:r>
      <w:r w:rsidRPr="007F73E9">
        <w:t>(splitting the RF power from one BTS to two or more antennas and forming one GSM-R radio cell on the air interface</w:t>
      </w:r>
      <w:r w:rsidRPr="007F73E9">
        <w:rPr>
          <w:i/>
        </w:rPr>
        <w:t>)</w:t>
      </w:r>
      <w:r w:rsidRPr="007F73E9">
        <w:t>, is shown in following figure:</w:t>
      </w:r>
    </w:p>
    <w:p w14:paraId="7E9A9D88" w14:textId="261FFCE4" w:rsidR="00472C12" w:rsidRPr="007F73E9" w:rsidRDefault="00472C12" w:rsidP="00472C12">
      <w:pPr>
        <w:jc w:val="center"/>
      </w:pPr>
      <w:r w:rsidRPr="007F73E9">
        <w:rPr>
          <w:noProof/>
        </w:rPr>
        <w:drawing>
          <wp:inline distT="0" distB="0" distL="0" distR="0" wp14:anchorId="5D25B276" wp14:editId="6DDF3599">
            <wp:extent cx="3133344" cy="1953614"/>
            <wp:effectExtent l="0" t="0" r="0" b="0"/>
            <wp:docPr id="1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3"/>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a:xfrm>
                      <a:off x="0" y="0"/>
                      <a:ext cx="3145433" cy="1961151"/>
                    </a:xfrm>
                    <a:prstGeom prst="rect">
                      <a:avLst/>
                    </a:prstGeom>
                    <a:noFill/>
                  </pic:spPr>
                </pic:pic>
              </a:graphicData>
            </a:graphic>
          </wp:inline>
        </w:drawing>
      </w:r>
    </w:p>
    <w:p w14:paraId="0C9A7135" w14:textId="53C2B726"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57</w:t>
      </w:r>
      <w:r w:rsidRPr="007F73E9">
        <w:rPr>
          <w:lang w:val="en-GB"/>
        </w:rPr>
        <w:fldChar w:fldCharType="end"/>
      </w:r>
      <w:r w:rsidR="003E1A66" w:rsidRPr="007F73E9">
        <w:rPr>
          <w:lang w:val="en-GB"/>
        </w:rPr>
        <w:t>:</w:t>
      </w:r>
      <w:r w:rsidRPr="007F73E9">
        <w:rPr>
          <w:lang w:val="en-GB"/>
        </w:rPr>
        <w:t xml:space="preserve"> RMR (GSM-R) standard antenna configuration</w:t>
      </w:r>
    </w:p>
    <w:p w14:paraId="1BF5A90A" w14:textId="54AD6D77" w:rsidR="00472C12" w:rsidRPr="007F73E9" w:rsidRDefault="00472C12" w:rsidP="00472C12">
      <w:pPr>
        <w:pStyle w:val="ECCAnnexheading3"/>
        <w:tabs>
          <w:tab w:val="left" w:pos="720"/>
        </w:tabs>
        <w:spacing w:line="276" w:lineRule="auto"/>
        <w:rPr>
          <w:lang w:val="en-GB"/>
        </w:rPr>
      </w:pPr>
      <w:r w:rsidRPr="007F73E9">
        <w:rPr>
          <w:lang w:val="en-GB"/>
        </w:rPr>
        <w:t>MFCN networks at 900</w:t>
      </w:r>
      <w:r w:rsidR="00BF148C" w:rsidRPr="007F73E9">
        <w:rPr>
          <w:lang w:val="en-GB"/>
        </w:rPr>
        <w:t xml:space="preserve"> </w:t>
      </w:r>
      <w:r w:rsidRPr="007F73E9">
        <w:rPr>
          <w:lang w:val="en-GB"/>
        </w:rPr>
        <w:t>MHz</w:t>
      </w:r>
    </w:p>
    <w:p w14:paraId="3A62B39C" w14:textId="4FD2FE7D" w:rsidR="00472C12" w:rsidRPr="007F73E9" w:rsidRDefault="00472C12" w:rsidP="00472C12">
      <w:r w:rsidRPr="007F73E9">
        <w:t xml:space="preserve">Filtering out the indoor usage from existing antenna data records from the national operator agreement, the amount of MFCN antenna data records in the railway environment by March 2019 is ca. </w:t>
      </w:r>
      <w:r w:rsidRPr="007F73E9">
        <w:rPr>
          <w:b/>
        </w:rPr>
        <w:t>100000</w:t>
      </w:r>
      <w:r w:rsidRPr="007F73E9">
        <w:t xml:space="preserve">. This includes </w:t>
      </w:r>
      <w:r w:rsidRPr="007F73E9">
        <w:lastRenderedPageBreak/>
        <w:t xml:space="preserve">all actual nationwide deployments of </w:t>
      </w:r>
      <w:r w:rsidRPr="007F73E9">
        <w:rPr>
          <w:b/>
        </w:rPr>
        <w:t>GSM900</w:t>
      </w:r>
      <w:r w:rsidRPr="007F73E9">
        <w:t xml:space="preserve"> and </w:t>
      </w:r>
      <w:r w:rsidRPr="007F73E9">
        <w:rPr>
          <w:b/>
        </w:rPr>
        <w:t>LTE900</w:t>
      </w:r>
      <w:r w:rsidRPr="007F73E9">
        <w:t xml:space="preserve"> radio systems records in the railway environment after finalizing the frequency authorization process with </w:t>
      </w:r>
      <w:r w:rsidR="000B4F53" w:rsidRPr="007F73E9">
        <w:t>B</w:t>
      </w:r>
      <w:r w:rsidR="000B4F53">
        <w:t>N</w:t>
      </w:r>
      <w:r w:rsidR="000B4F53" w:rsidRPr="007F73E9">
        <w:t>etzA</w:t>
      </w:r>
      <w:r w:rsidRPr="007F73E9">
        <w:t>.</w:t>
      </w:r>
    </w:p>
    <w:p w14:paraId="77912C61" w14:textId="77777777" w:rsidR="00472C12" w:rsidRPr="007F73E9" w:rsidRDefault="00472C12" w:rsidP="00482A90">
      <w:pPr>
        <w:pStyle w:val="ECCAnnexheading2"/>
        <w:rPr>
          <w:lang w:val="en-GB"/>
        </w:rPr>
      </w:pPr>
      <w:r w:rsidRPr="007F73E9">
        <w:rPr>
          <w:lang w:val="en-GB"/>
        </w:rPr>
        <w:t>Methodology</w:t>
      </w:r>
    </w:p>
    <w:p w14:paraId="176074BC" w14:textId="77777777" w:rsidR="00472C12" w:rsidRPr="007F73E9" w:rsidRDefault="00472C12" w:rsidP="00472C12">
      <w:r w:rsidRPr="007F73E9">
        <w:t>This study focuses on RMR-MFCN coexistence for the 900 MHz frequency band and was performed by proceeding to the following steps. Based on the national operator agreement 900 MHz, relevant antenna data records of existing RMR and MFCN antenna installations have been evaluated. Antenna data records have been processed in which geographical coordinates in latitudes and longitudes of RMR and MFCN antennas in the rail environment in Germany were found. The data sets also included radiation characteristics, height above sea level and ground and elevation angle of the antennas.</w:t>
      </w:r>
    </w:p>
    <w:p w14:paraId="6A6B0E8F" w14:textId="6FB8904E" w:rsidR="00472C12" w:rsidRPr="007F73E9" w:rsidRDefault="00472C12" w:rsidP="00472C12">
      <w:r w:rsidRPr="007F73E9">
        <w:t>MFCN antennas were used in the rail environment from 50</w:t>
      </w:r>
      <w:r w:rsidR="00BF148C" w:rsidRPr="007F73E9">
        <w:t xml:space="preserve"> </w:t>
      </w:r>
      <w:r w:rsidRPr="007F73E9">
        <w:t>m up to 600</w:t>
      </w:r>
      <w:r w:rsidR="00BF148C" w:rsidRPr="007F73E9">
        <w:t xml:space="preserve"> </w:t>
      </w:r>
      <w:r w:rsidRPr="007F73E9">
        <w:t xml:space="preserve">m to the RMR antennas. The spatial decoupling of the RMR to the MFCN was done via SQL. In the first approach the distances have been determined with simplified assumptions for the large amount of data records (&gt; 1 billion). The formula for the determination of the distances, in order to each MFCN antenna to the nearest RMR antenna with the condition of d &lt; 850m. After assignment, an ID was created for each individual file of an individual MFCN which could be used to assign the dedicated antenna pairs from MCFN to RMR. In the second method, the exact distances of the antenna pairs were determined by using dedicated coding in </w:t>
      </w:r>
      <w:r w:rsidR="00BF148C" w:rsidRPr="007F73E9">
        <w:t>MATLAB</w:t>
      </w:r>
      <w:r w:rsidR="00FB1DB3">
        <w:t>®</w:t>
      </w:r>
      <w:r w:rsidR="00FB1DB3" w:rsidRPr="007F73E9">
        <w:t xml:space="preserve">. </w:t>
      </w:r>
      <w:r w:rsidRPr="007F73E9">
        <w:t xml:space="preserve">With </w:t>
      </w:r>
      <w:r w:rsidR="00BF148C" w:rsidRPr="007F73E9">
        <w:t xml:space="preserve">the </w:t>
      </w:r>
      <w:r w:rsidRPr="007F73E9">
        <w:rPr>
          <w:i/>
        </w:rPr>
        <w:t>Antenna Toolbox</w:t>
      </w:r>
      <w:r w:rsidRPr="007F73E9">
        <w:t xml:space="preserve"> of </w:t>
      </w:r>
      <w:r w:rsidR="00BF148C" w:rsidRPr="007F73E9">
        <w:t>MATLAB</w:t>
      </w:r>
      <w:r w:rsidR="00FB1DB3">
        <w:t>®</w:t>
      </w:r>
      <w:r w:rsidRPr="007F73E9">
        <w:t>, the RMR&lt;-&gt;MFCN distance could be determined exactly with the WGS-84 model</w:t>
      </w:r>
      <w:r w:rsidRPr="007F73E9">
        <w:rPr>
          <w:vertAlign w:val="superscript"/>
        </w:rPr>
        <w:footnoteReference w:id="32"/>
      </w:r>
      <w:r w:rsidRPr="007F73E9">
        <w:t>.</w:t>
      </w:r>
    </w:p>
    <w:p w14:paraId="281A81FB" w14:textId="77777777" w:rsidR="00472C12" w:rsidRPr="007F73E9" w:rsidRDefault="00472C12" w:rsidP="00472C12">
      <w:r w:rsidRPr="007F73E9">
        <w:t>As a final result for the further data analysing, a paired antenna data set was created. For every single MFCN antenna, the closest RMR antenna has been assigned.</w:t>
      </w:r>
    </w:p>
    <w:p w14:paraId="1BF94198" w14:textId="1684F8C0" w:rsidR="00472C12" w:rsidRPr="007F73E9" w:rsidRDefault="00472C12" w:rsidP="00472C12">
      <w:r w:rsidRPr="007F73E9">
        <w:t>Further data processing in GIS (</w:t>
      </w:r>
      <w:r w:rsidR="00BF148C" w:rsidRPr="007F73E9">
        <w:t xml:space="preserve">MapInfo </w:t>
      </w:r>
      <w:r w:rsidRPr="007F73E9">
        <w:t>Professional</w:t>
      </w:r>
      <w:r w:rsidR="00FB1DB3">
        <w:t>®</w:t>
      </w:r>
      <w:r w:rsidRPr="007F73E9">
        <w:t>): Assignment of each RMR and MFCN base station to an environment category based on the intersection with the landscape in vector format by BKG</w:t>
      </w:r>
      <w:r w:rsidR="00D63CC1">
        <w:t>.</w:t>
      </w:r>
    </w:p>
    <w:p w14:paraId="44561BAA" w14:textId="77777777" w:rsidR="00472C12" w:rsidRPr="007F73E9" w:rsidRDefault="00472C12" w:rsidP="00472C12">
      <w:pPr>
        <w:pStyle w:val="ECCAnnexheading3"/>
        <w:tabs>
          <w:tab w:val="left" w:pos="720"/>
        </w:tabs>
        <w:spacing w:line="276" w:lineRule="auto"/>
        <w:rPr>
          <w:lang w:val="en-GB"/>
        </w:rPr>
      </w:pPr>
      <w:r w:rsidRPr="007F73E9">
        <w:rPr>
          <w:lang w:val="en-GB"/>
        </w:rPr>
        <w:t>Studied railway area</w:t>
      </w:r>
    </w:p>
    <w:p w14:paraId="3670327C" w14:textId="7340A24C" w:rsidR="00472C12" w:rsidRPr="007F73E9" w:rsidRDefault="00472C12" w:rsidP="00472C12">
      <w:r w:rsidRPr="007F73E9">
        <w:t>Regarding the nationwide separation distance of RMR&lt;-&gt;MFCN@900MHz, a 600</w:t>
      </w:r>
      <w:r w:rsidR="00BF148C" w:rsidRPr="007F73E9">
        <w:t xml:space="preserve"> </w:t>
      </w:r>
      <w:r w:rsidRPr="007F73E9">
        <w:t xml:space="preserve">m buffer for the further </w:t>
      </w:r>
      <w:proofErr w:type="spellStart"/>
      <w:r w:rsidRPr="007F73E9">
        <w:t>precourse</w:t>
      </w:r>
      <w:proofErr w:type="spellEnd"/>
      <w:r w:rsidRPr="007F73E9">
        <w:t xml:space="preserve"> has been used.</w:t>
      </w:r>
    </w:p>
    <w:p w14:paraId="094D7DD7" w14:textId="23E9439B" w:rsidR="00472C12" w:rsidRPr="007F73E9" w:rsidRDefault="00472C12" w:rsidP="00472C12">
      <w:r w:rsidRPr="007F73E9">
        <w:t>The following figure shows the studied railway environment (600</w:t>
      </w:r>
      <w:r w:rsidR="00BF148C" w:rsidRPr="007F73E9">
        <w:t xml:space="preserve"> </w:t>
      </w:r>
      <w:r w:rsidRPr="007F73E9">
        <w:t>m buffer around the existing GSM-R radio sites) in Germany.</w:t>
      </w:r>
    </w:p>
    <w:p w14:paraId="7CE15CD2" w14:textId="02697CBF" w:rsidR="00472C12" w:rsidRPr="007F73E9" w:rsidRDefault="00472C12" w:rsidP="00472C12">
      <w:pPr>
        <w:jc w:val="center"/>
      </w:pPr>
      <w:r w:rsidRPr="007F73E9">
        <w:rPr>
          <w:noProof/>
        </w:rPr>
        <w:lastRenderedPageBreak/>
        <w:drawing>
          <wp:inline distT="0" distB="0" distL="0" distR="0" wp14:anchorId="46E18858" wp14:editId="101A1424">
            <wp:extent cx="3990975" cy="4947034"/>
            <wp:effectExtent l="0" t="0" r="0" b="6350"/>
            <wp:docPr id="13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6"/>
                    <pic:cNvPicPr>
                      <a:picLocks noChangeAspect="1"/>
                    </pic:cNvPicPr>
                  </pic:nvPicPr>
                  <pic:blipFill>
                    <a:blip r:embed="rId98" cstate="email">
                      <a:extLst>
                        <a:ext uri="{28A0092B-C50C-407E-A947-70E740481C1C}">
                          <a14:useLocalDpi xmlns:a14="http://schemas.microsoft.com/office/drawing/2010/main"/>
                        </a:ext>
                      </a:extLst>
                    </a:blip>
                    <a:srcRect/>
                    <a:stretch>
                      <a:fillRect/>
                    </a:stretch>
                  </pic:blipFill>
                  <pic:spPr>
                    <a:xfrm>
                      <a:off x="0" y="0"/>
                      <a:ext cx="4104890" cy="5088238"/>
                    </a:xfrm>
                    <a:prstGeom prst="rect">
                      <a:avLst/>
                    </a:prstGeom>
                    <a:ln>
                      <a:noFill/>
                    </a:ln>
                  </pic:spPr>
                </pic:pic>
              </a:graphicData>
            </a:graphic>
          </wp:inline>
        </w:drawing>
      </w:r>
    </w:p>
    <w:p w14:paraId="6CB2DB93" w14:textId="6FF9121B"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58</w:t>
      </w:r>
      <w:r w:rsidRPr="007F73E9">
        <w:rPr>
          <w:lang w:val="en-GB"/>
        </w:rPr>
        <w:fldChar w:fldCharType="end"/>
      </w:r>
      <w:r w:rsidR="003E1A66" w:rsidRPr="007F73E9">
        <w:rPr>
          <w:lang w:val="en-GB"/>
        </w:rPr>
        <w:t>:</w:t>
      </w:r>
      <w:r w:rsidRPr="007F73E9">
        <w:rPr>
          <w:lang w:val="en-GB"/>
        </w:rPr>
        <w:t xml:space="preserve"> Analysed railway area (blue)</w:t>
      </w:r>
    </w:p>
    <w:p w14:paraId="249E76D6" w14:textId="674BB24F" w:rsidR="00472C12" w:rsidRPr="007F73E9" w:rsidRDefault="00472C12" w:rsidP="00472C12">
      <w:r w:rsidRPr="007F73E9">
        <w:t>The choice of the 600</w:t>
      </w:r>
      <w:r w:rsidR="00BF148C" w:rsidRPr="007F73E9">
        <w:t xml:space="preserve"> </w:t>
      </w:r>
      <w:r w:rsidRPr="007F73E9">
        <w:t>m buffer at 900 MHz was essentially derived from the 67</w:t>
      </w:r>
      <w:r w:rsidR="00A33380" w:rsidRPr="007F73E9">
        <w:t xml:space="preserve"> </w:t>
      </w:r>
      <w:r w:rsidRPr="007F73E9">
        <w:t>dB MCL assumption in 3GPP TR 45.050, worst case antenna parameter and multiple interference margins. This corresponds under the free space propagation model to 250</w:t>
      </w:r>
      <w:r w:rsidR="00BF148C" w:rsidRPr="007F73E9">
        <w:t xml:space="preserve"> </w:t>
      </w:r>
      <w:r w:rsidRPr="007F73E9">
        <w:t>m. In order to be conservative, the buffer to consider potential interference situations was extended to 600</w:t>
      </w:r>
      <w:r w:rsidR="00BF148C" w:rsidRPr="007F73E9">
        <w:t xml:space="preserve"> </w:t>
      </w:r>
      <w:r w:rsidRPr="007F73E9">
        <w:t>m.</w:t>
      </w:r>
    </w:p>
    <w:p w14:paraId="6E41C0E3" w14:textId="12433320" w:rsidR="00472C12" w:rsidRPr="007F73E9" w:rsidRDefault="00472C12" w:rsidP="00472C12">
      <w:r w:rsidRPr="007F73E9">
        <w:t>The following table shows that with the 600</w:t>
      </w:r>
      <w:r w:rsidR="00BF148C" w:rsidRPr="007F73E9">
        <w:t xml:space="preserve"> </w:t>
      </w:r>
      <w:r w:rsidRPr="007F73E9">
        <w:t xml:space="preserve">m filter, the category </w:t>
      </w:r>
      <w:r w:rsidR="008C37B4" w:rsidRPr="007F73E9">
        <w:t>“</w:t>
      </w:r>
      <w:r w:rsidRPr="007F73E9">
        <w:t>dense environment</w:t>
      </w:r>
      <w:r w:rsidR="008C37B4" w:rsidRPr="007F73E9">
        <w:t>”</w:t>
      </w:r>
      <w:r w:rsidR="00BF148C" w:rsidRPr="007F73E9">
        <w:t xml:space="preserve"> </w:t>
      </w:r>
      <w:r w:rsidRPr="007F73E9">
        <w:t xml:space="preserve">for MFCN is the most represented one: </w:t>
      </w:r>
    </w:p>
    <w:p w14:paraId="6B91B9CD" w14:textId="1E52E20C" w:rsidR="00472C12" w:rsidRPr="007F73E9" w:rsidRDefault="00472C12" w:rsidP="00472C12">
      <w:pPr>
        <w:pStyle w:val="Caption"/>
        <w:keepNext/>
        <w:keepLines w:val="0"/>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40</w:t>
      </w:r>
      <w:r w:rsidRPr="007F73E9">
        <w:rPr>
          <w:lang w:val="en-GB"/>
        </w:rPr>
        <w:fldChar w:fldCharType="end"/>
      </w:r>
      <w:r w:rsidRPr="007F73E9">
        <w:rPr>
          <w:lang w:val="en-GB"/>
        </w:rPr>
        <w:t>: Deployment environment of current radio sites within 600</w:t>
      </w:r>
      <w:r w:rsidR="000F4C45" w:rsidRPr="007F73E9">
        <w:rPr>
          <w:lang w:val="en-GB"/>
        </w:rPr>
        <w:t xml:space="preserve"> </w:t>
      </w:r>
      <w:r w:rsidRPr="007F73E9">
        <w:rPr>
          <w:lang w:val="en-GB"/>
        </w:rPr>
        <w:t>m buffer of RMR</w:t>
      </w:r>
    </w:p>
    <w:p w14:paraId="5091D8B2" w14:textId="68420620" w:rsidR="00472C12" w:rsidRPr="007F73E9" w:rsidRDefault="00472C12" w:rsidP="00472C12">
      <w:pPr>
        <w:jc w:val="center"/>
      </w:pPr>
      <w:r w:rsidRPr="007F73E9">
        <w:rPr>
          <w:noProof/>
        </w:rPr>
        <w:drawing>
          <wp:inline distT="0" distB="0" distL="0" distR="0" wp14:anchorId="6EE6613A" wp14:editId="172CD639">
            <wp:extent cx="6007100" cy="1819275"/>
            <wp:effectExtent l="0" t="0" r="0" b="9525"/>
            <wp:docPr id="13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1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a:xfrm>
                      <a:off x="0" y="0"/>
                      <a:ext cx="6024263" cy="1824721"/>
                    </a:xfrm>
                    <a:prstGeom prst="rect">
                      <a:avLst/>
                    </a:prstGeom>
                    <a:noFill/>
                  </pic:spPr>
                </pic:pic>
              </a:graphicData>
            </a:graphic>
          </wp:inline>
        </w:drawing>
      </w:r>
    </w:p>
    <w:p w14:paraId="0632FBCF" w14:textId="243F5B65" w:rsidR="00472C12" w:rsidRPr="007F73E9" w:rsidRDefault="00472C12" w:rsidP="00482A90">
      <w:pPr>
        <w:pStyle w:val="ECCpageHeader"/>
        <w:rPr>
          <w:rStyle w:val="ECCParagraph"/>
          <w:b w:val="0"/>
          <w:bCs/>
        </w:rPr>
      </w:pPr>
      <w:r w:rsidRPr="007F73E9">
        <w:rPr>
          <w:rStyle w:val="ECCParagraph"/>
          <w:b w:val="0"/>
          <w:bCs/>
        </w:rPr>
        <w:lastRenderedPageBreak/>
        <w:t>This table shows significant differences between the deployed radio networks studied. In dense environments (e.g. urban, sub-urban, industrial…) 85% of MFCN antennas within the 600</w:t>
      </w:r>
      <w:r w:rsidR="00BF148C" w:rsidRPr="007F73E9">
        <w:rPr>
          <w:rStyle w:val="ECCParagraph"/>
        </w:rPr>
        <w:t xml:space="preserve"> </w:t>
      </w:r>
      <w:r w:rsidRPr="007F73E9">
        <w:rPr>
          <w:rStyle w:val="ECCParagraph"/>
          <w:b w:val="0"/>
          <w:bCs/>
        </w:rPr>
        <w:t>m buffer of RMR sites are located. Ca. 45% of the RMR antennas can be found in rural environments. It can be noted that for comparing RMR and MFCN deployment environments, significantly differences become apparent.</w:t>
      </w:r>
    </w:p>
    <w:p w14:paraId="6CF2F130" w14:textId="77777777" w:rsidR="00472C12" w:rsidRPr="007F73E9" w:rsidRDefault="00472C12" w:rsidP="00472C12">
      <w:pPr>
        <w:pStyle w:val="ECCAnnexheading3"/>
        <w:tabs>
          <w:tab w:val="left" w:pos="720"/>
        </w:tabs>
        <w:spacing w:line="276" w:lineRule="auto"/>
        <w:rPr>
          <w:lang w:val="en-GB"/>
        </w:rPr>
      </w:pPr>
      <w:r w:rsidRPr="007F73E9">
        <w:rPr>
          <w:lang w:val="en-GB"/>
        </w:rPr>
        <w:t>Comparison of antenna properties</w:t>
      </w:r>
    </w:p>
    <w:p w14:paraId="3F1BB918" w14:textId="2DA1FB0C" w:rsidR="00472C12" w:rsidRPr="007F73E9" w:rsidRDefault="00472C12" w:rsidP="00472C12">
      <w:r w:rsidRPr="007F73E9">
        <w:t>In the studied railway area of 600</w:t>
      </w:r>
      <w:r w:rsidR="00BF148C" w:rsidRPr="007F73E9">
        <w:t xml:space="preserve"> </w:t>
      </w:r>
      <w:r w:rsidRPr="007F73E9">
        <w:t>m around existing RMR sites in Germany, significant differences in the comparison of RMR and MFCN antenna properties were evident.</w:t>
      </w:r>
    </w:p>
    <w:p w14:paraId="2598B4E6" w14:textId="77777777" w:rsidR="00472C12" w:rsidRPr="007F73E9" w:rsidRDefault="00472C12" w:rsidP="00472C12">
      <w:r w:rsidRPr="007F73E9">
        <w:t>The following pictures show typical examples of RMR and MFCN antenna installations on cell towers in the railway environment. Being cellular networks, RMR and MFCN make use of radio cells on towers to provide wireless communication to mobile stations who are in the vicinity of these radio cells. Cell towers and antennas are usually placed during a specific cell planning process so that they can cover the area of interest.</w:t>
      </w:r>
    </w:p>
    <w:p w14:paraId="6E609399" w14:textId="2DC6BB10" w:rsidR="00472C12" w:rsidRPr="007F73E9" w:rsidRDefault="00472C12" w:rsidP="00472C12">
      <w:pPr>
        <w:jc w:val="center"/>
      </w:pPr>
      <w:r w:rsidRPr="007F73E9">
        <w:rPr>
          <w:noProof/>
        </w:rPr>
        <w:drawing>
          <wp:inline distT="0" distB="0" distL="0" distR="0" wp14:anchorId="2E230EC4" wp14:editId="77B05F43">
            <wp:extent cx="2786697" cy="4183454"/>
            <wp:effectExtent l="0" t="0" r="0" b="762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pic:cNvPicPr>
                      <a:picLocks noChangeAspect="1"/>
                    </pic:cNvPicPr>
                  </pic:nvPicPr>
                  <pic:blipFill>
                    <a:blip r:embed="rId100" cstate="email">
                      <a:extLst>
                        <a:ext uri="{28A0092B-C50C-407E-A947-70E740481C1C}">
                          <a14:useLocalDpi xmlns:a14="http://schemas.microsoft.com/office/drawing/2010/main"/>
                        </a:ext>
                      </a:extLst>
                    </a:blip>
                    <a:stretch>
                      <a:fillRect/>
                    </a:stretch>
                  </pic:blipFill>
                  <pic:spPr>
                    <a:xfrm>
                      <a:off x="0" y="0"/>
                      <a:ext cx="2858662" cy="4291490"/>
                    </a:xfrm>
                    <a:prstGeom prst="rect">
                      <a:avLst/>
                    </a:prstGeom>
                  </pic:spPr>
                </pic:pic>
              </a:graphicData>
            </a:graphic>
          </wp:inline>
        </w:drawing>
      </w:r>
      <w:r w:rsidRPr="007F73E9">
        <w:tab/>
      </w:r>
      <w:r w:rsidRPr="007F73E9">
        <w:tab/>
      </w:r>
      <w:r w:rsidRPr="007F73E9">
        <w:rPr>
          <w:noProof/>
        </w:rPr>
        <w:drawing>
          <wp:inline distT="0" distB="0" distL="0" distR="0" wp14:anchorId="49C2D5A9" wp14:editId="4AD537E9">
            <wp:extent cx="2642992" cy="4260828"/>
            <wp:effectExtent l="0" t="0" r="5080" b="6985"/>
            <wp:docPr id="13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2"/>
                    <pic:cNvPicPr>
                      <a:picLocks noChangeAspect="1"/>
                    </pic:cNvPicPr>
                  </pic:nvPicPr>
                  <pic:blipFill>
                    <a:blip r:embed="rId101" cstate="email">
                      <a:extLst>
                        <a:ext uri="{28A0092B-C50C-407E-A947-70E740481C1C}">
                          <a14:useLocalDpi xmlns:a14="http://schemas.microsoft.com/office/drawing/2010/main"/>
                        </a:ext>
                      </a:extLst>
                    </a:blip>
                    <a:stretch>
                      <a:fillRect/>
                    </a:stretch>
                  </pic:blipFill>
                  <pic:spPr>
                    <a:xfrm>
                      <a:off x="0" y="0"/>
                      <a:ext cx="2716780" cy="4379784"/>
                    </a:xfrm>
                    <a:prstGeom prst="rect">
                      <a:avLst/>
                    </a:prstGeom>
                  </pic:spPr>
                </pic:pic>
              </a:graphicData>
            </a:graphic>
          </wp:inline>
        </w:drawing>
      </w:r>
    </w:p>
    <w:p w14:paraId="0A0B4FB1" w14:textId="7F5F8FCB" w:rsidR="00472C12" w:rsidRPr="007F73E9" w:rsidRDefault="00472C12" w:rsidP="00C06B94">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59</w:t>
      </w:r>
      <w:r w:rsidRPr="007F73E9">
        <w:rPr>
          <w:lang w:val="en-GB"/>
        </w:rPr>
        <w:fldChar w:fldCharType="end"/>
      </w:r>
      <w:r w:rsidR="003E1A66" w:rsidRPr="007F73E9">
        <w:rPr>
          <w:lang w:val="en-GB"/>
        </w:rPr>
        <w:t>:</w:t>
      </w:r>
      <w:r w:rsidRPr="007F73E9">
        <w:rPr>
          <w:lang w:val="en-GB"/>
        </w:rPr>
        <w:t xml:space="preserve"> Typical RMR (left) and MFCN (right) antenna installations</w:t>
      </w:r>
    </w:p>
    <w:p w14:paraId="6EFCFD8F" w14:textId="5069CFF7" w:rsidR="00472C12" w:rsidRPr="007F73E9" w:rsidRDefault="00472C12" w:rsidP="00C06B94">
      <w:r w:rsidRPr="007F73E9">
        <w:t xml:space="preserve">Radio signal propagation in railway environment is affected by many factors such as reflection, multi-path transmission, obstructions, vegetation scattering and diffraction. For that reason, antenna height, antenna </w:t>
      </w:r>
      <w:proofErr w:type="gramStart"/>
      <w:r w:rsidRPr="007F73E9">
        <w:t>gain</w:t>
      </w:r>
      <w:proofErr w:type="gramEnd"/>
      <w:r w:rsidRPr="007F73E9">
        <w:t xml:space="preserve"> and antenna radiation pattern</w:t>
      </w:r>
      <w:r w:rsidR="00D63CC1">
        <w:t>s</w:t>
      </w:r>
      <w:r w:rsidRPr="007F73E9">
        <w:t xml:space="preserve"> </w:t>
      </w:r>
      <w:r w:rsidR="00D63CC1">
        <w:t>have</w:t>
      </w:r>
      <w:r w:rsidR="00D63CC1" w:rsidRPr="007F73E9">
        <w:t xml:space="preserve"> </w:t>
      </w:r>
      <w:r w:rsidRPr="007F73E9">
        <w:t>to be chosen individually during the cell planning process, as well the azimuth of the antenna. In contrast to MFCN radio networks, the RMR network has only one coverage objective: the railway lines in the immediate vicinity.</w:t>
      </w:r>
    </w:p>
    <w:p w14:paraId="7A9842FE" w14:textId="77777777" w:rsidR="00472C12" w:rsidRPr="007F73E9" w:rsidRDefault="00472C12" w:rsidP="00C06B94">
      <w:r w:rsidRPr="007F73E9">
        <w:t>The RMR coverage objective is particularly evident when analysing the nationwide distribution of RMR antenna azimuth (see figure below).</w:t>
      </w:r>
    </w:p>
    <w:p w14:paraId="3E4F07C7" w14:textId="19EC2AED" w:rsidR="00472C12" w:rsidRPr="007F73E9" w:rsidRDefault="00472C12" w:rsidP="00472C12">
      <w:pPr>
        <w:jc w:val="center"/>
      </w:pPr>
      <w:r w:rsidRPr="007F73E9">
        <w:rPr>
          <w:noProof/>
        </w:rPr>
        <w:lastRenderedPageBreak/>
        <w:drawing>
          <wp:inline distT="0" distB="0" distL="0" distR="0" wp14:anchorId="4F8BBD94" wp14:editId="3EF4C150">
            <wp:extent cx="4642485" cy="3087370"/>
            <wp:effectExtent l="0" t="0" r="5715" b="0"/>
            <wp:docPr id="13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fik 1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a:xfrm>
                      <a:off x="0" y="0"/>
                      <a:ext cx="4716580" cy="3136585"/>
                    </a:xfrm>
                    <a:prstGeom prst="rect">
                      <a:avLst/>
                    </a:prstGeom>
                    <a:noFill/>
                  </pic:spPr>
                </pic:pic>
              </a:graphicData>
            </a:graphic>
          </wp:inline>
        </w:drawing>
      </w:r>
    </w:p>
    <w:p w14:paraId="78EA40B8" w14:textId="101C6E29" w:rsidR="00472C12" w:rsidRPr="007F73E9" w:rsidRDefault="00472C12" w:rsidP="00472C12">
      <w:pPr>
        <w:pStyle w:val="Caption"/>
        <w:rPr>
          <w:lang w:val="en-GB"/>
        </w:rPr>
      </w:pPr>
      <w:bookmarkStart w:id="906" w:name="_Hlk9341675"/>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60</w:t>
      </w:r>
      <w:r w:rsidRPr="007F73E9">
        <w:rPr>
          <w:lang w:val="en-GB"/>
        </w:rPr>
        <w:fldChar w:fldCharType="end"/>
      </w:r>
      <w:r w:rsidR="003E1A66" w:rsidRPr="007F73E9">
        <w:rPr>
          <w:lang w:val="en-GB"/>
        </w:rPr>
        <w:t>:</w:t>
      </w:r>
      <w:r w:rsidRPr="007F73E9">
        <w:rPr>
          <w:lang w:val="en-GB"/>
        </w:rPr>
        <w:t xml:space="preserve"> Statistical analysis of RMR azimuth</w:t>
      </w:r>
    </w:p>
    <w:bookmarkEnd w:id="906"/>
    <w:p w14:paraId="4DC1D478" w14:textId="12BDFBA1" w:rsidR="00472C12" w:rsidRPr="007F73E9" w:rsidRDefault="00472C12" w:rsidP="00472C12">
      <w:r w:rsidRPr="007F73E9">
        <w:t>When analysing the nationwide distribution of MFCN antenna parameters in the railway environment, the MFCN antenna azimuths show a strong bias towards 0</w:t>
      </w:r>
      <m:oMath>
        <m:r>
          <w:rPr>
            <w:rFonts w:ascii="Cambria Math" w:hAnsi="Cambria Math"/>
          </w:rPr>
          <m:t>°</m:t>
        </m:r>
      </m:oMath>
      <w:r w:rsidRPr="007F73E9">
        <w:t>, 120</w:t>
      </w:r>
      <m:oMath>
        <m:r>
          <w:rPr>
            <w:rFonts w:ascii="Cambria Math" w:hAnsi="Cambria Math"/>
          </w:rPr>
          <m:t>°</m:t>
        </m:r>
      </m:oMath>
      <w:r w:rsidRPr="007F73E9">
        <w:t xml:space="preserve"> and 240</w:t>
      </w:r>
      <m:oMath>
        <m:r>
          <w:rPr>
            <w:rFonts w:ascii="Cambria Math" w:hAnsi="Cambria Math"/>
          </w:rPr>
          <m:t>°</m:t>
        </m:r>
      </m:oMath>
      <w:r w:rsidRPr="007F73E9">
        <w:t>.</w:t>
      </w:r>
    </w:p>
    <w:p w14:paraId="2000E2BA" w14:textId="65B23D4F" w:rsidR="00472C12" w:rsidRPr="007F73E9" w:rsidRDefault="00472C12" w:rsidP="00472C12">
      <w:pPr>
        <w:jc w:val="center"/>
      </w:pPr>
      <w:r w:rsidRPr="007F73E9">
        <w:rPr>
          <w:noProof/>
        </w:rPr>
        <w:drawing>
          <wp:inline distT="0" distB="0" distL="0" distR="0" wp14:anchorId="4EA8FF24" wp14:editId="4450E331">
            <wp:extent cx="4610100" cy="3779520"/>
            <wp:effectExtent l="0" t="0" r="0" b="0"/>
            <wp:docPr id="13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a:xfrm>
                      <a:off x="0" y="0"/>
                      <a:ext cx="4663035" cy="3822886"/>
                    </a:xfrm>
                    <a:prstGeom prst="rect">
                      <a:avLst/>
                    </a:prstGeom>
                    <a:noFill/>
                  </pic:spPr>
                </pic:pic>
              </a:graphicData>
            </a:graphic>
          </wp:inline>
        </w:drawing>
      </w:r>
    </w:p>
    <w:p w14:paraId="5D06B8F5" w14:textId="2DBAE7D9"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61</w:t>
      </w:r>
      <w:r w:rsidRPr="007F73E9">
        <w:rPr>
          <w:lang w:val="en-GB"/>
        </w:rPr>
        <w:fldChar w:fldCharType="end"/>
      </w:r>
      <w:r w:rsidR="003E1A66" w:rsidRPr="007F73E9">
        <w:rPr>
          <w:lang w:val="en-GB"/>
        </w:rPr>
        <w:t>:</w:t>
      </w:r>
      <w:r w:rsidRPr="007F73E9">
        <w:rPr>
          <w:lang w:val="en-GB"/>
        </w:rPr>
        <w:t xml:space="preserve"> Statistical analysis of MFCN azimuth</w:t>
      </w:r>
    </w:p>
    <w:p w14:paraId="65F28277" w14:textId="3A28CE88" w:rsidR="00472C12" w:rsidRPr="007F73E9" w:rsidRDefault="00472C12" w:rsidP="00472C12">
      <w:r w:rsidRPr="007F73E9">
        <w:t>Differences are also evident in the analysis of the nationwide distribution of RMR and MFCN antenna heights in the studied railway environment (600</w:t>
      </w:r>
      <w:r w:rsidR="00BF148C" w:rsidRPr="007F73E9">
        <w:t xml:space="preserve"> </w:t>
      </w:r>
      <w:r w:rsidRPr="007F73E9">
        <w:t xml:space="preserve">m buffer around the existing GSM-R radio sites, as shown in the figure below). </w:t>
      </w:r>
    </w:p>
    <w:p w14:paraId="23840BEA" w14:textId="21AE4789" w:rsidR="00472C12" w:rsidRPr="007F73E9" w:rsidRDefault="00472C12" w:rsidP="00472C12">
      <w:pPr>
        <w:jc w:val="center"/>
      </w:pPr>
      <w:r w:rsidRPr="007F73E9">
        <w:rPr>
          <w:noProof/>
        </w:rPr>
        <w:lastRenderedPageBreak/>
        <w:drawing>
          <wp:inline distT="0" distB="0" distL="0" distR="0" wp14:anchorId="6E28A3D8" wp14:editId="41C197CA">
            <wp:extent cx="2915799" cy="2036064"/>
            <wp:effectExtent l="0" t="0" r="0" b="2540"/>
            <wp:docPr id="13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fik 1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a:xfrm>
                      <a:off x="0" y="0"/>
                      <a:ext cx="2929022" cy="2045298"/>
                    </a:xfrm>
                    <a:prstGeom prst="rect">
                      <a:avLst/>
                    </a:prstGeom>
                    <a:noFill/>
                  </pic:spPr>
                </pic:pic>
              </a:graphicData>
            </a:graphic>
          </wp:inline>
        </w:drawing>
      </w:r>
      <w:r w:rsidRPr="007F73E9">
        <w:rPr>
          <w:noProof/>
        </w:rPr>
        <w:drawing>
          <wp:inline distT="0" distB="0" distL="0" distR="0" wp14:anchorId="4D0390C9" wp14:editId="172DA060">
            <wp:extent cx="3121152" cy="2030109"/>
            <wp:effectExtent l="0" t="0" r="3175" b="8255"/>
            <wp:docPr id="13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fik 1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a:xfrm>
                      <a:off x="0" y="0"/>
                      <a:ext cx="3159358" cy="2054959"/>
                    </a:xfrm>
                    <a:prstGeom prst="rect">
                      <a:avLst/>
                    </a:prstGeom>
                    <a:noFill/>
                  </pic:spPr>
                </pic:pic>
              </a:graphicData>
            </a:graphic>
          </wp:inline>
        </w:drawing>
      </w:r>
    </w:p>
    <w:p w14:paraId="1BC9CD14" w14:textId="765D3836"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62</w:t>
      </w:r>
      <w:r w:rsidRPr="007F73E9">
        <w:rPr>
          <w:lang w:val="en-GB"/>
        </w:rPr>
        <w:fldChar w:fldCharType="end"/>
      </w:r>
      <w:r w:rsidR="003E1A66" w:rsidRPr="007F73E9">
        <w:rPr>
          <w:lang w:val="en-GB"/>
        </w:rPr>
        <w:t>:</w:t>
      </w:r>
      <w:r w:rsidRPr="007F73E9">
        <w:rPr>
          <w:lang w:val="en-GB"/>
        </w:rPr>
        <w:t xml:space="preserve"> Statistical analysis of RMR and MFCN antenna heights </w:t>
      </w:r>
    </w:p>
    <w:p w14:paraId="27CD2D2B" w14:textId="77777777" w:rsidR="00472C12" w:rsidRPr="007F73E9" w:rsidRDefault="00472C12" w:rsidP="00472C12">
      <w:pPr>
        <w:pStyle w:val="ECCAnnexheading3"/>
        <w:tabs>
          <w:tab w:val="left" w:pos="720"/>
        </w:tabs>
        <w:spacing w:line="276" w:lineRule="auto"/>
        <w:rPr>
          <w:lang w:val="en-GB"/>
        </w:rPr>
      </w:pPr>
      <w:r w:rsidRPr="007F73E9">
        <w:rPr>
          <w:lang w:val="en-GB"/>
        </w:rPr>
        <w:t>Propagation model for path loss determination</w:t>
      </w:r>
    </w:p>
    <w:p w14:paraId="054A873E" w14:textId="4540AA55" w:rsidR="00472C12" w:rsidRPr="007F73E9" w:rsidRDefault="00BF148C" w:rsidP="00472C12">
      <w:r w:rsidRPr="007F73E9">
        <w:t xml:space="preserve">An </w:t>
      </w:r>
      <w:r w:rsidR="00472C12" w:rsidRPr="007F73E9">
        <w:t>adaptation of the EPM-73 propagation model is used for this study. EPM-73 is a LoS model applicable to “above rooftops” scenarios, to the frequency range 40 MHz to 10 GHz and for distances higher than 500</w:t>
      </w:r>
      <w:r w:rsidRPr="007F73E9">
        <w:t xml:space="preserve"> </w:t>
      </w:r>
      <w:r w:rsidR="00472C12" w:rsidRPr="007F73E9">
        <w:t>m. Below 100</w:t>
      </w:r>
      <w:r w:rsidRPr="007F73E9">
        <w:t xml:space="preserve"> </w:t>
      </w:r>
      <w:r w:rsidR="00472C12" w:rsidRPr="007F73E9">
        <w:t>m, the free space propagation model is considered. Between 100</w:t>
      </w:r>
      <w:r w:rsidRPr="007F73E9">
        <w:t xml:space="preserve"> </w:t>
      </w:r>
      <w:r w:rsidR="00472C12" w:rsidRPr="007F73E9">
        <w:t>m and 500</w:t>
      </w:r>
      <w:r w:rsidRPr="007F73E9">
        <w:t xml:space="preserve"> </w:t>
      </w:r>
      <w:r w:rsidR="00472C12" w:rsidRPr="007F73E9">
        <w:t>m, a linear slope between the two models is assumed.</w:t>
      </w:r>
    </w:p>
    <w:p w14:paraId="173306FB" w14:textId="605188BC" w:rsidR="00472C12" w:rsidRPr="007F73E9" w:rsidRDefault="00472C12" w:rsidP="00472C12">
      <w:r w:rsidRPr="007F73E9">
        <w:t>The path loss (PL) itself is calculated with using the 920 MHz frequency to consider MFCN base stations receiving in the 900 MHz frequency range.</w:t>
      </w:r>
    </w:p>
    <w:tbl>
      <w:tblPr>
        <w:tblW w:w="5000" w:type="pct"/>
        <w:tblLook w:val="04A0" w:firstRow="1" w:lastRow="0" w:firstColumn="1" w:lastColumn="0" w:noHBand="0" w:noVBand="1"/>
      </w:tblPr>
      <w:tblGrid>
        <w:gridCol w:w="614"/>
        <w:gridCol w:w="8453"/>
        <w:gridCol w:w="572"/>
      </w:tblGrid>
      <w:tr w:rsidR="0043312F" w:rsidRPr="007F73E9" w14:paraId="45C61737" w14:textId="77777777" w:rsidTr="009520AF">
        <w:tc>
          <w:tcPr>
            <w:tcW w:w="327" w:type="pct"/>
          </w:tcPr>
          <w:p w14:paraId="7EC5FE1F" w14:textId="77777777" w:rsidR="0043312F" w:rsidRPr="007F73E9" w:rsidRDefault="0043312F" w:rsidP="00AE768E">
            <w:pPr>
              <w:spacing w:after="120"/>
              <w:rPr>
                <w:rStyle w:val="ECCParagraph"/>
              </w:rPr>
            </w:pPr>
          </w:p>
        </w:tc>
        <w:tc>
          <w:tcPr>
            <w:tcW w:w="4393" w:type="pct"/>
          </w:tcPr>
          <w:p w14:paraId="0CB2DFB4" w14:textId="0E1B5567" w:rsidR="00C10E62" w:rsidRPr="007F73E9" w:rsidRDefault="00C10E62" w:rsidP="00E57473">
            <w:pPr>
              <w:spacing w:after="120"/>
              <w:ind w:left="1134"/>
              <w:rPr>
                <w:rStyle w:val="ECCParagraph"/>
              </w:rPr>
            </w:pPr>
            <m:oMathPara>
              <m:oMath>
                <m:r>
                  <w:rPr>
                    <w:rStyle w:val="ECCParagraph"/>
                    <w:rFonts w:ascii="Cambria Math" w:hAnsi="Cambria Math"/>
                  </w:rPr>
                  <m:t xml:space="preserve">d≤0.1 </m:t>
                </m:r>
                <m:r>
                  <m:rPr>
                    <m:sty m:val="p"/>
                  </m:rPr>
                  <w:rPr>
                    <w:rStyle w:val="ECCParagraph"/>
                    <w:rFonts w:ascii="Cambria Math" w:hAnsi="Cambria Math"/>
                  </w:rPr>
                  <m:t>km</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w:br/>
                </m:r>
              </m:oMath>
              <m:oMath>
                <m:r>
                  <w:rPr>
                    <w:rStyle w:val="ECCParagraph"/>
                    <w:rFonts w:ascii="Cambria Math" w:hAnsi="Cambria Math"/>
                  </w:rPr>
                  <m:t xml:space="preserve">0.1 </m:t>
                </m:r>
                <m:r>
                  <m:rPr>
                    <m:sty m:val="p"/>
                  </m:rPr>
                  <w:rPr>
                    <w:rStyle w:val="ECCParagraph"/>
                    <w:rFonts w:ascii="Cambria Math" w:hAnsi="Cambria Math"/>
                  </w:rPr>
                  <m:t>km&lt;</m:t>
                </m:r>
                <m:r>
                  <w:rPr>
                    <w:rStyle w:val="ECCParagraph"/>
                    <w:rFonts w:ascii="Cambria Math" w:hAnsi="Cambria Math"/>
                  </w:rPr>
                  <m:t xml:space="preserve">d≤0.5 </m:t>
                </m:r>
                <m:r>
                  <m:rPr>
                    <m:sty m:val="p"/>
                  </m:rPr>
                  <w:rPr>
                    <w:rStyle w:val="ECCParagraph"/>
                    <w:rFonts w:ascii="Cambria Math" w:hAnsi="Cambria Math"/>
                  </w:rPr>
                  <m:t>km</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i/>
                                <w:iCs/>
                              </w:rPr>
                            </m:ctrlPr>
                          </m:sSubPr>
                          <m:e>
                            <m:r>
                              <w:rPr>
                                <w:rFonts w:ascii="Cambria Math" w:hAnsi="Cambria Math"/>
                              </w:rPr>
                              <m:t>d</m:t>
                            </m:r>
                          </m:e>
                          <m:sub>
                            <m:r>
                              <w:rPr>
                                <w:rFonts w:ascii="Cambria Math" w:hAnsi="Cambria Math"/>
                              </w:rPr>
                              <m:t>km</m:t>
                            </m:r>
                          </m:sub>
                        </m:sSub>
                        <m:r>
                          <m:rPr>
                            <m:sty m:val="p"/>
                          </m:rPr>
                          <w:rPr>
                            <w:rFonts w:ascii="Cambria Math" w:hAnsi="Cambria Math"/>
                          </w:rPr>
                          <m:t xml:space="preserve"> - 0.1</m:t>
                        </m:r>
                      </m:num>
                      <m:den>
                        <m:r>
                          <m:rPr>
                            <m:sty m:val="p"/>
                          </m:rPr>
                          <w:rPr>
                            <w:rFonts w:ascii="Cambria Math" w:hAnsi="Cambria Math"/>
                          </w:rPr>
                          <m:t>0.4</m:t>
                        </m:r>
                      </m:den>
                    </m:f>
                  </m:e>
                </m:d>
                <m:r>
                  <m:rPr>
                    <m:sty m:val="p"/>
                  </m:rPr>
                  <w:rPr>
                    <w:rFonts w:ascii="Cambria Math" w:hAnsi="Cambria Math"/>
                  </w:rPr>
                  <m:t>×2.5</m:t>
                </m:r>
                <m:r>
                  <m:rPr>
                    <m:sty m:val="p"/>
                  </m:rPr>
                  <w:rPr>
                    <w:rFonts w:ascii="Cambria Math" w:hAnsi="Cambria Math"/>
                  </w:rPr>
                  <w:br/>
                </m:r>
              </m:oMath>
              <m:oMath>
                <m:r>
                  <w:rPr>
                    <w:rStyle w:val="ECCParagraph"/>
                    <w:rFonts w:ascii="Cambria Math" w:hAnsi="Cambria Math"/>
                  </w:rPr>
                  <m:t xml:space="preserve">0.5 </m:t>
                </m:r>
                <m:r>
                  <m:rPr>
                    <m:sty m:val="p"/>
                  </m:rPr>
                  <w:rPr>
                    <w:rStyle w:val="ECCParagraph"/>
                    <w:rFonts w:ascii="Cambria Math" w:hAnsi="Cambria Math"/>
                  </w:rPr>
                  <m:t>km</m:t>
                </m:r>
                <m:r>
                  <w:rPr>
                    <w:rStyle w:val="ECCParagraph"/>
                    <w:rFonts w:ascii="Cambria Math" w:hAnsi="Cambria Math"/>
                  </w:rPr>
                  <m:t>&lt;d</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+2.5</m:t>
                </m:r>
              </m:oMath>
            </m:oMathPara>
          </w:p>
        </w:tc>
        <w:tc>
          <w:tcPr>
            <w:tcW w:w="280" w:type="pct"/>
          </w:tcPr>
          <w:p w14:paraId="453CBA5B" w14:textId="19B50079" w:rsidR="0043312F" w:rsidRPr="007F73E9" w:rsidRDefault="0043312F"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EC5049">
              <w:rPr>
                <w:noProof/>
              </w:rPr>
              <w:t>22</w:t>
            </w:r>
            <w:r w:rsidRPr="007F73E9">
              <w:fldChar w:fldCharType="end"/>
            </w:r>
            <w:r w:rsidRPr="007F73E9">
              <w:t>)</w:t>
            </w:r>
          </w:p>
        </w:tc>
      </w:tr>
    </w:tbl>
    <w:p w14:paraId="06A6F0BD" w14:textId="77777777" w:rsidR="00472C12" w:rsidRPr="007F73E9" w:rsidRDefault="00472C12" w:rsidP="00472C12">
      <w:pPr>
        <w:pStyle w:val="ECCAnnexheading2"/>
        <w:spacing w:line="276" w:lineRule="auto"/>
        <w:rPr>
          <w:lang w:val="en-GB"/>
        </w:rPr>
      </w:pPr>
      <w:bookmarkStart w:id="907" w:name="_Ref524942163"/>
      <w:r w:rsidRPr="007F73E9">
        <w:rPr>
          <w:lang w:val="en-GB"/>
        </w:rPr>
        <w:t xml:space="preserve">Evaluation of nationwide coexistence between RMR and MFCN </w:t>
      </w:r>
      <w:bookmarkEnd w:id="907"/>
    </w:p>
    <w:p w14:paraId="4D6E3B88" w14:textId="77777777" w:rsidR="00472C12" w:rsidRPr="007F73E9" w:rsidRDefault="00472C12" w:rsidP="00472C12">
      <w:r w:rsidRPr="007F73E9">
        <w:t>In order to get a reliable view on the distribution of coupling loss of RMR-MFCN in Germany, the following steps and assumptions were carried out:</w:t>
      </w:r>
    </w:p>
    <w:p w14:paraId="18EEA514" w14:textId="3B9222B1" w:rsidR="00472C12" w:rsidRPr="007F73E9" w:rsidRDefault="00472C12" w:rsidP="00482A90">
      <w:pPr>
        <w:pStyle w:val="ECCBulletsLv1"/>
      </w:pPr>
      <w:r w:rsidRPr="007F73E9">
        <w:t>Discarding all MFCN antenna data records above 600</w:t>
      </w:r>
      <w:r w:rsidR="00BF148C" w:rsidRPr="007F73E9">
        <w:t xml:space="preserve"> </w:t>
      </w:r>
      <w:r w:rsidRPr="007F73E9">
        <w:t>m (=&gt; more than sufficient coupling loss)</w:t>
      </w:r>
      <w:r w:rsidR="00CC46D1" w:rsidRPr="007F73E9">
        <w:t>;</w:t>
      </w:r>
    </w:p>
    <w:p w14:paraId="163FAD7C" w14:textId="7049A54F" w:rsidR="00472C12" w:rsidRPr="007F73E9" w:rsidRDefault="00472C12" w:rsidP="00482A90">
      <w:pPr>
        <w:pStyle w:val="ECCBulletsLv1"/>
      </w:pPr>
      <w:r w:rsidRPr="007F73E9">
        <w:t>Discarding all MFCN antenna data records below 50</w:t>
      </w:r>
      <w:r w:rsidR="00BF148C" w:rsidRPr="007F73E9">
        <w:t xml:space="preserve"> </w:t>
      </w:r>
      <w:r w:rsidRPr="007F73E9">
        <w:t>m (=&gt; Co-Location/site sharing)</w:t>
      </w:r>
      <w:r w:rsidR="00CC46D1" w:rsidRPr="007F73E9">
        <w:t>;</w:t>
      </w:r>
    </w:p>
    <w:p w14:paraId="23EF30E3" w14:textId="6CC6E06A" w:rsidR="00472C12" w:rsidRPr="007F73E9" w:rsidRDefault="00472C12" w:rsidP="00482A90">
      <w:pPr>
        <w:pStyle w:val="ECCBulletsLv1"/>
      </w:pPr>
      <w:r w:rsidRPr="007F73E9">
        <w:t>Determination of real antenna height (above Mean Sea Level)</w:t>
      </w:r>
      <w:r w:rsidR="00CC46D1" w:rsidRPr="007F73E9">
        <w:t>;</w:t>
      </w:r>
    </w:p>
    <w:p w14:paraId="2A3328D7" w14:textId="6C83FE31" w:rsidR="00472C12" w:rsidRPr="007F73E9" w:rsidRDefault="00D63CC1" w:rsidP="00482A90">
      <w:pPr>
        <w:pStyle w:val="ECCBulletsLv1"/>
      </w:pPr>
      <w:r w:rsidRPr="007F73E9">
        <w:t>Creat</w:t>
      </w:r>
      <w:r>
        <w:t>ion</w:t>
      </w:r>
      <w:r w:rsidRPr="007F73E9">
        <w:t xml:space="preserve"> </w:t>
      </w:r>
      <w:r w:rsidR="00472C12" w:rsidRPr="007F73E9">
        <w:t>of RMR MFCN antenna pairings in the immediate vicinity</w:t>
      </w:r>
      <w:r w:rsidR="00CC46D1" w:rsidRPr="007F73E9">
        <w:t>;</w:t>
      </w:r>
    </w:p>
    <w:p w14:paraId="07B298AD" w14:textId="2367C5D0" w:rsidR="00472C12" w:rsidRPr="007F73E9" w:rsidRDefault="00472C12" w:rsidP="00482A90">
      <w:pPr>
        <w:pStyle w:val="ECCBulletsLv1"/>
      </w:pPr>
      <w:r w:rsidRPr="007F73E9">
        <w:t>Determination of ∆ ɸ RMR-MFCN (rel. azimuth of RMR&lt;-&gt;MFCN antennas facing each other)</w:t>
      </w:r>
      <w:r w:rsidR="00CC46D1" w:rsidRPr="007F73E9">
        <w:t>.</w:t>
      </w:r>
    </w:p>
    <w:p w14:paraId="6997CCC8" w14:textId="0A073265" w:rsidR="00472C12" w:rsidRPr="007F73E9" w:rsidRDefault="00D63CC1" w:rsidP="00472C12">
      <w:r>
        <w:t>A t</w:t>
      </w:r>
      <w:r w:rsidR="00472C12" w:rsidRPr="007F73E9">
        <w:t xml:space="preserve">ypical scenario of an uncoordinated deployment of MFCN and RMR antennas in the national railway environment is shown in the following </w:t>
      </w:r>
      <w:r w:rsidR="00F1361C">
        <w:t>figure</w:t>
      </w:r>
      <w:r w:rsidR="00472C12" w:rsidRPr="007F73E9">
        <w:t>.</w:t>
      </w:r>
    </w:p>
    <w:p w14:paraId="7F980DBD" w14:textId="4D4E0CAF" w:rsidR="00472C12" w:rsidRPr="007F73E9" w:rsidRDefault="00472C12" w:rsidP="00482A90">
      <w:pPr>
        <w:jc w:val="center"/>
      </w:pPr>
      <w:r w:rsidRPr="007F73E9">
        <w:rPr>
          <w:noProof/>
        </w:rPr>
        <w:lastRenderedPageBreak/>
        <w:drawing>
          <wp:inline distT="0" distB="0" distL="0" distR="0" wp14:anchorId="6636F4C1" wp14:editId="491C3854">
            <wp:extent cx="5355730" cy="2718148"/>
            <wp:effectExtent l="0" t="0" r="0" b="635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0" y="0"/>
                      <a:ext cx="5421714" cy="2751636"/>
                    </a:xfrm>
                    <a:prstGeom prst="rect">
                      <a:avLst/>
                    </a:prstGeom>
                  </pic:spPr>
                </pic:pic>
              </a:graphicData>
            </a:graphic>
          </wp:inline>
        </w:drawing>
      </w:r>
    </w:p>
    <w:p w14:paraId="0753F9E2" w14:textId="391603B5"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63</w:t>
      </w:r>
      <w:r w:rsidRPr="007F73E9">
        <w:rPr>
          <w:lang w:val="en-GB"/>
        </w:rPr>
        <w:fldChar w:fldCharType="end"/>
      </w:r>
      <w:r w:rsidR="003E1A66" w:rsidRPr="007F73E9">
        <w:rPr>
          <w:lang w:val="en-GB"/>
        </w:rPr>
        <w:t>:</w:t>
      </w:r>
      <w:r w:rsidRPr="007F73E9">
        <w:rPr>
          <w:lang w:val="en-GB"/>
        </w:rPr>
        <w:t xml:space="preserve"> Typical scenario of RMR and MFCN antenna installations</w:t>
      </w:r>
    </w:p>
    <w:p w14:paraId="3BA60E12" w14:textId="50F6C732" w:rsidR="00472C12" w:rsidRPr="007F73E9" w:rsidRDefault="00472C12" w:rsidP="00472C12">
      <w:pPr>
        <w:autoSpaceDE w:val="0"/>
        <w:autoSpaceDN w:val="0"/>
        <w:adjustRightInd w:val="0"/>
        <w:spacing w:before="0" w:after="0"/>
      </w:pPr>
      <w:r w:rsidRPr="007F73E9">
        <w:t xml:space="preserve">For the evaluation of the RMR and MFCN coexistence in the railway environment, antenna pairs related to close proximity are considered. To determine the discriminations of the antenna pairs, the attenuation was determined by using the shortest difference of the angles between the antenna pairs RMR and MFCN and the respective radiation characteristics. Subsequently, ∆h and the relevant distances (d) were also considered. Using the function </w:t>
      </w:r>
      <w:proofErr w:type="spellStart"/>
      <w:r w:rsidRPr="007F73E9">
        <w:t>txsite</w:t>
      </w:r>
      <w:proofErr w:type="spellEnd"/>
      <w:r w:rsidRPr="007F73E9">
        <w:t xml:space="preserve">() in </w:t>
      </w:r>
      <w:r w:rsidR="00BF148C" w:rsidRPr="007F73E9">
        <w:t>MATLAB</w:t>
      </w:r>
      <w:r w:rsidR="00D63CC1">
        <w:t>®</w:t>
      </w:r>
      <w:r w:rsidR="00D63CC1" w:rsidRPr="007F73E9">
        <w:t xml:space="preserve">, </w:t>
      </w:r>
      <w:r w:rsidRPr="007F73E9">
        <w:t>an antenna position of RMR or MFCN could be defined and used to represent as the variables for the angle() function.</w:t>
      </w:r>
    </w:p>
    <w:p w14:paraId="6C76A081" w14:textId="77777777" w:rsidR="00472C12" w:rsidRPr="007F73E9" w:rsidRDefault="00472C12" w:rsidP="00472C12">
      <w:pPr>
        <w:pStyle w:val="ECCAnnexheading3"/>
        <w:tabs>
          <w:tab w:val="left" w:pos="720"/>
        </w:tabs>
        <w:spacing w:line="276" w:lineRule="auto"/>
        <w:rPr>
          <w:lang w:val="en-GB"/>
        </w:rPr>
      </w:pPr>
      <w:r w:rsidRPr="007F73E9">
        <w:rPr>
          <w:lang w:val="en-GB"/>
        </w:rPr>
        <w:t>Antenna types</w:t>
      </w:r>
    </w:p>
    <w:p w14:paraId="1DF85825" w14:textId="2644A301" w:rsidR="00472C12" w:rsidRPr="007F73E9" w:rsidRDefault="00472C12" w:rsidP="00472C12">
      <w:pPr>
        <w:autoSpaceDE w:val="0"/>
        <w:autoSpaceDN w:val="0"/>
        <w:adjustRightInd w:val="0"/>
        <w:spacing w:before="0" w:after="0"/>
      </w:pPr>
      <w:r w:rsidRPr="007F73E9">
        <w:t>The exact MNO antenna type is not part of the national operator agreement, only the so called HCM pattern is available. The HCM patterns or envelopes are a generali</w:t>
      </w:r>
      <w:r w:rsidR="0043372F">
        <w:t>s</w:t>
      </w:r>
      <w:r w:rsidRPr="007F73E9">
        <w:t>ed picture of the existing irregular radiation pattern of a radio antenna. An assumption had to be made for the MFCN antenna type, since no specific data were available regarding the type and gain of the antennas. With the RMR antennas, empirical data were available regarding the most frequently occurring antenna types.</w:t>
      </w:r>
    </w:p>
    <w:p w14:paraId="5B5A50D7" w14:textId="77777777" w:rsidR="00472C12" w:rsidRPr="007F73E9" w:rsidRDefault="00472C12" w:rsidP="00472C12">
      <w:r w:rsidRPr="007F73E9">
        <w:t>The following assumptions were made:</w:t>
      </w:r>
    </w:p>
    <w:p w14:paraId="32DC3A4C" w14:textId="77777777" w:rsidR="00472C12" w:rsidRPr="007F73E9" w:rsidRDefault="00472C12" w:rsidP="00472C12">
      <w:pPr>
        <w:pStyle w:val="ECCBulletsLv1"/>
      </w:pPr>
      <w:r w:rsidRPr="007F73E9">
        <w:t>For all MFCN antennas, the antenna type 80010305V02 was used as the only antenna type.</w:t>
      </w:r>
    </w:p>
    <w:p w14:paraId="45B5488E" w14:textId="77777777" w:rsidR="00472C12" w:rsidRPr="007F73E9" w:rsidRDefault="00472C12" w:rsidP="00472C12">
      <w:pPr>
        <w:pStyle w:val="ECCBulletsLv1"/>
      </w:pPr>
      <w:r w:rsidRPr="007F73E9">
        <w:t>For all RMR antennas, the typical antenna type SPA920/25/18/0/DS was used.</w:t>
      </w:r>
    </w:p>
    <w:p w14:paraId="56AD4C59" w14:textId="77777777" w:rsidR="00472C12" w:rsidRPr="007F73E9" w:rsidRDefault="00472C12" w:rsidP="00472C12">
      <w:r w:rsidRPr="007F73E9">
        <w:t>See also A7.7 for the relevant antenna data sheets.</w:t>
      </w:r>
    </w:p>
    <w:p w14:paraId="5156C73A" w14:textId="77777777" w:rsidR="00472C12" w:rsidRPr="007F73E9" w:rsidRDefault="00472C12" w:rsidP="00472C12">
      <w:pPr>
        <w:pStyle w:val="ECCAnnexheading3"/>
        <w:tabs>
          <w:tab w:val="left" w:pos="720"/>
        </w:tabs>
        <w:spacing w:line="276" w:lineRule="auto"/>
        <w:rPr>
          <w:lang w:val="en-GB"/>
        </w:rPr>
      </w:pPr>
      <w:r w:rsidRPr="007F73E9">
        <w:rPr>
          <w:lang w:val="en-GB"/>
        </w:rPr>
        <w:t>Best-practice approach</w:t>
      </w:r>
    </w:p>
    <w:p w14:paraId="0925CE32" w14:textId="77777777" w:rsidR="00472C12" w:rsidRPr="007F73E9" w:rsidRDefault="00472C12" w:rsidP="00472C12">
      <w:r w:rsidRPr="007F73E9">
        <w:t xml:space="preserve">For the further proceeding, a </w:t>
      </w:r>
      <w:r w:rsidRPr="007F73E9">
        <w:rPr>
          <w:i/>
        </w:rPr>
        <w:t>best-practice approach</w:t>
      </w:r>
      <w:r w:rsidRPr="007F73E9">
        <w:t xml:space="preserve"> has been selected with the following assumptions</w:t>
      </w:r>
    </w:p>
    <w:p w14:paraId="0A640AA4" w14:textId="7EC8E6B8" w:rsidR="00472C12" w:rsidRPr="007F73E9" w:rsidRDefault="00472C12" w:rsidP="00472C12">
      <w:pPr>
        <w:pStyle w:val="ECCBulletsLv1"/>
      </w:pPr>
      <w:r w:rsidRPr="007F73E9">
        <w:t>No consideration of tunnels and bridges (2D only)</w:t>
      </w:r>
      <w:r w:rsidR="00CC46D1" w:rsidRPr="007F73E9">
        <w:t>;</w:t>
      </w:r>
    </w:p>
    <w:p w14:paraId="3AF8EB14" w14:textId="7C482504" w:rsidR="00472C12" w:rsidRPr="007F73E9" w:rsidRDefault="00472C12" w:rsidP="00472C12">
      <w:pPr>
        <w:pStyle w:val="ECCBulletsLv1"/>
      </w:pPr>
      <w:r w:rsidRPr="007F73E9">
        <w:t>Calculations of path loss with exact distances</w:t>
      </w:r>
      <w:r w:rsidR="00CC46D1" w:rsidRPr="007F73E9">
        <w:t>;</w:t>
      </w:r>
    </w:p>
    <w:p w14:paraId="7A5F2C43" w14:textId="76C0F42D" w:rsidR="00472C12" w:rsidRPr="007F73E9" w:rsidRDefault="00472C12" w:rsidP="00472C12">
      <w:pPr>
        <w:pStyle w:val="ECCBulletsLv1"/>
      </w:pPr>
      <w:r w:rsidRPr="007F73E9">
        <w:t>Assumption of antenna types</w:t>
      </w:r>
      <w:r w:rsidR="00CC46D1" w:rsidRPr="007F73E9">
        <w:t>.</w:t>
      </w:r>
    </w:p>
    <w:p w14:paraId="303209EA" w14:textId="77777777" w:rsidR="00472C12" w:rsidRPr="007F73E9" w:rsidRDefault="00472C12" w:rsidP="00472C12">
      <w:r w:rsidRPr="007F73E9">
        <w:t>The mixed path loss calculation based on an adaptation of the EPM-73 propagation model:</w:t>
      </w:r>
    </w:p>
    <w:tbl>
      <w:tblPr>
        <w:tblW w:w="5000" w:type="pct"/>
        <w:tblLook w:val="04A0" w:firstRow="1" w:lastRow="0" w:firstColumn="1" w:lastColumn="0" w:noHBand="0" w:noVBand="1"/>
      </w:tblPr>
      <w:tblGrid>
        <w:gridCol w:w="614"/>
        <w:gridCol w:w="8453"/>
        <w:gridCol w:w="572"/>
      </w:tblGrid>
      <w:tr w:rsidR="00E57473" w:rsidRPr="007F73E9" w14:paraId="5841E1CF" w14:textId="77777777" w:rsidTr="00752443">
        <w:tc>
          <w:tcPr>
            <w:tcW w:w="327" w:type="pct"/>
          </w:tcPr>
          <w:p w14:paraId="762B6C05" w14:textId="77777777" w:rsidR="0043312F" w:rsidRPr="007F73E9" w:rsidRDefault="0043312F" w:rsidP="00E57473">
            <w:pPr>
              <w:spacing w:after="120"/>
              <w:rPr>
                <w:rStyle w:val="ECCParagraph"/>
              </w:rPr>
            </w:pPr>
          </w:p>
        </w:tc>
        <w:tc>
          <w:tcPr>
            <w:tcW w:w="4393" w:type="pct"/>
          </w:tcPr>
          <w:p w14:paraId="7ADBFEB6" w14:textId="4D3EF1AE" w:rsidR="00C10E62" w:rsidRPr="007F73E9" w:rsidRDefault="00C10E62" w:rsidP="00E57473">
            <w:pPr>
              <w:spacing w:after="120"/>
              <w:rPr>
                <w:rStyle w:val="ECCParagraph"/>
              </w:rPr>
            </w:pPr>
            <m:oMathPara>
              <m:oMath>
                <m:r>
                  <w:rPr>
                    <w:rStyle w:val="ECCParagraph"/>
                    <w:rFonts w:ascii="Cambria Math" w:hAnsi="Cambria Math"/>
                  </w:rPr>
                  <m:t xml:space="preserve">d≤0.1 </m:t>
                </m:r>
                <m:r>
                  <m:rPr>
                    <m:sty m:val="p"/>
                  </m:rPr>
                  <w:rPr>
                    <w:rStyle w:val="ECCParagraph"/>
                    <w:rFonts w:ascii="Cambria Math" w:hAnsi="Cambria Math"/>
                  </w:rPr>
                  <m:t>km</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w:br/>
                </m:r>
              </m:oMath>
              <m:oMath>
                <m:r>
                  <w:rPr>
                    <w:rStyle w:val="ECCParagraph"/>
                    <w:rFonts w:ascii="Cambria Math" w:hAnsi="Cambria Math"/>
                  </w:rPr>
                  <m:t xml:space="preserve">0.1 </m:t>
                </m:r>
                <m:r>
                  <m:rPr>
                    <m:sty m:val="p"/>
                  </m:rPr>
                  <w:rPr>
                    <w:rStyle w:val="ECCParagraph"/>
                    <w:rFonts w:ascii="Cambria Math" w:hAnsi="Cambria Math"/>
                  </w:rPr>
                  <m:t>km&lt;</m:t>
                </m:r>
                <m:r>
                  <w:rPr>
                    <w:rStyle w:val="ECCParagraph"/>
                    <w:rFonts w:ascii="Cambria Math" w:hAnsi="Cambria Math"/>
                  </w:rPr>
                  <m:t xml:space="preserve">d≤0.5 </m:t>
                </m:r>
                <m:r>
                  <m:rPr>
                    <m:sty m:val="p"/>
                  </m:rPr>
                  <w:rPr>
                    <w:rStyle w:val="ECCParagraph"/>
                    <w:rFonts w:ascii="Cambria Math" w:hAnsi="Cambria Math"/>
                  </w:rPr>
                  <m:t>km</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i/>
                                <w:iCs/>
                              </w:rPr>
                            </m:ctrlPr>
                          </m:sSubPr>
                          <m:e>
                            <m:r>
                              <w:rPr>
                                <w:rFonts w:ascii="Cambria Math" w:hAnsi="Cambria Math"/>
                              </w:rPr>
                              <m:t>d</m:t>
                            </m:r>
                          </m:e>
                          <m:sub>
                            <m:r>
                              <w:rPr>
                                <w:rFonts w:ascii="Cambria Math" w:hAnsi="Cambria Math"/>
                              </w:rPr>
                              <m:t>km</m:t>
                            </m:r>
                          </m:sub>
                        </m:sSub>
                        <m:r>
                          <m:rPr>
                            <m:sty m:val="p"/>
                          </m:rPr>
                          <w:rPr>
                            <w:rFonts w:ascii="Cambria Math" w:hAnsi="Cambria Math"/>
                          </w:rPr>
                          <m:t xml:space="preserve"> - 0.1</m:t>
                        </m:r>
                      </m:num>
                      <m:den>
                        <m:r>
                          <m:rPr>
                            <m:sty m:val="p"/>
                          </m:rPr>
                          <w:rPr>
                            <w:rFonts w:ascii="Cambria Math" w:hAnsi="Cambria Math"/>
                          </w:rPr>
                          <m:t>0.4</m:t>
                        </m:r>
                      </m:den>
                    </m:f>
                  </m:e>
                </m:d>
                <m:r>
                  <m:rPr>
                    <m:sty m:val="p"/>
                  </m:rPr>
                  <w:rPr>
                    <w:rFonts w:ascii="Cambria Math" w:hAnsi="Cambria Math"/>
                  </w:rPr>
                  <m:t>×2.5</m:t>
                </m:r>
                <m:r>
                  <m:rPr>
                    <m:sty m:val="p"/>
                  </m:rPr>
                  <w:rPr>
                    <w:rFonts w:ascii="Cambria Math" w:hAnsi="Cambria Math"/>
                  </w:rPr>
                  <w:br/>
                </m:r>
              </m:oMath>
              <m:oMath>
                <m:r>
                  <w:rPr>
                    <w:rStyle w:val="ECCParagraph"/>
                    <w:rFonts w:ascii="Cambria Math" w:hAnsi="Cambria Math"/>
                  </w:rPr>
                  <m:t xml:space="preserve">0.5 </m:t>
                </m:r>
                <m:r>
                  <m:rPr>
                    <m:sty m:val="p"/>
                  </m:rPr>
                  <w:rPr>
                    <w:rStyle w:val="ECCParagraph"/>
                    <w:rFonts w:ascii="Cambria Math" w:hAnsi="Cambria Math"/>
                  </w:rPr>
                  <m:t>km</m:t>
                </m:r>
                <m:r>
                  <w:rPr>
                    <w:rStyle w:val="ECCParagraph"/>
                    <w:rFonts w:ascii="Cambria Math" w:hAnsi="Cambria Math"/>
                  </w:rPr>
                  <m:t>&lt;d</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+2.5</m:t>
                </m:r>
              </m:oMath>
            </m:oMathPara>
          </w:p>
        </w:tc>
        <w:tc>
          <w:tcPr>
            <w:tcW w:w="280" w:type="pct"/>
          </w:tcPr>
          <w:p w14:paraId="64C798E8" w14:textId="1C9915C4" w:rsidR="0043312F" w:rsidRPr="007F73E9" w:rsidRDefault="0043312F" w:rsidP="00E57473">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EC5049">
              <w:rPr>
                <w:noProof/>
              </w:rPr>
              <w:t>23</w:t>
            </w:r>
            <w:r w:rsidRPr="007F73E9">
              <w:fldChar w:fldCharType="end"/>
            </w:r>
            <w:r w:rsidRPr="007F73E9">
              <w:t>)</w:t>
            </w:r>
          </w:p>
        </w:tc>
      </w:tr>
    </w:tbl>
    <w:p w14:paraId="62F36EC8" w14:textId="77777777" w:rsidR="00472C12" w:rsidRPr="007F73E9" w:rsidRDefault="00472C12" w:rsidP="00472C12">
      <w:r w:rsidRPr="007F73E9">
        <w:lastRenderedPageBreak/>
        <w:t>The corresponding coupling loss is calculated using the following formula for each antenna data record:</w:t>
      </w:r>
    </w:p>
    <w:tbl>
      <w:tblPr>
        <w:tblW w:w="5000" w:type="pct"/>
        <w:tblLook w:val="04A0" w:firstRow="1" w:lastRow="0" w:firstColumn="1" w:lastColumn="0" w:noHBand="0" w:noVBand="1"/>
      </w:tblPr>
      <w:tblGrid>
        <w:gridCol w:w="614"/>
        <w:gridCol w:w="8453"/>
        <w:gridCol w:w="572"/>
      </w:tblGrid>
      <w:tr w:rsidR="0043312F" w:rsidRPr="007F73E9" w14:paraId="372AE479" w14:textId="77777777" w:rsidTr="00752443">
        <w:tc>
          <w:tcPr>
            <w:tcW w:w="327" w:type="pct"/>
          </w:tcPr>
          <w:p w14:paraId="02CB89FD" w14:textId="77777777" w:rsidR="0043312F" w:rsidRPr="007F73E9" w:rsidRDefault="0043312F" w:rsidP="00AE768E">
            <w:pPr>
              <w:spacing w:after="120"/>
              <w:rPr>
                <w:rStyle w:val="ECCParagraph"/>
              </w:rPr>
            </w:pPr>
          </w:p>
        </w:tc>
        <w:tc>
          <w:tcPr>
            <w:tcW w:w="4393" w:type="pct"/>
          </w:tcPr>
          <w:p w14:paraId="55796AB4" w14:textId="7165B302" w:rsidR="0043312F" w:rsidRPr="007F73E9" w:rsidRDefault="006A10E3" w:rsidP="002B7F14">
            <w:pPr>
              <w:rPr>
                <w:rStyle w:val="ECCParagraph"/>
              </w:rPr>
            </w:pPr>
            <m:oMathPara>
              <m:oMath>
                <m:sSub>
                  <m:sSubPr>
                    <m:ctrlPr>
                      <w:rPr>
                        <w:rFonts w:ascii="Cambria Math" w:hAnsi="Cambria Math"/>
                        <w:i/>
                      </w:rPr>
                    </m:ctrlPr>
                  </m:sSubPr>
                  <m:e>
                    <m:r>
                      <w:rPr>
                        <w:rFonts w:ascii="Cambria Math" w:hAnsi="Cambria Math"/>
                      </w:rPr>
                      <m:t>CL</m:t>
                    </m:r>
                  </m:e>
                  <m:sub>
                    <m:r>
                      <w:rPr>
                        <w:rFonts w:ascii="Cambria Math" w:hAnsi="Cambria Math"/>
                      </w:rPr>
                      <m:t>ant data record</m:t>
                    </m:r>
                  </m:sub>
                </m:sSub>
                <m:r>
                  <w:rPr>
                    <w:rFonts w:ascii="Cambria Math" w:hAnsi="Cambria Math"/>
                  </w:rPr>
                  <m:t>=PathLos</m:t>
                </m:r>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EPM-73 propagation model</m:t>
                        </m:r>
                      </m:e>
                    </m:d>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rail</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MFCN</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 xml:space="preserve">hor </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ver</m:t>
                    </m:r>
                  </m:sub>
                </m:sSub>
              </m:oMath>
            </m:oMathPara>
          </w:p>
        </w:tc>
        <w:tc>
          <w:tcPr>
            <w:tcW w:w="280" w:type="pct"/>
          </w:tcPr>
          <w:p w14:paraId="2DFF5349" w14:textId="221FFA45" w:rsidR="0043312F" w:rsidRPr="007F73E9" w:rsidRDefault="0043312F"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EC5049">
              <w:rPr>
                <w:noProof/>
              </w:rPr>
              <w:t>24</w:t>
            </w:r>
            <w:r w:rsidRPr="007F73E9">
              <w:fldChar w:fldCharType="end"/>
            </w:r>
            <w:r w:rsidRPr="007F73E9">
              <w:t>)</w:t>
            </w:r>
          </w:p>
        </w:tc>
      </w:tr>
    </w:tbl>
    <w:p w14:paraId="52E362C5" w14:textId="085E4F76" w:rsidR="00472C12" w:rsidRPr="007F73E9" w:rsidRDefault="00472C12" w:rsidP="00472C12">
      <w:r w:rsidRPr="007F73E9">
        <w:t>Where</w:t>
      </w:r>
      <w:r w:rsidR="00A33380" w:rsidRPr="007F73E9">
        <w:t>:</w:t>
      </w:r>
    </w:p>
    <w:p w14:paraId="78510158" w14:textId="4117B46A" w:rsidR="00472C12" w:rsidRPr="007F73E9" w:rsidRDefault="00472C12" w:rsidP="00472C12">
      <w:pPr>
        <w:pStyle w:val="ECCBulletsLv1"/>
      </w:pPr>
      <w:r w:rsidRPr="007F73E9">
        <w:t>G</w:t>
      </w:r>
      <w:r w:rsidRPr="007F73E9">
        <w:rPr>
          <w:vertAlign w:val="subscript"/>
        </w:rPr>
        <w:t>rail</w:t>
      </w:r>
      <w:r w:rsidRPr="007F73E9">
        <w:t xml:space="preserve"> is the antenna gain for the railways system, adjusted for feeder &amp; coupler losses for the so called </w:t>
      </w:r>
      <w:r w:rsidRPr="007F73E9">
        <w:rPr>
          <w:i/>
        </w:rPr>
        <w:t>quasi-omni antenna configuration</w:t>
      </w:r>
      <w:r w:rsidRPr="007F73E9">
        <w:t xml:space="preserve"> (-6</w:t>
      </w:r>
      <w:r w:rsidR="00A33380" w:rsidRPr="007F73E9">
        <w:t xml:space="preserve"> </w:t>
      </w:r>
      <w:r w:rsidRPr="007F73E9">
        <w:t>dB)</w:t>
      </w:r>
      <w:r w:rsidR="00A33380" w:rsidRPr="007F73E9">
        <w:t>;</w:t>
      </w:r>
    </w:p>
    <w:p w14:paraId="56AD8EBE" w14:textId="45711E2D" w:rsidR="00472C12" w:rsidRPr="007F73E9" w:rsidRDefault="00472C12" w:rsidP="00472C12">
      <w:pPr>
        <w:pStyle w:val="ECCBulletsLv1"/>
      </w:pPr>
      <w:r w:rsidRPr="007F73E9">
        <w:t>G</w:t>
      </w:r>
      <w:r w:rsidRPr="007F73E9">
        <w:rPr>
          <w:vertAlign w:val="subscript"/>
        </w:rPr>
        <w:t>MFCN</w:t>
      </w:r>
      <w:r w:rsidRPr="007F73E9">
        <w:t xml:space="preserve"> is the antenna gain for the MFCN system, adjusted for feeder losses (-3</w:t>
      </w:r>
      <w:r w:rsidR="00A33380" w:rsidRPr="007F73E9">
        <w:t xml:space="preserve"> </w:t>
      </w:r>
      <w:r w:rsidRPr="007F73E9">
        <w:t>dB)</w:t>
      </w:r>
      <w:r w:rsidR="00A33380" w:rsidRPr="007F73E9">
        <w:t>;</w:t>
      </w:r>
    </w:p>
    <w:p w14:paraId="5B49FFF0" w14:textId="1F9F6BC2" w:rsidR="00472C12" w:rsidRPr="007F73E9" w:rsidRDefault="00472C12" w:rsidP="00472C12">
      <w:pPr>
        <w:pStyle w:val="ECCBulletsLv1"/>
      </w:pPr>
      <w:proofErr w:type="spellStart"/>
      <w:r w:rsidRPr="007F73E9">
        <w:t>D</w:t>
      </w:r>
      <w:r w:rsidRPr="007F73E9">
        <w:rPr>
          <w:vertAlign w:val="subscript"/>
        </w:rPr>
        <w:t>hor</w:t>
      </w:r>
      <w:proofErr w:type="spellEnd"/>
      <w:r w:rsidRPr="007F73E9">
        <w:t xml:space="preserve"> is the discrimination in the horizontal direction</w:t>
      </w:r>
      <w:r w:rsidR="00A33380" w:rsidRPr="007F73E9">
        <w:t>;</w:t>
      </w:r>
    </w:p>
    <w:p w14:paraId="40EC9020" w14:textId="41F5A8EC" w:rsidR="00472C12" w:rsidRPr="007F73E9" w:rsidRDefault="00472C12" w:rsidP="00472C12">
      <w:pPr>
        <w:pStyle w:val="ECCBulletsLv1"/>
      </w:pPr>
      <w:proofErr w:type="spellStart"/>
      <w:r w:rsidRPr="007F73E9">
        <w:t>D</w:t>
      </w:r>
      <w:r w:rsidRPr="007F73E9">
        <w:rPr>
          <w:vertAlign w:val="subscript"/>
        </w:rPr>
        <w:t>ver</w:t>
      </w:r>
      <w:proofErr w:type="spellEnd"/>
      <w:r w:rsidRPr="007F73E9">
        <w:t xml:space="preserve"> is the discrimination in the vertical direction (∆h)</w:t>
      </w:r>
      <w:r w:rsidR="00A33380" w:rsidRPr="007F73E9">
        <w:t>;</w:t>
      </w:r>
    </w:p>
    <w:p w14:paraId="4E61F1B8" w14:textId="77777777" w:rsidR="00472C12" w:rsidRPr="007F73E9" w:rsidRDefault="00472C12" w:rsidP="00472C12">
      <w:pPr>
        <w:pStyle w:val="ECCBulletsLv1"/>
      </w:pPr>
      <w:r w:rsidRPr="007F73E9">
        <w:t>The path loss itself is calculated with using 920 MHz as a frequency.</w:t>
      </w:r>
    </w:p>
    <w:p w14:paraId="1E82EE5F" w14:textId="77777777" w:rsidR="00472C12" w:rsidRPr="007F73E9" w:rsidRDefault="00472C12" w:rsidP="00472C12">
      <w:r w:rsidRPr="007F73E9">
        <w:t>The essential part for the determination of the corresponding coupling loss was thus carried by the azimuth angles.</w:t>
      </w:r>
    </w:p>
    <w:p w14:paraId="1FFF73C7" w14:textId="251B20A9" w:rsidR="00472C12" w:rsidRPr="007F73E9" w:rsidRDefault="00472C12" w:rsidP="00472C12">
      <w:pPr>
        <w:pStyle w:val="ECCAnnexheading3"/>
        <w:tabs>
          <w:tab w:val="left" w:pos="720"/>
        </w:tabs>
        <w:spacing w:line="276" w:lineRule="auto"/>
        <w:rPr>
          <w:lang w:val="en-GB"/>
        </w:rPr>
      </w:pPr>
      <w:r w:rsidRPr="007F73E9">
        <w:rPr>
          <w:lang w:val="en-GB"/>
        </w:rPr>
        <w:t>Distribution of distance of the studied 900</w:t>
      </w:r>
      <w:r w:rsidR="00A33380" w:rsidRPr="007F73E9">
        <w:rPr>
          <w:lang w:val="en-GB"/>
        </w:rPr>
        <w:t xml:space="preserve"> </w:t>
      </w:r>
      <w:r w:rsidRPr="007F73E9">
        <w:rPr>
          <w:lang w:val="en-GB"/>
        </w:rPr>
        <w:t xml:space="preserve">MHz MFCN antennas </w:t>
      </w:r>
    </w:p>
    <w:p w14:paraId="260954CA" w14:textId="4914E7DD" w:rsidR="00472C12" w:rsidRPr="007F73E9" w:rsidRDefault="00472C12" w:rsidP="00472C12">
      <w:r w:rsidRPr="007F73E9">
        <w:t xml:space="preserve">The following </w:t>
      </w:r>
      <w:r w:rsidR="009520AF">
        <w:t>figure</w:t>
      </w:r>
      <w:r w:rsidRPr="007F73E9">
        <w:t xml:space="preserve"> shows the nationwide distribution of 900 MHz MFCN antenna within 600</w:t>
      </w:r>
      <w:r w:rsidR="000F4C45" w:rsidRPr="007F73E9">
        <w:t xml:space="preserve"> </w:t>
      </w:r>
      <w:r w:rsidRPr="007F73E9">
        <w:t>m RMR buffer in the German railway environment (Coordinated colocations and indoor 900 MHz sites have been filtered out):</w:t>
      </w:r>
    </w:p>
    <w:p w14:paraId="4F068566" w14:textId="1A2F6D2D" w:rsidR="00472C12" w:rsidRPr="007F73E9" w:rsidRDefault="00472C12" w:rsidP="00472C12">
      <w:pPr>
        <w:jc w:val="center"/>
      </w:pPr>
      <w:r w:rsidRPr="007F73E9">
        <w:rPr>
          <w:noProof/>
        </w:rPr>
        <w:drawing>
          <wp:inline distT="0" distB="0" distL="0" distR="0" wp14:anchorId="0C16651E" wp14:editId="7AA179BF">
            <wp:extent cx="5583936" cy="4149944"/>
            <wp:effectExtent l="0" t="0" r="0" b="3175"/>
            <wp:docPr id="13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a:xfrm>
                      <a:off x="0" y="0"/>
                      <a:ext cx="5607620" cy="4167546"/>
                    </a:xfrm>
                    <a:prstGeom prst="rect">
                      <a:avLst/>
                    </a:prstGeom>
                    <a:noFill/>
                  </pic:spPr>
                </pic:pic>
              </a:graphicData>
            </a:graphic>
          </wp:inline>
        </w:drawing>
      </w:r>
    </w:p>
    <w:p w14:paraId="483886DA" w14:textId="3FD0F1D2"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64</w:t>
      </w:r>
      <w:r w:rsidRPr="007F73E9">
        <w:rPr>
          <w:lang w:val="en-GB"/>
        </w:rPr>
        <w:fldChar w:fldCharType="end"/>
      </w:r>
      <w:r w:rsidR="003E1A66" w:rsidRPr="007F73E9">
        <w:rPr>
          <w:lang w:val="en-GB"/>
        </w:rPr>
        <w:t>:</w:t>
      </w:r>
      <w:r w:rsidRPr="007F73E9">
        <w:rPr>
          <w:lang w:val="en-GB"/>
        </w:rPr>
        <w:t xml:space="preserve"> Nationwide distance distribution RMR&lt;-&gt; MFCN@900MHz</w:t>
      </w:r>
    </w:p>
    <w:p w14:paraId="3B9A2925" w14:textId="77777777" w:rsidR="00472C12" w:rsidRPr="007F73E9" w:rsidRDefault="00472C12" w:rsidP="00472C12">
      <w:pPr>
        <w:pStyle w:val="ECCAnnexheading3"/>
        <w:tabs>
          <w:tab w:val="left" w:pos="720"/>
        </w:tabs>
        <w:spacing w:line="276" w:lineRule="auto"/>
        <w:rPr>
          <w:lang w:val="en-GB"/>
        </w:rPr>
      </w:pPr>
      <w:r w:rsidRPr="007F73E9">
        <w:rPr>
          <w:lang w:val="en-GB"/>
        </w:rPr>
        <w:t xml:space="preserve">Nationwide distribution of coupling loss </w:t>
      </w:r>
    </w:p>
    <w:p w14:paraId="24294304" w14:textId="420FE23A" w:rsidR="00472C12" w:rsidRPr="007F73E9" w:rsidRDefault="00472C12" w:rsidP="00472C12">
      <w:r w:rsidRPr="007F73E9">
        <w:t xml:space="preserve">The following </w:t>
      </w:r>
      <w:r w:rsidR="009520AF">
        <w:t>figure</w:t>
      </w:r>
      <w:r w:rsidRPr="007F73E9">
        <w:t xml:space="preserve"> shows the nationwide distribution of the coexistence data for the RMR-MFCN antenna distances up to 600</w:t>
      </w:r>
      <w:r w:rsidR="000F4C45" w:rsidRPr="007F73E9">
        <w:t xml:space="preserve"> </w:t>
      </w:r>
      <w:r w:rsidRPr="007F73E9">
        <w:t>m and the estimated RMR-MFCN coupling loss, filtering out coordinated colocations and indoor 900 MHz sites.</w:t>
      </w:r>
    </w:p>
    <w:p w14:paraId="5DFCAA5F" w14:textId="06702F34" w:rsidR="00472C12" w:rsidRPr="007F73E9" w:rsidRDefault="00472C12" w:rsidP="00472C12">
      <w:pPr>
        <w:jc w:val="center"/>
      </w:pPr>
      <w:r w:rsidRPr="007F73E9">
        <w:rPr>
          <w:noProof/>
        </w:rPr>
        <w:lastRenderedPageBreak/>
        <w:drawing>
          <wp:inline distT="0" distB="0" distL="0" distR="0" wp14:anchorId="5FDB40D0" wp14:editId="740440BA">
            <wp:extent cx="5324401" cy="3436765"/>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a:xfrm>
                      <a:off x="0" y="0"/>
                      <a:ext cx="5332960" cy="3442290"/>
                    </a:xfrm>
                    <a:prstGeom prst="rect">
                      <a:avLst/>
                    </a:prstGeom>
                    <a:noFill/>
                  </pic:spPr>
                </pic:pic>
              </a:graphicData>
            </a:graphic>
          </wp:inline>
        </w:drawing>
      </w:r>
    </w:p>
    <w:p w14:paraId="4120E803" w14:textId="04C6B83C"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65</w:t>
      </w:r>
      <w:r w:rsidRPr="007F73E9">
        <w:rPr>
          <w:lang w:val="en-GB"/>
        </w:rPr>
        <w:fldChar w:fldCharType="end"/>
      </w:r>
      <w:r w:rsidR="003E1A66" w:rsidRPr="007F73E9">
        <w:rPr>
          <w:lang w:val="en-GB"/>
        </w:rPr>
        <w:t>:</w:t>
      </w:r>
      <w:r w:rsidRPr="007F73E9">
        <w:rPr>
          <w:lang w:val="en-GB"/>
        </w:rPr>
        <w:t xml:space="preserve"> Nationwide coupling loss distribution RMR&lt;-&gt; MFCN@900MHz </w:t>
      </w:r>
    </w:p>
    <w:p w14:paraId="26718B57" w14:textId="77777777" w:rsidR="00472C12" w:rsidRPr="007F73E9" w:rsidRDefault="00472C12" w:rsidP="00472C12">
      <w:pPr>
        <w:pStyle w:val="ECCAnnexheading2"/>
        <w:spacing w:line="276" w:lineRule="auto"/>
        <w:rPr>
          <w:lang w:val="en-GB"/>
        </w:rPr>
      </w:pPr>
      <w:r w:rsidRPr="007F73E9">
        <w:rPr>
          <w:lang w:val="en-GB"/>
        </w:rPr>
        <w:t>Conclusion</w:t>
      </w:r>
    </w:p>
    <w:p w14:paraId="6CFB50AF" w14:textId="3C788274" w:rsidR="00472C12" w:rsidRPr="007F73E9" w:rsidRDefault="00472C12" w:rsidP="00472C12">
      <w:r w:rsidRPr="007F73E9">
        <w:rPr>
          <w:u w:val="single"/>
        </w:rPr>
        <w:t>Reliable view on the distribution of coupling loss of RMR-MFCN@900MHz uncoordinated antenna deployments in Germany:</w:t>
      </w:r>
    </w:p>
    <w:p w14:paraId="00533FBE" w14:textId="76316DF6" w:rsidR="00472C12" w:rsidRPr="007F73E9" w:rsidRDefault="00472C12" w:rsidP="006377F8">
      <w:pPr>
        <w:pStyle w:val="ECCBulletsLv1"/>
      </w:pPr>
      <w:r w:rsidRPr="007F73E9">
        <w:t>The relevant scenarios of RMR-MFCN@900MHz BS interference are identified and a best practice approach is applied</w:t>
      </w:r>
      <w:r w:rsidR="00A33380" w:rsidRPr="007F73E9">
        <w:t>;</w:t>
      </w:r>
    </w:p>
    <w:p w14:paraId="14C0FA5F" w14:textId="4C292939" w:rsidR="00472C12" w:rsidRPr="007F73E9" w:rsidRDefault="00472C12" w:rsidP="006377F8">
      <w:pPr>
        <w:pStyle w:val="ECCBulletsLv1"/>
      </w:pPr>
      <w:r w:rsidRPr="007F73E9">
        <w:t>Only by assuming a single antenna type for all MFCN sites and using the typical RMR antenna, the large amounts of antenna data sets could be processed</w:t>
      </w:r>
      <w:r w:rsidR="00A33380" w:rsidRPr="007F73E9">
        <w:t>;</w:t>
      </w:r>
    </w:p>
    <w:p w14:paraId="4A51D7A5" w14:textId="621F5C80" w:rsidR="00472C12" w:rsidRPr="007F73E9" w:rsidRDefault="00472C12" w:rsidP="006377F8">
      <w:pPr>
        <w:pStyle w:val="ECCBulletsLv1"/>
      </w:pPr>
      <w:r w:rsidRPr="007F73E9">
        <w:t>In all environments for the 600 m buffer (2D), the estimated 10% quantile of the coupling loss distribution is more than 80 dB</w:t>
      </w:r>
      <w:r w:rsidR="00A33380" w:rsidRPr="007F73E9">
        <w:t>;</w:t>
      </w:r>
      <w:r w:rsidRPr="007F73E9">
        <w:t xml:space="preserve"> </w:t>
      </w:r>
    </w:p>
    <w:p w14:paraId="40CAA193" w14:textId="3E957E84" w:rsidR="00472C12" w:rsidRPr="007F73E9" w:rsidRDefault="00472C12" w:rsidP="006377F8">
      <w:pPr>
        <w:pStyle w:val="ECCBulletsLv1"/>
      </w:pPr>
      <w:r w:rsidRPr="007F73E9">
        <w:t>Less than 2% of RMR-MFCN@900MHz antenna pairings studied have a coupling loss of 67 dB or less</w:t>
      </w:r>
      <w:r w:rsidR="002B7F14" w:rsidRPr="007F73E9">
        <w:t>;</w:t>
      </w:r>
    </w:p>
    <w:p w14:paraId="38A55F24" w14:textId="08236FE3" w:rsidR="00472C12" w:rsidRPr="007F73E9" w:rsidRDefault="00472C12" w:rsidP="006377F8">
      <w:pPr>
        <w:pStyle w:val="ECCBulletsLv1"/>
      </w:pPr>
      <w:r w:rsidRPr="007F73E9">
        <w:t>MFCN@915</w:t>
      </w:r>
      <w:r w:rsidR="00A33380" w:rsidRPr="007F73E9">
        <w:t xml:space="preserve"> </w:t>
      </w:r>
      <w:r w:rsidRPr="007F73E9">
        <w:t>MHz antenna pairs: Intersection of corresponding coupling losses less than 67</w:t>
      </w:r>
      <w:r w:rsidR="00A33380" w:rsidRPr="007F73E9">
        <w:t xml:space="preserve"> </w:t>
      </w:r>
      <w:r w:rsidRPr="007F73E9">
        <w:t>dB and distances of less than 100</w:t>
      </w:r>
      <w:r w:rsidR="00A33380" w:rsidRPr="007F73E9">
        <w:t xml:space="preserve"> </w:t>
      </w:r>
      <w:r w:rsidRPr="007F73E9">
        <w:t>m results in the total number of 15 corresponding radio sites in the national railway environment</w:t>
      </w:r>
      <w:r w:rsidR="002B7F14" w:rsidRPr="007F73E9">
        <w:t>;</w:t>
      </w:r>
    </w:p>
    <w:p w14:paraId="3B3FC0A5" w14:textId="52881A73" w:rsidR="00472C12" w:rsidRPr="007F73E9" w:rsidRDefault="00472C12" w:rsidP="006377F8">
      <w:pPr>
        <w:pStyle w:val="ECCBulletsLv1"/>
      </w:pPr>
      <w:r w:rsidRPr="007F73E9">
        <w:t>Error analysis: strong influence of the relevant coordinates</w:t>
      </w:r>
      <w:r w:rsidR="002B7F14" w:rsidRPr="007F73E9">
        <w:t>;</w:t>
      </w:r>
    </w:p>
    <w:p w14:paraId="17CE483F" w14:textId="4A6B9674" w:rsidR="00472C12" w:rsidRPr="007F73E9" w:rsidRDefault="00472C12" w:rsidP="006377F8">
      <w:pPr>
        <w:pStyle w:val="ECCBulletsLv1"/>
      </w:pPr>
      <w:r w:rsidRPr="007F73E9">
        <w:t xml:space="preserve">Further inaccuracies are possible, additional path loss due to the real railway environment (e.g. stations, tunnels, bridges…) is not </w:t>
      </w:r>
      <w:proofErr w:type="gramStart"/>
      <w:r w:rsidRPr="007F73E9">
        <w:t>taken into account</w:t>
      </w:r>
      <w:proofErr w:type="gramEnd"/>
      <w:r w:rsidR="002B7F14" w:rsidRPr="007F73E9">
        <w:t>;</w:t>
      </w:r>
      <w:r w:rsidRPr="007F73E9">
        <w:t xml:space="preserve"> </w:t>
      </w:r>
    </w:p>
    <w:p w14:paraId="5FB6453E" w14:textId="36B99448" w:rsidR="00472C12" w:rsidRPr="007F73E9" w:rsidRDefault="002B7F14" w:rsidP="006377F8">
      <w:pPr>
        <w:pStyle w:val="ECCBulletsLv1"/>
      </w:pPr>
      <w:r w:rsidRPr="007F73E9">
        <w:t>A</w:t>
      </w:r>
      <w:r w:rsidR="00472C12" w:rsidRPr="007F73E9">
        <w:t>dditional coupling loss in dense environments are very likely</w:t>
      </w:r>
      <w:r w:rsidRPr="007F73E9">
        <w:t>;</w:t>
      </w:r>
    </w:p>
    <w:p w14:paraId="6E8B49BE" w14:textId="087A59D6" w:rsidR="00472C12" w:rsidRPr="007F73E9" w:rsidRDefault="00472C12" w:rsidP="006377F8">
      <w:pPr>
        <w:pStyle w:val="ECCBulletsLv1"/>
      </w:pPr>
      <w:r w:rsidRPr="007F73E9">
        <w:t>Co-Location/site sharing excluded</w:t>
      </w:r>
      <w:r w:rsidR="002B7F14" w:rsidRPr="007F73E9">
        <w:t>;</w:t>
      </w:r>
    </w:p>
    <w:p w14:paraId="7098DF47" w14:textId="77777777" w:rsidR="00472C12" w:rsidRPr="007F73E9" w:rsidRDefault="00472C12" w:rsidP="006377F8">
      <w:pPr>
        <w:pStyle w:val="ECCBulletsLv1"/>
      </w:pPr>
      <w:r w:rsidRPr="007F73E9">
        <w:t>Only MFCN antenna data records considered =&gt; because of planned usage and legacy data records, no exact figures for operating radio sites can be provided.</w:t>
      </w:r>
    </w:p>
    <w:p w14:paraId="33BA9E4E" w14:textId="77777777" w:rsidR="00472C12" w:rsidRPr="007F73E9" w:rsidRDefault="00472C12" w:rsidP="00472C12">
      <w:r w:rsidRPr="007F73E9">
        <w:t xml:space="preserve">From the evidence outlined in the previous section, statistical data from nationwide field deployments in 900 MHz in Germany would lead to the conclusion that the use of </w:t>
      </w:r>
      <w:proofErr w:type="gramStart"/>
      <w:r w:rsidRPr="007F73E9">
        <w:t>a</w:t>
      </w:r>
      <w:proofErr w:type="gramEnd"/>
      <w:r w:rsidRPr="007F73E9">
        <w:t xml:space="preserve"> MCL greater than 70 dB for the railway environment is acceptable. </w:t>
      </w:r>
    </w:p>
    <w:p w14:paraId="1957E563" w14:textId="1B972B04" w:rsidR="00472C12" w:rsidRPr="007F73E9" w:rsidRDefault="00472C12" w:rsidP="00472C12">
      <w:r w:rsidRPr="007F73E9">
        <w:t>DB Netz AG strongly recommends national operator agreements to prevent an uncoordinated deployment of different radio systems in the rail environment, especially for distances less of 100</w:t>
      </w:r>
      <w:r w:rsidR="00B84ED1" w:rsidRPr="007F73E9">
        <w:t xml:space="preserve"> </w:t>
      </w:r>
      <w:r w:rsidRPr="007F73E9">
        <w:t>m around RMR sites.</w:t>
      </w:r>
    </w:p>
    <w:p w14:paraId="5C07D2A4" w14:textId="77777777" w:rsidR="00472C12" w:rsidRPr="007F73E9" w:rsidRDefault="00472C12" w:rsidP="00472C12">
      <w:pPr>
        <w:pStyle w:val="ECCAnnexheading2"/>
        <w:spacing w:line="276" w:lineRule="auto"/>
        <w:rPr>
          <w:bCs/>
          <w:lang w:val="en-GB"/>
        </w:rPr>
      </w:pPr>
      <w:r w:rsidRPr="007F73E9">
        <w:rPr>
          <w:lang w:val="en-GB"/>
        </w:rPr>
        <w:lastRenderedPageBreak/>
        <w:t>Appendix</w:t>
      </w:r>
    </w:p>
    <w:p w14:paraId="3328C8F4" w14:textId="2C00CEEC" w:rsidR="00472C12" w:rsidRPr="007F73E9" w:rsidRDefault="00472C12" w:rsidP="00482A90">
      <w:pPr>
        <w:jc w:val="center"/>
      </w:pPr>
      <w:r w:rsidRPr="007F73E9">
        <w:rPr>
          <w:noProof/>
        </w:rPr>
        <w:drawing>
          <wp:inline distT="0" distB="0" distL="0" distR="0" wp14:anchorId="64A7AD4E" wp14:editId="58F12695">
            <wp:extent cx="5939155" cy="6780270"/>
            <wp:effectExtent l="0" t="0" r="4445" b="1905"/>
            <wp:docPr id="1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5"/>
                    <pic:cNvPicPr>
                      <a:picLocks noChangeAspect="1"/>
                    </pic:cNvPicPr>
                  </pic:nvPicPr>
                  <pic:blipFill>
                    <a:blip r:embed="rId108" cstate="email">
                      <a:extLst>
                        <a:ext uri="{28A0092B-C50C-407E-A947-70E740481C1C}">
                          <a14:useLocalDpi xmlns:a14="http://schemas.microsoft.com/office/drawing/2010/main"/>
                        </a:ext>
                      </a:extLst>
                    </a:blip>
                    <a:stretch>
                      <a:fillRect/>
                    </a:stretch>
                  </pic:blipFill>
                  <pic:spPr>
                    <a:xfrm>
                      <a:off x="0" y="0"/>
                      <a:ext cx="5973913" cy="6819950"/>
                    </a:xfrm>
                    <a:prstGeom prst="rect">
                      <a:avLst/>
                    </a:prstGeom>
                  </pic:spPr>
                </pic:pic>
              </a:graphicData>
            </a:graphic>
          </wp:inline>
        </w:drawing>
      </w:r>
    </w:p>
    <w:p w14:paraId="03FBC8F5" w14:textId="56967A96" w:rsidR="00482A90" w:rsidRPr="007F73E9" w:rsidRDefault="00482A90" w:rsidP="00482A90">
      <w:pPr>
        <w:pStyle w:val="Caption"/>
        <w:rPr>
          <w:lang w:val="en-GB"/>
        </w:rPr>
      </w:pPr>
      <w:r w:rsidRPr="007F73E9">
        <w:rPr>
          <w:lang w:val="en-GB"/>
        </w:rPr>
        <w:t xml:space="preserve">Figure </w:t>
      </w:r>
      <w:r w:rsidR="00DE7961" w:rsidRPr="007F73E9">
        <w:rPr>
          <w:lang w:val="en-GB"/>
        </w:rPr>
        <w:fldChar w:fldCharType="begin"/>
      </w:r>
      <w:r w:rsidR="00DE7961" w:rsidRPr="007F73E9">
        <w:rPr>
          <w:lang w:val="en-GB"/>
        </w:rPr>
        <w:instrText xml:space="preserve"> SEQ Figure \* ARABIC </w:instrText>
      </w:r>
      <w:r w:rsidR="00DE7961" w:rsidRPr="007F73E9">
        <w:rPr>
          <w:lang w:val="en-GB"/>
        </w:rPr>
        <w:fldChar w:fldCharType="separate"/>
      </w:r>
      <w:r w:rsidR="00EC5049">
        <w:rPr>
          <w:noProof/>
          <w:lang w:val="en-GB"/>
        </w:rPr>
        <w:t>66</w:t>
      </w:r>
      <w:r w:rsidR="00DE7961" w:rsidRPr="007F73E9">
        <w:rPr>
          <w:lang w:val="en-GB"/>
        </w:rPr>
        <w:fldChar w:fldCharType="end"/>
      </w:r>
      <w:r w:rsidRPr="007F73E9">
        <w:rPr>
          <w:lang w:val="en-GB"/>
        </w:rPr>
        <w:t>:</w:t>
      </w:r>
      <w:r w:rsidR="00594F53" w:rsidRPr="007F73E9">
        <w:rPr>
          <w:lang w:val="en-GB"/>
        </w:rPr>
        <w:t xml:space="preserve"> </w:t>
      </w:r>
      <w:r w:rsidR="00B158BF">
        <w:rPr>
          <w:lang w:val="en-GB"/>
        </w:rPr>
        <w:t>D</w:t>
      </w:r>
      <w:r w:rsidR="00594F53" w:rsidRPr="007F73E9">
        <w:rPr>
          <w:lang w:val="en-GB"/>
        </w:rPr>
        <w:t>atasheet for typical antenna used by RMR in Germany</w:t>
      </w:r>
    </w:p>
    <w:p w14:paraId="20BF5371" w14:textId="5A8F4F7B" w:rsidR="00482A90" w:rsidRPr="007F73E9" w:rsidRDefault="00472C12" w:rsidP="00482A90">
      <w:pPr>
        <w:keepNext/>
        <w:jc w:val="center"/>
      </w:pPr>
      <w:r w:rsidRPr="007F73E9">
        <w:rPr>
          <w:noProof/>
        </w:rPr>
        <w:lastRenderedPageBreak/>
        <w:drawing>
          <wp:inline distT="0" distB="0" distL="0" distR="0" wp14:anchorId="7CF085FB" wp14:editId="728B7027">
            <wp:extent cx="5446326" cy="8051470"/>
            <wp:effectExtent l="0" t="0" r="2540" b="698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2"/>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a:xfrm>
                      <a:off x="0" y="0"/>
                      <a:ext cx="5446991" cy="8052453"/>
                    </a:xfrm>
                    <a:prstGeom prst="rect">
                      <a:avLst/>
                    </a:prstGeom>
                    <a:noFill/>
                    <a:ln>
                      <a:noFill/>
                    </a:ln>
                  </pic:spPr>
                </pic:pic>
              </a:graphicData>
            </a:graphic>
          </wp:inline>
        </w:drawing>
      </w:r>
    </w:p>
    <w:p w14:paraId="3EB1F748" w14:textId="65E9AD73" w:rsidR="00472C12" w:rsidRPr="007F73E9" w:rsidRDefault="00482A90" w:rsidP="00482A90">
      <w:pPr>
        <w:pStyle w:val="Caption"/>
        <w:rPr>
          <w:lang w:val="en-GB"/>
        </w:rPr>
      </w:pPr>
      <w:r w:rsidRPr="007F73E9">
        <w:rPr>
          <w:lang w:val="en-GB"/>
        </w:rPr>
        <w:t xml:space="preserve">Figure </w:t>
      </w:r>
      <w:r w:rsidR="00DE7961" w:rsidRPr="007F73E9">
        <w:rPr>
          <w:lang w:val="en-GB"/>
        </w:rPr>
        <w:fldChar w:fldCharType="begin"/>
      </w:r>
      <w:r w:rsidR="00DE7961" w:rsidRPr="007F73E9">
        <w:rPr>
          <w:lang w:val="en-GB"/>
        </w:rPr>
        <w:instrText xml:space="preserve"> SEQ Figure \* ARABIC </w:instrText>
      </w:r>
      <w:r w:rsidR="00DE7961" w:rsidRPr="007F73E9">
        <w:rPr>
          <w:lang w:val="en-GB"/>
        </w:rPr>
        <w:fldChar w:fldCharType="separate"/>
      </w:r>
      <w:r w:rsidR="00EC5049">
        <w:rPr>
          <w:noProof/>
          <w:lang w:val="en-GB"/>
        </w:rPr>
        <w:t>67</w:t>
      </w:r>
      <w:r w:rsidR="00DE7961" w:rsidRPr="007F73E9">
        <w:rPr>
          <w:lang w:val="en-GB"/>
        </w:rPr>
        <w:fldChar w:fldCharType="end"/>
      </w:r>
      <w:r w:rsidRPr="007F73E9">
        <w:rPr>
          <w:lang w:val="en-GB"/>
        </w:rPr>
        <w:t>:</w:t>
      </w:r>
      <w:r w:rsidR="00783E3B" w:rsidRPr="007F73E9">
        <w:rPr>
          <w:lang w:val="en-GB"/>
        </w:rPr>
        <w:t xml:space="preserve"> </w:t>
      </w:r>
      <w:r w:rsidR="00B158BF">
        <w:rPr>
          <w:lang w:val="en-GB"/>
        </w:rPr>
        <w:t>D</w:t>
      </w:r>
      <w:r w:rsidR="00783E3B" w:rsidRPr="007F73E9">
        <w:rPr>
          <w:lang w:val="en-GB"/>
        </w:rPr>
        <w:t>atasheet for the antenna type used to model MFCN antennas</w:t>
      </w:r>
    </w:p>
    <w:p w14:paraId="4A2CA60C" w14:textId="77777777" w:rsidR="00482A90" w:rsidRPr="007F73E9" w:rsidRDefault="00482A90" w:rsidP="00472C12"/>
    <w:p w14:paraId="4C68594D" w14:textId="5D5EDF18" w:rsidR="00472C12" w:rsidRPr="007F73E9" w:rsidRDefault="00472C12" w:rsidP="00472C12">
      <w:pPr>
        <w:pStyle w:val="ECCAnnexheading1"/>
        <w:spacing w:line="276" w:lineRule="auto"/>
        <w:rPr>
          <w:lang w:val="en-GB"/>
        </w:rPr>
      </w:pPr>
      <w:bookmarkStart w:id="908" w:name="_Toc30024804"/>
      <w:bookmarkStart w:id="909" w:name="_Ref34389323"/>
      <w:bookmarkStart w:id="910" w:name="_Toc34729063"/>
      <w:bookmarkStart w:id="911" w:name="_Toc38364320"/>
      <w:bookmarkStart w:id="912" w:name="_Toc39066224"/>
      <w:bookmarkStart w:id="913" w:name="_Toc46236551"/>
      <w:r w:rsidRPr="007F73E9">
        <w:rPr>
          <w:lang w:val="en-GB"/>
        </w:rPr>
        <w:lastRenderedPageBreak/>
        <w:t>FRMCS-MFCN Interference configuration at 900 MHz</w:t>
      </w:r>
      <w:r w:rsidR="001F43B8" w:rsidRPr="007F73E9">
        <w:rPr>
          <w:lang w:val="en-GB"/>
        </w:rPr>
        <w:t xml:space="preserve"> – </w:t>
      </w:r>
      <w:r w:rsidRPr="007F73E9">
        <w:rPr>
          <w:lang w:val="en-GB"/>
        </w:rPr>
        <w:t>Bordeaux study</w:t>
      </w:r>
      <w:bookmarkEnd w:id="908"/>
      <w:bookmarkEnd w:id="909"/>
      <w:bookmarkEnd w:id="910"/>
      <w:bookmarkEnd w:id="911"/>
      <w:bookmarkEnd w:id="912"/>
      <w:bookmarkEnd w:id="913"/>
    </w:p>
    <w:p w14:paraId="5A36B823" w14:textId="77777777" w:rsidR="00472C12" w:rsidRPr="007F73E9" w:rsidRDefault="00472C12" w:rsidP="00472C12">
      <w:pPr>
        <w:rPr>
          <w:rStyle w:val="ECCParagraph"/>
        </w:rPr>
      </w:pPr>
      <w:r w:rsidRPr="007F73E9">
        <w:rPr>
          <w:rStyle w:val="ECCParagraph"/>
        </w:rPr>
        <w:t>The present section focuses on the study of the RMR-MFCN interference configuration in the Bordeaux area.</w:t>
      </w:r>
    </w:p>
    <w:p w14:paraId="0042F667" w14:textId="77777777" w:rsidR="00472C12" w:rsidRPr="007F73E9" w:rsidRDefault="00472C12" w:rsidP="00472C12">
      <w:pPr>
        <w:rPr>
          <w:rStyle w:val="ECCParagraph"/>
        </w:rPr>
      </w:pPr>
      <w:r w:rsidRPr="007F73E9">
        <w:rPr>
          <w:rStyle w:val="ECCParagraph"/>
        </w:rPr>
        <w:t>The interference configuration to be considered at 900 MHz is between a MFCN uplink at 915 MHz (therefore MFCN BS as a victim) and a FRMCS downlink around 920 MHz (therefore a FRMCS BS transmitting as the interferer).</w:t>
      </w:r>
    </w:p>
    <w:p w14:paraId="23F37F2C" w14:textId="38D13926" w:rsidR="00472C12" w:rsidRPr="007F73E9" w:rsidRDefault="00472C12" w:rsidP="00472C12">
      <w:pPr>
        <w:rPr>
          <w:rStyle w:val="ECCParagraph"/>
        </w:rPr>
      </w:pPr>
      <w:r w:rsidRPr="007F73E9">
        <w:rPr>
          <w:rStyle w:val="ECCParagraph"/>
        </w:rPr>
        <w:t xml:space="preserve">Because FRMCS sites are the same as the existing GSM-R sites for economic reasons and to ensure radio compatibility with the GSM-R, sites are known and their radio engineering is unlikely to </w:t>
      </w:r>
      <w:r w:rsidR="009520AF" w:rsidRPr="007F73E9">
        <w:rPr>
          <w:rStyle w:val="ECCParagraph"/>
        </w:rPr>
        <w:t>change</w:t>
      </w:r>
      <w:r w:rsidRPr="007F73E9">
        <w:rPr>
          <w:rStyle w:val="ECCParagraph"/>
        </w:rPr>
        <w:t xml:space="preserve"> circa 2500 in France, covering approximately 16000 km of rail lines. </w:t>
      </w:r>
    </w:p>
    <w:p w14:paraId="4F6285D7" w14:textId="04FC49C2" w:rsidR="00472C12" w:rsidRPr="007F73E9" w:rsidRDefault="00472C12" w:rsidP="00472C12">
      <w:pPr>
        <w:rPr>
          <w:rStyle w:val="ECCParagraph"/>
        </w:rPr>
      </w:pPr>
      <w:r w:rsidRPr="007F73E9">
        <w:rPr>
          <w:rStyle w:val="ECCParagraph"/>
        </w:rPr>
        <w:t xml:space="preserve">MFCN networks operated at 900 MHz are known and are not likely to change significantly around railways. There may be densification to better cover the tracks, but by selecting the Bordeaux case area where at least one MNO is already covering the rail network adequately, </w:t>
      </w:r>
      <w:r w:rsidR="008C37B4" w:rsidRPr="007F73E9">
        <w:rPr>
          <w:rStyle w:val="ECCParagraph"/>
        </w:rPr>
        <w:t xml:space="preserve">it is </w:t>
      </w:r>
      <w:r w:rsidRPr="007F73E9">
        <w:rPr>
          <w:rStyle w:val="ECCParagraph"/>
        </w:rPr>
        <w:t>expect</w:t>
      </w:r>
      <w:r w:rsidR="008C37B4" w:rsidRPr="007F73E9">
        <w:rPr>
          <w:rStyle w:val="ECCParagraph"/>
        </w:rPr>
        <w:t>ed</w:t>
      </w:r>
      <w:r w:rsidRPr="007F73E9">
        <w:rPr>
          <w:rStyle w:val="ECCParagraph"/>
        </w:rPr>
        <w:t xml:space="preserve"> that most interference situations will already have been explored.</w:t>
      </w:r>
    </w:p>
    <w:p w14:paraId="11B55C94" w14:textId="77777777" w:rsidR="00472C12" w:rsidRPr="007F73E9" w:rsidRDefault="00472C12" w:rsidP="00472C12">
      <w:pPr>
        <w:pStyle w:val="ECCAnnexheading2"/>
        <w:spacing w:line="276" w:lineRule="auto"/>
        <w:rPr>
          <w:lang w:val="en-GB"/>
        </w:rPr>
      </w:pPr>
      <w:r w:rsidRPr="007F73E9">
        <w:rPr>
          <w:lang w:val="en-GB"/>
        </w:rPr>
        <w:t>Case study presentation – the Bordeaux region</w:t>
      </w:r>
    </w:p>
    <w:p w14:paraId="75AD5A93" w14:textId="77777777" w:rsidR="00472C12" w:rsidRPr="007F73E9" w:rsidRDefault="00472C12" w:rsidP="00472C12">
      <w:pPr>
        <w:rPr>
          <w:rStyle w:val="ECCParagraph"/>
        </w:rPr>
      </w:pPr>
      <w:r w:rsidRPr="007F73E9">
        <w:rPr>
          <w:rStyle w:val="ECCParagraph"/>
        </w:rPr>
        <w:t xml:space="preserve">The Bordeaux area has been chosen for this case study, as it represents a sufficiently wide area with a mix of major city urban and rural area and a complex enough railway structure within the city and area. </w:t>
      </w:r>
    </w:p>
    <w:p w14:paraId="1678BE2E" w14:textId="77777777" w:rsidR="00472C12" w:rsidRPr="007F73E9" w:rsidRDefault="00472C12" w:rsidP="00472C12">
      <w:pPr>
        <w:rPr>
          <w:rStyle w:val="ECCParagraph"/>
        </w:rPr>
      </w:pPr>
      <w:r w:rsidRPr="007F73E9">
        <w:rPr>
          <w:rStyle w:val="ECCParagraph"/>
        </w:rPr>
        <w:t>Railway coverage is provided by a network of 59 antennas on 28 sites (3 tri-sector and 25 bi-sector sites). MFCN coverage at 900 MHz is ensured by 2385 antennas from about 795 MFCN sites (some are double counted because of site sharing).</w:t>
      </w:r>
    </w:p>
    <w:p w14:paraId="31249918" w14:textId="77777777" w:rsidR="00472C12" w:rsidRPr="007F73E9" w:rsidRDefault="00472C12" w:rsidP="00472C12">
      <w:pPr>
        <w:rPr>
          <w:rStyle w:val="ECCParagraph"/>
        </w:rPr>
      </w:pPr>
      <w:r w:rsidRPr="007F73E9">
        <w:rPr>
          <w:rStyle w:val="ECCParagraph"/>
        </w:rPr>
        <w:t>A map of the area with the railway GSM-R network sites is shown in the figure below.</w:t>
      </w:r>
    </w:p>
    <w:p w14:paraId="6411F1E7" w14:textId="1FD07935" w:rsidR="00472C12" w:rsidRPr="007F73E9" w:rsidRDefault="00472C12" w:rsidP="00472C12">
      <w:pPr>
        <w:keepNext/>
        <w:jc w:val="center"/>
      </w:pPr>
      <w:r w:rsidRPr="007F73E9">
        <w:rPr>
          <w:rStyle w:val="ECCParagraph"/>
          <w:noProof/>
        </w:rPr>
        <w:drawing>
          <wp:inline distT="0" distB="0" distL="0" distR="0" wp14:anchorId="6693D52D" wp14:editId="5065FC42">
            <wp:extent cx="5474970" cy="2969260"/>
            <wp:effectExtent l="0" t="0" r="0" b="2540"/>
            <wp:docPr id="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a:xfrm>
                      <a:off x="0" y="0"/>
                      <a:ext cx="5474970" cy="2969260"/>
                    </a:xfrm>
                    <a:prstGeom prst="rect">
                      <a:avLst/>
                    </a:prstGeom>
                    <a:noFill/>
                  </pic:spPr>
                </pic:pic>
              </a:graphicData>
            </a:graphic>
          </wp:inline>
        </w:drawing>
      </w:r>
    </w:p>
    <w:p w14:paraId="1F7A1000" w14:textId="50AFF044" w:rsidR="00472C12" w:rsidRPr="007F73E9" w:rsidRDefault="00472C12" w:rsidP="00472C12">
      <w:pPr>
        <w:pStyle w:val="Caption"/>
        <w:rPr>
          <w:rStyle w:val="ECCParagraph"/>
          <w:rFonts w:eastAsia="Calibri"/>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68</w:t>
      </w:r>
      <w:r w:rsidRPr="007F73E9">
        <w:rPr>
          <w:lang w:val="en-GB"/>
        </w:rPr>
        <w:fldChar w:fldCharType="end"/>
      </w:r>
      <w:r w:rsidR="003E1A66" w:rsidRPr="007F73E9">
        <w:rPr>
          <w:lang w:val="en-GB"/>
        </w:rPr>
        <w:t>: M</w:t>
      </w:r>
      <w:r w:rsidRPr="007F73E9">
        <w:rPr>
          <w:lang w:val="en-GB"/>
        </w:rPr>
        <w:t>ap of the Bordeaux area with the GSM-R network sites</w:t>
      </w:r>
    </w:p>
    <w:p w14:paraId="28C484C0" w14:textId="77777777" w:rsidR="00472C12" w:rsidRPr="007F73E9" w:rsidRDefault="00472C12" w:rsidP="00472C12">
      <w:pPr>
        <w:pStyle w:val="ECCAnnexheading3"/>
        <w:tabs>
          <w:tab w:val="left" w:pos="720"/>
        </w:tabs>
        <w:spacing w:line="276" w:lineRule="auto"/>
        <w:rPr>
          <w:lang w:val="en-GB"/>
        </w:rPr>
      </w:pPr>
      <w:r w:rsidRPr="007F73E9">
        <w:rPr>
          <w:lang w:val="en-GB"/>
        </w:rPr>
        <w:t>BEM separation distance at 900 MHz</w:t>
      </w:r>
    </w:p>
    <w:p w14:paraId="16258ECC" w14:textId="77777777" w:rsidR="00472C12" w:rsidRPr="007F73E9" w:rsidRDefault="00472C12" w:rsidP="00472C12">
      <w:r w:rsidRPr="007F73E9">
        <w:t>Out of the 28 GSM-R sites, 3 (10%) have MFCN services collocated on them.</w:t>
      </w:r>
    </w:p>
    <w:p w14:paraId="39E3E1CE" w14:textId="15E01AC4" w:rsidR="00472C12" w:rsidRPr="007F73E9" w:rsidRDefault="008C37B4" w:rsidP="00472C12">
      <w:r w:rsidRPr="007F73E9">
        <w:t>T</w:t>
      </w:r>
      <w:r w:rsidR="00472C12" w:rsidRPr="007F73E9">
        <w:t>hose collocated situations</w:t>
      </w:r>
      <w:r w:rsidRPr="007F73E9">
        <w:t xml:space="preserve"> are excluded.</w:t>
      </w:r>
    </w:p>
    <w:p w14:paraId="765A706D" w14:textId="1F0E4945" w:rsidR="00472C12" w:rsidRPr="007F73E9" w:rsidRDefault="00472C12" w:rsidP="00472C12">
      <w:r w:rsidRPr="007F73E9">
        <w:lastRenderedPageBreak/>
        <w:t>Then, for each existing GSM-R site, the neighbourhood within 800 m</w:t>
      </w:r>
      <w:r w:rsidR="00A830C6" w:rsidRPr="007F73E9">
        <w:t xml:space="preserve"> has been determined</w:t>
      </w:r>
      <w:r w:rsidRPr="007F73E9">
        <w:t xml:space="preserve"> with four categories:</w:t>
      </w:r>
    </w:p>
    <w:p w14:paraId="06980893" w14:textId="01C53CCF" w:rsidR="00472C12" w:rsidRPr="007F73E9" w:rsidRDefault="00472C12" w:rsidP="00482A90">
      <w:pPr>
        <w:pStyle w:val="ECCBulletsLv1"/>
      </w:pPr>
      <w:r w:rsidRPr="007F73E9">
        <w:t>The closest BS from the MNO operating immediately below 915 MHz (MNO915)</w:t>
      </w:r>
      <w:r w:rsidR="00CC46D1" w:rsidRPr="007F73E9">
        <w:t>;</w:t>
      </w:r>
    </w:p>
    <w:p w14:paraId="118DB65D" w14:textId="77777777" w:rsidR="00472C12" w:rsidRPr="007F73E9" w:rsidRDefault="00472C12" w:rsidP="00482A90">
      <w:pPr>
        <w:pStyle w:val="ECCBulletsLv1"/>
      </w:pPr>
      <w:r w:rsidRPr="007F73E9">
        <w:t>The closest MFCN BS operating in 880-915 MHz (any MNO) – there are 24 of them.</w:t>
      </w:r>
    </w:p>
    <w:p w14:paraId="0499C1CA" w14:textId="77777777" w:rsidR="00472C12" w:rsidRPr="007F73E9" w:rsidRDefault="00472C12" w:rsidP="00482A90">
      <w:pPr>
        <w:pStyle w:val="ECCBulletsLv1"/>
      </w:pPr>
      <w:r w:rsidRPr="007F73E9">
        <w:t>The neighbouring BS from MNO915 (closest and other neighbours)</w:t>
      </w:r>
    </w:p>
    <w:p w14:paraId="19AC181C" w14:textId="77777777" w:rsidR="00472C12" w:rsidRPr="007F73E9" w:rsidRDefault="00472C12" w:rsidP="00472C12">
      <w:r w:rsidRPr="007F73E9">
        <w:t>The neighbouring MFCN BS operating in 880-915 MHz (any MNO) – there are 62 of them.</w:t>
      </w:r>
    </w:p>
    <w:p w14:paraId="7A25A6B6" w14:textId="77777777" w:rsidR="00472C12" w:rsidRPr="007F73E9" w:rsidRDefault="00472C12" w:rsidP="00472C12">
      <w:r w:rsidRPr="007F73E9">
        <w:t>The two next figures show the associated Cumulative Distribution Function.</w:t>
      </w:r>
    </w:p>
    <w:p w14:paraId="11798B55" w14:textId="0621C6CA" w:rsidR="00472C12" w:rsidRPr="007F73E9" w:rsidRDefault="00472C12" w:rsidP="00472C12">
      <w:pPr>
        <w:keepNext/>
        <w:jc w:val="center"/>
      </w:pPr>
      <w:r w:rsidRPr="007F73E9">
        <w:rPr>
          <w:noProof/>
        </w:rPr>
        <w:drawing>
          <wp:inline distT="0" distB="0" distL="0" distR="0" wp14:anchorId="738B52CE" wp14:editId="520488AD">
            <wp:extent cx="4207970" cy="2529444"/>
            <wp:effectExtent l="0" t="0" r="2540" b="4445"/>
            <wp:docPr id="5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a:xfrm>
                      <a:off x="0" y="0"/>
                      <a:ext cx="4234557" cy="2545426"/>
                    </a:xfrm>
                    <a:prstGeom prst="rect">
                      <a:avLst/>
                    </a:prstGeom>
                    <a:noFill/>
                  </pic:spPr>
                </pic:pic>
              </a:graphicData>
            </a:graphic>
          </wp:inline>
        </w:drawing>
      </w:r>
    </w:p>
    <w:p w14:paraId="7EE2EF0D" w14:textId="4D8A31CF" w:rsidR="00472C12" w:rsidRPr="007F73E9" w:rsidRDefault="00472C12" w:rsidP="00472C12">
      <w:pPr>
        <w:pStyle w:val="Caption"/>
        <w:rPr>
          <w:lang w:val="en-GB"/>
        </w:rPr>
      </w:pPr>
      <w:bookmarkStart w:id="914" w:name="_Ref14709260"/>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69</w:t>
      </w:r>
      <w:r w:rsidRPr="007F73E9">
        <w:rPr>
          <w:lang w:val="en-GB"/>
        </w:rPr>
        <w:fldChar w:fldCharType="end"/>
      </w:r>
      <w:bookmarkEnd w:id="914"/>
      <w:r w:rsidR="003E1A66" w:rsidRPr="007F73E9">
        <w:rPr>
          <w:lang w:val="en-GB"/>
        </w:rPr>
        <w:t>:</w:t>
      </w:r>
      <w:r w:rsidRPr="007F73E9">
        <w:rPr>
          <w:lang w:val="en-GB"/>
        </w:rPr>
        <w:t xml:space="preserve"> Closest neighbour distance- cumulative distribution function</w:t>
      </w:r>
    </w:p>
    <w:p w14:paraId="62F9C83F" w14:textId="021D8F3F" w:rsidR="00472C12" w:rsidRPr="007F73E9" w:rsidRDefault="00472C12" w:rsidP="00472C12">
      <w:r w:rsidRPr="007F73E9">
        <w:t xml:space="preserve">The curve in the figure above allows to determine, for a given separation distance D, the % of GSM-R sites for which the closest MFCN neighbour is closer or equal to this separation distance. For </w:t>
      </w:r>
      <w:proofErr w:type="gramStart"/>
      <w:r w:rsidRPr="007F73E9">
        <w:t>example</w:t>
      </w:r>
      <w:proofErr w:type="gramEnd"/>
      <w:r w:rsidRPr="007F73E9">
        <w:t xml:space="preserve"> with a separation distance of 400 m: the closest MNO915 site is less or equal than 400 m in 30% of the FRMCS sites, and the closest MNO site is less or equal than 400 m in 60% of the FRMCS sites. </w:t>
      </w:r>
    </w:p>
    <w:p w14:paraId="238402EA" w14:textId="4A8DC291" w:rsidR="00472C12" w:rsidRPr="007F73E9" w:rsidRDefault="00472C12" w:rsidP="00472C12">
      <w:r w:rsidRPr="007F73E9">
        <w:t xml:space="preserve">The next figure shows the distribution of distances between GSM-R sites and MFCN sites, not limiting to the closest neighbours (but still biased by neighbours less than 800 m). </w:t>
      </w:r>
      <w:r w:rsidR="00BF148C" w:rsidRPr="007F73E9">
        <w:t xml:space="preserve">The </w:t>
      </w:r>
      <w:r w:rsidRPr="007F73E9">
        <w:t xml:space="preserve">distribution for MNO915 remains similar to the one in </w:t>
      </w:r>
      <w:r w:rsidRPr="007F73E9">
        <w:fldChar w:fldCharType="begin"/>
      </w:r>
      <w:r w:rsidRPr="007F73E9">
        <w:instrText xml:space="preserve"> REF _Ref14709260 \h </w:instrText>
      </w:r>
      <w:r w:rsidRPr="007F73E9">
        <w:fldChar w:fldCharType="separate"/>
      </w:r>
      <w:r w:rsidR="00325722" w:rsidRPr="007F73E9">
        <w:t xml:space="preserve">Figure </w:t>
      </w:r>
      <w:r w:rsidR="00325722">
        <w:rPr>
          <w:noProof/>
        </w:rPr>
        <w:t>68</w:t>
      </w:r>
      <w:r w:rsidRPr="007F73E9">
        <w:fldChar w:fldCharType="end"/>
      </w:r>
      <w:r w:rsidRPr="007F73E9">
        <w:t>.</w:t>
      </w:r>
    </w:p>
    <w:p w14:paraId="1A707F4F" w14:textId="15148C75" w:rsidR="00472C12" w:rsidRPr="007F73E9" w:rsidRDefault="00472C12" w:rsidP="00472C12">
      <w:pPr>
        <w:keepNext/>
        <w:jc w:val="center"/>
      </w:pPr>
      <w:r w:rsidRPr="007F73E9">
        <w:rPr>
          <w:noProof/>
        </w:rPr>
        <w:drawing>
          <wp:inline distT="0" distB="0" distL="0" distR="0" wp14:anchorId="3CA17200" wp14:editId="189F4CC2">
            <wp:extent cx="4584700" cy="2755900"/>
            <wp:effectExtent l="0" t="0" r="6350" b="6350"/>
            <wp:docPr id="6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a:xfrm>
                      <a:off x="0" y="0"/>
                      <a:ext cx="4584700" cy="2755900"/>
                    </a:xfrm>
                    <a:prstGeom prst="rect">
                      <a:avLst/>
                    </a:prstGeom>
                    <a:noFill/>
                  </pic:spPr>
                </pic:pic>
              </a:graphicData>
            </a:graphic>
          </wp:inline>
        </w:drawing>
      </w:r>
    </w:p>
    <w:p w14:paraId="68D0CB4B" w14:textId="535A5EAD" w:rsidR="00472C12" w:rsidRPr="007F73E9" w:rsidRDefault="00472C12" w:rsidP="00472C12">
      <w:pPr>
        <w:pStyle w:val="Caption"/>
        <w:rPr>
          <w:lang w:val="en-GB"/>
        </w:rPr>
      </w:pPr>
      <w:bookmarkStart w:id="915" w:name="_Ref14709311"/>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70</w:t>
      </w:r>
      <w:r w:rsidRPr="007F73E9">
        <w:rPr>
          <w:lang w:val="en-GB"/>
        </w:rPr>
        <w:fldChar w:fldCharType="end"/>
      </w:r>
      <w:bookmarkEnd w:id="915"/>
      <w:r w:rsidR="003E1A66" w:rsidRPr="007F73E9">
        <w:rPr>
          <w:lang w:val="en-GB"/>
        </w:rPr>
        <w:t>:</w:t>
      </w:r>
      <w:r w:rsidRPr="007F73E9">
        <w:rPr>
          <w:lang w:val="en-GB"/>
        </w:rPr>
        <w:t xml:space="preserve"> </w:t>
      </w:r>
      <w:r w:rsidR="003E1A66" w:rsidRPr="007F73E9">
        <w:rPr>
          <w:lang w:val="en-GB"/>
        </w:rPr>
        <w:t>N</w:t>
      </w:r>
      <w:r w:rsidRPr="007F73E9">
        <w:rPr>
          <w:lang w:val="en-GB"/>
        </w:rPr>
        <w:t>eighbours at less than 800 m</w:t>
      </w:r>
      <w:r w:rsidR="008B6AF2">
        <w:rPr>
          <w:lang w:val="en-GB"/>
        </w:rPr>
        <w:t xml:space="preserve"> </w:t>
      </w:r>
      <w:r w:rsidRPr="007F73E9">
        <w:rPr>
          <w:lang w:val="en-GB"/>
        </w:rPr>
        <w:t xml:space="preserve">- </w:t>
      </w:r>
      <w:r w:rsidR="009520AF" w:rsidRPr="007F73E9">
        <w:rPr>
          <w:lang w:val="en-GB"/>
        </w:rPr>
        <w:t>cdf</w:t>
      </w:r>
    </w:p>
    <w:p w14:paraId="2D13F508" w14:textId="77777777" w:rsidR="00472C12" w:rsidRPr="007F73E9" w:rsidRDefault="00472C12" w:rsidP="00472C12">
      <w:r w:rsidRPr="007F73E9">
        <w:lastRenderedPageBreak/>
        <w:t>Those statistic can serve to assess the % of GSM-R sites for which the introduction of FRMCS would require coordination if the BEM minimal separation is D. The following table provides the detailed data for shorter distances.</w:t>
      </w:r>
    </w:p>
    <w:p w14:paraId="71AC0640" w14:textId="3600558E" w:rsidR="00472C12" w:rsidRPr="007F73E9" w:rsidRDefault="00472C12" w:rsidP="00472C12">
      <w:pPr>
        <w:pStyle w:val="Caption"/>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41</w:t>
      </w:r>
      <w:r w:rsidRPr="007F73E9">
        <w:rPr>
          <w:lang w:val="en-GB"/>
        </w:rPr>
        <w:fldChar w:fldCharType="end"/>
      </w:r>
      <w:r w:rsidR="003E1A66" w:rsidRPr="007F73E9">
        <w:rPr>
          <w:lang w:val="en-GB"/>
        </w:rPr>
        <w:t>: D</w:t>
      </w:r>
      <w:r w:rsidRPr="007F73E9">
        <w:rPr>
          <w:lang w:val="en-GB"/>
        </w:rPr>
        <w:t>istribution of distance to neighbours (m)</w:t>
      </w:r>
    </w:p>
    <w:tbl>
      <w:tblPr>
        <w:tblStyle w:val="ECCTable-redheader"/>
        <w:tblW w:w="7514" w:type="dxa"/>
        <w:tblInd w:w="0" w:type="dxa"/>
        <w:tblLayout w:type="fixed"/>
        <w:tblLook w:val="04A0" w:firstRow="1" w:lastRow="0" w:firstColumn="1" w:lastColumn="0" w:noHBand="0" w:noVBand="1"/>
      </w:tblPr>
      <w:tblGrid>
        <w:gridCol w:w="1555"/>
        <w:gridCol w:w="1275"/>
        <w:gridCol w:w="1418"/>
        <w:gridCol w:w="1565"/>
        <w:gridCol w:w="1701"/>
      </w:tblGrid>
      <w:tr w:rsidR="00BA798A" w:rsidRPr="007F73E9" w14:paraId="657F3F35" w14:textId="77777777" w:rsidTr="00F1361C">
        <w:trPr>
          <w:cnfStyle w:val="100000000000" w:firstRow="1" w:lastRow="0" w:firstColumn="0" w:lastColumn="0" w:oddVBand="0" w:evenVBand="0" w:oddHBand="0" w:evenHBand="0" w:firstRowFirstColumn="0" w:firstRowLastColumn="0" w:lastRowFirstColumn="0" w:lastRowLastColumn="0"/>
          <w:trHeight w:val="300"/>
        </w:trPr>
        <w:tc>
          <w:tcPr>
            <w:tcW w:w="1555" w:type="dxa"/>
            <w:noWrap/>
          </w:tcPr>
          <w:p w14:paraId="0510FDED" w14:textId="77777777" w:rsidR="00BA798A" w:rsidRPr="007F73E9" w:rsidRDefault="00BA798A" w:rsidP="00844B48">
            <w:pPr>
              <w:rPr>
                <w:b w:val="0"/>
              </w:rPr>
            </w:pPr>
            <w:r w:rsidRPr="007F73E9">
              <w:t>MNO915</w:t>
            </w:r>
          </w:p>
        </w:tc>
        <w:tc>
          <w:tcPr>
            <w:tcW w:w="1275" w:type="dxa"/>
            <w:noWrap/>
          </w:tcPr>
          <w:p w14:paraId="77EA23DE" w14:textId="77777777" w:rsidR="00BA798A" w:rsidRPr="007F73E9" w:rsidRDefault="00BA798A" w:rsidP="00844B48">
            <w:pPr>
              <w:rPr>
                <w:b w:val="0"/>
              </w:rPr>
            </w:pPr>
            <w:r w:rsidRPr="007F73E9">
              <w:t>All MNO</w:t>
            </w:r>
          </w:p>
        </w:tc>
        <w:tc>
          <w:tcPr>
            <w:tcW w:w="1418" w:type="dxa"/>
            <w:noWrap/>
          </w:tcPr>
          <w:p w14:paraId="6C6EF362" w14:textId="77777777" w:rsidR="00BA798A" w:rsidRPr="007F73E9" w:rsidRDefault="00BA798A" w:rsidP="00844B48">
            <w:pPr>
              <w:rPr>
                <w:b w:val="0"/>
              </w:rPr>
            </w:pPr>
            <w:r w:rsidRPr="007F73E9">
              <w:t>MNO915</w:t>
            </w:r>
          </w:p>
        </w:tc>
        <w:tc>
          <w:tcPr>
            <w:tcW w:w="3266" w:type="dxa"/>
            <w:gridSpan w:val="2"/>
            <w:noWrap/>
          </w:tcPr>
          <w:p w14:paraId="777BDAA1" w14:textId="77777777" w:rsidR="00BA798A" w:rsidRPr="007F73E9" w:rsidRDefault="00BA798A" w:rsidP="00844B48">
            <w:pPr>
              <w:rPr>
                <w:b w:val="0"/>
              </w:rPr>
            </w:pPr>
            <w:r w:rsidRPr="007F73E9">
              <w:t>All MNO</w:t>
            </w:r>
          </w:p>
        </w:tc>
      </w:tr>
      <w:tr w:rsidR="00472C12" w:rsidRPr="007F73E9" w14:paraId="51BA0647" w14:textId="77777777" w:rsidTr="00F1361C">
        <w:trPr>
          <w:trHeight w:val="300"/>
        </w:trPr>
        <w:tc>
          <w:tcPr>
            <w:tcW w:w="1555" w:type="dxa"/>
            <w:noWrap/>
          </w:tcPr>
          <w:p w14:paraId="5DA8C3AC" w14:textId="77777777" w:rsidR="00472C12" w:rsidRPr="007F73E9" w:rsidRDefault="00472C12" w:rsidP="00844B48">
            <w:pPr>
              <w:pStyle w:val="ECCTabletext"/>
            </w:pPr>
            <w:r w:rsidRPr="007F73E9">
              <w:t>Percentage</w:t>
            </w:r>
          </w:p>
        </w:tc>
        <w:tc>
          <w:tcPr>
            <w:tcW w:w="1275" w:type="dxa"/>
            <w:noWrap/>
          </w:tcPr>
          <w:p w14:paraId="2E677B25" w14:textId="77777777" w:rsidR="00472C12" w:rsidRPr="007F73E9" w:rsidRDefault="00472C12" w:rsidP="00844B48">
            <w:pPr>
              <w:pStyle w:val="ECCTabletext"/>
            </w:pPr>
            <w:r w:rsidRPr="007F73E9">
              <w:t>closest</w:t>
            </w:r>
          </w:p>
        </w:tc>
        <w:tc>
          <w:tcPr>
            <w:tcW w:w="1418" w:type="dxa"/>
            <w:noWrap/>
          </w:tcPr>
          <w:p w14:paraId="52EC163A" w14:textId="77777777" w:rsidR="00472C12" w:rsidRPr="007F73E9" w:rsidRDefault="00472C12" w:rsidP="00844B48">
            <w:pPr>
              <w:pStyle w:val="ECCTabletext"/>
            </w:pPr>
            <w:r w:rsidRPr="007F73E9">
              <w:t>closest</w:t>
            </w:r>
          </w:p>
        </w:tc>
        <w:tc>
          <w:tcPr>
            <w:tcW w:w="1565" w:type="dxa"/>
            <w:noWrap/>
          </w:tcPr>
          <w:p w14:paraId="461D9C77" w14:textId="5F0FFC36" w:rsidR="00472C12" w:rsidRPr="007F73E9" w:rsidRDefault="00472C12" w:rsidP="00844B48">
            <w:pPr>
              <w:pStyle w:val="ECCTabletext"/>
            </w:pPr>
            <w:r w:rsidRPr="007F73E9">
              <w:t>all neighb</w:t>
            </w:r>
            <w:r w:rsidR="00B021FF">
              <w:t>ours</w:t>
            </w:r>
          </w:p>
        </w:tc>
        <w:tc>
          <w:tcPr>
            <w:tcW w:w="1701" w:type="dxa"/>
            <w:noWrap/>
          </w:tcPr>
          <w:p w14:paraId="7908628F" w14:textId="3FCBC2DE" w:rsidR="00472C12" w:rsidRPr="007F73E9" w:rsidRDefault="00472C12" w:rsidP="00844B48">
            <w:pPr>
              <w:pStyle w:val="ECCTabletext"/>
            </w:pPr>
            <w:r w:rsidRPr="007F73E9">
              <w:t>all neighb</w:t>
            </w:r>
            <w:r w:rsidR="00B021FF">
              <w:t>ours</w:t>
            </w:r>
          </w:p>
        </w:tc>
      </w:tr>
      <w:tr w:rsidR="00472C12" w:rsidRPr="007F73E9" w14:paraId="17ECAFE6" w14:textId="77777777" w:rsidTr="00F1361C">
        <w:trPr>
          <w:trHeight w:val="300"/>
        </w:trPr>
        <w:tc>
          <w:tcPr>
            <w:tcW w:w="1555" w:type="dxa"/>
            <w:noWrap/>
          </w:tcPr>
          <w:p w14:paraId="688FB538" w14:textId="77777777" w:rsidR="00472C12" w:rsidRPr="007F73E9" w:rsidRDefault="00472C12" w:rsidP="00844B48">
            <w:pPr>
              <w:pStyle w:val="ECCTabletext"/>
            </w:pPr>
            <w:r w:rsidRPr="007F73E9">
              <w:t>3.6%</w:t>
            </w:r>
          </w:p>
        </w:tc>
        <w:tc>
          <w:tcPr>
            <w:tcW w:w="1275" w:type="dxa"/>
            <w:noWrap/>
          </w:tcPr>
          <w:p w14:paraId="6C2826F8" w14:textId="77777777" w:rsidR="00472C12" w:rsidRPr="007F73E9" w:rsidRDefault="00472C12" w:rsidP="00844B48">
            <w:pPr>
              <w:pStyle w:val="ECCTabletext"/>
            </w:pPr>
            <w:r w:rsidRPr="007F73E9">
              <w:t>21</w:t>
            </w:r>
          </w:p>
        </w:tc>
        <w:tc>
          <w:tcPr>
            <w:tcW w:w="1418" w:type="dxa"/>
            <w:noWrap/>
          </w:tcPr>
          <w:p w14:paraId="5B6BDB13" w14:textId="77777777" w:rsidR="00472C12" w:rsidRPr="007F73E9" w:rsidRDefault="00472C12" w:rsidP="00844B48">
            <w:pPr>
              <w:pStyle w:val="ECCTabletext"/>
            </w:pPr>
            <w:r w:rsidRPr="007F73E9">
              <w:t>21</w:t>
            </w:r>
          </w:p>
        </w:tc>
        <w:tc>
          <w:tcPr>
            <w:tcW w:w="1565" w:type="dxa"/>
            <w:noWrap/>
          </w:tcPr>
          <w:p w14:paraId="53C03FCB" w14:textId="77777777" w:rsidR="00472C12" w:rsidRPr="007F73E9" w:rsidRDefault="00472C12" w:rsidP="00844B48">
            <w:pPr>
              <w:pStyle w:val="ECCTabletext"/>
            </w:pPr>
            <w:r w:rsidRPr="007F73E9">
              <w:t>21</w:t>
            </w:r>
          </w:p>
        </w:tc>
        <w:tc>
          <w:tcPr>
            <w:tcW w:w="1701" w:type="dxa"/>
            <w:noWrap/>
          </w:tcPr>
          <w:p w14:paraId="115C2B10" w14:textId="77777777" w:rsidR="00472C12" w:rsidRPr="007F73E9" w:rsidRDefault="00472C12" w:rsidP="00844B48">
            <w:pPr>
              <w:pStyle w:val="ECCTabletext"/>
            </w:pPr>
            <w:r w:rsidRPr="007F73E9">
              <w:t>21</w:t>
            </w:r>
          </w:p>
        </w:tc>
      </w:tr>
      <w:tr w:rsidR="00472C12" w:rsidRPr="007F73E9" w14:paraId="38576660" w14:textId="77777777" w:rsidTr="00F1361C">
        <w:trPr>
          <w:trHeight w:val="300"/>
        </w:trPr>
        <w:tc>
          <w:tcPr>
            <w:tcW w:w="1555" w:type="dxa"/>
            <w:noWrap/>
          </w:tcPr>
          <w:p w14:paraId="6E24CF09" w14:textId="77777777" w:rsidR="00472C12" w:rsidRPr="007F73E9" w:rsidRDefault="00472C12" w:rsidP="00844B48">
            <w:pPr>
              <w:pStyle w:val="ECCTabletext"/>
            </w:pPr>
            <w:r w:rsidRPr="007F73E9">
              <w:t>7.1%</w:t>
            </w:r>
          </w:p>
        </w:tc>
        <w:tc>
          <w:tcPr>
            <w:tcW w:w="1275" w:type="dxa"/>
            <w:noWrap/>
          </w:tcPr>
          <w:p w14:paraId="15278D39" w14:textId="77777777" w:rsidR="00472C12" w:rsidRPr="007F73E9" w:rsidRDefault="00472C12" w:rsidP="00844B48">
            <w:pPr>
              <w:pStyle w:val="ECCTabletext"/>
            </w:pPr>
            <w:r w:rsidRPr="007F73E9">
              <w:t>107</w:t>
            </w:r>
          </w:p>
        </w:tc>
        <w:tc>
          <w:tcPr>
            <w:tcW w:w="1418" w:type="dxa"/>
            <w:noWrap/>
          </w:tcPr>
          <w:p w14:paraId="29618E6A" w14:textId="77777777" w:rsidR="00472C12" w:rsidRPr="007F73E9" w:rsidRDefault="00472C12" w:rsidP="00844B48">
            <w:pPr>
              <w:pStyle w:val="ECCTabletext"/>
            </w:pPr>
            <w:r w:rsidRPr="007F73E9">
              <w:t>95</w:t>
            </w:r>
          </w:p>
        </w:tc>
        <w:tc>
          <w:tcPr>
            <w:tcW w:w="1565" w:type="dxa"/>
            <w:noWrap/>
          </w:tcPr>
          <w:p w14:paraId="1EA12FA8" w14:textId="77777777" w:rsidR="00472C12" w:rsidRPr="007F73E9" w:rsidRDefault="00472C12" w:rsidP="00844B48">
            <w:pPr>
              <w:pStyle w:val="ECCTabletext"/>
            </w:pPr>
            <w:r w:rsidRPr="007F73E9">
              <w:t>107</w:t>
            </w:r>
          </w:p>
        </w:tc>
        <w:tc>
          <w:tcPr>
            <w:tcW w:w="1701" w:type="dxa"/>
            <w:noWrap/>
          </w:tcPr>
          <w:p w14:paraId="28AE0DE2" w14:textId="77777777" w:rsidR="00472C12" w:rsidRPr="007F73E9" w:rsidRDefault="00472C12" w:rsidP="00844B48">
            <w:pPr>
              <w:pStyle w:val="ECCTabletext"/>
            </w:pPr>
            <w:r w:rsidRPr="007F73E9">
              <w:t>92</w:t>
            </w:r>
          </w:p>
        </w:tc>
      </w:tr>
      <w:tr w:rsidR="00472C12" w:rsidRPr="007F73E9" w14:paraId="26E80A01" w14:textId="77777777" w:rsidTr="00F1361C">
        <w:trPr>
          <w:trHeight w:val="300"/>
        </w:trPr>
        <w:tc>
          <w:tcPr>
            <w:tcW w:w="1555" w:type="dxa"/>
            <w:noWrap/>
          </w:tcPr>
          <w:p w14:paraId="0BFF5176" w14:textId="77777777" w:rsidR="00472C12" w:rsidRPr="007F73E9" w:rsidRDefault="00472C12" w:rsidP="00844B48">
            <w:pPr>
              <w:pStyle w:val="ECCTabletext"/>
            </w:pPr>
            <w:r w:rsidRPr="007F73E9">
              <w:t>10.7%</w:t>
            </w:r>
          </w:p>
        </w:tc>
        <w:tc>
          <w:tcPr>
            <w:tcW w:w="1275" w:type="dxa"/>
            <w:noWrap/>
          </w:tcPr>
          <w:p w14:paraId="5CE4D483" w14:textId="77777777" w:rsidR="00472C12" w:rsidRPr="007F73E9" w:rsidRDefault="00472C12" w:rsidP="00844B48">
            <w:pPr>
              <w:pStyle w:val="ECCTabletext"/>
            </w:pPr>
            <w:r w:rsidRPr="007F73E9">
              <w:t>157</w:t>
            </w:r>
          </w:p>
        </w:tc>
        <w:tc>
          <w:tcPr>
            <w:tcW w:w="1418" w:type="dxa"/>
            <w:noWrap/>
          </w:tcPr>
          <w:p w14:paraId="51B98BB7" w14:textId="77777777" w:rsidR="00472C12" w:rsidRPr="007F73E9" w:rsidRDefault="00472C12" w:rsidP="00844B48">
            <w:pPr>
              <w:pStyle w:val="ECCTabletext"/>
            </w:pPr>
            <w:r w:rsidRPr="007F73E9">
              <w:t>107</w:t>
            </w:r>
          </w:p>
        </w:tc>
        <w:tc>
          <w:tcPr>
            <w:tcW w:w="1565" w:type="dxa"/>
            <w:noWrap/>
          </w:tcPr>
          <w:p w14:paraId="5631DB6C" w14:textId="77777777" w:rsidR="00472C12" w:rsidRPr="007F73E9" w:rsidRDefault="00472C12" w:rsidP="00844B48">
            <w:pPr>
              <w:pStyle w:val="ECCTabletext"/>
            </w:pPr>
            <w:r w:rsidRPr="007F73E9">
              <w:t>157</w:t>
            </w:r>
          </w:p>
        </w:tc>
        <w:tc>
          <w:tcPr>
            <w:tcW w:w="1701" w:type="dxa"/>
            <w:noWrap/>
          </w:tcPr>
          <w:p w14:paraId="51BBA64F" w14:textId="77777777" w:rsidR="00472C12" w:rsidRPr="007F73E9" w:rsidRDefault="00472C12" w:rsidP="00844B48">
            <w:pPr>
              <w:pStyle w:val="ECCTabletext"/>
            </w:pPr>
            <w:r w:rsidRPr="007F73E9">
              <w:t>95</w:t>
            </w:r>
          </w:p>
        </w:tc>
      </w:tr>
      <w:tr w:rsidR="00472C12" w:rsidRPr="007F73E9" w14:paraId="3C63DB5B" w14:textId="77777777" w:rsidTr="00F1361C">
        <w:trPr>
          <w:trHeight w:val="300"/>
        </w:trPr>
        <w:tc>
          <w:tcPr>
            <w:tcW w:w="1555" w:type="dxa"/>
            <w:noWrap/>
          </w:tcPr>
          <w:p w14:paraId="2ED49205" w14:textId="77777777" w:rsidR="00472C12" w:rsidRPr="007F73E9" w:rsidRDefault="00472C12" w:rsidP="00844B48">
            <w:pPr>
              <w:pStyle w:val="ECCTabletext"/>
            </w:pPr>
            <w:r w:rsidRPr="007F73E9">
              <w:t>14.3%</w:t>
            </w:r>
          </w:p>
        </w:tc>
        <w:tc>
          <w:tcPr>
            <w:tcW w:w="1275" w:type="dxa"/>
            <w:noWrap/>
          </w:tcPr>
          <w:p w14:paraId="2BF29280" w14:textId="77777777" w:rsidR="00472C12" w:rsidRPr="007F73E9" w:rsidRDefault="00472C12" w:rsidP="00844B48">
            <w:pPr>
              <w:pStyle w:val="ECCTabletext"/>
            </w:pPr>
            <w:r w:rsidRPr="007F73E9">
              <w:t>179</w:t>
            </w:r>
          </w:p>
        </w:tc>
        <w:tc>
          <w:tcPr>
            <w:tcW w:w="1418" w:type="dxa"/>
            <w:noWrap/>
          </w:tcPr>
          <w:p w14:paraId="13EAF352" w14:textId="77777777" w:rsidR="00472C12" w:rsidRPr="007F73E9" w:rsidRDefault="00472C12" w:rsidP="00844B48">
            <w:pPr>
              <w:pStyle w:val="ECCTabletext"/>
            </w:pPr>
            <w:r w:rsidRPr="007F73E9">
              <w:t>114</w:t>
            </w:r>
          </w:p>
        </w:tc>
        <w:tc>
          <w:tcPr>
            <w:tcW w:w="1565" w:type="dxa"/>
            <w:noWrap/>
          </w:tcPr>
          <w:p w14:paraId="37855AD2" w14:textId="77777777" w:rsidR="00472C12" w:rsidRPr="007F73E9" w:rsidRDefault="00472C12" w:rsidP="00844B48">
            <w:pPr>
              <w:pStyle w:val="ECCTabletext"/>
            </w:pPr>
            <w:r w:rsidRPr="007F73E9">
              <w:t>179</w:t>
            </w:r>
          </w:p>
        </w:tc>
        <w:tc>
          <w:tcPr>
            <w:tcW w:w="1701" w:type="dxa"/>
            <w:noWrap/>
          </w:tcPr>
          <w:p w14:paraId="11F9EF73" w14:textId="77777777" w:rsidR="00472C12" w:rsidRPr="007F73E9" w:rsidRDefault="00472C12" w:rsidP="00844B48">
            <w:pPr>
              <w:pStyle w:val="ECCTabletext"/>
            </w:pPr>
            <w:r w:rsidRPr="007F73E9">
              <w:t>107</w:t>
            </w:r>
          </w:p>
        </w:tc>
      </w:tr>
      <w:tr w:rsidR="00472C12" w:rsidRPr="007F73E9" w14:paraId="67580413" w14:textId="77777777" w:rsidTr="00F1361C">
        <w:trPr>
          <w:trHeight w:val="300"/>
        </w:trPr>
        <w:tc>
          <w:tcPr>
            <w:tcW w:w="1555" w:type="dxa"/>
            <w:noWrap/>
          </w:tcPr>
          <w:p w14:paraId="5DE2FDF6" w14:textId="77777777" w:rsidR="00472C12" w:rsidRPr="007F73E9" w:rsidRDefault="00472C12" w:rsidP="00844B48">
            <w:pPr>
              <w:pStyle w:val="ECCTabletext"/>
            </w:pPr>
            <w:r w:rsidRPr="007F73E9">
              <w:t>17.9%</w:t>
            </w:r>
          </w:p>
        </w:tc>
        <w:tc>
          <w:tcPr>
            <w:tcW w:w="1275" w:type="dxa"/>
            <w:noWrap/>
          </w:tcPr>
          <w:p w14:paraId="6835A047" w14:textId="77777777" w:rsidR="00472C12" w:rsidRPr="007F73E9" w:rsidRDefault="00472C12" w:rsidP="00844B48">
            <w:pPr>
              <w:pStyle w:val="ECCTabletext"/>
            </w:pPr>
            <w:r w:rsidRPr="007F73E9">
              <w:t>197</w:t>
            </w:r>
          </w:p>
        </w:tc>
        <w:tc>
          <w:tcPr>
            <w:tcW w:w="1418" w:type="dxa"/>
            <w:noWrap/>
          </w:tcPr>
          <w:p w14:paraId="6C52C2CB" w14:textId="77777777" w:rsidR="00472C12" w:rsidRPr="007F73E9" w:rsidRDefault="00472C12" w:rsidP="00844B48">
            <w:pPr>
              <w:pStyle w:val="ECCTabletext"/>
            </w:pPr>
            <w:r w:rsidRPr="007F73E9">
              <w:t>157</w:t>
            </w:r>
          </w:p>
        </w:tc>
        <w:tc>
          <w:tcPr>
            <w:tcW w:w="1565" w:type="dxa"/>
            <w:noWrap/>
          </w:tcPr>
          <w:p w14:paraId="3E07E161" w14:textId="77777777" w:rsidR="00472C12" w:rsidRPr="007F73E9" w:rsidRDefault="00472C12" w:rsidP="00844B48">
            <w:pPr>
              <w:pStyle w:val="ECCTabletext"/>
            </w:pPr>
            <w:r w:rsidRPr="007F73E9">
              <w:t>197</w:t>
            </w:r>
          </w:p>
        </w:tc>
        <w:tc>
          <w:tcPr>
            <w:tcW w:w="1701" w:type="dxa"/>
            <w:noWrap/>
          </w:tcPr>
          <w:p w14:paraId="4F5E14FD" w14:textId="77777777" w:rsidR="00472C12" w:rsidRPr="007F73E9" w:rsidRDefault="00472C12" w:rsidP="00844B48">
            <w:pPr>
              <w:pStyle w:val="ECCTabletext"/>
            </w:pPr>
            <w:r w:rsidRPr="007F73E9">
              <w:t>114</w:t>
            </w:r>
          </w:p>
        </w:tc>
      </w:tr>
      <w:tr w:rsidR="00472C12" w:rsidRPr="007F73E9" w14:paraId="417F0281" w14:textId="77777777" w:rsidTr="00F1361C">
        <w:trPr>
          <w:trHeight w:val="300"/>
        </w:trPr>
        <w:tc>
          <w:tcPr>
            <w:tcW w:w="1555" w:type="dxa"/>
            <w:noWrap/>
          </w:tcPr>
          <w:p w14:paraId="36A148C2" w14:textId="77777777" w:rsidR="00472C12" w:rsidRPr="007F73E9" w:rsidRDefault="00472C12" w:rsidP="00844B48">
            <w:pPr>
              <w:pStyle w:val="ECCTabletext"/>
            </w:pPr>
            <w:r w:rsidRPr="007F73E9">
              <w:t>21.4%</w:t>
            </w:r>
          </w:p>
        </w:tc>
        <w:tc>
          <w:tcPr>
            <w:tcW w:w="1275" w:type="dxa"/>
            <w:noWrap/>
          </w:tcPr>
          <w:p w14:paraId="64711DFB" w14:textId="77777777" w:rsidR="00472C12" w:rsidRPr="007F73E9" w:rsidRDefault="00472C12" w:rsidP="00844B48">
            <w:pPr>
              <w:pStyle w:val="ECCTabletext"/>
            </w:pPr>
            <w:r w:rsidRPr="007F73E9">
              <w:t>218</w:t>
            </w:r>
          </w:p>
        </w:tc>
        <w:tc>
          <w:tcPr>
            <w:tcW w:w="1418" w:type="dxa"/>
            <w:noWrap/>
          </w:tcPr>
          <w:p w14:paraId="6298086A" w14:textId="77777777" w:rsidR="00472C12" w:rsidRPr="007F73E9" w:rsidRDefault="00472C12" w:rsidP="00844B48">
            <w:pPr>
              <w:pStyle w:val="ECCTabletext"/>
            </w:pPr>
            <w:r w:rsidRPr="007F73E9">
              <w:t>179</w:t>
            </w:r>
          </w:p>
        </w:tc>
        <w:tc>
          <w:tcPr>
            <w:tcW w:w="1565" w:type="dxa"/>
            <w:noWrap/>
          </w:tcPr>
          <w:p w14:paraId="7D87A95D" w14:textId="77777777" w:rsidR="00472C12" w:rsidRPr="007F73E9" w:rsidRDefault="00472C12" w:rsidP="00844B48">
            <w:pPr>
              <w:pStyle w:val="ECCTabletext"/>
            </w:pPr>
            <w:r w:rsidRPr="007F73E9">
              <w:t>218</w:t>
            </w:r>
          </w:p>
        </w:tc>
        <w:tc>
          <w:tcPr>
            <w:tcW w:w="1701" w:type="dxa"/>
            <w:noWrap/>
          </w:tcPr>
          <w:p w14:paraId="58795356" w14:textId="77777777" w:rsidR="00472C12" w:rsidRPr="007F73E9" w:rsidRDefault="00472C12" w:rsidP="00844B48">
            <w:pPr>
              <w:pStyle w:val="ECCTabletext"/>
            </w:pPr>
            <w:r w:rsidRPr="007F73E9">
              <w:t>157</w:t>
            </w:r>
          </w:p>
        </w:tc>
      </w:tr>
      <w:tr w:rsidR="00472C12" w:rsidRPr="007F73E9" w14:paraId="185CFCE1" w14:textId="77777777" w:rsidTr="00F1361C">
        <w:trPr>
          <w:trHeight w:val="300"/>
        </w:trPr>
        <w:tc>
          <w:tcPr>
            <w:tcW w:w="1555" w:type="dxa"/>
            <w:noWrap/>
          </w:tcPr>
          <w:p w14:paraId="408FD6CB" w14:textId="77777777" w:rsidR="00472C12" w:rsidRPr="007F73E9" w:rsidRDefault="00472C12" w:rsidP="00844B48">
            <w:pPr>
              <w:pStyle w:val="ECCTabletext"/>
            </w:pPr>
            <w:r w:rsidRPr="007F73E9">
              <w:t>25.0%</w:t>
            </w:r>
          </w:p>
        </w:tc>
        <w:tc>
          <w:tcPr>
            <w:tcW w:w="1275" w:type="dxa"/>
            <w:noWrap/>
          </w:tcPr>
          <w:p w14:paraId="693011F8" w14:textId="77777777" w:rsidR="00472C12" w:rsidRPr="007F73E9" w:rsidRDefault="00472C12" w:rsidP="00844B48">
            <w:pPr>
              <w:pStyle w:val="ECCTabletext"/>
            </w:pPr>
            <w:r w:rsidRPr="007F73E9">
              <w:t>278</w:t>
            </w:r>
          </w:p>
        </w:tc>
        <w:tc>
          <w:tcPr>
            <w:tcW w:w="1418" w:type="dxa"/>
            <w:noWrap/>
          </w:tcPr>
          <w:p w14:paraId="742E4A55" w14:textId="77777777" w:rsidR="00472C12" w:rsidRPr="007F73E9" w:rsidRDefault="00472C12" w:rsidP="00844B48">
            <w:pPr>
              <w:pStyle w:val="ECCTabletext"/>
            </w:pPr>
            <w:r w:rsidRPr="007F73E9">
              <w:t>218</w:t>
            </w:r>
          </w:p>
        </w:tc>
        <w:tc>
          <w:tcPr>
            <w:tcW w:w="1565" w:type="dxa"/>
            <w:noWrap/>
          </w:tcPr>
          <w:p w14:paraId="2EE686A8" w14:textId="77777777" w:rsidR="00472C12" w:rsidRPr="007F73E9" w:rsidRDefault="00472C12" w:rsidP="00844B48">
            <w:pPr>
              <w:pStyle w:val="ECCTabletext"/>
            </w:pPr>
            <w:r w:rsidRPr="007F73E9">
              <w:t>278</w:t>
            </w:r>
          </w:p>
        </w:tc>
        <w:tc>
          <w:tcPr>
            <w:tcW w:w="1701" w:type="dxa"/>
            <w:noWrap/>
          </w:tcPr>
          <w:p w14:paraId="5CC8A489" w14:textId="77777777" w:rsidR="00472C12" w:rsidRPr="007F73E9" w:rsidRDefault="00472C12" w:rsidP="00844B48">
            <w:pPr>
              <w:pStyle w:val="ECCTabletext"/>
            </w:pPr>
            <w:r w:rsidRPr="007F73E9">
              <w:t>179</w:t>
            </w:r>
          </w:p>
        </w:tc>
      </w:tr>
    </w:tbl>
    <w:p w14:paraId="425E06CD" w14:textId="77777777" w:rsidR="00472C12" w:rsidRPr="007F73E9" w:rsidRDefault="00472C12" w:rsidP="00472C12">
      <w:r w:rsidRPr="007F73E9">
        <w:t>It appears for instance that if the BEM is calculated with minimal separation distance of 100 m, some additional coordination could be required in approximately 7% of the cases in order to protect MNO915 (data point highlighted in yellow, and next sample) and 14% of the cases if all MNOs need to be considered (data point highlighted in blue) .</w:t>
      </w:r>
    </w:p>
    <w:p w14:paraId="2C37AFC1" w14:textId="77777777" w:rsidR="00472C12" w:rsidRPr="007F73E9" w:rsidRDefault="00472C12" w:rsidP="00472C12">
      <w:pPr>
        <w:pStyle w:val="ECCAnnexheading3"/>
        <w:tabs>
          <w:tab w:val="left" w:pos="720"/>
        </w:tabs>
        <w:spacing w:line="276" w:lineRule="auto"/>
        <w:rPr>
          <w:lang w:val="en-GB"/>
        </w:rPr>
      </w:pPr>
      <w:r w:rsidRPr="007F73E9">
        <w:rPr>
          <w:lang w:val="en-GB"/>
        </w:rPr>
        <w:t>Interference configurations</w:t>
      </w:r>
    </w:p>
    <w:p w14:paraId="6F5E4B50" w14:textId="77777777" w:rsidR="00472C12" w:rsidRPr="007F73E9" w:rsidRDefault="00472C12" w:rsidP="00472C12">
      <w:pPr>
        <w:pStyle w:val="ECCAnnexheading4"/>
        <w:tabs>
          <w:tab w:val="left" w:pos="864"/>
        </w:tabs>
        <w:spacing w:line="276" w:lineRule="auto"/>
        <w:rPr>
          <w:lang w:val="en-GB"/>
        </w:rPr>
      </w:pPr>
      <w:r w:rsidRPr="007F73E9">
        <w:rPr>
          <w:lang w:val="en-GB"/>
        </w:rPr>
        <w:t>Horizontal plane</w:t>
      </w:r>
    </w:p>
    <w:p w14:paraId="0F7C31DA" w14:textId="77777777" w:rsidR="00472C12" w:rsidRPr="007F73E9" w:rsidRDefault="00472C12" w:rsidP="00472C12">
      <w:r w:rsidRPr="007F73E9">
        <w:t>The horizontal geometry for one FRMCS BS interfering with one MFCN BS is given in the following picture:</w:t>
      </w:r>
    </w:p>
    <w:p w14:paraId="2A91405A" w14:textId="2FA9D905" w:rsidR="00472C12" w:rsidRPr="007F73E9" w:rsidRDefault="00472C12" w:rsidP="00472C12">
      <w:pPr>
        <w:pStyle w:val="ECCFiguregraphcentered"/>
        <w:rPr>
          <w:noProof w:val="0"/>
          <w:lang w:val="en-GB"/>
        </w:rPr>
      </w:pPr>
      <w:r w:rsidRPr="007F73E9">
        <w:rPr>
          <w:lang w:val="en-GB"/>
        </w:rPr>
        <w:drawing>
          <wp:inline distT="0" distB="0" distL="0" distR="0" wp14:anchorId="32507164" wp14:editId="7D5A237C">
            <wp:extent cx="5098825" cy="3146961"/>
            <wp:effectExtent l="0" t="0" r="6985" b="0"/>
            <wp:docPr id="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9"/>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a:xfrm>
                      <a:off x="0" y="0"/>
                      <a:ext cx="5130921" cy="3166770"/>
                    </a:xfrm>
                    <a:prstGeom prst="rect">
                      <a:avLst/>
                    </a:prstGeom>
                    <a:noFill/>
                  </pic:spPr>
                </pic:pic>
              </a:graphicData>
            </a:graphic>
          </wp:inline>
        </w:drawing>
      </w:r>
    </w:p>
    <w:p w14:paraId="5F1F169B" w14:textId="77777777" w:rsidR="009520AF" w:rsidRDefault="00482A90" w:rsidP="00482A90">
      <w:pPr>
        <w:pStyle w:val="Caption"/>
        <w:rPr>
          <w:lang w:val="en-GB"/>
        </w:rPr>
      </w:pPr>
      <w:r w:rsidRPr="00F1361C">
        <w:rPr>
          <w:lang w:val="en-GB"/>
        </w:rPr>
        <w:t xml:space="preserve">Figure </w:t>
      </w:r>
      <w:r w:rsidRPr="00F1361C">
        <w:fldChar w:fldCharType="begin"/>
      </w:r>
      <w:r w:rsidRPr="00F1361C">
        <w:rPr>
          <w:lang w:val="en-GB"/>
        </w:rPr>
        <w:instrText xml:space="preserve"> SEQ Figure \* ARABIC </w:instrText>
      </w:r>
      <w:r w:rsidRPr="00F1361C">
        <w:fldChar w:fldCharType="separate"/>
      </w:r>
      <w:r w:rsidR="00EC5049">
        <w:rPr>
          <w:noProof/>
          <w:lang w:val="en-GB"/>
        </w:rPr>
        <w:t>71</w:t>
      </w:r>
      <w:r w:rsidRPr="00F1361C">
        <w:fldChar w:fldCharType="end"/>
      </w:r>
      <w:r w:rsidR="00A33380" w:rsidRPr="00F1361C">
        <w:rPr>
          <w:lang w:val="en-GB"/>
        </w:rPr>
        <w:t>:</w:t>
      </w:r>
      <w:r w:rsidR="00783E3B" w:rsidRPr="00F1361C">
        <w:rPr>
          <w:lang w:val="en-GB"/>
        </w:rPr>
        <w:t xml:space="preserve"> Bird</w:t>
      </w:r>
      <w:r w:rsidR="00E146DB">
        <w:rPr>
          <w:lang w:val="en-GB"/>
        </w:rPr>
        <w:t xml:space="preserve"> </w:t>
      </w:r>
      <w:r w:rsidR="00783E3B" w:rsidRPr="007F73E9">
        <w:rPr>
          <w:lang w:val="en-GB"/>
        </w:rPr>
        <w:t xml:space="preserve">view of interference configuration between a FRMCS BS and a MFCN BS </w:t>
      </w:r>
    </w:p>
    <w:p w14:paraId="401C800E" w14:textId="75A53CEC" w:rsidR="00482A90" w:rsidRPr="007F73E9" w:rsidRDefault="00783E3B" w:rsidP="00482A90">
      <w:pPr>
        <w:pStyle w:val="Caption"/>
        <w:rPr>
          <w:lang w:val="en-GB" w:eastAsia="de-DE"/>
        </w:rPr>
      </w:pPr>
      <w:r w:rsidRPr="007F73E9">
        <w:rPr>
          <w:lang w:val="en-GB"/>
        </w:rPr>
        <w:t>(horizontal plane)</w:t>
      </w:r>
    </w:p>
    <w:p w14:paraId="215E9377" w14:textId="6EB42F4E" w:rsidR="00472C12" w:rsidRPr="007F73E9" w:rsidRDefault="00472C12" w:rsidP="00472C12">
      <w:pPr>
        <w:jc w:val="left"/>
      </w:pPr>
      <w:r w:rsidRPr="007F73E9">
        <w:lastRenderedPageBreak/>
        <w:t>Distance d and the azimuth Az from Rail BS to MFCN BS are determined based on BS coordinates</w:t>
      </w:r>
      <w:r w:rsidR="00491B76" w:rsidRPr="007F73E9">
        <w:t>:</w:t>
      </w:r>
    </w:p>
    <w:p w14:paraId="444BFCBE" w14:textId="3F457782" w:rsidR="00472C12" w:rsidRPr="007F73E9" w:rsidRDefault="00472C12" w:rsidP="006377F8">
      <w:pPr>
        <w:pStyle w:val="ECCBulletsLv1"/>
      </w:pPr>
      <w:proofErr w:type="spellStart"/>
      <w:r w:rsidRPr="007F73E9">
        <w:t>H</w:t>
      </w:r>
      <w:r w:rsidRPr="00F1361C">
        <w:rPr>
          <w:rStyle w:val="ECCHLsubscript"/>
        </w:rPr>
        <w:t>rail</w:t>
      </w:r>
      <w:proofErr w:type="spellEnd"/>
      <w:r w:rsidRPr="007F73E9">
        <w:t xml:space="preserve"> (</w:t>
      </w:r>
      <w:proofErr w:type="spellStart"/>
      <w:r w:rsidRPr="007F73E9">
        <w:t>deg</w:t>
      </w:r>
      <w:proofErr w:type="spellEnd"/>
      <w:r w:rsidRPr="007F73E9">
        <w:t>) is determined by the difference between the Az and the FRMCS antenna azimuth</w:t>
      </w:r>
      <w:r w:rsidR="00746B9D" w:rsidRPr="007F73E9">
        <w:t>;</w:t>
      </w:r>
    </w:p>
    <w:p w14:paraId="322BEDED" w14:textId="77777777" w:rsidR="00472C12" w:rsidRPr="007F73E9" w:rsidRDefault="00472C12" w:rsidP="006377F8">
      <w:pPr>
        <w:pStyle w:val="ECCBulletsLv1"/>
      </w:pPr>
      <w:proofErr w:type="spellStart"/>
      <w:r w:rsidRPr="007F73E9">
        <w:t>H</w:t>
      </w:r>
      <w:r w:rsidRPr="00F1361C">
        <w:rPr>
          <w:rStyle w:val="ECCHLsubscript"/>
        </w:rPr>
        <w:t>mno</w:t>
      </w:r>
      <w:proofErr w:type="spellEnd"/>
      <w:r w:rsidRPr="007F73E9">
        <w:t xml:space="preserve"> (</w:t>
      </w:r>
      <w:proofErr w:type="spellStart"/>
      <w:r w:rsidRPr="007F73E9">
        <w:t>deg</w:t>
      </w:r>
      <w:proofErr w:type="spellEnd"/>
      <w:r w:rsidRPr="007F73E9">
        <w:t>) is determined by the difference between (180-Az) and the MFCN antenna azimuth.</w:t>
      </w:r>
    </w:p>
    <w:p w14:paraId="5A535BF6" w14:textId="77777777" w:rsidR="00472C12" w:rsidRPr="007F73E9" w:rsidRDefault="00472C12" w:rsidP="00472C12">
      <w:pPr>
        <w:pStyle w:val="ECCAnnexheading4"/>
        <w:tabs>
          <w:tab w:val="left" w:pos="864"/>
        </w:tabs>
        <w:spacing w:line="276" w:lineRule="auto"/>
        <w:rPr>
          <w:lang w:val="en-GB"/>
        </w:rPr>
      </w:pPr>
      <w:r w:rsidRPr="007F73E9">
        <w:rPr>
          <w:lang w:val="en-GB"/>
        </w:rPr>
        <w:t>Vertical plane</w:t>
      </w:r>
    </w:p>
    <w:p w14:paraId="4AFBD56B" w14:textId="77777777" w:rsidR="00472C12" w:rsidRPr="007F73E9" w:rsidRDefault="00472C12" w:rsidP="00472C12">
      <w:r w:rsidRPr="007F73E9">
        <w:t>The vertical geometry for one FRMCS BS interfering with one MFCN BS is given in the figure below. It must be understood this is an exaggerated presentation, not at scale, so that elevation angles are clearly visible on the figure. In reality, terrain and height differences would be less marked and tilt values would be smaller, so elevation angles would be much smaller.</w:t>
      </w:r>
    </w:p>
    <w:p w14:paraId="3A3736AC" w14:textId="64E54605" w:rsidR="00472C12" w:rsidRPr="007F73E9" w:rsidRDefault="00472C12" w:rsidP="00472C12">
      <w:pPr>
        <w:pStyle w:val="ECCFiguregraphcentered"/>
        <w:rPr>
          <w:noProof w:val="0"/>
          <w:lang w:val="en-GB"/>
        </w:rPr>
      </w:pPr>
      <w:r w:rsidRPr="007F73E9">
        <w:rPr>
          <w:lang w:val="en-GB"/>
        </w:rPr>
        <w:drawing>
          <wp:inline distT="0" distB="0" distL="0" distR="0" wp14:anchorId="44F7CEEE" wp14:editId="63914D28">
            <wp:extent cx="5572660" cy="3693226"/>
            <wp:effectExtent l="0" t="0" r="9525" b="2540"/>
            <wp:docPr id="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0"/>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a:xfrm>
                      <a:off x="0" y="0"/>
                      <a:ext cx="5687359" cy="3769242"/>
                    </a:xfrm>
                    <a:prstGeom prst="rect">
                      <a:avLst/>
                    </a:prstGeom>
                    <a:noFill/>
                  </pic:spPr>
                </pic:pic>
              </a:graphicData>
            </a:graphic>
          </wp:inline>
        </w:drawing>
      </w:r>
    </w:p>
    <w:p w14:paraId="61CE6AD1" w14:textId="7AC25AD1" w:rsidR="009520AF" w:rsidRDefault="00B84175" w:rsidP="00B84175">
      <w:pPr>
        <w:pStyle w:val="Caption"/>
        <w:rPr>
          <w:lang w:val="en-GB"/>
        </w:rPr>
      </w:pPr>
      <w:r w:rsidRPr="007F73E9">
        <w:rPr>
          <w:lang w:val="en-GB"/>
        </w:rPr>
        <w:t xml:space="preserve">Figure </w:t>
      </w:r>
      <w:r w:rsidRPr="007F73E9">
        <w:rPr>
          <w:b w:val="0"/>
          <w:bCs w:val="0"/>
        </w:rPr>
        <w:fldChar w:fldCharType="begin"/>
      </w:r>
      <w:r w:rsidRPr="007F73E9">
        <w:rPr>
          <w:lang w:val="en-GB"/>
        </w:rPr>
        <w:instrText xml:space="preserve"> SEQ Figure \* ARABIC </w:instrText>
      </w:r>
      <w:r w:rsidRPr="007F73E9">
        <w:rPr>
          <w:b w:val="0"/>
          <w:bCs w:val="0"/>
        </w:rPr>
        <w:fldChar w:fldCharType="separate"/>
      </w:r>
      <w:r w:rsidR="00EC5049">
        <w:rPr>
          <w:noProof/>
          <w:lang w:val="en-GB"/>
        </w:rPr>
        <w:t>72</w:t>
      </w:r>
      <w:r w:rsidRPr="007F73E9">
        <w:rPr>
          <w:b w:val="0"/>
          <w:bCs w:val="0"/>
        </w:rPr>
        <w:fldChar w:fldCharType="end"/>
      </w:r>
      <w:r w:rsidRPr="007F73E9">
        <w:rPr>
          <w:lang w:val="en-GB"/>
        </w:rPr>
        <w:t>:</w:t>
      </w:r>
      <w:r w:rsidR="00783E3B" w:rsidRPr="007F73E9">
        <w:rPr>
          <w:lang w:val="en-GB"/>
        </w:rPr>
        <w:t xml:space="preserve"> Sideview of interference configuration between a</w:t>
      </w:r>
      <w:r w:rsidR="00B021FF">
        <w:rPr>
          <w:lang w:val="en-GB"/>
        </w:rPr>
        <w:t>n</w:t>
      </w:r>
      <w:r w:rsidR="00783E3B" w:rsidRPr="007F73E9">
        <w:rPr>
          <w:lang w:val="en-GB"/>
        </w:rPr>
        <w:t xml:space="preserve"> FRMCS BS and a</w:t>
      </w:r>
      <w:r w:rsidR="00B021FF">
        <w:rPr>
          <w:lang w:val="en-GB"/>
        </w:rPr>
        <w:t>n</w:t>
      </w:r>
      <w:r w:rsidR="00783E3B" w:rsidRPr="007F73E9">
        <w:rPr>
          <w:lang w:val="en-GB"/>
        </w:rPr>
        <w:t xml:space="preserve"> MFCN BS </w:t>
      </w:r>
    </w:p>
    <w:p w14:paraId="2D33A97A" w14:textId="46B3263A" w:rsidR="00B84175" w:rsidRPr="007F73E9" w:rsidRDefault="00783E3B" w:rsidP="00B84175">
      <w:pPr>
        <w:pStyle w:val="Caption"/>
        <w:rPr>
          <w:lang w:val="en-GB" w:eastAsia="de-DE"/>
        </w:rPr>
      </w:pPr>
      <w:r w:rsidRPr="007F73E9">
        <w:rPr>
          <w:lang w:val="en-GB"/>
        </w:rPr>
        <w:t>(vertical plane)</w:t>
      </w:r>
    </w:p>
    <w:p w14:paraId="7339454A" w14:textId="77777777" w:rsidR="00472C12" w:rsidRPr="007F73E9" w:rsidRDefault="00472C12" w:rsidP="00472C12">
      <w:r w:rsidRPr="007F73E9">
        <w:t xml:space="preserve">Distance d is same as above. </w:t>
      </w:r>
    </w:p>
    <w:p w14:paraId="77241BCB" w14:textId="00C74D60" w:rsidR="00472C12" w:rsidRDefault="00472C12" w:rsidP="00472C12">
      <w:r w:rsidRPr="007F73E9">
        <w:t>Delta h is determined based on the antennas height above ground data and the ground altitude for MFCN and FRMCS BS approximated through a DEM (digital elevation model)</w:t>
      </w:r>
      <w:r w:rsidR="00491B76" w:rsidRPr="007F73E9">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F1361C" w14:paraId="14575652" w14:textId="77777777" w:rsidTr="00EC5049">
        <w:tc>
          <w:tcPr>
            <w:tcW w:w="327" w:type="pct"/>
          </w:tcPr>
          <w:p w14:paraId="5B9391FA" w14:textId="77777777" w:rsidR="00F1361C" w:rsidRDefault="00F1361C" w:rsidP="00F1361C">
            <w:pPr>
              <w:spacing w:before="120" w:after="120"/>
              <w:rPr>
                <w:rStyle w:val="ECCParagraph"/>
              </w:rPr>
            </w:pPr>
            <w:bookmarkStart w:id="916" w:name="_Hlk34378506"/>
          </w:p>
        </w:tc>
        <w:tc>
          <w:tcPr>
            <w:tcW w:w="4393" w:type="pct"/>
          </w:tcPr>
          <w:p w14:paraId="47540141" w14:textId="5158D3D7" w:rsidR="00F1361C" w:rsidRPr="00144C97" w:rsidRDefault="00F1361C" w:rsidP="00F1361C">
            <w:pPr>
              <w:spacing w:before="120" w:after="120"/>
              <w:jc w:val="center"/>
              <w:rPr>
                <w:rStyle w:val="ECCParagraph"/>
              </w:rPr>
            </w:pPr>
            <m:oMathPara>
              <m:oMath>
                <m:r>
                  <m:rPr>
                    <m:sty m:val="p"/>
                  </m:rPr>
                  <w:rPr>
                    <w:rFonts w:ascii="Cambria Math" w:hAnsi="Cambria Math"/>
                  </w:rPr>
                  <m:t>Elevation E</m:t>
                </m:r>
                <m:d>
                  <m:dPr>
                    <m:ctrlPr>
                      <w:rPr>
                        <w:rFonts w:ascii="Cambria Math" w:hAnsi="Cambria Math"/>
                      </w:rPr>
                    </m:ctrlPr>
                  </m:dPr>
                  <m:e>
                    <m:r>
                      <m:rPr>
                        <m:sty m:val="p"/>
                      </m:rPr>
                      <w:rPr>
                        <w:rFonts w:ascii="Cambria Math" w:hAnsi="Cambria Math"/>
                      </w:rPr>
                      <m:t>°</m:t>
                    </m:r>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h</m:t>
                        </m:r>
                        <m:r>
                          <m:rPr>
                            <m:lit/>
                            <m:sty m:val="p"/>
                          </m:rPr>
                          <w:rPr>
                            <w:rFonts w:ascii="Cambria Math" w:hAnsi="Cambria Math"/>
                          </w:rPr>
                          <m:t>/</m:t>
                        </m:r>
                        <m:r>
                          <m:rPr>
                            <m:sty m:val="p"/>
                          </m:rPr>
                          <w:rPr>
                            <w:rFonts w:ascii="Cambria Math" w:hAnsi="Cambria Math"/>
                          </w:rPr>
                          <m:t>d</m:t>
                        </m:r>
                      </m:e>
                    </m:d>
                    <m:ctrlPr>
                      <w:rPr>
                        <w:rFonts w:ascii="Cambria Math" w:hAnsi="Cambria Math"/>
                        <w:i/>
                      </w:rPr>
                    </m:ctrlPr>
                  </m:e>
                </m:func>
                <m:r>
                  <m:rPr>
                    <m:sty m:val="p"/>
                  </m:rPr>
                  <w:rPr>
                    <w:rFonts w:ascii="Cambria Math" w:hAnsi="Cambria Math"/>
                  </w:rPr>
                  <m:t>*180</m:t>
                </m:r>
                <m:r>
                  <m:rPr>
                    <m:lit/>
                    <m:sty m:val="p"/>
                  </m:rPr>
                  <w:rPr>
                    <w:rFonts w:ascii="Cambria Math" w:hAnsi="Cambria Math"/>
                  </w:rPr>
                  <m:t>/</m:t>
                </m:r>
                <m:r>
                  <m:rPr>
                    <m:sty m:val="p"/>
                  </m:rPr>
                  <w:rPr>
                    <w:rFonts w:ascii="Cambria Math" w:hAnsi="Cambria Math"/>
                  </w:rPr>
                  <m:t>π</m:t>
                </m:r>
              </m:oMath>
            </m:oMathPara>
          </w:p>
        </w:tc>
        <w:tc>
          <w:tcPr>
            <w:tcW w:w="280" w:type="pct"/>
          </w:tcPr>
          <w:p w14:paraId="7CC107DB" w14:textId="7BDDB3DD" w:rsidR="00F1361C" w:rsidRDefault="00F1361C" w:rsidP="00F1361C">
            <w:pPr>
              <w:spacing w:before="120" w:after="120"/>
              <w:jc w:val="right"/>
              <w:rPr>
                <w:rStyle w:val="ECCParagraph"/>
              </w:rPr>
            </w:pPr>
            <w:r>
              <w:rPr>
                <w:rStyle w:val="ECCParagraph"/>
              </w:rPr>
              <w:t>(</w:t>
            </w:r>
            <w:r>
              <w:fldChar w:fldCharType="begin"/>
            </w:r>
            <w:r>
              <w:instrText xml:space="preserve"> SEQ Equation \* ARABIC </w:instrText>
            </w:r>
            <w:r>
              <w:fldChar w:fldCharType="separate"/>
            </w:r>
            <w:r w:rsidR="00EC5049">
              <w:rPr>
                <w:noProof/>
              </w:rPr>
              <w:t>25</w:t>
            </w:r>
            <w:r>
              <w:fldChar w:fldCharType="end"/>
            </w:r>
            <w:r>
              <w:t>)</w:t>
            </w:r>
          </w:p>
        </w:tc>
      </w:tr>
      <w:bookmarkEnd w:id="916"/>
    </w:tbl>
    <w:p w14:paraId="78EFF978" w14:textId="766F2FB7" w:rsidR="00F1361C" w:rsidRDefault="00F1361C" w:rsidP="00472C1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369"/>
        <w:gridCol w:w="646"/>
      </w:tblGrid>
      <w:tr w:rsidR="00F1361C" w14:paraId="2BAD6B01" w14:textId="77777777" w:rsidTr="00EC5049">
        <w:tc>
          <w:tcPr>
            <w:tcW w:w="324" w:type="pct"/>
          </w:tcPr>
          <w:p w14:paraId="1AD87530" w14:textId="77777777" w:rsidR="00F1361C" w:rsidRDefault="00F1361C" w:rsidP="00F1361C">
            <w:pPr>
              <w:spacing w:before="120" w:after="120"/>
              <w:rPr>
                <w:rStyle w:val="ECCParagraph"/>
              </w:rPr>
            </w:pPr>
          </w:p>
        </w:tc>
        <w:tc>
          <w:tcPr>
            <w:tcW w:w="4341" w:type="pct"/>
          </w:tcPr>
          <w:p w14:paraId="7D146BE7" w14:textId="57C3D02C" w:rsidR="00F1361C" w:rsidRPr="00144C97" w:rsidRDefault="006A10E3" w:rsidP="00F1361C">
            <w:pPr>
              <w:pStyle w:val="ECCBulletsLv1"/>
              <w:numPr>
                <w:ilvl w:val="0"/>
                <w:numId w:val="0"/>
              </w:numPr>
              <w:spacing w:before="120" w:after="120"/>
              <w:ind w:left="340"/>
              <w:jc w:val="center"/>
              <w:rPr>
                <w:rStyle w:val="ECCParagraph"/>
              </w:rPr>
            </w:pPr>
            <m:oMathPara>
              <m:oMath>
                <m:sSub>
                  <m:sSubPr>
                    <m:ctrlPr>
                      <w:rPr>
                        <w:rFonts w:ascii="Cambria Math" w:hAnsi="Cambria Math"/>
                        <w:i/>
                        <w:iCs/>
                      </w:rPr>
                    </m:ctrlPr>
                  </m:sSubPr>
                  <m:e>
                    <m:r>
                      <w:rPr>
                        <w:rFonts w:ascii="Cambria Math" w:hAnsi="Cambria Math"/>
                      </w:rPr>
                      <m:t>V</m:t>
                    </m:r>
                  </m:e>
                  <m:sub>
                    <m:r>
                      <w:rPr>
                        <w:rFonts w:ascii="Cambria Math" w:hAnsi="Cambria Math"/>
                      </w:rPr>
                      <m:t>rail</m:t>
                    </m:r>
                  </m:sub>
                </m:sSub>
                <m:d>
                  <m:dPr>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TIL</m:t>
                </m:r>
                <m:sSub>
                  <m:sSubPr>
                    <m:ctrlPr>
                      <w:rPr>
                        <w:rFonts w:ascii="Cambria Math" w:hAnsi="Cambria Math"/>
                      </w:rPr>
                    </m:ctrlPr>
                  </m:sSubPr>
                  <m:e>
                    <m:r>
                      <w:rPr>
                        <w:rFonts w:ascii="Cambria Math" w:hAnsi="Cambria Math"/>
                      </w:rPr>
                      <m:t>T</m:t>
                    </m:r>
                  </m:e>
                  <m:sub>
                    <m:r>
                      <w:rPr>
                        <w:rFonts w:ascii="Cambria Math" w:hAnsi="Cambria Math"/>
                      </w:rPr>
                      <m:t>rail</m:t>
                    </m:r>
                  </m:sub>
                </m:sSub>
              </m:oMath>
            </m:oMathPara>
          </w:p>
        </w:tc>
        <w:tc>
          <w:tcPr>
            <w:tcW w:w="335" w:type="pct"/>
          </w:tcPr>
          <w:p w14:paraId="137C8956" w14:textId="7DDDA6FC" w:rsidR="00F1361C" w:rsidRDefault="00F1361C" w:rsidP="00F1361C">
            <w:pPr>
              <w:spacing w:before="120" w:after="120"/>
              <w:jc w:val="right"/>
              <w:rPr>
                <w:rStyle w:val="ECCParagraph"/>
              </w:rPr>
            </w:pPr>
            <w:r>
              <w:rPr>
                <w:rStyle w:val="ECCParagraph"/>
              </w:rPr>
              <w:t>(</w:t>
            </w:r>
            <w:r>
              <w:fldChar w:fldCharType="begin"/>
            </w:r>
            <w:r>
              <w:instrText xml:space="preserve"> SEQ Equation \* ARABIC </w:instrText>
            </w:r>
            <w:r>
              <w:fldChar w:fldCharType="separate"/>
            </w:r>
            <w:r w:rsidR="00EC5049">
              <w:rPr>
                <w:noProof/>
              </w:rPr>
              <w:t>26</w:t>
            </w:r>
            <w:r>
              <w:fldChar w:fldCharType="end"/>
            </w:r>
            <w:r>
              <w:t>)</w:t>
            </w:r>
          </w:p>
        </w:tc>
      </w:tr>
    </w:tbl>
    <w:p w14:paraId="22867DF6" w14:textId="5D4BA7B4" w:rsidR="00F1361C" w:rsidRDefault="00F1361C" w:rsidP="00472C1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F1361C" w14:paraId="4085A607" w14:textId="77777777" w:rsidTr="00EC5049">
        <w:tc>
          <w:tcPr>
            <w:tcW w:w="327" w:type="pct"/>
          </w:tcPr>
          <w:p w14:paraId="43842C3D" w14:textId="77777777" w:rsidR="00F1361C" w:rsidRDefault="00F1361C" w:rsidP="00F1361C">
            <w:pPr>
              <w:spacing w:before="120" w:after="120"/>
              <w:rPr>
                <w:rStyle w:val="ECCParagraph"/>
              </w:rPr>
            </w:pPr>
          </w:p>
        </w:tc>
        <w:tc>
          <w:tcPr>
            <w:tcW w:w="4393" w:type="pct"/>
          </w:tcPr>
          <w:p w14:paraId="40A1F25B" w14:textId="3B5C072F" w:rsidR="00F1361C" w:rsidRPr="00144C97" w:rsidRDefault="006A10E3" w:rsidP="00F1361C">
            <w:pPr>
              <w:pStyle w:val="ECCBulletsLv1"/>
              <w:numPr>
                <w:ilvl w:val="0"/>
                <w:numId w:val="0"/>
              </w:numPr>
              <w:spacing w:before="120" w:after="120"/>
              <w:ind w:left="340"/>
              <w:jc w:val="center"/>
              <w:rPr>
                <w:rStyle w:val="ECCParagraph"/>
              </w:rPr>
            </w:pPr>
            <m:oMathPara>
              <m:oMath>
                <m:sSub>
                  <m:sSubPr>
                    <m:ctrlPr>
                      <w:rPr>
                        <w:rFonts w:ascii="Cambria Math" w:hAnsi="Cambria Math"/>
                        <w:i/>
                        <w:iCs/>
                      </w:rPr>
                    </m:ctrlPr>
                  </m:sSubPr>
                  <m:e>
                    <m:r>
                      <w:rPr>
                        <w:rFonts w:ascii="Cambria Math" w:hAnsi="Cambria Math"/>
                      </w:rPr>
                      <m:t>V</m:t>
                    </m:r>
                  </m:e>
                  <m:sub>
                    <m:r>
                      <w:rPr>
                        <w:rFonts w:ascii="Cambria Math" w:hAnsi="Cambria Math"/>
                      </w:rPr>
                      <m:t>mno</m:t>
                    </m:r>
                  </m:sub>
                </m:sSub>
                <m:d>
                  <m:dPr>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TIL</m:t>
                </m:r>
                <m:sSub>
                  <m:sSubPr>
                    <m:ctrlPr>
                      <w:rPr>
                        <w:rFonts w:ascii="Cambria Math" w:hAnsi="Cambria Math"/>
                      </w:rPr>
                    </m:ctrlPr>
                  </m:sSubPr>
                  <m:e>
                    <m:r>
                      <w:rPr>
                        <w:rFonts w:ascii="Cambria Math" w:hAnsi="Cambria Math"/>
                      </w:rPr>
                      <m:t>T</m:t>
                    </m:r>
                  </m:e>
                  <m:sub>
                    <m:r>
                      <w:rPr>
                        <w:rFonts w:ascii="Cambria Math" w:hAnsi="Cambria Math"/>
                      </w:rPr>
                      <m:t>mno</m:t>
                    </m:r>
                  </m:sub>
                </m:sSub>
              </m:oMath>
            </m:oMathPara>
          </w:p>
        </w:tc>
        <w:tc>
          <w:tcPr>
            <w:tcW w:w="280" w:type="pct"/>
          </w:tcPr>
          <w:p w14:paraId="1FDB70DE" w14:textId="548C76CE" w:rsidR="00F1361C" w:rsidRDefault="00F1361C" w:rsidP="00F1361C">
            <w:pPr>
              <w:spacing w:before="120" w:after="120"/>
              <w:jc w:val="right"/>
              <w:rPr>
                <w:rStyle w:val="ECCParagraph"/>
              </w:rPr>
            </w:pPr>
            <w:r>
              <w:rPr>
                <w:rStyle w:val="ECCParagraph"/>
              </w:rPr>
              <w:t>(</w:t>
            </w:r>
            <w:r>
              <w:fldChar w:fldCharType="begin"/>
            </w:r>
            <w:r>
              <w:instrText xml:space="preserve"> SEQ Equation \* ARABIC </w:instrText>
            </w:r>
            <w:r>
              <w:fldChar w:fldCharType="separate"/>
            </w:r>
            <w:r w:rsidR="00EC5049">
              <w:rPr>
                <w:noProof/>
              </w:rPr>
              <w:t>27</w:t>
            </w:r>
            <w:r>
              <w:fldChar w:fldCharType="end"/>
            </w:r>
            <w:r>
              <w:t>)</w:t>
            </w:r>
          </w:p>
        </w:tc>
      </w:tr>
    </w:tbl>
    <w:p w14:paraId="3A6D7BFC" w14:textId="77777777" w:rsidR="00F1361C" w:rsidRDefault="00F1361C" w:rsidP="00472C12"/>
    <w:p w14:paraId="4142A43D" w14:textId="27C47AD2" w:rsidR="00472C12" w:rsidRPr="007F73E9" w:rsidRDefault="008B6AF2" w:rsidP="00472C12">
      <w:r>
        <w:lastRenderedPageBreak/>
        <w:t>Except f</w:t>
      </w:r>
      <w:r w:rsidR="00472C12" w:rsidRPr="007F73E9">
        <w:t>or very small distance d and high delta h, h/d is small and E(</w:t>
      </w:r>
      <w:proofErr w:type="spellStart"/>
      <w:r w:rsidR="00472C12" w:rsidRPr="007F73E9">
        <w:t>deg</w:t>
      </w:r>
      <w:proofErr w:type="spellEnd"/>
      <w:r w:rsidR="00472C12" w:rsidRPr="007F73E9">
        <w:t xml:space="preserve">) is approximately proportional to h/d. </w:t>
      </w:r>
    </w:p>
    <w:p w14:paraId="34A3844A" w14:textId="77777777" w:rsidR="00472C12" w:rsidRPr="007F73E9" w:rsidRDefault="00472C12" w:rsidP="00472C12">
      <w:proofErr w:type="gramStart"/>
      <w:r w:rsidRPr="007F73E9">
        <w:t>Therefore</w:t>
      </w:r>
      <w:proofErr w:type="gramEnd"/>
      <w:r w:rsidRPr="007F73E9">
        <w:t xml:space="preserve"> the vertical discrimination V decreases with distance, with an asymptotic limit which is determined by the effect of the two tilts at the horizon. The figure below shows a simplified calculation of the vertical discrimination as a function of distance, for two altitude differentials (both antennas are supposed to have 3° tilt and 8.5° half power vertical beam width).</w:t>
      </w:r>
    </w:p>
    <w:p w14:paraId="0016D358" w14:textId="4F79FB70" w:rsidR="00472C12" w:rsidRPr="007F73E9" w:rsidRDefault="00472C12" w:rsidP="00472C12">
      <w:pPr>
        <w:keepNext/>
        <w:jc w:val="center"/>
      </w:pPr>
      <w:r w:rsidRPr="007F73E9">
        <w:rPr>
          <w:noProof/>
        </w:rPr>
        <w:drawing>
          <wp:inline distT="0" distB="0" distL="0" distR="0" wp14:anchorId="794AC0E9" wp14:editId="18F3E43C">
            <wp:extent cx="4608907" cy="2945080"/>
            <wp:effectExtent l="0" t="0" r="1270" b="8255"/>
            <wp:docPr id="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a:xfrm>
                      <a:off x="0" y="0"/>
                      <a:ext cx="4662941" cy="2979608"/>
                    </a:xfrm>
                    <a:prstGeom prst="rect">
                      <a:avLst/>
                    </a:prstGeom>
                    <a:noFill/>
                  </pic:spPr>
                </pic:pic>
              </a:graphicData>
            </a:graphic>
          </wp:inline>
        </w:drawing>
      </w:r>
    </w:p>
    <w:p w14:paraId="06B67CE3" w14:textId="455B7408"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73</w:t>
      </w:r>
      <w:r w:rsidRPr="007F73E9">
        <w:rPr>
          <w:lang w:val="en-GB"/>
        </w:rPr>
        <w:fldChar w:fldCharType="end"/>
      </w:r>
      <w:r w:rsidR="00A33380" w:rsidRPr="007F73E9">
        <w:rPr>
          <w:lang w:val="en-GB"/>
        </w:rPr>
        <w:t>: S</w:t>
      </w:r>
      <w:r w:rsidRPr="007F73E9">
        <w:rPr>
          <w:lang w:val="en-GB"/>
        </w:rPr>
        <w:t>implified calculation of the vertical discrimination as a function of distance</w:t>
      </w:r>
    </w:p>
    <w:p w14:paraId="21E1C07F" w14:textId="351DFB1E" w:rsidR="00472C12" w:rsidRPr="007F73E9" w:rsidRDefault="00472C12" w:rsidP="00472C12">
      <w:pPr>
        <w:jc w:val="left"/>
      </w:pPr>
      <w:r w:rsidRPr="007F73E9">
        <w:t xml:space="preserve">The antenna discriminations </w:t>
      </w:r>
      <w:proofErr w:type="spellStart"/>
      <w:r w:rsidRPr="007F73E9">
        <w:t>H</w:t>
      </w:r>
      <w:r w:rsidRPr="00E63780">
        <w:rPr>
          <w:rStyle w:val="ECCHLsubscript"/>
        </w:rPr>
        <w:t>rail</w:t>
      </w:r>
      <w:r w:rsidRPr="007F73E9">
        <w:t>+V</w:t>
      </w:r>
      <w:r w:rsidRPr="00E63780">
        <w:rPr>
          <w:rStyle w:val="ECCHLsubscript"/>
        </w:rPr>
        <w:t>rail</w:t>
      </w:r>
      <w:proofErr w:type="spellEnd"/>
      <w:r w:rsidRPr="007F73E9">
        <w:t xml:space="preserve"> (respectively </w:t>
      </w:r>
      <w:proofErr w:type="spellStart"/>
      <w:r w:rsidRPr="007F73E9">
        <w:t>H</w:t>
      </w:r>
      <w:r w:rsidRPr="00E63780">
        <w:rPr>
          <w:rStyle w:val="ECCHLsubscript"/>
        </w:rPr>
        <w:t>mno</w:t>
      </w:r>
      <w:r w:rsidRPr="007F73E9">
        <w:t>+V</w:t>
      </w:r>
      <w:r w:rsidRPr="00E63780">
        <w:rPr>
          <w:rStyle w:val="ECCHLsubscript"/>
        </w:rPr>
        <w:t>mno</w:t>
      </w:r>
      <w:proofErr w:type="spellEnd"/>
      <w:r w:rsidRPr="007F73E9">
        <w:t xml:space="preserve">) combine the effects of the horizontal and vertical RMR diagrams (respectively MFCN diagram) in the direction of the opposite base station. They are calculated using the </w:t>
      </w:r>
      <w:r w:rsidR="00651CAD" w:rsidRPr="007F73E9">
        <w:t xml:space="preserve">Recommendation </w:t>
      </w:r>
      <w:r w:rsidRPr="007F73E9">
        <w:t>ITU</w:t>
      </w:r>
      <w:r w:rsidR="00BF148C" w:rsidRPr="007F73E9">
        <w:t>-R</w:t>
      </w:r>
      <w:r w:rsidRPr="007F73E9">
        <w:t xml:space="preserve"> F</w:t>
      </w:r>
      <w:r w:rsidR="00BF148C" w:rsidRPr="007F73E9">
        <w:t>.</w:t>
      </w:r>
      <w:r w:rsidRPr="007F73E9">
        <w:t>1336-5 model</w:t>
      </w:r>
      <w:r w:rsidR="00BF148C" w:rsidRPr="007F73E9">
        <w:t xml:space="preserve"> </w:t>
      </w:r>
      <w:r w:rsidR="00BF148C" w:rsidRPr="007F73E9">
        <w:fldChar w:fldCharType="begin"/>
      </w:r>
      <w:r w:rsidR="00BF148C" w:rsidRPr="007F73E9">
        <w:instrText xml:space="preserve"> REF _Ref33005133 \r \h </w:instrText>
      </w:r>
      <w:r w:rsidR="00BF148C" w:rsidRPr="007F73E9">
        <w:fldChar w:fldCharType="separate"/>
      </w:r>
      <w:r w:rsidR="00325722">
        <w:t>[6]</w:t>
      </w:r>
      <w:r w:rsidR="00BF148C" w:rsidRPr="007F73E9">
        <w:fldChar w:fldCharType="end"/>
      </w:r>
      <w:r w:rsidRPr="007F73E9">
        <w:t>.</w:t>
      </w:r>
    </w:p>
    <w:p w14:paraId="6CA299D3" w14:textId="77777777" w:rsidR="00472C12" w:rsidRPr="007F73E9" w:rsidRDefault="00472C12" w:rsidP="00472C12">
      <w:pPr>
        <w:pStyle w:val="ECCAnnexheading3"/>
        <w:tabs>
          <w:tab w:val="left" w:pos="720"/>
        </w:tabs>
        <w:spacing w:line="276" w:lineRule="auto"/>
        <w:rPr>
          <w:lang w:val="en-GB"/>
        </w:rPr>
      </w:pPr>
      <w:r w:rsidRPr="007F73E9">
        <w:rPr>
          <w:lang w:val="en-GB"/>
        </w:rPr>
        <w:t>Pathloss at 900 MHz</w:t>
      </w:r>
    </w:p>
    <w:p w14:paraId="2FCCB865" w14:textId="64DF56AF" w:rsidR="00E146DB" w:rsidRDefault="00472C12" w:rsidP="00472C12">
      <w:r w:rsidRPr="007F73E9">
        <w:t xml:space="preserve">For distances up to 100 m, the </w:t>
      </w:r>
      <w:r w:rsidR="008B6AF2">
        <w:t>f</w:t>
      </w:r>
      <w:r w:rsidR="008B6AF2" w:rsidRPr="007F73E9">
        <w:t xml:space="preserve">ree </w:t>
      </w:r>
      <w:r w:rsidRPr="007F73E9">
        <w:t xml:space="preserve">space loss </w:t>
      </w:r>
      <w:r w:rsidR="00651CAD" w:rsidRPr="007F73E9">
        <w:t>is used</w:t>
      </w:r>
      <w:r w:rsidR="00E146D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371"/>
        <w:gridCol w:w="644"/>
      </w:tblGrid>
      <w:tr w:rsidR="00F1361C" w14:paraId="6C6907F0" w14:textId="77777777" w:rsidTr="00F1361C">
        <w:tc>
          <w:tcPr>
            <w:tcW w:w="324" w:type="pct"/>
          </w:tcPr>
          <w:p w14:paraId="19AF54A1" w14:textId="77777777" w:rsidR="00F1361C" w:rsidRDefault="00F1361C" w:rsidP="00F1361C">
            <w:pPr>
              <w:spacing w:before="120" w:after="120"/>
              <w:rPr>
                <w:rStyle w:val="ECCParagraph"/>
              </w:rPr>
            </w:pPr>
          </w:p>
        </w:tc>
        <w:tc>
          <w:tcPr>
            <w:tcW w:w="4342" w:type="pct"/>
          </w:tcPr>
          <w:p w14:paraId="764E6D2A" w14:textId="34C4F6D5" w:rsidR="00F1361C" w:rsidRPr="00144C97" w:rsidRDefault="00F1361C" w:rsidP="00F1361C">
            <w:pPr>
              <w:spacing w:before="120" w:after="120"/>
              <w:rPr>
                <w:rStyle w:val="ECCParagraph"/>
              </w:rPr>
            </w:pPr>
            <m:oMathPara>
              <m:oMathParaPr>
                <m:jc m:val="center"/>
              </m:oMathParaPr>
              <m:oMath>
                <m:r>
                  <m:rPr>
                    <m:sty m:val="p"/>
                  </m:rPr>
                  <w:rPr>
                    <w:rFonts w:ascii="Cambria Math" w:hAnsi="Cambria Math"/>
                  </w:rPr>
                  <m:t>P</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freespace</m:t>
                    </m:r>
                  </m:sub>
                </m:sSub>
                <m:d>
                  <m:dPr>
                    <m:ctrlPr>
                      <w:rPr>
                        <w:rFonts w:ascii="Cambria Math" w:hAnsi="Cambria Math"/>
                      </w:rPr>
                    </m:ctrlPr>
                  </m:dPr>
                  <m:e>
                    <m:r>
                      <m:rPr>
                        <m:sty m:val="p"/>
                      </m:rPr>
                      <w:rPr>
                        <w:rFonts w:ascii="Cambria Math" w:hAnsi="Cambria Math"/>
                      </w:rPr>
                      <m:t>d,f</m:t>
                    </m:r>
                  </m:e>
                </m:d>
                <m:r>
                  <m:rPr>
                    <m:sty m:val="p"/>
                  </m:rPr>
                  <w:rPr>
                    <w:rFonts w:ascii="Cambria Math" w:hAnsi="Cambria Math"/>
                  </w:rPr>
                  <m:t>=32.4+20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MHz</m:t>
                            </m:r>
                          </m:sub>
                        </m:sSub>
                      </m:e>
                    </m:d>
                    <m:ctrlPr>
                      <w:rPr>
                        <w:rFonts w:ascii="Cambria Math" w:hAnsi="Cambria Math"/>
                        <w:i/>
                      </w:rPr>
                    </m:ctrlPr>
                  </m:e>
                </m:func>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km</m:t>
                            </m:r>
                          </m:sub>
                        </m:sSub>
                      </m:e>
                    </m:d>
                    <m:ctrlPr>
                      <w:rPr>
                        <w:rFonts w:ascii="Cambria Math" w:hAnsi="Cambria Math"/>
                        <w:i/>
                      </w:rPr>
                    </m:ctrlPr>
                  </m:e>
                </m:func>
              </m:oMath>
            </m:oMathPara>
          </w:p>
        </w:tc>
        <w:tc>
          <w:tcPr>
            <w:tcW w:w="335" w:type="pct"/>
          </w:tcPr>
          <w:p w14:paraId="39BEEBCE" w14:textId="06D08BF9" w:rsidR="00F1361C" w:rsidRDefault="00F1361C" w:rsidP="00F1361C">
            <w:pPr>
              <w:spacing w:before="120" w:after="120"/>
              <w:jc w:val="right"/>
              <w:rPr>
                <w:rStyle w:val="ECCParagraph"/>
              </w:rPr>
            </w:pPr>
            <w:r>
              <w:rPr>
                <w:rStyle w:val="ECCParagraph"/>
              </w:rPr>
              <w:t>(</w:t>
            </w:r>
            <w:r>
              <w:fldChar w:fldCharType="begin"/>
            </w:r>
            <w:r>
              <w:instrText xml:space="preserve"> SEQ Equation \* ARABIC </w:instrText>
            </w:r>
            <w:r>
              <w:fldChar w:fldCharType="separate"/>
            </w:r>
            <w:r w:rsidR="00EC5049">
              <w:rPr>
                <w:noProof/>
              </w:rPr>
              <w:t>28</w:t>
            </w:r>
            <w:r>
              <w:fldChar w:fldCharType="end"/>
            </w:r>
            <w:r>
              <w:t>)</w:t>
            </w:r>
          </w:p>
        </w:tc>
      </w:tr>
    </w:tbl>
    <w:p w14:paraId="3FFAE8B8" w14:textId="77777777" w:rsidR="00F1361C" w:rsidRDefault="00F1361C" w:rsidP="00472C12"/>
    <w:p w14:paraId="16371897" w14:textId="2B900459" w:rsidR="00472C12" w:rsidRPr="007F73E9" w:rsidRDefault="00472C12" w:rsidP="00472C12">
      <w:r w:rsidRPr="007F73E9">
        <w:t>For distances beyond 100</w:t>
      </w:r>
      <w:r w:rsidR="00BF148C" w:rsidRPr="007F73E9">
        <w:t xml:space="preserve"> </w:t>
      </w:r>
      <w:r w:rsidRPr="007F73E9">
        <w:t>m</w:t>
      </w:r>
      <w:r w:rsidR="00651CAD" w:rsidRPr="007F73E9">
        <w:t>,</w:t>
      </w:r>
      <w:r w:rsidRPr="007F73E9">
        <w:t xml:space="preserve"> the following model</w:t>
      </w:r>
      <w:r w:rsidR="00651CAD" w:rsidRPr="007F73E9">
        <w:t xml:space="preserve"> is therefore used:</w:t>
      </w:r>
    </w:p>
    <w:tbl>
      <w:tblPr>
        <w:tblW w:w="5000" w:type="pct"/>
        <w:tblLook w:val="04A0" w:firstRow="1" w:lastRow="0" w:firstColumn="1" w:lastColumn="0" w:noHBand="0" w:noVBand="1"/>
      </w:tblPr>
      <w:tblGrid>
        <w:gridCol w:w="614"/>
        <w:gridCol w:w="8453"/>
        <w:gridCol w:w="572"/>
      </w:tblGrid>
      <w:tr w:rsidR="0043312F" w:rsidRPr="007F73E9" w14:paraId="6538F6DF" w14:textId="77777777" w:rsidTr="00752443">
        <w:tc>
          <w:tcPr>
            <w:tcW w:w="327" w:type="pct"/>
          </w:tcPr>
          <w:p w14:paraId="31717909" w14:textId="77777777" w:rsidR="0043312F" w:rsidRPr="007F73E9" w:rsidRDefault="0043312F" w:rsidP="00AE768E">
            <w:pPr>
              <w:spacing w:after="120"/>
              <w:rPr>
                <w:rStyle w:val="ECCParagraph"/>
              </w:rPr>
            </w:pPr>
          </w:p>
        </w:tc>
        <w:tc>
          <w:tcPr>
            <w:tcW w:w="4393" w:type="pct"/>
          </w:tcPr>
          <w:p w14:paraId="693D23FC" w14:textId="62171DFE" w:rsidR="0043312F" w:rsidRPr="007F73E9" w:rsidRDefault="00E83A77" w:rsidP="00651CAD">
            <w:pPr>
              <w:spacing w:after="120"/>
              <w:jc w:val="center"/>
              <w:rPr>
                <w:rStyle w:val="ECCParagraph"/>
              </w:rPr>
            </w:pPr>
            <m:oMathPara>
              <m:oMath>
                <m:r>
                  <w:rPr>
                    <w:rStyle w:val="ECCParagraph"/>
                    <w:rFonts w:ascii="Cambria Math" w:hAnsi="Cambria Math"/>
                  </w:rPr>
                  <m:t xml:space="preserve">0.1 </m:t>
                </m:r>
                <m:r>
                  <m:rPr>
                    <m:sty m:val="p"/>
                  </m:rPr>
                  <w:rPr>
                    <w:rStyle w:val="ECCParagraph"/>
                    <w:rFonts w:ascii="Cambria Math" w:hAnsi="Cambria Math"/>
                  </w:rPr>
                  <m:t>km&lt;</m:t>
                </m:r>
                <m:r>
                  <w:rPr>
                    <w:rStyle w:val="ECCParagraph"/>
                    <w:rFonts w:ascii="Cambria Math" w:hAnsi="Cambria Math"/>
                  </w:rPr>
                  <m:t xml:space="preserve">d≤0.5 </m:t>
                </m:r>
                <m:r>
                  <m:rPr>
                    <m:sty m:val="p"/>
                  </m:rPr>
                  <w:rPr>
                    <w:rStyle w:val="ECCParagraph"/>
                    <w:rFonts w:ascii="Cambria Math" w:hAnsi="Cambria Math"/>
                  </w:rPr>
                  <m:t>km</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km</m:t>
                            </m:r>
                          </m:sub>
                        </m:sSub>
                        <m:r>
                          <m:rPr>
                            <m:sty m:val="p"/>
                          </m:rPr>
                          <w:rPr>
                            <w:rFonts w:ascii="Cambria Math" w:hAnsi="Cambria Math"/>
                          </w:rPr>
                          <m:t xml:space="preserve"> - 0.1</m:t>
                        </m:r>
                      </m:num>
                      <m:den>
                        <m:r>
                          <m:rPr>
                            <m:sty m:val="p"/>
                          </m:rPr>
                          <w:rPr>
                            <w:rFonts w:ascii="Cambria Math" w:hAnsi="Cambria Math"/>
                          </w:rPr>
                          <m:t>0.4</m:t>
                        </m:r>
                      </m:den>
                    </m:f>
                  </m:e>
                </m:d>
                <m:r>
                  <m:rPr>
                    <m:sty m:val="p"/>
                  </m:rPr>
                  <w:rPr>
                    <w:rFonts w:ascii="Cambria Math" w:hAnsi="Cambria Math"/>
                  </w:rPr>
                  <m:t>×2.5</m:t>
                </m:r>
                <m:r>
                  <m:rPr>
                    <m:sty m:val="p"/>
                  </m:rPr>
                  <w:rPr>
                    <w:rFonts w:ascii="Cambria Math" w:hAnsi="Cambria Math"/>
                  </w:rPr>
                  <w:br/>
                </m:r>
              </m:oMath>
              <m:oMath>
                <m:r>
                  <w:rPr>
                    <w:rStyle w:val="ECCParagraph"/>
                    <w:rFonts w:ascii="Cambria Math" w:hAnsi="Cambria Math"/>
                  </w:rPr>
                  <m:t xml:space="preserve">0.5 </m:t>
                </m:r>
                <m:r>
                  <m:rPr>
                    <m:sty m:val="p"/>
                  </m:rPr>
                  <w:rPr>
                    <w:rStyle w:val="ECCParagraph"/>
                    <w:rFonts w:ascii="Cambria Math" w:hAnsi="Cambria Math"/>
                  </w:rPr>
                  <m:t>km</m:t>
                </m:r>
                <m:r>
                  <w:rPr>
                    <w:rStyle w:val="ECCParagraph"/>
                    <w:rFonts w:ascii="Cambria Math" w:hAnsi="Cambria Math"/>
                  </w:rPr>
                  <m:t>&lt;d</m:t>
                </m:r>
                <m:sSub>
                  <m:sSubPr>
                    <m:ctrlPr>
                      <w:rPr>
                        <w:rFonts w:ascii="Cambria Math" w:hAnsi="Cambria Math"/>
                      </w:rPr>
                    </m:ctrlPr>
                  </m:sSubPr>
                  <m:e>
                    <m:r>
                      <w:rPr>
                        <w:rFonts w:ascii="Cambria Math" w:hAnsi="Cambria Math"/>
                      </w:rPr>
                      <m:t>PL</m:t>
                    </m:r>
                  </m:e>
                  <m:sub>
                    <m:r>
                      <m:rPr>
                        <m:sty m:val="p"/>
                      </m:rPr>
                      <w:rPr>
                        <w:rFonts w:ascii="Cambria Math" w:hAnsi="Cambria Math"/>
                      </w:rPr>
                      <m:t>920</m:t>
                    </m:r>
                    <m:r>
                      <w:rPr>
                        <w:rFonts w:ascii="Cambria Math" w:hAnsi="Cambria Math"/>
                      </w:rPr>
                      <m:t>MHz</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PL</m:t>
                    </m:r>
                  </m:e>
                  <m:sub>
                    <m:r>
                      <w:rPr>
                        <w:rFonts w:ascii="Cambria Math" w:hAnsi="Cambria Math"/>
                      </w:rPr>
                      <m:t>freespace</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+2.5</m:t>
                </m:r>
              </m:oMath>
            </m:oMathPara>
          </w:p>
        </w:tc>
        <w:tc>
          <w:tcPr>
            <w:tcW w:w="280" w:type="pct"/>
          </w:tcPr>
          <w:p w14:paraId="699A72F4" w14:textId="479C953A" w:rsidR="0043312F" w:rsidRPr="007F73E9" w:rsidRDefault="0043312F"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EC5049">
              <w:rPr>
                <w:noProof/>
              </w:rPr>
              <w:t>29</w:t>
            </w:r>
            <w:r w:rsidRPr="007F73E9">
              <w:fldChar w:fldCharType="end"/>
            </w:r>
            <w:r w:rsidRPr="007F73E9">
              <w:t>)</w:t>
            </w:r>
          </w:p>
        </w:tc>
      </w:tr>
    </w:tbl>
    <w:p w14:paraId="2DB25F89" w14:textId="29070D34" w:rsidR="00472C12" w:rsidRPr="007F73E9" w:rsidRDefault="00472C12" w:rsidP="00472C12">
      <w:pPr>
        <w:tabs>
          <w:tab w:val="left" w:pos="1140"/>
        </w:tabs>
        <w:rPr>
          <w:rFonts w:cs="Arial"/>
        </w:rPr>
      </w:pPr>
      <w:r w:rsidRPr="007F73E9">
        <w:rPr>
          <w:rStyle w:val="ECCParagraph"/>
        </w:rPr>
        <w:t xml:space="preserve">This is in line with the </w:t>
      </w:r>
      <w:r w:rsidRPr="007F73E9">
        <w:rPr>
          <w:rFonts w:cs="Arial"/>
        </w:rPr>
        <w:t xml:space="preserve">modified EPM-73 model identified in section </w:t>
      </w:r>
      <w:r w:rsidR="00D76F2B" w:rsidRPr="007F73E9">
        <w:rPr>
          <w:rFonts w:cs="Arial"/>
        </w:rPr>
        <w:fldChar w:fldCharType="begin"/>
      </w:r>
      <w:r w:rsidR="00D76F2B" w:rsidRPr="007F73E9">
        <w:rPr>
          <w:rFonts w:cs="Arial"/>
        </w:rPr>
        <w:instrText xml:space="preserve"> REF _Ref33021252 \r \h </w:instrText>
      </w:r>
      <w:r w:rsidR="00D76F2B" w:rsidRPr="007F73E9">
        <w:rPr>
          <w:rFonts w:cs="Arial"/>
        </w:rPr>
      </w:r>
      <w:r w:rsidR="00D76F2B" w:rsidRPr="007F73E9">
        <w:rPr>
          <w:rFonts w:cs="Arial"/>
        </w:rPr>
        <w:fldChar w:fldCharType="separate"/>
      </w:r>
      <w:r w:rsidR="00325722">
        <w:rPr>
          <w:rFonts w:cs="Arial"/>
        </w:rPr>
        <w:t>2.4</w:t>
      </w:r>
      <w:r w:rsidR="00D76F2B" w:rsidRPr="007F73E9">
        <w:rPr>
          <w:rFonts w:cs="Arial"/>
        </w:rPr>
        <w:fldChar w:fldCharType="end"/>
      </w:r>
      <w:r w:rsidRPr="007F73E9">
        <w:rPr>
          <w:rFonts w:cs="Arial"/>
        </w:rPr>
        <w:t>.</w:t>
      </w:r>
    </w:p>
    <w:p w14:paraId="2F07C823" w14:textId="77777777" w:rsidR="00472C12" w:rsidRPr="007F73E9" w:rsidRDefault="00472C12" w:rsidP="00472C12">
      <w:pPr>
        <w:pStyle w:val="ECCAnnexheading3"/>
        <w:tabs>
          <w:tab w:val="left" w:pos="720"/>
        </w:tabs>
        <w:spacing w:line="276" w:lineRule="auto"/>
        <w:rPr>
          <w:lang w:val="en-GB"/>
        </w:rPr>
      </w:pPr>
      <w:r w:rsidRPr="007F73E9">
        <w:rPr>
          <w:lang w:val="en-GB"/>
        </w:rPr>
        <w:t>Coupling loss</w:t>
      </w:r>
    </w:p>
    <w:p w14:paraId="5895B77D" w14:textId="080480BB" w:rsidR="00472C12" w:rsidRPr="007F73E9" w:rsidRDefault="00472C12" w:rsidP="00472C12">
      <w:r w:rsidRPr="007F73E9">
        <w:t>The coupling loss CL between the Rail BS and the MFCN BS is defined in relation to the path loss (PL), the antenna gains G</w:t>
      </w:r>
      <w:r w:rsidRPr="00E63780">
        <w:rPr>
          <w:vertAlign w:val="subscript"/>
        </w:rPr>
        <w:t>rail</w:t>
      </w:r>
      <w:r w:rsidRPr="007F73E9">
        <w:t xml:space="preserve"> and </w:t>
      </w:r>
      <w:proofErr w:type="spellStart"/>
      <w:r w:rsidRPr="007F73E9">
        <w:t>G</w:t>
      </w:r>
      <w:r w:rsidRPr="00E63780">
        <w:rPr>
          <w:vertAlign w:val="subscript"/>
        </w:rPr>
        <w:t>mno</w:t>
      </w:r>
      <w:proofErr w:type="spellEnd"/>
      <w:r w:rsidRPr="007F73E9">
        <w:t xml:space="preserve"> and the horizontal and vertical discriminations.</w:t>
      </w:r>
    </w:p>
    <w:tbl>
      <w:tblPr>
        <w:tblW w:w="5000" w:type="pct"/>
        <w:tblLook w:val="04A0" w:firstRow="1" w:lastRow="0" w:firstColumn="1" w:lastColumn="0" w:noHBand="0" w:noVBand="1"/>
      </w:tblPr>
      <w:tblGrid>
        <w:gridCol w:w="614"/>
        <w:gridCol w:w="8453"/>
        <w:gridCol w:w="572"/>
      </w:tblGrid>
      <w:tr w:rsidR="0043312F" w:rsidRPr="007F73E9" w14:paraId="7FCC6F1F" w14:textId="77777777" w:rsidTr="00752443">
        <w:tc>
          <w:tcPr>
            <w:tcW w:w="327" w:type="pct"/>
          </w:tcPr>
          <w:p w14:paraId="1824AB46" w14:textId="77777777" w:rsidR="0043312F" w:rsidRPr="007F73E9" w:rsidRDefault="0043312F" w:rsidP="00AE768E">
            <w:pPr>
              <w:spacing w:after="120"/>
              <w:rPr>
                <w:rStyle w:val="ECCParagraph"/>
              </w:rPr>
            </w:pPr>
          </w:p>
        </w:tc>
        <w:tc>
          <w:tcPr>
            <w:tcW w:w="4393" w:type="pct"/>
          </w:tcPr>
          <w:p w14:paraId="51CB4F28" w14:textId="630CDE8E" w:rsidR="00E83A77" w:rsidRPr="007F73E9" w:rsidRDefault="00E83A77" w:rsidP="009E785C">
            <w:pPr>
              <w:spacing w:after="120"/>
              <w:jc w:val="center"/>
              <w:rPr>
                <w:rStyle w:val="ECCParagraph"/>
              </w:rPr>
            </w:pPr>
            <m:oMathPara>
              <m:oMath>
                <m:r>
                  <w:rPr>
                    <w:rStyle w:val="ECCParagraph"/>
                    <w:rFonts w:ascii="Cambria Math" w:hAnsi="Cambria Math"/>
                  </w:rPr>
                  <m:t>CL=PL-</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rail</m:t>
                    </m:r>
                  </m:sub>
                </m:sSub>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H</m:t>
                    </m:r>
                  </m:e>
                  <m:sub>
                    <m:r>
                      <w:rPr>
                        <w:rStyle w:val="ECCParagraph"/>
                        <w:rFonts w:ascii="Cambria Math" w:hAnsi="Cambria Math"/>
                      </w:rPr>
                      <m:t>rail</m:t>
                    </m:r>
                  </m:sub>
                </m:sSub>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H</m:t>
                    </m:r>
                  </m:e>
                  <m:sub>
                    <m:r>
                      <w:rPr>
                        <w:rStyle w:val="ECCParagraph"/>
                        <w:rFonts w:ascii="Cambria Math" w:hAnsi="Cambria Math"/>
                      </w:rPr>
                      <m:t>MNO</m:t>
                    </m:r>
                  </m:sub>
                </m:sSub>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V</m:t>
                    </m:r>
                  </m:e>
                  <m:sub>
                    <m:r>
                      <w:rPr>
                        <w:rStyle w:val="ECCParagraph"/>
                        <w:rFonts w:ascii="Cambria Math" w:hAnsi="Cambria Math"/>
                      </w:rPr>
                      <m:t>rail</m:t>
                    </m:r>
                  </m:sub>
                </m:sSub>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V</m:t>
                    </m:r>
                  </m:e>
                  <m:sub>
                    <m:r>
                      <w:rPr>
                        <w:rStyle w:val="ECCParagraph"/>
                        <w:rFonts w:ascii="Cambria Math" w:hAnsi="Cambria Math"/>
                      </w:rPr>
                      <m:t>MNO</m:t>
                    </m:r>
                  </m:sub>
                </m:sSub>
              </m:oMath>
            </m:oMathPara>
          </w:p>
        </w:tc>
        <w:tc>
          <w:tcPr>
            <w:tcW w:w="280" w:type="pct"/>
          </w:tcPr>
          <w:p w14:paraId="7FA88A3E" w14:textId="5D15ADDB" w:rsidR="0043312F" w:rsidRPr="007F73E9" w:rsidRDefault="0043312F" w:rsidP="00AE768E">
            <w:pPr>
              <w:spacing w:after="120"/>
              <w:jc w:val="right"/>
              <w:rPr>
                <w:rStyle w:val="ECCParagraph"/>
                <w:rFonts w:eastAsiaTheme="minorEastAsia"/>
                <w:lang w:eastAsia="da-DK"/>
              </w:rPr>
            </w:pPr>
            <w:r w:rsidRPr="007F73E9">
              <w:rPr>
                <w:rStyle w:val="ECCParagraph"/>
              </w:rPr>
              <w:t>(</w:t>
            </w:r>
            <w:r w:rsidRPr="007F73E9">
              <w:fldChar w:fldCharType="begin"/>
            </w:r>
            <w:r w:rsidRPr="007F73E9">
              <w:instrText xml:space="preserve"> SEQ Equation \* ARABIC </w:instrText>
            </w:r>
            <w:r w:rsidRPr="007F73E9">
              <w:fldChar w:fldCharType="separate"/>
            </w:r>
            <w:r w:rsidR="00EC5049">
              <w:rPr>
                <w:noProof/>
              </w:rPr>
              <w:t>30</w:t>
            </w:r>
            <w:r w:rsidRPr="007F73E9">
              <w:fldChar w:fldCharType="end"/>
            </w:r>
            <w:r w:rsidRPr="007F73E9">
              <w:t>)</w:t>
            </w:r>
          </w:p>
        </w:tc>
      </w:tr>
    </w:tbl>
    <w:p w14:paraId="433B8599" w14:textId="28FAC65C" w:rsidR="00472C12" w:rsidRPr="007F73E9" w:rsidRDefault="00472C12" w:rsidP="00472C12">
      <w:r w:rsidRPr="007F73E9">
        <w:lastRenderedPageBreak/>
        <w:t xml:space="preserve">This definition does not </w:t>
      </w:r>
      <w:proofErr w:type="gramStart"/>
      <w:r w:rsidRPr="007F73E9">
        <w:t>take into account</w:t>
      </w:r>
      <w:proofErr w:type="gramEnd"/>
      <w:r w:rsidRPr="007F73E9">
        <w:t xml:space="preserve"> any filtering effect from the MFCN BS duplexer.</w:t>
      </w:r>
    </w:p>
    <w:p w14:paraId="5D8105D7" w14:textId="6603F22E" w:rsidR="00472C12" w:rsidRPr="007F73E9" w:rsidRDefault="00472C12" w:rsidP="00472C12">
      <w:r w:rsidRPr="007F73E9">
        <w:t>Therefore</w:t>
      </w:r>
      <w:r w:rsidR="00CA4107" w:rsidRPr="007F73E9">
        <w:t>,</w:t>
      </w:r>
      <w:r w:rsidRPr="007F73E9">
        <w:t xml:space="preserve"> coupling loss is the sum of: </w:t>
      </w:r>
    </w:p>
    <w:p w14:paraId="39C9EFFC" w14:textId="406EBD28" w:rsidR="00472C12" w:rsidRPr="007F73E9" w:rsidRDefault="00472C12" w:rsidP="00F63DE4">
      <w:pPr>
        <w:pStyle w:val="ECCBulletsLv1"/>
      </w:pPr>
      <w:r w:rsidRPr="007F73E9">
        <w:t>path loss, which increases with distance</w:t>
      </w:r>
      <w:r w:rsidR="00746B9D" w:rsidRPr="007F73E9">
        <w:t>;</w:t>
      </w:r>
      <w:r w:rsidRPr="007F73E9">
        <w:t xml:space="preserve"> </w:t>
      </w:r>
    </w:p>
    <w:p w14:paraId="13085916" w14:textId="33CADC61" w:rsidR="00472C12" w:rsidRPr="007F73E9" w:rsidRDefault="00472C12" w:rsidP="00F63DE4">
      <w:pPr>
        <w:pStyle w:val="ECCBulletsLv1"/>
      </w:pPr>
      <w:r w:rsidRPr="007F73E9">
        <w:t>horizontal discrimination which tends to be high as shown in previous contribution but can fluctuate</w:t>
      </w:r>
      <w:r w:rsidR="00746B9D" w:rsidRPr="007F73E9">
        <w:t>;</w:t>
      </w:r>
      <w:r w:rsidRPr="007F73E9">
        <w:t xml:space="preserve"> </w:t>
      </w:r>
    </w:p>
    <w:p w14:paraId="424E5FDB" w14:textId="77777777" w:rsidR="00472C12" w:rsidRPr="007F73E9" w:rsidRDefault="00472C12" w:rsidP="00F63DE4">
      <w:pPr>
        <w:pStyle w:val="ECCBulletsLv1"/>
      </w:pPr>
      <w:r w:rsidRPr="007F73E9">
        <w:t>and vertical discrimination, which diminishes with distance and is sensitive to variations in height at short distance</w:t>
      </w:r>
    </w:p>
    <w:p w14:paraId="53C03D9B" w14:textId="041F7892" w:rsidR="00472C12" w:rsidRPr="007F73E9" w:rsidRDefault="00472C12" w:rsidP="00472C12">
      <w:pPr>
        <w:tabs>
          <w:tab w:val="left" w:pos="1140"/>
        </w:tabs>
      </w:pPr>
      <w:r w:rsidRPr="007F73E9">
        <w:t>For a sample of Rail and MFCN BS, the coupling loss between each FRMCS antenna of each FRMCS site and each MFCN antenna of each MFCN sites</w:t>
      </w:r>
      <w:r w:rsidR="009E785C" w:rsidRPr="007F73E9">
        <w:t xml:space="preserve"> can be calculated</w:t>
      </w:r>
      <w:r w:rsidRPr="007F73E9">
        <w:t>.</w:t>
      </w:r>
    </w:p>
    <w:p w14:paraId="1108567A" w14:textId="77777777" w:rsidR="00472C12" w:rsidRPr="007F73E9" w:rsidRDefault="00472C12" w:rsidP="00472C12">
      <w:pPr>
        <w:pStyle w:val="ECCAnnexheading3"/>
        <w:tabs>
          <w:tab w:val="left" w:pos="720"/>
        </w:tabs>
        <w:spacing w:line="276" w:lineRule="auto"/>
        <w:rPr>
          <w:lang w:val="en-GB"/>
        </w:rPr>
      </w:pPr>
      <w:r w:rsidRPr="007F73E9">
        <w:rPr>
          <w:lang w:val="en-GB"/>
        </w:rPr>
        <w:t>Application to the case study</w:t>
      </w:r>
    </w:p>
    <w:p w14:paraId="07EA40C5" w14:textId="17F00165" w:rsidR="00472C12" w:rsidRPr="007F73E9" w:rsidRDefault="00472C12" w:rsidP="00472C12">
      <w:pPr>
        <w:tabs>
          <w:tab w:val="left" w:pos="1140"/>
        </w:tabs>
        <w:rPr>
          <w:rStyle w:val="ECCParagraph"/>
        </w:rPr>
      </w:pPr>
      <w:r w:rsidRPr="007F73E9">
        <w:rPr>
          <w:rStyle w:val="ECCParagraph"/>
        </w:rPr>
        <w:t>For each FRMCS antenna of a given site in the Bordeaux area, the CL with all the MFCN antennas for all the neighbours within the area</w:t>
      </w:r>
      <w:r w:rsidR="003F4DFD" w:rsidRPr="007F73E9">
        <w:rPr>
          <w:rStyle w:val="ECCParagraph"/>
        </w:rPr>
        <w:t xml:space="preserve"> has been calculated</w:t>
      </w:r>
      <w:r w:rsidRPr="007F73E9">
        <w:rPr>
          <w:rStyle w:val="ECCParagraph"/>
        </w:rPr>
        <w:t>.</w:t>
      </w:r>
    </w:p>
    <w:p w14:paraId="40C36CC1" w14:textId="77777777" w:rsidR="00472C12" w:rsidRPr="007F73E9" w:rsidRDefault="00472C12" w:rsidP="00472C12">
      <w:pPr>
        <w:tabs>
          <w:tab w:val="left" w:pos="1140"/>
        </w:tabs>
        <w:rPr>
          <w:rStyle w:val="ECCParagraph"/>
        </w:rPr>
      </w:pPr>
      <w:r w:rsidRPr="007F73E9">
        <w:rPr>
          <w:rStyle w:val="ECCParagraph"/>
        </w:rPr>
        <w:t>The calculations are made by a mix of modelling, through assumed system parameters, and real life data.</w:t>
      </w:r>
    </w:p>
    <w:p w14:paraId="243001E1" w14:textId="77777777" w:rsidR="00472C12" w:rsidRPr="007F73E9" w:rsidRDefault="00472C12" w:rsidP="00472C12">
      <w:pPr>
        <w:pStyle w:val="ECCAnnexheading3"/>
        <w:tabs>
          <w:tab w:val="left" w:pos="720"/>
        </w:tabs>
        <w:spacing w:line="276" w:lineRule="auto"/>
        <w:rPr>
          <w:lang w:val="en-GB"/>
        </w:rPr>
      </w:pPr>
      <w:r w:rsidRPr="007F73E9">
        <w:rPr>
          <w:lang w:val="en-GB"/>
        </w:rPr>
        <w:t>System parameters</w:t>
      </w:r>
    </w:p>
    <w:p w14:paraId="60C4DF71" w14:textId="3A91BE95" w:rsidR="00472C12" w:rsidRPr="007F73E9" w:rsidRDefault="00651CAD" w:rsidP="00472C12">
      <w:pPr>
        <w:tabs>
          <w:tab w:val="left" w:pos="1140"/>
        </w:tabs>
        <w:rPr>
          <w:rStyle w:val="ECCParagraph"/>
        </w:rPr>
      </w:pPr>
      <w:r w:rsidRPr="007F73E9">
        <w:rPr>
          <w:rStyle w:val="ECCParagraph"/>
        </w:rPr>
        <w:t xml:space="preserve">It is </w:t>
      </w:r>
      <w:r w:rsidR="00472C12" w:rsidRPr="007F73E9">
        <w:rPr>
          <w:rStyle w:val="ECCParagraph"/>
        </w:rPr>
        <w:t>assume</w:t>
      </w:r>
      <w:r w:rsidRPr="007F73E9">
        <w:rPr>
          <w:rStyle w:val="ECCParagraph"/>
        </w:rPr>
        <w:t>d</w:t>
      </w:r>
      <w:r w:rsidR="00472C12" w:rsidRPr="007F73E9">
        <w:rPr>
          <w:rStyle w:val="ECCParagraph"/>
        </w:rPr>
        <w:t xml:space="preserve"> that all FRMCS sites use the same kind of antenna with the same tilt. </w:t>
      </w:r>
    </w:p>
    <w:p w14:paraId="7BBCCF8F" w14:textId="04491C5F" w:rsidR="00472C12" w:rsidRPr="007F73E9" w:rsidRDefault="00472C12" w:rsidP="00472C12">
      <w:pPr>
        <w:tabs>
          <w:tab w:val="left" w:pos="1140"/>
        </w:tabs>
        <w:rPr>
          <w:rStyle w:val="ECCParagraph"/>
        </w:rPr>
      </w:pPr>
      <w:r w:rsidRPr="007F73E9">
        <w:rPr>
          <w:rStyle w:val="ECCParagraph"/>
        </w:rPr>
        <w:t xml:space="preserve">For MFCN sites, different tilt values </w:t>
      </w:r>
      <w:r w:rsidR="00651CAD" w:rsidRPr="007F73E9">
        <w:rPr>
          <w:rStyle w:val="ECCParagraph"/>
        </w:rPr>
        <w:t xml:space="preserve">are used </w:t>
      </w:r>
      <w:r w:rsidRPr="007F73E9">
        <w:rPr>
          <w:rStyle w:val="ECCParagraph"/>
        </w:rPr>
        <w:t>depending on the local environment (INSEE density code from 1 –dense to 4 very sparse). The value used for a specific environment is the average found in the non-public data base, as provided by ANFR.</w:t>
      </w:r>
    </w:p>
    <w:p w14:paraId="1573952A" w14:textId="77777777" w:rsidR="00472C12" w:rsidRPr="007F73E9" w:rsidRDefault="00472C12" w:rsidP="00472C12">
      <w:pPr>
        <w:tabs>
          <w:tab w:val="left" w:pos="1140"/>
        </w:tabs>
        <w:rPr>
          <w:rStyle w:val="ECCParagraph"/>
        </w:rPr>
      </w:pPr>
      <w:r w:rsidRPr="007F73E9">
        <w:rPr>
          <w:rStyle w:val="ECCParagraph"/>
        </w:rPr>
        <w:t>Apart from those parameters, all other parameters for individual sites (location, altitude at ground level) and individual antennas (azimuth, height above ground) are taken from the actual sites.</w:t>
      </w:r>
    </w:p>
    <w:p w14:paraId="0E2E3B9C" w14:textId="340C0558" w:rsidR="00472C12" w:rsidRPr="007F73E9" w:rsidRDefault="00472C12" w:rsidP="00472C12">
      <w:pPr>
        <w:pStyle w:val="ECCAnnexheading3"/>
        <w:tabs>
          <w:tab w:val="left" w:pos="720"/>
        </w:tabs>
        <w:spacing w:line="276" w:lineRule="auto"/>
        <w:rPr>
          <w:lang w:val="en-GB"/>
        </w:rPr>
      </w:pPr>
      <w:r w:rsidRPr="007F73E9">
        <w:rPr>
          <w:lang w:val="en-GB"/>
        </w:rPr>
        <w:t>Worst case beyond 100</w:t>
      </w:r>
      <w:r w:rsidR="00B84ED1" w:rsidRPr="007F73E9">
        <w:rPr>
          <w:lang w:val="en-GB"/>
        </w:rPr>
        <w:t xml:space="preserve"> </w:t>
      </w:r>
      <w:r w:rsidRPr="007F73E9">
        <w:rPr>
          <w:lang w:val="en-GB"/>
        </w:rPr>
        <w:t>m</w:t>
      </w:r>
    </w:p>
    <w:p w14:paraId="1EB190DD" w14:textId="6C464C1B" w:rsidR="00472C12" w:rsidRPr="007F73E9" w:rsidRDefault="00472C12" w:rsidP="00472C12">
      <w:pPr>
        <w:rPr>
          <w:rStyle w:val="ECCParagraph"/>
        </w:rPr>
      </w:pPr>
      <w:r w:rsidRPr="007F73E9">
        <w:rPr>
          <w:rStyle w:val="ECCParagraph"/>
        </w:rPr>
        <w:t xml:space="preserve">Taking into account both horizontal and vertical discrimination, </w:t>
      </w:r>
      <w:r w:rsidR="00651CAD" w:rsidRPr="007F73E9">
        <w:rPr>
          <w:rStyle w:val="ECCParagraph"/>
        </w:rPr>
        <w:t xml:space="preserve">it has been </w:t>
      </w:r>
      <w:r w:rsidRPr="007F73E9">
        <w:rPr>
          <w:rStyle w:val="ECCParagraph"/>
        </w:rPr>
        <w:t xml:space="preserve">found that the worst configuration for sites beyond 100 m (and of all sites with only one exception) was the following: the FRMCS site, close to the railway as usual, would be interfering with a MNO915 base station on the top of a building distant from </w:t>
      </w:r>
      <w:r w:rsidR="00D07E06" w:rsidRPr="007F73E9">
        <w:rPr>
          <w:rStyle w:val="ECCParagraph"/>
        </w:rPr>
        <w:t>434</w:t>
      </w:r>
      <w:r w:rsidR="00D07E06">
        <w:rPr>
          <w:rStyle w:val="ECCParagraph"/>
        </w:rPr>
        <w:t> </w:t>
      </w:r>
      <w:r w:rsidRPr="007F73E9">
        <w:rPr>
          <w:rStyle w:val="ECCParagraph"/>
        </w:rPr>
        <w:t>m. This configuration can be visuali</w:t>
      </w:r>
      <w:r w:rsidR="00651CAD" w:rsidRPr="007F73E9">
        <w:rPr>
          <w:rStyle w:val="ECCParagraph"/>
        </w:rPr>
        <w:t>s</w:t>
      </w:r>
      <w:r w:rsidRPr="007F73E9">
        <w:rPr>
          <w:rStyle w:val="ECCParagraph"/>
        </w:rPr>
        <w:t>ed in the figure below, marked with the yellow line. In this configuration, the altitudes of rail and MFCN antennas are almost identical and they are far away so there is limited vertical discrimination (2.0 dB for rail and 1.1 for MFCN). Horizontal discrimination is also small, as the rail antenna is pointing in a direction of the rail line which is curved towards the MFCN site, and in the general direction of the MFCN sector: antenna offset is 22° for rail (discrimination 1.2 dB) and 17° for MFCN (discrimination 0.8 dB).</w:t>
      </w:r>
    </w:p>
    <w:p w14:paraId="1D0F22D0" w14:textId="04A6C60A" w:rsidR="00472C12" w:rsidRPr="007F73E9" w:rsidRDefault="00472C12" w:rsidP="00472C12">
      <w:pPr>
        <w:pStyle w:val="ECCFiguregraphcentered"/>
        <w:rPr>
          <w:noProof w:val="0"/>
          <w:lang w:val="en-GB"/>
        </w:rPr>
      </w:pPr>
      <w:r w:rsidRPr="007F73E9">
        <w:rPr>
          <w:lang w:val="en-GB"/>
        </w:rPr>
        <w:lastRenderedPageBreak/>
        <w:drawing>
          <wp:inline distT="0" distB="0" distL="0" distR="0" wp14:anchorId="43BC58D6" wp14:editId="6B2BBADF">
            <wp:extent cx="6065777" cy="3811979"/>
            <wp:effectExtent l="0" t="0" r="0" b="0"/>
            <wp:docPr id="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a:xfrm>
                      <a:off x="0" y="0"/>
                      <a:ext cx="6184337" cy="3886487"/>
                    </a:xfrm>
                    <a:prstGeom prst="rect">
                      <a:avLst/>
                    </a:prstGeom>
                    <a:noFill/>
                  </pic:spPr>
                </pic:pic>
              </a:graphicData>
            </a:graphic>
          </wp:inline>
        </w:drawing>
      </w:r>
    </w:p>
    <w:p w14:paraId="68B745B3" w14:textId="23BB97F5"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74</w:t>
      </w:r>
      <w:r w:rsidRPr="007F73E9">
        <w:rPr>
          <w:lang w:val="en-GB"/>
        </w:rPr>
        <w:fldChar w:fldCharType="end"/>
      </w:r>
      <w:r w:rsidR="003E1A66" w:rsidRPr="007F73E9">
        <w:rPr>
          <w:lang w:val="en-GB"/>
        </w:rPr>
        <w:t>: W</w:t>
      </w:r>
      <w:r w:rsidRPr="007F73E9">
        <w:rPr>
          <w:lang w:val="en-GB"/>
        </w:rPr>
        <w:t>orst</w:t>
      </w:r>
      <w:r w:rsidR="003E1A66" w:rsidRPr="007F73E9">
        <w:rPr>
          <w:lang w:val="en-GB"/>
        </w:rPr>
        <w:t>-</w:t>
      </w:r>
      <w:r w:rsidRPr="007F73E9">
        <w:rPr>
          <w:lang w:val="en-GB"/>
        </w:rPr>
        <w:t>case interference configuration in Bordeaux area</w:t>
      </w:r>
    </w:p>
    <w:p w14:paraId="59F9D073" w14:textId="77777777" w:rsidR="00472C12" w:rsidRPr="007F73E9" w:rsidRDefault="00472C12" w:rsidP="00472C12">
      <w:pPr>
        <w:pStyle w:val="ECCAnnexheading3"/>
        <w:tabs>
          <w:tab w:val="left" w:pos="720"/>
        </w:tabs>
        <w:spacing w:line="276" w:lineRule="auto"/>
        <w:rPr>
          <w:lang w:val="en-GB"/>
        </w:rPr>
      </w:pPr>
      <w:r w:rsidRPr="007F73E9">
        <w:rPr>
          <w:lang w:val="en-GB"/>
        </w:rPr>
        <w:t>Distribution of coupling loss</w:t>
      </w:r>
    </w:p>
    <w:p w14:paraId="5FBE9F3F" w14:textId="6B643297" w:rsidR="00472C12" w:rsidRPr="007F73E9" w:rsidRDefault="00472C12" w:rsidP="00472C12">
      <w:r w:rsidRPr="007F73E9">
        <w:t>It is then possible to find the distribution of the CL, especially the lowest values, either when all MNOs are considered, or for a specific MNO network (identif</w:t>
      </w:r>
      <w:r w:rsidR="00651CAD" w:rsidRPr="007F73E9">
        <w:t>ied</w:t>
      </w:r>
      <w:r w:rsidRPr="007F73E9">
        <w:t xml:space="preserve"> as MNO915, MNO905, MNO900, MNO890 based on the upper limit of their uplink assignments).</w:t>
      </w:r>
    </w:p>
    <w:p w14:paraId="2EF01B10" w14:textId="73C6706B" w:rsidR="00472C12" w:rsidRPr="007F73E9" w:rsidRDefault="00472C12" w:rsidP="00D4368D">
      <w:pPr>
        <w:pStyle w:val="Caption"/>
        <w:keepNext/>
        <w:rPr>
          <w:lang w:val="en-GB"/>
        </w:rPr>
      </w:pPr>
      <w:r w:rsidRPr="007F73E9">
        <w:rPr>
          <w:lang w:val="en-GB"/>
        </w:rPr>
        <w:lastRenderedPageBreak/>
        <w:t xml:space="preserve">Table </w:t>
      </w:r>
      <w:r w:rsidRPr="007F73E9">
        <w:rPr>
          <w:b w:val="0"/>
          <w:bCs w:val="0"/>
          <w:lang w:val="en-GB"/>
        </w:rPr>
        <w:fldChar w:fldCharType="begin"/>
      </w:r>
      <w:r w:rsidRPr="007F73E9">
        <w:rPr>
          <w:lang w:val="en-GB"/>
        </w:rPr>
        <w:instrText xml:space="preserve"> SEQ Table \* ARABIC </w:instrText>
      </w:r>
      <w:r w:rsidRPr="007F73E9">
        <w:rPr>
          <w:b w:val="0"/>
          <w:bCs w:val="0"/>
          <w:lang w:val="en-GB"/>
        </w:rPr>
        <w:fldChar w:fldCharType="separate"/>
      </w:r>
      <w:r w:rsidR="00325722">
        <w:rPr>
          <w:noProof/>
          <w:lang w:val="en-GB"/>
        </w:rPr>
        <w:t>42</w:t>
      </w:r>
      <w:r w:rsidRPr="007F73E9">
        <w:rPr>
          <w:b w:val="0"/>
          <w:bCs w:val="0"/>
          <w:lang w:val="en-GB"/>
        </w:rPr>
        <w:fldChar w:fldCharType="end"/>
      </w:r>
      <w:r w:rsidR="003E1A66" w:rsidRPr="007F73E9">
        <w:rPr>
          <w:b w:val="0"/>
          <w:bCs w:val="0"/>
          <w:lang w:val="en-GB"/>
        </w:rPr>
        <w:t xml:space="preserve">: </w:t>
      </w:r>
      <w:r w:rsidR="003E1A66" w:rsidRPr="007F73E9">
        <w:rPr>
          <w:lang w:val="en-GB"/>
        </w:rPr>
        <w:t>L</w:t>
      </w:r>
      <w:r w:rsidRPr="007F73E9">
        <w:rPr>
          <w:lang w:val="en-GB"/>
        </w:rPr>
        <w:t>owest CL values</w:t>
      </w:r>
    </w:p>
    <w:p w14:paraId="4C4B1339" w14:textId="0610E097" w:rsidR="00472C12" w:rsidRPr="007F73E9" w:rsidRDefault="00472C12" w:rsidP="00491B76">
      <w:pPr>
        <w:keepNext/>
        <w:jc w:val="center"/>
      </w:pPr>
      <w:r w:rsidRPr="007F73E9">
        <w:rPr>
          <w:noProof/>
        </w:rPr>
        <w:drawing>
          <wp:inline distT="0" distB="0" distL="0" distR="0" wp14:anchorId="0B65E354" wp14:editId="1EE1D321">
            <wp:extent cx="3176228" cy="5557555"/>
            <wp:effectExtent l="0" t="0" r="5715" b="5080"/>
            <wp:docPr id="7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a:xfrm>
                      <a:off x="0" y="0"/>
                      <a:ext cx="3255282" cy="5695878"/>
                    </a:xfrm>
                    <a:prstGeom prst="rect">
                      <a:avLst/>
                    </a:prstGeom>
                    <a:noFill/>
                  </pic:spPr>
                </pic:pic>
              </a:graphicData>
            </a:graphic>
          </wp:inline>
        </w:drawing>
      </w:r>
      <w:r w:rsidR="00F63DE4" w:rsidRPr="007F73E9">
        <w:t>,</w:t>
      </w:r>
    </w:p>
    <w:p w14:paraId="772D4673" w14:textId="77777777" w:rsidR="00472C12" w:rsidRPr="007F73E9" w:rsidRDefault="00472C12" w:rsidP="00472C12">
      <w:r w:rsidRPr="007F73E9">
        <w:t>All other interference cases have a coupling loss higher than 72 dB.</w:t>
      </w:r>
    </w:p>
    <w:p w14:paraId="1EF49454" w14:textId="2490CD07" w:rsidR="00472C12" w:rsidRPr="007F73E9" w:rsidRDefault="00472C12" w:rsidP="00472C12">
      <w:r w:rsidRPr="007F73E9">
        <w:t>It must be noted that for CL values lower than 72 dB, only relatively close neighbours matter, i</w:t>
      </w:r>
      <w:r w:rsidR="00BF148C" w:rsidRPr="007F73E9">
        <w:t>.</w:t>
      </w:r>
      <w:r w:rsidRPr="007F73E9">
        <w:t>e</w:t>
      </w:r>
      <w:r w:rsidR="00BF148C" w:rsidRPr="007F73E9">
        <w:t>.</w:t>
      </w:r>
      <w:r w:rsidRPr="007F73E9">
        <w:t xml:space="preserve"> those which are less than 800 m.</w:t>
      </w:r>
    </w:p>
    <w:p w14:paraId="27EB1962" w14:textId="2E5BB1A2" w:rsidR="00472C12" w:rsidRPr="007F73E9" w:rsidRDefault="00472C12" w:rsidP="00472C12">
      <w:r w:rsidRPr="007F73E9">
        <w:t>From the table above</w:t>
      </w:r>
      <w:r w:rsidR="003E1A66" w:rsidRPr="007F73E9">
        <w:t>,</w:t>
      </w:r>
      <w:r w:rsidRPr="007F73E9">
        <w:t xml:space="preserve"> </w:t>
      </w:r>
      <w:r w:rsidR="00651CAD" w:rsidRPr="007F73E9">
        <w:t>it</w:t>
      </w:r>
      <w:r w:rsidRPr="007F73E9">
        <w:t xml:space="preserve"> can </w:t>
      </w:r>
      <w:r w:rsidR="00651CAD" w:rsidRPr="007F73E9">
        <w:t xml:space="preserve">be </w:t>
      </w:r>
      <w:r w:rsidRPr="007F73E9">
        <w:t>see</w:t>
      </w:r>
      <w:r w:rsidR="00651CAD" w:rsidRPr="007F73E9">
        <w:t>n</w:t>
      </w:r>
      <w:r w:rsidRPr="007F73E9">
        <w:t xml:space="preserve"> that restrictions on RMR based on a MCL of 58.2 </w:t>
      </w:r>
      <w:r w:rsidR="001D44C8" w:rsidRPr="007F73E9">
        <w:t>dB,</w:t>
      </w:r>
      <w:r w:rsidRPr="007F73E9">
        <w:t xml:space="preserve"> after correction of 1 dB as Grail is now taken as 13 dB instead of 12 dB) would be overly restrictive in 100% of the configurations in the case study area.</w:t>
      </w:r>
    </w:p>
    <w:p w14:paraId="1707EEB0" w14:textId="06694836" w:rsidR="00472C12" w:rsidRPr="007F73E9" w:rsidRDefault="00472C12" w:rsidP="00F1361C">
      <w:pPr>
        <w:pStyle w:val="Caption"/>
        <w:keepNext/>
        <w:rPr>
          <w:lang w:val="en-GB"/>
        </w:rPr>
      </w:pPr>
      <w:bookmarkStart w:id="917" w:name="_Ref14711569"/>
      <w:bookmarkStart w:id="918" w:name="_Ref14711564"/>
      <w:r w:rsidRPr="007F73E9">
        <w:rPr>
          <w:lang w:val="en-GB"/>
        </w:rPr>
        <w:lastRenderedPageBreak/>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43</w:t>
      </w:r>
      <w:r w:rsidRPr="007F73E9">
        <w:rPr>
          <w:lang w:val="en-GB"/>
        </w:rPr>
        <w:fldChar w:fldCharType="end"/>
      </w:r>
      <w:bookmarkEnd w:id="917"/>
      <w:r w:rsidR="00EA2D21" w:rsidRPr="007F73E9">
        <w:rPr>
          <w:lang w:val="en-GB"/>
        </w:rPr>
        <w:t>: C</w:t>
      </w:r>
      <w:r w:rsidRPr="007F73E9">
        <w:rPr>
          <w:lang w:val="en-GB"/>
        </w:rPr>
        <w:t>umulative occurrence of lowest CL (dB) in relation to the number of FRMCS sites (28)</w:t>
      </w:r>
      <w:bookmarkEnd w:id="918"/>
    </w:p>
    <w:p w14:paraId="265C9062" w14:textId="387E80D8" w:rsidR="00472C12" w:rsidRPr="007F73E9" w:rsidRDefault="00472C12" w:rsidP="00F1361C">
      <w:pPr>
        <w:keepNext/>
        <w:keepLines/>
        <w:jc w:val="center"/>
      </w:pPr>
      <w:r w:rsidRPr="007F73E9">
        <w:rPr>
          <w:noProof/>
        </w:rPr>
        <w:drawing>
          <wp:inline distT="0" distB="0" distL="0" distR="0" wp14:anchorId="3BCECD75" wp14:editId="1143CE3E">
            <wp:extent cx="5973328" cy="3384468"/>
            <wp:effectExtent l="0" t="0" r="8890" b="6985"/>
            <wp:docPr id="7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a:xfrm>
                      <a:off x="0" y="0"/>
                      <a:ext cx="5980479" cy="3388520"/>
                    </a:xfrm>
                    <a:prstGeom prst="rect">
                      <a:avLst/>
                    </a:prstGeom>
                    <a:noFill/>
                  </pic:spPr>
                </pic:pic>
              </a:graphicData>
            </a:graphic>
          </wp:inline>
        </w:drawing>
      </w:r>
    </w:p>
    <w:p w14:paraId="481BD8A7" w14:textId="77777777" w:rsidR="00472C12" w:rsidRPr="007F73E9" w:rsidRDefault="00472C12" w:rsidP="00472C12">
      <w:r w:rsidRPr="007F73E9">
        <w:t>The table above gives the statistics, based on the 28 FRMCS sites, of the minimal coupling loss with the antennas of a given MNO.</w:t>
      </w:r>
    </w:p>
    <w:p w14:paraId="6F536714" w14:textId="77777777" w:rsidR="00472C12" w:rsidRPr="007F73E9" w:rsidRDefault="00472C12" w:rsidP="00472C12">
      <w:r w:rsidRPr="007F73E9">
        <w:t xml:space="preserve">The percentage in this table are established in relation to the total number of FRMCS sites (in this case study 28) to allow to get an insight on the number of low CL occurrences that would arise from a population of FRMCS sites. </w:t>
      </w:r>
    </w:p>
    <w:p w14:paraId="6DA65BB4" w14:textId="77777777" w:rsidR="00472C12" w:rsidRPr="007F73E9" w:rsidRDefault="00472C12" w:rsidP="00472C12">
      <w:r w:rsidRPr="007F73E9">
        <w:t xml:space="preserve">For instance, for MNO915, it reads like this: </w:t>
      </w:r>
    </w:p>
    <w:p w14:paraId="221908E5" w14:textId="575F6882" w:rsidR="00472C12" w:rsidRPr="007F73E9" w:rsidRDefault="00472C12" w:rsidP="00F63DE4">
      <w:pPr>
        <w:pStyle w:val="ECCBulletsLv1"/>
      </w:pPr>
      <w:r w:rsidRPr="007F73E9">
        <w:t>no situation where the coupling is less than 66.5 dB</w:t>
      </w:r>
      <w:r w:rsidR="00651CAD" w:rsidRPr="007F73E9">
        <w:t>;</w:t>
      </w:r>
      <w:r w:rsidRPr="007F73E9">
        <w:t xml:space="preserve"> </w:t>
      </w:r>
    </w:p>
    <w:p w14:paraId="35770073" w14:textId="02392B28" w:rsidR="00472C12" w:rsidRPr="007F73E9" w:rsidRDefault="00472C12" w:rsidP="00F63DE4">
      <w:pPr>
        <w:pStyle w:val="ECCBulletsLv1"/>
      </w:pPr>
      <w:r w:rsidRPr="007F73E9">
        <w:t>1 situation (4%) where the coupling is 66.5 dB, and probability of 96% that the coupling is &gt; 66.5 dB</w:t>
      </w:r>
      <w:r w:rsidR="00651CAD" w:rsidRPr="007F73E9">
        <w:t>;</w:t>
      </w:r>
    </w:p>
    <w:p w14:paraId="31590BA7" w14:textId="77777777" w:rsidR="00472C12" w:rsidRPr="007F73E9" w:rsidRDefault="00472C12" w:rsidP="00F63DE4">
      <w:pPr>
        <w:pStyle w:val="ECCBulletsLv1"/>
      </w:pPr>
      <w:r w:rsidRPr="007F73E9">
        <w:t>66.6&lt;= Coupling &lt;= 71.6 dB in 7 cases or 25%.</w:t>
      </w:r>
    </w:p>
    <w:p w14:paraId="4020D145" w14:textId="2EADC6B8" w:rsidR="00472C12" w:rsidRPr="007F73E9" w:rsidRDefault="00472C12" w:rsidP="00472C12">
      <w:r w:rsidRPr="007F73E9">
        <w:t xml:space="preserve">For </w:t>
      </w:r>
      <w:proofErr w:type="gramStart"/>
      <w:r w:rsidRPr="007F73E9">
        <w:t>protection</w:t>
      </w:r>
      <w:proofErr w:type="gramEnd"/>
      <w:r w:rsidRPr="007F73E9">
        <w:t xml:space="preserve"> the MNO network closest in frequency (MNO915) is the most exposed. However, other networks can also be </w:t>
      </w:r>
      <w:proofErr w:type="gramStart"/>
      <w:r w:rsidRPr="007F73E9">
        <w:t>taken into account</w:t>
      </w:r>
      <w:proofErr w:type="gramEnd"/>
      <w:r w:rsidRPr="007F73E9">
        <w:t xml:space="preserve"> to provide more samples of interference configurations. Therefore, a column </w:t>
      </w:r>
      <w:r w:rsidR="001B4668" w:rsidRPr="007F73E9">
        <w:t>"</w:t>
      </w:r>
      <w:r w:rsidRPr="007F73E9">
        <w:t>average MN</w:t>
      </w:r>
      <w:r w:rsidR="00D017FA" w:rsidRPr="007F73E9">
        <w:t>O</w:t>
      </w:r>
      <w:r w:rsidRPr="007F73E9">
        <w:t>” is determined assuming the 4 MNO networks are independent from each other and from rail network, and that each provide relevant interference configuration samples (which would be the equivalent of a sample of RMR sites 4 times as large).</w:t>
      </w:r>
    </w:p>
    <w:p w14:paraId="46092878" w14:textId="5BAD5849" w:rsidR="00472C12" w:rsidRPr="007F73E9" w:rsidRDefault="00472C12" w:rsidP="00472C12">
      <w:r w:rsidRPr="007F73E9">
        <w:t xml:space="preserve">From interpolation in the table above </w:t>
      </w:r>
      <w:r w:rsidR="00651CAD" w:rsidRPr="007F73E9">
        <w:t xml:space="preserve">it </w:t>
      </w:r>
      <w:r w:rsidRPr="007F73E9">
        <w:t xml:space="preserve">can </w:t>
      </w:r>
      <w:r w:rsidR="00651CAD" w:rsidRPr="007F73E9">
        <w:t xml:space="preserve">be </w:t>
      </w:r>
      <w:r w:rsidRPr="007F73E9">
        <w:t>expect</w:t>
      </w:r>
      <w:r w:rsidR="00651CAD" w:rsidRPr="007F73E9">
        <w:t>ed</w:t>
      </w:r>
      <w:r w:rsidRPr="007F73E9">
        <w:t xml:space="preserve"> that a</w:t>
      </w:r>
      <w:r w:rsidR="00CA4107" w:rsidRPr="007F73E9">
        <w:t>n</w:t>
      </w:r>
      <w:r w:rsidRPr="007F73E9">
        <w:t xml:space="preserve"> MCL of 68.5 dB could be exceeded for 95% of the RMR sites, with a </w:t>
      </w:r>
      <w:r w:rsidR="001B4668" w:rsidRPr="007F73E9">
        <w:t>worst-case</w:t>
      </w:r>
      <w:r w:rsidRPr="007F73E9">
        <w:t xml:space="preserve"> error in the range of 4.8 dB for the remaining 5%. </w:t>
      </w:r>
    </w:p>
    <w:p w14:paraId="68626CB7" w14:textId="77777777" w:rsidR="00472C12" w:rsidRPr="007F73E9" w:rsidRDefault="00472C12" w:rsidP="00472C12">
      <w:pPr>
        <w:spacing w:before="0" w:after="200"/>
        <w:jc w:val="left"/>
        <w:rPr>
          <w:rFonts w:eastAsia="Times New Roman"/>
          <w:b/>
          <w:bCs/>
          <w:color w:val="D2232A"/>
          <w:szCs w:val="20"/>
        </w:rPr>
      </w:pPr>
      <w:r w:rsidRPr="007F73E9">
        <w:rPr>
          <w:bCs/>
          <w:caps/>
          <w:color w:val="D2232A"/>
        </w:rPr>
        <w:br w:type="page"/>
      </w:r>
    </w:p>
    <w:p w14:paraId="22F1A29E" w14:textId="5D3BDD95" w:rsidR="00472C12" w:rsidRPr="007F73E9" w:rsidRDefault="00472C12" w:rsidP="00752443">
      <w:pPr>
        <w:pStyle w:val="Caption"/>
        <w:jc w:val="both"/>
        <w:rPr>
          <w:lang w:val="en-GB"/>
        </w:rPr>
      </w:pPr>
      <w:r w:rsidRPr="007F73E9">
        <w:rPr>
          <w:lang w:val="en-GB"/>
        </w:rPr>
        <w:lastRenderedPageBreak/>
        <w:t xml:space="preserve">Table </w:t>
      </w:r>
      <w:r w:rsidR="00453B38" w:rsidRPr="007F73E9">
        <w:rPr>
          <w:lang w:val="en-GB"/>
        </w:rPr>
        <w:fldChar w:fldCharType="begin"/>
      </w:r>
      <w:r w:rsidR="00453B38" w:rsidRPr="007F73E9">
        <w:rPr>
          <w:lang w:val="en-GB"/>
        </w:rPr>
        <w:instrText xml:space="preserve"> SEQ Table \* ARABIC </w:instrText>
      </w:r>
      <w:r w:rsidR="00453B38" w:rsidRPr="007F73E9">
        <w:rPr>
          <w:lang w:val="en-GB"/>
        </w:rPr>
        <w:fldChar w:fldCharType="separate"/>
      </w:r>
      <w:r w:rsidR="00325722">
        <w:rPr>
          <w:noProof/>
          <w:lang w:val="en-GB"/>
        </w:rPr>
        <w:t>44</w:t>
      </w:r>
      <w:r w:rsidR="00453B38" w:rsidRPr="007F73E9">
        <w:rPr>
          <w:lang w:val="en-GB"/>
        </w:rPr>
        <w:fldChar w:fldCharType="end"/>
      </w:r>
      <w:r w:rsidR="00EA2D21" w:rsidRPr="007F73E9">
        <w:rPr>
          <w:lang w:val="en-GB"/>
        </w:rPr>
        <w:t>: C</w:t>
      </w:r>
      <w:r w:rsidRPr="007F73E9">
        <w:rPr>
          <w:lang w:val="en-GB"/>
        </w:rPr>
        <w:t>umulative occurrences of lowest CL, after excluding interference situations less than 100</w:t>
      </w:r>
      <w:r w:rsidR="00BF148C" w:rsidRPr="007F73E9">
        <w:rPr>
          <w:lang w:val="en-GB"/>
        </w:rPr>
        <w:t xml:space="preserve"> </w:t>
      </w:r>
      <w:r w:rsidRPr="007F73E9">
        <w:rPr>
          <w:lang w:val="en-GB"/>
        </w:rPr>
        <w:t>m</w:t>
      </w:r>
    </w:p>
    <w:p w14:paraId="2AF83DB9" w14:textId="2DB4B3F4" w:rsidR="00472C12" w:rsidRPr="007F73E9" w:rsidRDefault="00472C12" w:rsidP="00472C12">
      <w:pPr>
        <w:keepNext/>
        <w:jc w:val="center"/>
      </w:pPr>
      <w:r w:rsidRPr="007F73E9">
        <w:rPr>
          <w:noProof/>
        </w:rPr>
        <w:drawing>
          <wp:inline distT="0" distB="0" distL="0" distR="0" wp14:anchorId="0ACF8E85" wp14:editId="579B3039">
            <wp:extent cx="5438140" cy="2407920"/>
            <wp:effectExtent l="0" t="0" r="0" b="0"/>
            <wp:docPr id="7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a:xfrm>
                      <a:off x="0" y="0"/>
                      <a:ext cx="5438140" cy="2407920"/>
                    </a:xfrm>
                    <a:prstGeom prst="rect">
                      <a:avLst/>
                    </a:prstGeom>
                    <a:noFill/>
                  </pic:spPr>
                </pic:pic>
              </a:graphicData>
            </a:graphic>
          </wp:inline>
        </w:drawing>
      </w:r>
    </w:p>
    <w:p w14:paraId="1064B023" w14:textId="1D89D4F5" w:rsidR="00472C12" w:rsidRPr="007F73E9" w:rsidRDefault="00472C12" w:rsidP="00472C12">
      <w:pPr>
        <w:tabs>
          <w:tab w:val="left" w:pos="1140"/>
        </w:tabs>
        <w:rPr>
          <w:rStyle w:val="ECCParagraph"/>
        </w:rPr>
      </w:pPr>
      <w:r w:rsidRPr="007F73E9">
        <w:rPr>
          <w:rStyle w:val="ECCParagraph"/>
        </w:rPr>
        <w:t>The table above reads very similarly to the previous one. It is indicative of the distribution of CL considering that coordination with sites less than 100</w:t>
      </w:r>
      <w:r w:rsidR="00BF148C" w:rsidRPr="007F73E9">
        <w:rPr>
          <w:rStyle w:val="ECCParagraph"/>
        </w:rPr>
        <w:t xml:space="preserve"> </w:t>
      </w:r>
      <w:r w:rsidRPr="007F73E9">
        <w:rPr>
          <w:rStyle w:val="ECCParagraph"/>
        </w:rPr>
        <w:t>m has been performed.</w:t>
      </w:r>
    </w:p>
    <w:p w14:paraId="01C5DE99" w14:textId="670686FF" w:rsidR="00472C12" w:rsidRPr="007F73E9" w:rsidRDefault="00472C12" w:rsidP="00472C12">
      <w:pPr>
        <w:tabs>
          <w:tab w:val="left" w:pos="1140"/>
        </w:tabs>
        <w:rPr>
          <w:rStyle w:val="ECCParagraph"/>
        </w:rPr>
      </w:pPr>
      <w:r w:rsidRPr="007F73E9">
        <w:rPr>
          <w:rStyle w:val="ECCParagraph"/>
        </w:rPr>
        <w:t xml:space="preserve">From interpolation in the table above, </w:t>
      </w:r>
      <w:r w:rsidR="00651CAD" w:rsidRPr="007F73E9">
        <w:rPr>
          <w:rStyle w:val="ECCParagraph"/>
        </w:rPr>
        <w:t xml:space="preserve">it </w:t>
      </w:r>
      <w:r w:rsidRPr="007F73E9">
        <w:rPr>
          <w:rStyle w:val="ECCParagraph"/>
        </w:rPr>
        <w:t xml:space="preserve">can </w:t>
      </w:r>
      <w:r w:rsidR="00651CAD" w:rsidRPr="007F73E9">
        <w:rPr>
          <w:rStyle w:val="ECCParagraph"/>
        </w:rPr>
        <w:t xml:space="preserve">be </w:t>
      </w:r>
      <w:r w:rsidRPr="007F73E9">
        <w:rPr>
          <w:rStyle w:val="ECCParagraph"/>
        </w:rPr>
        <w:t>expect</w:t>
      </w:r>
      <w:r w:rsidR="00651CAD" w:rsidRPr="007F73E9">
        <w:rPr>
          <w:rStyle w:val="ECCParagraph"/>
        </w:rPr>
        <w:t>ed</w:t>
      </w:r>
      <w:r w:rsidRPr="007F73E9">
        <w:rPr>
          <w:rStyle w:val="ECCParagraph"/>
        </w:rPr>
        <w:t xml:space="preserve"> that assuming coordination with sites less than 100 m away, a value of MCL of 69.6 could be exceeded for 95% of the RMR sites, with a worst case error in the range of 3 dB for the remaining 5%.</w:t>
      </w:r>
    </w:p>
    <w:p w14:paraId="1EF949AF" w14:textId="77777777" w:rsidR="00472C12" w:rsidRPr="007F73E9" w:rsidRDefault="00472C12" w:rsidP="00472C12">
      <w:pPr>
        <w:pStyle w:val="ECCAnnexheading2"/>
        <w:spacing w:line="276" w:lineRule="auto"/>
        <w:rPr>
          <w:lang w:val="en-GB"/>
        </w:rPr>
      </w:pPr>
      <w:r w:rsidRPr="007F73E9">
        <w:rPr>
          <w:lang w:val="en-GB"/>
        </w:rPr>
        <w:t>Conclusion</w:t>
      </w:r>
    </w:p>
    <w:p w14:paraId="5C8C7798" w14:textId="2D0E120F" w:rsidR="00472C12" w:rsidRPr="007F73E9" w:rsidRDefault="00472C12" w:rsidP="00472C12">
      <w:r w:rsidRPr="007F73E9">
        <w:t>From this case study</w:t>
      </w:r>
      <w:r w:rsidR="00651CAD" w:rsidRPr="007F73E9">
        <w:t xml:space="preserve">, it can be </w:t>
      </w:r>
      <w:r w:rsidRPr="007F73E9">
        <w:t>note</w:t>
      </w:r>
      <w:r w:rsidR="00651CAD" w:rsidRPr="007F73E9">
        <w:t>d</w:t>
      </w:r>
      <w:r w:rsidRPr="007F73E9">
        <w:t>:</w:t>
      </w:r>
    </w:p>
    <w:p w14:paraId="13D4FBD5" w14:textId="0FD78240" w:rsidR="00472C12" w:rsidRPr="007F73E9" w:rsidRDefault="00472C12" w:rsidP="00F63DE4">
      <w:pPr>
        <w:pStyle w:val="ECCBulletsLv1"/>
      </w:pPr>
      <w:r w:rsidRPr="007F73E9">
        <w:t xml:space="preserve">Restrictions on RMR based on </w:t>
      </w:r>
      <w:proofErr w:type="gramStart"/>
      <w:r w:rsidRPr="007F73E9">
        <w:t>a</w:t>
      </w:r>
      <w:proofErr w:type="gramEnd"/>
      <w:r w:rsidRPr="007F73E9">
        <w:t xml:space="preserve"> MCL of 58.2 dB would be overly restrictive in 100% of the configurations in the case study area</w:t>
      </w:r>
      <w:r w:rsidR="00746B9D" w:rsidRPr="007F73E9">
        <w:t>;</w:t>
      </w:r>
    </w:p>
    <w:p w14:paraId="6CCDC649" w14:textId="59AC7896" w:rsidR="00472C12" w:rsidRPr="007F73E9" w:rsidRDefault="00472C12" w:rsidP="00F63DE4">
      <w:pPr>
        <w:pStyle w:val="ECCBulletsLv1"/>
      </w:pPr>
      <w:r w:rsidRPr="007F73E9">
        <w:t xml:space="preserve">Without coordination, </w:t>
      </w:r>
      <w:proofErr w:type="gramStart"/>
      <w:r w:rsidRPr="007F73E9">
        <w:t>a</w:t>
      </w:r>
      <w:proofErr w:type="gramEnd"/>
      <w:r w:rsidRPr="007F73E9">
        <w:t xml:space="preserve"> MCL of 68.5 dB could be exceeded for 95% of the RMR sites, with a worst case error in the range of 4.8 dB for the remaining 5%</w:t>
      </w:r>
      <w:r w:rsidR="00746B9D" w:rsidRPr="007F73E9">
        <w:t>;</w:t>
      </w:r>
      <w:r w:rsidRPr="007F73E9">
        <w:t xml:space="preserve"> </w:t>
      </w:r>
    </w:p>
    <w:p w14:paraId="2D3CC94B" w14:textId="11A17A24" w:rsidR="00F63DE4" w:rsidRPr="007F73E9" w:rsidRDefault="00472C12" w:rsidP="00F63DE4">
      <w:pPr>
        <w:pStyle w:val="ECCBulletsLv1"/>
      </w:pPr>
      <w:r w:rsidRPr="007F73E9">
        <w:t xml:space="preserve">Assuming coordination with sites less than 100 m away, a value of MCL of 69.6 could be exceeded for 95% of the RMR sites, with a worst case error in the range of 3 dB for the remaining 5%. </w:t>
      </w:r>
    </w:p>
    <w:p w14:paraId="7AD76FDF" w14:textId="77777777" w:rsidR="00F63DE4" w:rsidRPr="007F73E9" w:rsidRDefault="00F63DE4">
      <w:r w:rsidRPr="007F73E9">
        <w:br w:type="page"/>
      </w:r>
    </w:p>
    <w:p w14:paraId="100315F2" w14:textId="77777777" w:rsidR="00472C12" w:rsidRPr="007F73E9" w:rsidRDefault="00472C12" w:rsidP="00472C12">
      <w:pPr>
        <w:pStyle w:val="ECCAnnexheading2"/>
        <w:spacing w:line="276" w:lineRule="auto"/>
        <w:rPr>
          <w:lang w:val="en-GB"/>
        </w:rPr>
      </w:pPr>
      <w:r w:rsidRPr="007F73E9">
        <w:rPr>
          <w:lang w:val="en-GB"/>
        </w:rPr>
        <w:lastRenderedPageBreak/>
        <w:t>Appendix 1</w:t>
      </w:r>
    </w:p>
    <w:p w14:paraId="616D9444" w14:textId="781C8A7F" w:rsidR="00472C12" w:rsidRPr="007F73E9" w:rsidRDefault="00F63DE4" w:rsidP="00F63DE4">
      <w:pPr>
        <w:pStyle w:val="Caption"/>
        <w:rPr>
          <w:lang w:val="en-GB"/>
        </w:rPr>
      </w:pPr>
      <w:r w:rsidRPr="007F73E9">
        <w:rPr>
          <w:lang w:val="en-GB"/>
        </w:rPr>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45</w:t>
      </w:r>
      <w:r w:rsidRPr="007F73E9">
        <w:rPr>
          <w:lang w:val="en-GB"/>
        </w:rPr>
        <w:fldChar w:fldCharType="end"/>
      </w:r>
      <w:r w:rsidR="00EA2D21" w:rsidRPr="007F73E9">
        <w:rPr>
          <w:lang w:val="en-GB"/>
        </w:rPr>
        <w:t>: D</w:t>
      </w:r>
      <w:r w:rsidRPr="007F73E9">
        <w:rPr>
          <w:lang w:val="en-GB"/>
        </w:rPr>
        <w:t>istance (m) to closest neighbour (excluding neighbours co-located or &gt;800</w:t>
      </w:r>
      <w:r w:rsidR="00B84ED1" w:rsidRPr="007F73E9">
        <w:rPr>
          <w:lang w:val="en-GB"/>
        </w:rPr>
        <w:t xml:space="preserve"> </w:t>
      </w:r>
      <w:r w:rsidRPr="007F73E9">
        <w:rPr>
          <w:lang w:val="en-GB"/>
        </w:rPr>
        <w:t>m)</w:t>
      </w:r>
    </w:p>
    <w:tbl>
      <w:tblPr>
        <w:tblStyle w:val="ECCTable-redheader"/>
        <w:tblW w:w="10236" w:type="dxa"/>
        <w:tblInd w:w="0" w:type="dxa"/>
        <w:tblLayout w:type="fixed"/>
        <w:tblLook w:val="04A0" w:firstRow="1" w:lastRow="0" w:firstColumn="1" w:lastColumn="0" w:noHBand="0" w:noVBand="1"/>
      </w:tblPr>
      <w:tblGrid>
        <w:gridCol w:w="1094"/>
        <w:gridCol w:w="1095"/>
        <w:gridCol w:w="1350"/>
        <w:gridCol w:w="1134"/>
        <w:gridCol w:w="1083"/>
        <w:gridCol w:w="1080"/>
        <w:gridCol w:w="1080"/>
        <w:gridCol w:w="1231"/>
        <w:gridCol w:w="1080"/>
        <w:gridCol w:w="9"/>
      </w:tblGrid>
      <w:tr w:rsidR="00183DFD" w:rsidRPr="007F73E9" w14:paraId="750FAF0A" w14:textId="77777777" w:rsidTr="00B5571F">
        <w:trPr>
          <w:cnfStyle w:val="100000000000" w:firstRow="1" w:lastRow="0" w:firstColumn="0" w:lastColumn="0" w:oddVBand="0" w:evenVBand="0" w:oddHBand="0" w:evenHBand="0" w:firstRowFirstColumn="0" w:firstRowLastColumn="0" w:lastRowFirstColumn="0" w:lastRowLastColumn="0"/>
          <w:trHeight w:val="300"/>
        </w:trPr>
        <w:tc>
          <w:tcPr>
            <w:tcW w:w="0" w:type="dxa"/>
            <w:tcBorders>
              <w:top w:val="single" w:sz="4" w:space="0" w:color="FFFFFF" w:themeColor="background1"/>
              <w:left w:val="single" w:sz="4" w:space="0" w:color="FFFFFF" w:themeColor="background1"/>
              <w:bottom w:val="single" w:sz="4" w:space="0" w:color="FFFFFF" w:themeColor="background1"/>
            </w:tcBorders>
            <w:noWrap/>
          </w:tcPr>
          <w:p w14:paraId="43DDED1D" w14:textId="6B4B9649" w:rsidR="00472C12" w:rsidRPr="007F73E9" w:rsidRDefault="00472C12" w:rsidP="00CA4107">
            <w:pPr>
              <w:pStyle w:val="ECCTableHeaderwhitefont"/>
            </w:pPr>
          </w:p>
        </w:tc>
        <w:tc>
          <w:tcPr>
            <w:tcW w:w="0" w:type="dxa"/>
            <w:tcBorders>
              <w:top w:val="single" w:sz="4" w:space="0" w:color="FFFFFF" w:themeColor="background1"/>
              <w:bottom w:val="single" w:sz="4" w:space="0" w:color="FFFFFF" w:themeColor="background1"/>
            </w:tcBorders>
            <w:noWrap/>
          </w:tcPr>
          <w:p w14:paraId="33DE4767" w14:textId="4DD16DBF" w:rsidR="00472C12" w:rsidRPr="007F73E9" w:rsidRDefault="00472C12" w:rsidP="00CA4107">
            <w:pPr>
              <w:pStyle w:val="ECCTableHeaderwhitefont"/>
            </w:pPr>
          </w:p>
        </w:tc>
        <w:tc>
          <w:tcPr>
            <w:tcW w:w="0" w:type="dxa"/>
            <w:gridSpan w:val="8"/>
            <w:tcBorders>
              <w:top w:val="single" w:sz="4" w:space="0" w:color="FFFFFF" w:themeColor="background1"/>
              <w:bottom w:val="single" w:sz="4" w:space="0" w:color="FFFFFF" w:themeColor="background1"/>
              <w:right w:val="single" w:sz="4" w:space="0" w:color="FFFFFF" w:themeColor="background1"/>
            </w:tcBorders>
            <w:noWrap/>
          </w:tcPr>
          <w:p w14:paraId="71661A66" w14:textId="1FA484E3" w:rsidR="00472C12" w:rsidRPr="007F73E9" w:rsidRDefault="00472C12" w:rsidP="00B5571F">
            <w:pPr>
              <w:pStyle w:val="ECCTableHeaderwhitefont"/>
            </w:pPr>
            <w:r w:rsidRPr="007F73E9">
              <w:t>Sample All MNO, non</w:t>
            </w:r>
            <w:r w:rsidR="00B5571F" w:rsidRPr="007F73E9">
              <w:t>-</w:t>
            </w:r>
            <w:r w:rsidRPr="007F73E9">
              <w:t>co-sited, less than 800 m</w:t>
            </w:r>
          </w:p>
        </w:tc>
      </w:tr>
      <w:tr w:rsidR="005C0C8B" w:rsidRPr="007F73E9" w14:paraId="20627CFF" w14:textId="77777777" w:rsidTr="00B5571F">
        <w:trPr>
          <w:gridAfter w:val="1"/>
          <w:wAfter w:w="9" w:type="dxa"/>
          <w:trHeight w:val="900"/>
        </w:trPr>
        <w:tc>
          <w:tcPr>
            <w:tcW w:w="1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75BB19BA" w14:textId="77777777" w:rsidR="00472C12" w:rsidRPr="007F73E9" w:rsidRDefault="00472C12" w:rsidP="002B7F14">
            <w:pPr>
              <w:pStyle w:val="ECCTabletext"/>
              <w:jc w:val="center"/>
              <w:rPr>
                <w:b/>
                <w:bCs/>
                <w:color w:val="FFFFFF" w:themeColor="background1"/>
              </w:rPr>
            </w:pPr>
            <w:r w:rsidRPr="007F73E9">
              <w:rPr>
                <w:b/>
                <w:bCs/>
                <w:color w:val="FFFFFF" w:themeColor="background1"/>
              </w:rPr>
              <w:t>GSM-R site</w:t>
            </w:r>
          </w:p>
        </w:tc>
        <w:tc>
          <w:tcPr>
            <w:tcW w:w="1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5D6E198" w14:textId="77777777" w:rsidR="00472C12" w:rsidRPr="007F73E9" w:rsidRDefault="00472C12" w:rsidP="002B7F14">
            <w:pPr>
              <w:pStyle w:val="ECCTabletext"/>
              <w:jc w:val="center"/>
              <w:rPr>
                <w:b/>
                <w:bCs/>
                <w:color w:val="FFFFFF" w:themeColor="background1"/>
              </w:rPr>
            </w:pPr>
            <w:r w:rsidRPr="007F73E9">
              <w:rPr>
                <w:b/>
                <w:bCs/>
                <w:color w:val="FFFFFF" w:themeColor="background1"/>
              </w:rPr>
              <w:t>GSM-R antenna index</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F9942C9" w14:textId="489AFA31" w:rsidR="00472C12" w:rsidRPr="007F73E9" w:rsidRDefault="00472C12" w:rsidP="002B7F14">
            <w:pPr>
              <w:pStyle w:val="ECCTabletext"/>
              <w:jc w:val="center"/>
              <w:rPr>
                <w:b/>
                <w:bCs/>
                <w:color w:val="FFFFFF" w:themeColor="background1"/>
              </w:rPr>
            </w:pPr>
            <w:r w:rsidRPr="007F73E9">
              <w:rPr>
                <w:b/>
                <w:bCs/>
                <w:color w:val="FFFFFF" w:themeColor="background1"/>
              </w:rPr>
              <w:t>closest, excluding co-located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75A3E631" w14:textId="7C7D129F" w:rsidR="00472C12" w:rsidRPr="007F73E9" w:rsidRDefault="00651CAD" w:rsidP="002B7F14">
            <w:pPr>
              <w:pStyle w:val="ECCTabletext"/>
              <w:jc w:val="center"/>
              <w:rPr>
                <w:b/>
                <w:bCs/>
                <w:color w:val="FFFFFF" w:themeColor="background1"/>
              </w:rPr>
            </w:pPr>
            <w:r w:rsidRPr="007F73E9">
              <w:rPr>
                <w:b/>
                <w:bCs/>
                <w:color w:val="FFFFFF" w:themeColor="background1"/>
              </w:rPr>
              <w:t>seco</w:t>
            </w:r>
            <w:r w:rsidR="00472C12" w:rsidRPr="007F73E9">
              <w:rPr>
                <w:b/>
                <w:bCs/>
                <w:color w:val="FFFFFF" w:themeColor="background1"/>
              </w:rPr>
              <w:t>nd closest</w:t>
            </w:r>
          </w:p>
        </w:tc>
        <w:tc>
          <w:tcPr>
            <w:tcW w:w="10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2BC2E974" w14:textId="65406262" w:rsidR="00472C12" w:rsidRPr="007F73E9" w:rsidRDefault="00651CAD" w:rsidP="002B7F14">
            <w:pPr>
              <w:pStyle w:val="ECCTabletext"/>
              <w:jc w:val="center"/>
              <w:rPr>
                <w:b/>
                <w:bCs/>
                <w:color w:val="FFFFFF" w:themeColor="background1"/>
              </w:rPr>
            </w:pPr>
            <w:r w:rsidRPr="007F73E9">
              <w:rPr>
                <w:b/>
                <w:bCs/>
                <w:color w:val="FFFFFF" w:themeColor="background1"/>
              </w:rPr>
              <w:t>thi</w:t>
            </w:r>
            <w:r w:rsidR="00472C12" w:rsidRPr="007F73E9">
              <w:rPr>
                <w:b/>
                <w:bCs/>
                <w:color w:val="FFFFFF" w:themeColor="background1"/>
              </w:rPr>
              <w:t>rd closest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6F82C029" w14:textId="720B36EB" w:rsidR="00472C12" w:rsidRPr="007F73E9" w:rsidRDefault="00651CAD" w:rsidP="002B7F14">
            <w:pPr>
              <w:pStyle w:val="ECCTabletext"/>
              <w:jc w:val="center"/>
              <w:rPr>
                <w:b/>
                <w:bCs/>
                <w:color w:val="FFFFFF" w:themeColor="background1"/>
              </w:rPr>
            </w:pPr>
            <w:r w:rsidRPr="007F73E9">
              <w:rPr>
                <w:b/>
                <w:bCs/>
                <w:color w:val="FFFFFF" w:themeColor="background1"/>
              </w:rPr>
              <w:t>four</w:t>
            </w:r>
            <w:r w:rsidR="00472C12" w:rsidRPr="007F73E9">
              <w:rPr>
                <w:b/>
                <w:bCs/>
                <w:color w:val="FFFFFF" w:themeColor="background1"/>
              </w:rPr>
              <w:t>th closest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0612C781" w14:textId="3346D619" w:rsidR="00472C12" w:rsidRPr="007F73E9" w:rsidRDefault="00651CAD" w:rsidP="002B7F14">
            <w:pPr>
              <w:pStyle w:val="ECCTabletext"/>
              <w:jc w:val="center"/>
              <w:rPr>
                <w:b/>
                <w:bCs/>
                <w:color w:val="FFFFFF" w:themeColor="background1"/>
              </w:rPr>
            </w:pPr>
            <w:r w:rsidRPr="007F73E9">
              <w:rPr>
                <w:b/>
                <w:bCs/>
                <w:color w:val="FFFFFF" w:themeColor="background1"/>
              </w:rPr>
              <w:t>fif</w:t>
            </w:r>
            <w:r w:rsidR="00472C12" w:rsidRPr="007F73E9">
              <w:rPr>
                <w:b/>
                <w:bCs/>
                <w:color w:val="FFFFFF" w:themeColor="background1"/>
              </w:rPr>
              <w:t>th closest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197C54D7" w14:textId="3F905952" w:rsidR="00472C12" w:rsidRPr="007F73E9" w:rsidRDefault="00651CAD" w:rsidP="002B7F14">
            <w:pPr>
              <w:pStyle w:val="ECCTabletext"/>
              <w:jc w:val="center"/>
              <w:rPr>
                <w:b/>
                <w:bCs/>
                <w:color w:val="FFFFFF" w:themeColor="background1"/>
              </w:rPr>
            </w:pPr>
            <w:r w:rsidRPr="007F73E9">
              <w:rPr>
                <w:b/>
                <w:bCs/>
                <w:color w:val="FFFFFF" w:themeColor="background1"/>
              </w:rPr>
              <w:t>six</w:t>
            </w:r>
            <w:r w:rsidR="00472C12" w:rsidRPr="007F73E9">
              <w:rPr>
                <w:b/>
                <w:bCs/>
                <w:color w:val="FFFFFF" w:themeColor="background1"/>
              </w:rPr>
              <w:t>th closest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51CF7FB1" w14:textId="1FBF6945" w:rsidR="00472C12" w:rsidRPr="007F73E9" w:rsidRDefault="00651CAD" w:rsidP="002B7F14">
            <w:pPr>
              <w:pStyle w:val="ECCTabletext"/>
              <w:jc w:val="center"/>
              <w:rPr>
                <w:b/>
                <w:bCs/>
                <w:color w:val="FFFFFF" w:themeColor="background1"/>
              </w:rPr>
            </w:pPr>
            <w:r w:rsidRPr="007F73E9">
              <w:rPr>
                <w:b/>
                <w:bCs/>
                <w:color w:val="FFFFFF" w:themeColor="background1"/>
              </w:rPr>
              <w:t>seven</w:t>
            </w:r>
            <w:r w:rsidR="00472C12" w:rsidRPr="007F73E9">
              <w:rPr>
                <w:b/>
                <w:bCs/>
                <w:color w:val="FFFFFF" w:themeColor="background1"/>
              </w:rPr>
              <w:t>th closest</w:t>
            </w:r>
          </w:p>
        </w:tc>
      </w:tr>
      <w:tr w:rsidR="00472C12" w:rsidRPr="007F73E9" w14:paraId="7D836B05" w14:textId="77777777" w:rsidTr="00D426C3">
        <w:trPr>
          <w:gridAfter w:val="1"/>
          <w:wAfter w:w="9" w:type="dxa"/>
          <w:trHeight w:val="300"/>
        </w:trPr>
        <w:tc>
          <w:tcPr>
            <w:tcW w:w="1094" w:type="dxa"/>
            <w:tcBorders>
              <w:top w:val="single" w:sz="4" w:space="0" w:color="FFFFFF" w:themeColor="background1"/>
            </w:tcBorders>
            <w:noWrap/>
          </w:tcPr>
          <w:p w14:paraId="7D62185A" w14:textId="77777777" w:rsidR="00472C12" w:rsidRPr="007F73E9" w:rsidRDefault="00472C12" w:rsidP="00844B48">
            <w:pPr>
              <w:pStyle w:val="ECCTabletext"/>
            </w:pPr>
            <w:r w:rsidRPr="007F73E9">
              <w:t>1026736</w:t>
            </w:r>
          </w:p>
        </w:tc>
        <w:tc>
          <w:tcPr>
            <w:tcW w:w="1095" w:type="dxa"/>
            <w:tcBorders>
              <w:top w:val="single" w:sz="4" w:space="0" w:color="FFFFFF" w:themeColor="background1"/>
            </w:tcBorders>
            <w:noWrap/>
          </w:tcPr>
          <w:p w14:paraId="374D2D1B" w14:textId="77777777" w:rsidR="00472C12" w:rsidRPr="007F73E9" w:rsidRDefault="00472C12" w:rsidP="00844B48">
            <w:pPr>
              <w:pStyle w:val="ECCTabletext"/>
            </w:pPr>
            <w:r w:rsidRPr="007F73E9">
              <w:t>7-8</w:t>
            </w:r>
          </w:p>
        </w:tc>
        <w:tc>
          <w:tcPr>
            <w:tcW w:w="1350" w:type="dxa"/>
            <w:tcBorders>
              <w:top w:val="single" w:sz="4" w:space="0" w:color="FFFFFF" w:themeColor="background1"/>
            </w:tcBorders>
            <w:noWrap/>
          </w:tcPr>
          <w:p w14:paraId="26C83AC1" w14:textId="77777777" w:rsidR="00472C12" w:rsidRPr="007F73E9" w:rsidRDefault="00472C12" w:rsidP="00844B48">
            <w:pPr>
              <w:pStyle w:val="ECCTabletext"/>
            </w:pPr>
            <w:r w:rsidRPr="007F73E9">
              <w:t>21</w:t>
            </w:r>
          </w:p>
        </w:tc>
        <w:tc>
          <w:tcPr>
            <w:tcW w:w="1134" w:type="dxa"/>
            <w:tcBorders>
              <w:top w:val="single" w:sz="4" w:space="0" w:color="FFFFFF" w:themeColor="background1"/>
            </w:tcBorders>
            <w:noWrap/>
          </w:tcPr>
          <w:p w14:paraId="6A82BEB3" w14:textId="77777777" w:rsidR="00472C12" w:rsidRPr="007F73E9" w:rsidRDefault="00472C12" w:rsidP="00844B48">
            <w:pPr>
              <w:pStyle w:val="ECCTabletext"/>
            </w:pPr>
            <w:r w:rsidRPr="007F73E9">
              <w:t>92</w:t>
            </w:r>
          </w:p>
        </w:tc>
        <w:tc>
          <w:tcPr>
            <w:tcW w:w="1083" w:type="dxa"/>
            <w:tcBorders>
              <w:top w:val="single" w:sz="4" w:space="0" w:color="FFFFFF" w:themeColor="background1"/>
            </w:tcBorders>
            <w:noWrap/>
          </w:tcPr>
          <w:p w14:paraId="34DAC8E5" w14:textId="77777777" w:rsidR="00472C12" w:rsidRPr="007F73E9" w:rsidRDefault="00472C12" w:rsidP="00844B48">
            <w:pPr>
              <w:pStyle w:val="ECCTabletext"/>
            </w:pPr>
            <w:r w:rsidRPr="007F73E9">
              <w:t> </w:t>
            </w:r>
          </w:p>
        </w:tc>
        <w:tc>
          <w:tcPr>
            <w:tcW w:w="1080" w:type="dxa"/>
            <w:tcBorders>
              <w:top w:val="single" w:sz="4" w:space="0" w:color="FFFFFF" w:themeColor="background1"/>
            </w:tcBorders>
            <w:noWrap/>
          </w:tcPr>
          <w:p w14:paraId="4859DA4C" w14:textId="77777777" w:rsidR="00472C12" w:rsidRPr="007F73E9" w:rsidRDefault="00472C12" w:rsidP="00844B48">
            <w:pPr>
              <w:pStyle w:val="ECCTabletext"/>
            </w:pPr>
            <w:r w:rsidRPr="007F73E9">
              <w:t> </w:t>
            </w:r>
          </w:p>
        </w:tc>
        <w:tc>
          <w:tcPr>
            <w:tcW w:w="1080" w:type="dxa"/>
            <w:tcBorders>
              <w:top w:val="single" w:sz="4" w:space="0" w:color="FFFFFF" w:themeColor="background1"/>
            </w:tcBorders>
            <w:noWrap/>
          </w:tcPr>
          <w:p w14:paraId="3A187F09" w14:textId="77777777" w:rsidR="00472C12" w:rsidRPr="007F73E9" w:rsidRDefault="00472C12" w:rsidP="00844B48">
            <w:pPr>
              <w:pStyle w:val="ECCTabletext"/>
            </w:pPr>
            <w:r w:rsidRPr="007F73E9">
              <w:t> </w:t>
            </w:r>
          </w:p>
        </w:tc>
        <w:tc>
          <w:tcPr>
            <w:tcW w:w="1231" w:type="dxa"/>
            <w:tcBorders>
              <w:top w:val="single" w:sz="4" w:space="0" w:color="FFFFFF" w:themeColor="background1"/>
            </w:tcBorders>
            <w:noWrap/>
          </w:tcPr>
          <w:p w14:paraId="58CE458C" w14:textId="77777777" w:rsidR="00472C12" w:rsidRPr="007F73E9" w:rsidRDefault="00472C12" w:rsidP="00844B48">
            <w:pPr>
              <w:pStyle w:val="ECCTabletext"/>
            </w:pPr>
            <w:r w:rsidRPr="007F73E9">
              <w:t> </w:t>
            </w:r>
          </w:p>
        </w:tc>
        <w:tc>
          <w:tcPr>
            <w:tcW w:w="1080" w:type="dxa"/>
            <w:tcBorders>
              <w:top w:val="single" w:sz="4" w:space="0" w:color="FFFFFF" w:themeColor="background1"/>
            </w:tcBorders>
            <w:noWrap/>
          </w:tcPr>
          <w:p w14:paraId="7C4EFE6C" w14:textId="77777777" w:rsidR="00472C12" w:rsidRPr="007F73E9" w:rsidRDefault="00472C12" w:rsidP="00844B48">
            <w:pPr>
              <w:pStyle w:val="ECCTabletext"/>
            </w:pPr>
            <w:r w:rsidRPr="007F73E9">
              <w:t> </w:t>
            </w:r>
          </w:p>
        </w:tc>
      </w:tr>
      <w:tr w:rsidR="00472C12" w:rsidRPr="007F73E9" w14:paraId="3A0357B8" w14:textId="77777777" w:rsidTr="00D426C3">
        <w:trPr>
          <w:gridAfter w:val="1"/>
          <w:wAfter w:w="9" w:type="dxa"/>
          <w:trHeight w:val="300"/>
        </w:trPr>
        <w:tc>
          <w:tcPr>
            <w:tcW w:w="1094" w:type="dxa"/>
            <w:noWrap/>
          </w:tcPr>
          <w:p w14:paraId="35AD8D56" w14:textId="77777777" w:rsidR="00472C12" w:rsidRPr="007F73E9" w:rsidRDefault="00472C12" w:rsidP="00844B48">
            <w:pPr>
              <w:pStyle w:val="ECCTabletext"/>
            </w:pPr>
            <w:r w:rsidRPr="007F73E9">
              <w:t>1207600</w:t>
            </w:r>
          </w:p>
        </w:tc>
        <w:tc>
          <w:tcPr>
            <w:tcW w:w="1095" w:type="dxa"/>
            <w:noWrap/>
          </w:tcPr>
          <w:p w14:paraId="5E13F315" w14:textId="77777777" w:rsidR="00472C12" w:rsidRPr="007F73E9" w:rsidRDefault="00472C12" w:rsidP="00844B48">
            <w:pPr>
              <w:pStyle w:val="ECCTabletext"/>
            </w:pPr>
            <w:r w:rsidRPr="007F73E9">
              <w:t>22-23</w:t>
            </w:r>
          </w:p>
        </w:tc>
        <w:tc>
          <w:tcPr>
            <w:tcW w:w="1350" w:type="dxa"/>
            <w:noWrap/>
          </w:tcPr>
          <w:p w14:paraId="3E615A79" w14:textId="77777777" w:rsidR="00472C12" w:rsidRPr="007F73E9" w:rsidRDefault="00472C12" w:rsidP="00844B48">
            <w:pPr>
              <w:pStyle w:val="ECCTabletext"/>
            </w:pPr>
            <w:r w:rsidRPr="007F73E9">
              <w:t>95</w:t>
            </w:r>
          </w:p>
        </w:tc>
        <w:tc>
          <w:tcPr>
            <w:tcW w:w="1134" w:type="dxa"/>
            <w:noWrap/>
          </w:tcPr>
          <w:p w14:paraId="37D8B8BD" w14:textId="77777777" w:rsidR="00472C12" w:rsidRPr="007F73E9" w:rsidRDefault="00472C12" w:rsidP="00844B48">
            <w:pPr>
              <w:pStyle w:val="ECCTabletext"/>
            </w:pPr>
            <w:r w:rsidRPr="007F73E9">
              <w:t> </w:t>
            </w:r>
          </w:p>
        </w:tc>
        <w:tc>
          <w:tcPr>
            <w:tcW w:w="1083" w:type="dxa"/>
            <w:noWrap/>
          </w:tcPr>
          <w:p w14:paraId="1033E9E7" w14:textId="77777777" w:rsidR="00472C12" w:rsidRPr="007F73E9" w:rsidRDefault="00472C12" w:rsidP="00844B48">
            <w:pPr>
              <w:pStyle w:val="ECCTabletext"/>
            </w:pPr>
            <w:r w:rsidRPr="007F73E9">
              <w:t> </w:t>
            </w:r>
          </w:p>
        </w:tc>
        <w:tc>
          <w:tcPr>
            <w:tcW w:w="1080" w:type="dxa"/>
            <w:noWrap/>
          </w:tcPr>
          <w:p w14:paraId="32A10215" w14:textId="77777777" w:rsidR="00472C12" w:rsidRPr="007F73E9" w:rsidRDefault="00472C12" w:rsidP="00844B48">
            <w:pPr>
              <w:pStyle w:val="ECCTabletext"/>
            </w:pPr>
            <w:r w:rsidRPr="007F73E9">
              <w:t> </w:t>
            </w:r>
          </w:p>
        </w:tc>
        <w:tc>
          <w:tcPr>
            <w:tcW w:w="1080" w:type="dxa"/>
            <w:noWrap/>
          </w:tcPr>
          <w:p w14:paraId="65D9BE30" w14:textId="77777777" w:rsidR="00472C12" w:rsidRPr="007F73E9" w:rsidRDefault="00472C12" w:rsidP="00844B48">
            <w:pPr>
              <w:pStyle w:val="ECCTabletext"/>
            </w:pPr>
            <w:r w:rsidRPr="007F73E9">
              <w:t> </w:t>
            </w:r>
          </w:p>
        </w:tc>
        <w:tc>
          <w:tcPr>
            <w:tcW w:w="1231" w:type="dxa"/>
            <w:noWrap/>
          </w:tcPr>
          <w:p w14:paraId="6D621A1E" w14:textId="77777777" w:rsidR="00472C12" w:rsidRPr="007F73E9" w:rsidRDefault="00472C12" w:rsidP="00844B48">
            <w:pPr>
              <w:pStyle w:val="ECCTabletext"/>
            </w:pPr>
            <w:r w:rsidRPr="007F73E9">
              <w:t> </w:t>
            </w:r>
          </w:p>
        </w:tc>
        <w:tc>
          <w:tcPr>
            <w:tcW w:w="1080" w:type="dxa"/>
            <w:noWrap/>
          </w:tcPr>
          <w:p w14:paraId="6790D334" w14:textId="77777777" w:rsidR="00472C12" w:rsidRPr="007F73E9" w:rsidRDefault="00472C12" w:rsidP="00844B48">
            <w:pPr>
              <w:pStyle w:val="ECCTabletext"/>
            </w:pPr>
            <w:r w:rsidRPr="007F73E9">
              <w:t> </w:t>
            </w:r>
          </w:p>
        </w:tc>
      </w:tr>
      <w:tr w:rsidR="00472C12" w:rsidRPr="007F73E9" w14:paraId="6CFF7C84" w14:textId="77777777" w:rsidTr="00D426C3">
        <w:trPr>
          <w:gridAfter w:val="1"/>
          <w:wAfter w:w="9" w:type="dxa"/>
          <w:trHeight w:val="300"/>
        </w:trPr>
        <w:tc>
          <w:tcPr>
            <w:tcW w:w="1094" w:type="dxa"/>
            <w:noWrap/>
          </w:tcPr>
          <w:p w14:paraId="2D4901EA" w14:textId="77777777" w:rsidR="00472C12" w:rsidRPr="007F73E9" w:rsidRDefault="00472C12" w:rsidP="00844B48">
            <w:pPr>
              <w:pStyle w:val="ECCTabletext"/>
            </w:pPr>
            <w:r w:rsidRPr="007F73E9">
              <w:t>1391953</w:t>
            </w:r>
          </w:p>
        </w:tc>
        <w:tc>
          <w:tcPr>
            <w:tcW w:w="1095" w:type="dxa"/>
            <w:noWrap/>
          </w:tcPr>
          <w:p w14:paraId="64DB4034" w14:textId="77777777" w:rsidR="00472C12" w:rsidRPr="007F73E9" w:rsidRDefault="00472C12" w:rsidP="00844B48">
            <w:pPr>
              <w:pStyle w:val="ECCTabletext"/>
            </w:pPr>
            <w:r w:rsidRPr="007F73E9">
              <w:t>44-45</w:t>
            </w:r>
          </w:p>
        </w:tc>
        <w:tc>
          <w:tcPr>
            <w:tcW w:w="1350" w:type="dxa"/>
            <w:noWrap/>
          </w:tcPr>
          <w:p w14:paraId="4A3AEEB2" w14:textId="77777777" w:rsidR="00472C12" w:rsidRPr="007F73E9" w:rsidRDefault="00472C12" w:rsidP="00844B48">
            <w:pPr>
              <w:pStyle w:val="ECCTabletext"/>
            </w:pPr>
            <w:r w:rsidRPr="007F73E9">
              <w:t>107</w:t>
            </w:r>
          </w:p>
        </w:tc>
        <w:tc>
          <w:tcPr>
            <w:tcW w:w="1134" w:type="dxa"/>
            <w:noWrap/>
          </w:tcPr>
          <w:p w14:paraId="51E3FA68" w14:textId="77777777" w:rsidR="00472C12" w:rsidRPr="007F73E9" w:rsidRDefault="00472C12" w:rsidP="00844B48">
            <w:pPr>
              <w:pStyle w:val="ECCTabletext"/>
            </w:pPr>
            <w:r w:rsidRPr="007F73E9">
              <w:t>416</w:t>
            </w:r>
          </w:p>
        </w:tc>
        <w:tc>
          <w:tcPr>
            <w:tcW w:w="1083" w:type="dxa"/>
            <w:noWrap/>
          </w:tcPr>
          <w:p w14:paraId="320A3628" w14:textId="77777777" w:rsidR="00472C12" w:rsidRPr="007F73E9" w:rsidRDefault="00472C12" w:rsidP="00844B48">
            <w:pPr>
              <w:pStyle w:val="ECCTabletext"/>
            </w:pPr>
            <w:r w:rsidRPr="007F73E9">
              <w:t>430</w:t>
            </w:r>
          </w:p>
        </w:tc>
        <w:tc>
          <w:tcPr>
            <w:tcW w:w="1080" w:type="dxa"/>
            <w:noWrap/>
          </w:tcPr>
          <w:p w14:paraId="4CCC7638" w14:textId="77777777" w:rsidR="00472C12" w:rsidRPr="007F73E9" w:rsidRDefault="00472C12" w:rsidP="00844B48">
            <w:pPr>
              <w:pStyle w:val="ECCTabletext"/>
            </w:pPr>
            <w:r w:rsidRPr="007F73E9">
              <w:t>513</w:t>
            </w:r>
          </w:p>
        </w:tc>
        <w:tc>
          <w:tcPr>
            <w:tcW w:w="1080" w:type="dxa"/>
            <w:noWrap/>
          </w:tcPr>
          <w:p w14:paraId="5AE02C71" w14:textId="77777777" w:rsidR="00472C12" w:rsidRPr="007F73E9" w:rsidRDefault="00472C12" w:rsidP="00844B48">
            <w:pPr>
              <w:pStyle w:val="ECCTabletext"/>
            </w:pPr>
            <w:r w:rsidRPr="007F73E9">
              <w:t>611</w:t>
            </w:r>
          </w:p>
        </w:tc>
        <w:tc>
          <w:tcPr>
            <w:tcW w:w="1231" w:type="dxa"/>
            <w:noWrap/>
          </w:tcPr>
          <w:p w14:paraId="6515CCAE" w14:textId="77777777" w:rsidR="00472C12" w:rsidRPr="007F73E9" w:rsidRDefault="00472C12" w:rsidP="00844B48">
            <w:pPr>
              <w:pStyle w:val="ECCTabletext"/>
            </w:pPr>
            <w:r w:rsidRPr="007F73E9">
              <w:t> </w:t>
            </w:r>
          </w:p>
        </w:tc>
        <w:tc>
          <w:tcPr>
            <w:tcW w:w="1080" w:type="dxa"/>
            <w:noWrap/>
          </w:tcPr>
          <w:p w14:paraId="105A230E" w14:textId="77777777" w:rsidR="00472C12" w:rsidRPr="007F73E9" w:rsidRDefault="00472C12" w:rsidP="00844B48">
            <w:pPr>
              <w:pStyle w:val="ECCTabletext"/>
            </w:pPr>
            <w:r w:rsidRPr="007F73E9">
              <w:t> </w:t>
            </w:r>
          </w:p>
        </w:tc>
      </w:tr>
      <w:tr w:rsidR="00472C12" w:rsidRPr="007F73E9" w14:paraId="43FA2231" w14:textId="77777777" w:rsidTr="00D426C3">
        <w:trPr>
          <w:gridAfter w:val="1"/>
          <w:wAfter w:w="9" w:type="dxa"/>
          <w:trHeight w:val="300"/>
        </w:trPr>
        <w:tc>
          <w:tcPr>
            <w:tcW w:w="1094" w:type="dxa"/>
            <w:noWrap/>
          </w:tcPr>
          <w:p w14:paraId="2058C925" w14:textId="77777777" w:rsidR="00472C12" w:rsidRPr="007F73E9" w:rsidRDefault="00472C12" w:rsidP="00844B48">
            <w:pPr>
              <w:pStyle w:val="ECCTabletext"/>
            </w:pPr>
            <w:r w:rsidRPr="007F73E9">
              <w:t>1332868</w:t>
            </w:r>
          </w:p>
        </w:tc>
        <w:tc>
          <w:tcPr>
            <w:tcW w:w="1095" w:type="dxa"/>
            <w:noWrap/>
          </w:tcPr>
          <w:p w14:paraId="09294738" w14:textId="77777777" w:rsidR="00472C12" w:rsidRPr="007F73E9" w:rsidRDefault="00472C12" w:rsidP="00844B48">
            <w:pPr>
              <w:pStyle w:val="ECCTabletext"/>
            </w:pPr>
            <w:r w:rsidRPr="007F73E9">
              <w:t>32-33</w:t>
            </w:r>
          </w:p>
        </w:tc>
        <w:tc>
          <w:tcPr>
            <w:tcW w:w="1350" w:type="dxa"/>
            <w:noWrap/>
          </w:tcPr>
          <w:p w14:paraId="0F9DDA5B" w14:textId="77777777" w:rsidR="00472C12" w:rsidRPr="007F73E9" w:rsidRDefault="00472C12" w:rsidP="00844B48">
            <w:pPr>
              <w:pStyle w:val="ECCTabletext"/>
            </w:pPr>
            <w:r w:rsidRPr="007F73E9">
              <w:t>114</w:t>
            </w:r>
          </w:p>
        </w:tc>
        <w:tc>
          <w:tcPr>
            <w:tcW w:w="1134" w:type="dxa"/>
            <w:noWrap/>
          </w:tcPr>
          <w:p w14:paraId="35CE9293" w14:textId="77777777" w:rsidR="00472C12" w:rsidRPr="007F73E9" w:rsidRDefault="00472C12" w:rsidP="00844B48">
            <w:pPr>
              <w:pStyle w:val="ECCTabletext"/>
            </w:pPr>
            <w:r w:rsidRPr="007F73E9">
              <w:t>197</w:t>
            </w:r>
          </w:p>
        </w:tc>
        <w:tc>
          <w:tcPr>
            <w:tcW w:w="1083" w:type="dxa"/>
            <w:noWrap/>
          </w:tcPr>
          <w:p w14:paraId="50D9F01C" w14:textId="77777777" w:rsidR="00472C12" w:rsidRPr="007F73E9" w:rsidRDefault="00472C12" w:rsidP="00844B48">
            <w:pPr>
              <w:pStyle w:val="ECCTabletext"/>
            </w:pPr>
            <w:r w:rsidRPr="007F73E9">
              <w:t>634</w:t>
            </w:r>
          </w:p>
        </w:tc>
        <w:tc>
          <w:tcPr>
            <w:tcW w:w="1080" w:type="dxa"/>
            <w:noWrap/>
          </w:tcPr>
          <w:p w14:paraId="53DD52CA" w14:textId="77777777" w:rsidR="00472C12" w:rsidRPr="007F73E9" w:rsidRDefault="00472C12" w:rsidP="00844B48">
            <w:pPr>
              <w:pStyle w:val="ECCTabletext"/>
            </w:pPr>
            <w:r w:rsidRPr="007F73E9">
              <w:t>755</w:t>
            </w:r>
          </w:p>
        </w:tc>
        <w:tc>
          <w:tcPr>
            <w:tcW w:w="1080" w:type="dxa"/>
            <w:noWrap/>
          </w:tcPr>
          <w:p w14:paraId="6CBDE972" w14:textId="77777777" w:rsidR="00472C12" w:rsidRPr="007F73E9" w:rsidRDefault="00472C12" w:rsidP="00844B48">
            <w:pPr>
              <w:pStyle w:val="ECCTabletext"/>
            </w:pPr>
            <w:r w:rsidRPr="007F73E9">
              <w:t> </w:t>
            </w:r>
          </w:p>
        </w:tc>
        <w:tc>
          <w:tcPr>
            <w:tcW w:w="1231" w:type="dxa"/>
            <w:noWrap/>
          </w:tcPr>
          <w:p w14:paraId="4CB1A0FE" w14:textId="77777777" w:rsidR="00472C12" w:rsidRPr="007F73E9" w:rsidRDefault="00472C12" w:rsidP="00844B48">
            <w:pPr>
              <w:pStyle w:val="ECCTabletext"/>
            </w:pPr>
            <w:r w:rsidRPr="007F73E9">
              <w:t> </w:t>
            </w:r>
          </w:p>
        </w:tc>
        <w:tc>
          <w:tcPr>
            <w:tcW w:w="1080" w:type="dxa"/>
            <w:noWrap/>
          </w:tcPr>
          <w:p w14:paraId="5579FD60" w14:textId="77777777" w:rsidR="00472C12" w:rsidRPr="007F73E9" w:rsidRDefault="00472C12" w:rsidP="00844B48">
            <w:pPr>
              <w:pStyle w:val="ECCTabletext"/>
            </w:pPr>
            <w:r w:rsidRPr="007F73E9">
              <w:t> </w:t>
            </w:r>
          </w:p>
        </w:tc>
      </w:tr>
      <w:tr w:rsidR="00472C12" w:rsidRPr="007F73E9" w14:paraId="49637A74" w14:textId="77777777" w:rsidTr="00D426C3">
        <w:trPr>
          <w:gridAfter w:val="1"/>
          <w:wAfter w:w="9" w:type="dxa"/>
          <w:trHeight w:val="300"/>
        </w:trPr>
        <w:tc>
          <w:tcPr>
            <w:tcW w:w="1094" w:type="dxa"/>
            <w:noWrap/>
          </w:tcPr>
          <w:p w14:paraId="6DFE953A" w14:textId="77777777" w:rsidR="00472C12" w:rsidRPr="007F73E9" w:rsidRDefault="00472C12" w:rsidP="00844B48">
            <w:pPr>
              <w:pStyle w:val="ECCTabletext"/>
            </w:pPr>
            <w:r w:rsidRPr="007F73E9">
              <w:t>1334394</w:t>
            </w:r>
          </w:p>
        </w:tc>
        <w:tc>
          <w:tcPr>
            <w:tcW w:w="1095" w:type="dxa"/>
            <w:noWrap/>
          </w:tcPr>
          <w:p w14:paraId="5AAFD3B2" w14:textId="77777777" w:rsidR="00472C12" w:rsidRPr="007F73E9" w:rsidRDefault="00472C12" w:rsidP="00844B48">
            <w:pPr>
              <w:pStyle w:val="ECCTabletext"/>
            </w:pPr>
            <w:r w:rsidRPr="007F73E9">
              <w:t>36-37</w:t>
            </w:r>
          </w:p>
        </w:tc>
        <w:tc>
          <w:tcPr>
            <w:tcW w:w="1350" w:type="dxa"/>
            <w:noWrap/>
          </w:tcPr>
          <w:p w14:paraId="265936CC" w14:textId="77777777" w:rsidR="00472C12" w:rsidRPr="007F73E9" w:rsidRDefault="00472C12" w:rsidP="00844B48">
            <w:pPr>
              <w:pStyle w:val="ECCTabletext"/>
            </w:pPr>
            <w:r w:rsidRPr="007F73E9">
              <w:t>157</w:t>
            </w:r>
          </w:p>
        </w:tc>
        <w:tc>
          <w:tcPr>
            <w:tcW w:w="1134" w:type="dxa"/>
            <w:noWrap/>
          </w:tcPr>
          <w:p w14:paraId="4797EF80" w14:textId="77777777" w:rsidR="00472C12" w:rsidRPr="007F73E9" w:rsidRDefault="00472C12" w:rsidP="00844B48">
            <w:pPr>
              <w:pStyle w:val="ECCTabletext"/>
            </w:pPr>
            <w:r w:rsidRPr="007F73E9">
              <w:t>629</w:t>
            </w:r>
          </w:p>
        </w:tc>
        <w:tc>
          <w:tcPr>
            <w:tcW w:w="1083" w:type="dxa"/>
            <w:noWrap/>
          </w:tcPr>
          <w:p w14:paraId="2ACBCE9A" w14:textId="77777777" w:rsidR="00472C12" w:rsidRPr="007F73E9" w:rsidRDefault="00472C12" w:rsidP="00844B48">
            <w:pPr>
              <w:pStyle w:val="ECCTabletext"/>
            </w:pPr>
            <w:r w:rsidRPr="007F73E9">
              <w:t>773</w:t>
            </w:r>
          </w:p>
        </w:tc>
        <w:tc>
          <w:tcPr>
            <w:tcW w:w="1080" w:type="dxa"/>
            <w:noWrap/>
          </w:tcPr>
          <w:p w14:paraId="67C1C043" w14:textId="77777777" w:rsidR="00472C12" w:rsidRPr="007F73E9" w:rsidRDefault="00472C12" w:rsidP="00844B48">
            <w:pPr>
              <w:pStyle w:val="ECCTabletext"/>
            </w:pPr>
            <w:r w:rsidRPr="007F73E9">
              <w:t> </w:t>
            </w:r>
          </w:p>
        </w:tc>
        <w:tc>
          <w:tcPr>
            <w:tcW w:w="1080" w:type="dxa"/>
            <w:noWrap/>
          </w:tcPr>
          <w:p w14:paraId="0EF9ADC6" w14:textId="77777777" w:rsidR="00472C12" w:rsidRPr="007F73E9" w:rsidRDefault="00472C12" w:rsidP="00844B48">
            <w:pPr>
              <w:pStyle w:val="ECCTabletext"/>
            </w:pPr>
            <w:r w:rsidRPr="007F73E9">
              <w:t> </w:t>
            </w:r>
          </w:p>
        </w:tc>
        <w:tc>
          <w:tcPr>
            <w:tcW w:w="1231" w:type="dxa"/>
            <w:noWrap/>
          </w:tcPr>
          <w:p w14:paraId="1B8C39D5" w14:textId="77777777" w:rsidR="00472C12" w:rsidRPr="007F73E9" w:rsidRDefault="00472C12" w:rsidP="00844B48">
            <w:pPr>
              <w:pStyle w:val="ECCTabletext"/>
            </w:pPr>
            <w:r w:rsidRPr="007F73E9">
              <w:t> </w:t>
            </w:r>
          </w:p>
        </w:tc>
        <w:tc>
          <w:tcPr>
            <w:tcW w:w="1080" w:type="dxa"/>
            <w:noWrap/>
          </w:tcPr>
          <w:p w14:paraId="6D935CFE" w14:textId="77777777" w:rsidR="00472C12" w:rsidRPr="007F73E9" w:rsidRDefault="00472C12" w:rsidP="00844B48">
            <w:pPr>
              <w:pStyle w:val="ECCTabletext"/>
            </w:pPr>
            <w:r w:rsidRPr="007F73E9">
              <w:t> </w:t>
            </w:r>
          </w:p>
        </w:tc>
      </w:tr>
      <w:tr w:rsidR="00472C12" w:rsidRPr="007F73E9" w14:paraId="619EC3B6" w14:textId="77777777" w:rsidTr="00D426C3">
        <w:trPr>
          <w:gridAfter w:val="1"/>
          <w:wAfter w:w="9" w:type="dxa"/>
          <w:trHeight w:val="300"/>
        </w:trPr>
        <w:tc>
          <w:tcPr>
            <w:tcW w:w="1094" w:type="dxa"/>
            <w:noWrap/>
          </w:tcPr>
          <w:p w14:paraId="085D897D" w14:textId="77777777" w:rsidR="00472C12" w:rsidRPr="007F73E9" w:rsidRDefault="00472C12" w:rsidP="00844B48">
            <w:pPr>
              <w:pStyle w:val="ECCTabletext"/>
            </w:pPr>
            <w:r w:rsidRPr="007F73E9">
              <w:t>1391951</w:t>
            </w:r>
          </w:p>
        </w:tc>
        <w:tc>
          <w:tcPr>
            <w:tcW w:w="1095" w:type="dxa"/>
            <w:noWrap/>
          </w:tcPr>
          <w:p w14:paraId="07702F9E" w14:textId="77777777" w:rsidR="00472C12" w:rsidRPr="007F73E9" w:rsidRDefault="00472C12" w:rsidP="00844B48">
            <w:pPr>
              <w:pStyle w:val="ECCTabletext"/>
            </w:pPr>
            <w:r w:rsidRPr="007F73E9">
              <w:t>42-43</w:t>
            </w:r>
          </w:p>
        </w:tc>
        <w:tc>
          <w:tcPr>
            <w:tcW w:w="1350" w:type="dxa"/>
            <w:noWrap/>
          </w:tcPr>
          <w:p w14:paraId="75DF8481" w14:textId="77777777" w:rsidR="00472C12" w:rsidRPr="007F73E9" w:rsidRDefault="00472C12" w:rsidP="00844B48">
            <w:pPr>
              <w:pStyle w:val="ECCTabletext"/>
            </w:pPr>
            <w:r w:rsidRPr="007F73E9">
              <w:t>179</w:t>
            </w:r>
          </w:p>
        </w:tc>
        <w:tc>
          <w:tcPr>
            <w:tcW w:w="1134" w:type="dxa"/>
            <w:noWrap/>
          </w:tcPr>
          <w:p w14:paraId="1AEB4D57" w14:textId="77777777" w:rsidR="00472C12" w:rsidRPr="007F73E9" w:rsidRDefault="00472C12" w:rsidP="00844B48">
            <w:pPr>
              <w:pStyle w:val="ECCTabletext"/>
            </w:pPr>
            <w:r w:rsidRPr="007F73E9">
              <w:t>378</w:t>
            </w:r>
          </w:p>
        </w:tc>
        <w:tc>
          <w:tcPr>
            <w:tcW w:w="1083" w:type="dxa"/>
            <w:noWrap/>
          </w:tcPr>
          <w:p w14:paraId="5002BB7A" w14:textId="77777777" w:rsidR="00472C12" w:rsidRPr="007F73E9" w:rsidRDefault="00472C12" w:rsidP="00844B48">
            <w:pPr>
              <w:pStyle w:val="ECCTabletext"/>
            </w:pPr>
            <w:r w:rsidRPr="007F73E9">
              <w:t>420</w:t>
            </w:r>
          </w:p>
        </w:tc>
        <w:tc>
          <w:tcPr>
            <w:tcW w:w="1080" w:type="dxa"/>
            <w:noWrap/>
          </w:tcPr>
          <w:p w14:paraId="13DF0BFE" w14:textId="77777777" w:rsidR="00472C12" w:rsidRPr="007F73E9" w:rsidRDefault="00472C12" w:rsidP="00844B48">
            <w:pPr>
              <w:pStyle w:val="ECCTabletext"/>
            </w:pPr>
            <w:r w:rsidRPr="007F73E9">
              <w:t>583</w:t>
            </w:r>
          </w:p>
        </w:tc>
        <w:tc>
          <w:tcPr>
            <w:tcW w:w="1080" w:type="dxa"/>
            <w:noWrap/>
          </w:tcPr>
          <w:p w14:paraId="6EDBCC7D" w14:textId="77777777" w:rsidR="00472C12" w:rsidRPr="007F73E9" w:rsidRDefault="00472C12" w:rsidP="00844B48">
            <w:pPr>
              <w:pStyle w:val="ECCTabletext"/>
            </w:pPr>
            <w:r w:rsidRPr="007F73E9">
              <w:t>727</w:t>
            </w:r>
          </w:p>
        </w:tc>
        <w:tc>
          <w:tcPr>
            <w:tcW w:w="1231" w:type="dxa"/>
            <w:noWrap/>
          </w:tcPr>
          <w:p w14:paraId="0140C09D" w14:textId="77777777" w:rsidR="00472C12" w:rsidRPr="007F73E9" w:rsidRDefault="00472C12" w:rsidP="00844B48">
            <w:pPr>
              <w:pStyle w:val="ECCTabletext"/>
            </w:pPr>
            <w:r w:rsidRPr="007F73E9">
              <w:t>743</w:t>
            </w:r>
          </w:p>
        </w:tc>
        <w:tc>
          <w:tcPr>
            <w:tcW w:w="1080" w:type="dxa"/>
            <w:noWrap/>
          </w:tcPr>
          <w:p w14:paraId="2C29FB69" w14:textId="77777777" w:rsidR="00472C12" w:rsidRPr="007F73E9" w:rsidRDefault="00472C12" w:rsidP="00844B48">
            <w:pPr>
              <w:pStyle w:val="ECCTabletext"/>
            </w:pPr>
            <w:r w:rsidRPr="007F73E9">
              <w:t> </w:t>
            </w:r>
          </w:p>
        </w:tc>
      </w:tr>
      <w:tr w:rsidR="00472C12" w:rsidRPr="007F73E9" w14:paraId="6E0EC655" w14:textId="77777777" w:rsidTr="00D426C3">
        <w:trPr>
          <w:gridAfter w:val="1"/>
          <w:wAfter w:w="9" w:type="dxa"/>
          <w:trHeight w:val="300"/>
        </w:trPr>
        <w:tc>
          <w:tcPr>
            <w:tcW w:w="1094" w:type="dxa"/>
            <w:noWrap/>
          </w:tcPr>
          <w:p w14:paraId="22C6F6EC" w14:textId="77777777" w:rsidR="00472C12" w:rsidRPr="007F73E9" w:rsidRDefault="00472C12" w:rsidP="00844B48">
            <w:pPr>
              <w:pStyle w:val="ECCTabletext"/>
            </w:pPr>
            <w:r w:rsidRPr="007F73E9">
              <w:t>1404722</w:t>
            </w:r>
          </w:p>
        </w:tc>
        <w:tc>
          <w:tcPr>
            <w:tcW w:w="1095" w:type="dxa"/>
            <w:noWrap/>
          </w:tcPr>
          <w:p w14:paraId="45FB76C7" w14:textId="77777777" w:rsidR="00472C12" w:rsidRPr="007F73E9" w:rsidRDefault="00472C12" w:rsidP="00844B48">
            <w:pPr>
              <w:pStyle w:val="ECCTabletext"/>
            </w:pPr>
            <w:r w:rsidRPr="007F73E9">
              <w:t>55-56</w:t>
            </w:r>
          </w:p>
        </w:tc>
        <w:tc>
          <w:tcPr>
            <w:tcW w:w="1350" w:type="dxa"/>
            <w:noWrap/>
          </w:tcPr>
          <w:p w14:paraId="5B088F3A" w14:textId="77777777" w:rsidR="00472C12" w:rsidRPr="007F73E9" w:rsidRDefault="00472C12" w:rsidP="00844B48">
            <w:pPr>
              <w:pStyle w:val="ECCTabletext"/>
            </w:pPr>
            <w:r w:rsidRPr="007F73E9">
              <w:t>218</w:t>
            </w:r>
          </w:p>
        </w:tc>
        <w:tc>
          <w:tcPr>
            <w:tcW w:w="1134" w:type="dxa"/>
            <w:noWrap/>
          </w:tcPr>
          <w:p w14:paraId="726B833A" w14:textId="77777777" w:rsidR="00472C12" w:rsidRPr="007F73E9" w:rsidRDefault="00472C12" w:rsidP="00844B48">
            <w:pPr>
              <w:pStyle w:val="ECCTabletext"/>
            </w:pPr>
            <w:r w:rsidRPr="007F73E9">
              <w:t>772</w:t>
            </w:r>
          </w:p>
        </w:tc>
        <w:tc>
          <w:tcPr>
            <w:tcW w:w="1083" w:type="dxa"/>
            <w:noWrap/>
          </w:tcPr>
          <w:p w14:paraId="21963C23" w14:textId="77777777" w:rsidR="00472C12" w:rsidRPr="007F73E9" w:rsidRDefault="00472C12" w:rsidP="00844B48">
            <w:pPr>
              <w:pStyle w:val="ECCTabletext"/>
            </w:pPr>
            <w:r w:rsidRPr="007F73E9">
              <w:t> </w:t>
            </w:r>
          </w:p>
        </w:tc>
        <w:tc>
          <w:tcPr>
            <w:tcW w:w="1080" w:type="dxa"/>
            <w:noWrap/>
          </w:tcPr>
          <w:p w14:paraId="1B8DCC21" w14:textId="77777777" w:rsidR="00472C12" w:rsidRPr="007F73E9" w:rsidRDefault="00472C12" w:rsidP="00844B48">
            <w:pPr>
              <w:pStyle w:val="ECCTabletext"/>
            </w:pPr>
            <w:r w:rsidRPr="007F73E9">
              <w:t> </w:t>
            </w:r>
          </w:p>
        </w:tc>
        <w:tc>
          <w:tcPr>
            <w:tcW w:w="1080" w:type="dxa"/>
            <w:noWrap/>
          </w:tcPr>
          <w:p w14:paraId="29DCD76B" w14:textId="77777777" w:rsidR="00472C12" w:rsidRPr="007F73E9" w:rsidRDefault="00472C12" w:rsidP="00844B48">
            <w:pPr>
              <w:pStyle w:val="ECCTabletext"/>
            </w:pPr>
            <w:r w:rsidRPr="007F73E9">
              <w:t> </w:t>
            </w:r>
          </w:p>
        </w:tc>
        <w:tc>
          <w:tcPr>
            <w:tcW w:w="1231" w:type="dxa"/>
            <w:noWrap/>
          </w:tcPr>
          <w:p w14:paraId="1840FE03" w14:textId="77777777" w:rsidR="00472C12" w:rsidRPr="007F73E9" w:rsidRDefault="00472C12" w:rsidP="00844B48">
            <w:pPr>
              <w:pStyle w:val="ECCTabletext"/>
            </w:pPr>
            <w:r w:rsidRPr="007F73E9">
              <w:t> </w:t>
            </w:r>
          </w:p>
        </w:tc>
        <w:tc>
          <w:tcPr>
            <w:tcW w:w="1080" w:type="dxa"/>
            <w:noWrap/>
          </w:tcPr>
          <w:p w14:paraId="105D8046" w14:textId="77777777" w:rsidR="00472C12" w:rsidRPr="007F73E9" w:rsidRDefault="00472C12" w:rsidP="00844B48">
            <w:pPr>
              <w:pStyle w:val="ECCTabletext"/>
            </w:pPr>
            <w:r w:rsidRPr="007F73E9">
              <w:t> </w:t>
            </w:r>
          </w:p>
        </w:tc>
      </w:tr>
      <w:tr w:rsidR="00472C12" w:rsidRPr="007F73E9" w14:paraId="1FB381C0" w14:textId="77777777" w:rsidTr="00D426C3">
        <w:trPr>
          <w:gridAfter w:val="1"/>
          <w:wAfter w:w="9" w:type="dxa"/>
          <w:trHeight w:val="300"/>
        </w:trPr>
        <w:tc>
          <w:tcPr>
            <w:tcW w:w="1094" w:type="dxa"/>
            <w:noWrap/>
          </w:tcPr>
          <w:p w14:paraId="47DBA0F7" w14:textId="77777777" w:rsidR="00472C12" w:rsidRPr="007F73E9" w:rsidRDefault="00472C12" w:rsidP="00844B48">
            <w:pPr>
              <w:pStyle w:val="ECCTabletext"/>
            </w:pPr>
            <w:r w:rsidRPr="007F73E9">
              <w:t>1332870</w:t>
            </w:r>
          </w:p>
        </w:tc>
        <w:tc>
          <w:tcPr>
            <w:tcW w:w="1095" w:type="dxa"/>
            <w:noWrap/>
          </w:tcPr>
          <w:p w14:paraId="4FBB07C2" w14:textId="77777777" w:rsidR="00472C12" w:rsidRPr="007F73E9" w:rsidRDefault="00472C12" w:rsidP="00844B48">
            <w:pPr>
              <w:pStyle w:val="ECCTabletext"/>
            </w:pPr>
            <w:r w:rsidRPr="007F73E9">
              <w:t>34-35</w:t>
            </w:r>
          </w:p>
        </w:tc>
        <w:tc>
          <w:tcPr>
            <w:tcW w:w="1350" w:type="dxa"/>
            <w:noWrap/>
          </w:tcPr>
          <w:p w14:paraId="55258A1F" w14:textId="77777777" w:rsidR="00472C12" w:rsidRPr="007F73E9" w:rsidRDefault="00472C12" w:rsidP="00844B48">
            <w:pPr>
              <w:pStyle w:val="ECCTabletext"/>
            </w:pPr>
            <w:r w:rsidRPr="007F73E9">
              <w:t>225</w:t>
            </w:r>
          </w:p>
        </w:tc>
        <w:tc>
          <w:tcPr>
            <w:tcW w:w="1134" w:type="dxa"/>
            <w:noWrap/>
          </w:tcPr>
          <w:p w14:paraId="1C30AFA4" w14:textId="77777777" w:rsidR="00472C12" w:rsidRPr="007F73E9" w:rsidRDefault="00472C12" w:rsidP="00844B48">
            <w:pPr>
              <w:pStyle w:val="ECCTabletext"/>
            </w:pPr>
            <w:r w:rsidRPr="007F73E9">
              <w:t>386</w:t>
            </w:r>
          </w:p>
        </w:tc>
        <w:tc>
          <w:tcPr>
            <w:tcW w:w="1083" w:type="dxa"/>
            <w:noWrap/>
          </w:tcPr>
          <w:p w14:paraId="12CEDB08" w14:textId="77777777" w:rsidR="00472C12" w:rsidRPr="007F73E9" w:rsidRDefault="00472C12" w:rsidP="00844B48">
            <w:pPr>
              <w:pStyle w:val="ECCTabletext"/>
            </w:pPr>
            <w:r w:rsidRPr="007F73E9">
              <w:t>578</w:t>
            </w:r>
          </w:p>
        </w:tc>
        <w:tc>
          <w:tcPr>
            <w:tcW w:w="1080" w:type="dxa"/>
            <w:noWrap/>
          </w:tcPr>
          <w:p w14:paraId="24B57B14" w14:textId="77777777" w:rsidR="00472C12" w:rsidRPr="007F73E9" w:rsidRDefault="00472C12" w:rsidP="00844B48">
            <w:pPr>
              <w:pStyle w:val="ECCTabletext"/>
            </w:pPr>
            <w:r w:rsidRPr="007F73E9">
              <w:t> </w:t>
            </w:r>
          </w:p>
        </w:tc>
        <w:tc>
          <w:tcPr>
            <w:tcW w:w="1080" w:type="dxa"/>
            <w:noWrap/>
          </w:tcPr>
          <w:p w14:paraId="613F7871" w14:textId="77777777" w:rsidR="00472C12" w:rsidRPr="007F73E9" w:rsidRDefault="00472C12" w:rsidP="00844B48">
            <w:pPr>
              <w:pStyle w:val="ECCTabletext"/>
            </w:pPr>
            <w:r w:rsidRPr="007F73E9">
              <w:t> </w:t>
            </w:r>
          </w:p>
        </w:tc>
        <w:tc>
          <w:tcPr>
            <w:tcW w:w="1231" w:type="dxa"/>
            <w:noWrap/>
          </w:tcPr>
          <w:p w14:paraId="5AFC8082" w14:textId="77777777" w:rsidR="00472C12" w:rsidRPr="007F73E9" w:rsidRDefault="00472C12" w:rsidP="00844B48">
            <w:pPr>
              <w:pStyle w:val="ECCTabletext"/>
            </w:pPr>
            <w:r w:rsidRPr="007F73E9">
              <w:t> </w:t>
            </w:r>
          </w:p>
        </w:tc>
        <w:tc>
          <w:tcPr>
            <w:tcW w:w="1080" w:type="dxa"/>
            <w:noWrap/>
          </w:tcPr>
          <w:p w14:paraId="23DAE5ED" w14:textId="77777777" w:rsidR="00472C12" w:rsidRPr="007F73E9" w:rsidRDefault="00472C12" w:rsidP="00844B48">
            <w:pPr>
              <w:pStyle w:val="ECCTabletext"/>
            </w:pPr>
            <w:r w:rsidRPr="007F73E9">
              <w:t> </w:t>
            </w:r>
          </w:p>
        </w:tc>
      </w:tr>
      <w:tr w:rsidR="00472C12" w:rsidRPr="007F73E9" w14:paraId="49298A31" w14:textId="77777777" w:rsidTr="00D426C3">
        <w:trPr>
          <w:gridAfter w:val="1"/>
          <w:wAfter w:w="9" w:type="dxa"/>
          <w:trHeight w:val="300"/>
        </w:trPr>
        <w:tc>
          <w:tcPr>
            <w:tcW w:w="1094" w:type="dxa"/>
            <w:noWrap/>
          </w:tcPr>
          <w:p w14:paraId="4485759F" w14:textId="77777777" w:rsidR="00472C12" w:rsidRPr="007F73E9" w:rsidRDefault="00472C12" w:rsidP="00844B48">
            <w:pPr>
              <w:pStyle w:val="ECCTabletext"/>
            </w:pPr>
            <w:r w:rsidRPr="007F73E9">
              <w:t>1332864</w:t>
            </w:r>
          </w:p>
        </w:tc>
        <w:tc>
          <w:tcPr>
            <w:tcW w:w="1095" w:type="dxa"/>
            <w:noWrap/>
          </w:tcPr>
          <w:p w14:paraId="4EFE2A8E" w14:textId="77777777" w:rsidR="00472C12" w:rsidRPr="007F73E9" w:rsidRDefault="00472C12" w:rsidP="00844B48">
            <w:pPr>
              <w:pStyle w:val="ECCTabletext"/>
            </w:pPr>
            <w:r w:rsidRPr="007F73E9">
              <w:t>28-29</w:t>
            </w:r>
          </w:p>
        </w:tc>
        <w:tc>
          <w:tcPr>
            <w:tcW w:w="1350" w:type="dxa"/>
            <w:noWrap/>
          </w:tcPr>
          <w:p w14:paraId="07B3629B" w14:textId="77777777" w:rsidR="00472C12" w:rsidRPr="007F73E9" w:rsidRDefault="00472C12" w:rsidP="00844B48">
            <w:pPr>
              <w:pStyle w:val="ECCTabletext"/>
            </w:pPr>
            <w:r w:rsidRPr="007F73E9">
              <w:t>247</w:t>
            </w:r>
          </w:p>
        </w:tc>
        <w:tc>
          <w:tcPr>
            <w:tcW w:w="1134" w:type="dxa"/>
            <w:noWrap/>
          </w:tcPr>
          <w:p w14:paraId="07DA7FB2" w14:textId="77777777" w:rsidR="00472C12" w:rsidRPr="007F73E9" w:rsidRDefault="00472C12" w:rsidP="00844B48">
            <w:pPr>
              <w:pStyle w:val="ECCTabletext"/>
            </w:pPr>
            <w:r w:rsidRPr="007F73E9">
              <w:t>587</w:t>
            </w:r>
          </w:p>
        </w:tc>
        <w:tc>
          <w:tcPr>
            <w:tcW w:w="1083" w:type="dxa"/>
            <w:noWrap/>
          </w:tcPr>
          <w:p w14:paraId="646189A8" w14:textId="77777777" w:rsidR="00472C12" w:rsidRPr="007F73E9" w:rsidRDefault="00472C12" w:rsidP="00844B48">
            <w:pPr>
              <w:pStyle w:val="ECCTabletext"/>
            </w:pPr>
            <w:r w:rsidRPr="007F73E9">
              <w:t> </w:t>
            </w:r>
          </w:p>
        </w:tc>
        <w:tc>
          <w:tcPr>
            <w:tcW w:w="1080" w:type="dxa"/>
            <w:noWrap/>
          </w:tcPr>
          <w:p w14:paraId="0CEAE281" w14:textId="77777777" w:rsidR="00472C12" w:rsidRPr="007F73E9" w:rsidRDefault="00472C12" w:rsidP="00844B48">
            <w:pPr>
              <w:pStyle w:val="ECCTabletext"/>
            </w:pPr>
            <w:r w:rsidRPr="007F73E9">
              <w:t> </w:t>
            </w:r>
          </w:p>
        </w:tc>
        <w:tc>
          <w:tcPr>
            <w:tcW w:w="1080" w:type="dxa"/>
            <w:noWrap/>
          </w:tcPr>
          <w:p w14:paraId="2A0014A1" w14:textId="77777777" w:rsidR="00472C12" w:rsidRPr="007F73E9" w:rsidRDefault="00472C12" w:rsidP="00844B48">
            <w:pPr>
              <w:pStyle w:val="ECCTabletext"/>
            </w:pPr>
            <w:r w:rsidRPr="007F73E9">
              <w:t> </w:t>
            </w:r>
          </w:p>
        </w:tc>
        <w:tc>
          <w:tcPr>
            <w:tcW w:w="1231" w:type="dxa"/>
            <w:noWrap/>
          </w:tcPr>
          <w:p w14:paraId="60242CF1" w14:textId="77777777" w:rsidR="00472C12" w:rsidRPr="007F73E9" w:rsidRDefault="00472C12" w:rsidP="00844B48">
            <w:pPr>
              <w:pStyle w:val="ECCTabletext"/>
            </w:pPr>
            <w:r w:rsidRPr="007F73E9">
              <w:t> </w:t>
            </w:r>
          </w:p>
        </w:tc>
        <w:tc>
          <w:tcPr>
            <w:tcW w:w="1080" w:type="dxa"/>
            <w:noWrap/>
          </w:tcPr>
          <w:p w14:paraId="66DD0C30" w14:textId="77777777" w:rsidR="00472C12" w:rsidRPr="007F73E9" w:rsidRDefault="00472C12" w:rsidP="00844B48">
            <w:pPr>
              <w:pStyle w:val="ECCTabletext"/>
            </w:pPr>
            <w:r w:rsidRPr="007F73E9">
              <w:t> </w:t>
            </w:r>
          </w:p>
        </w:tc>
      </w:tr>
      <w:tr w:rsidR="00472C12" w:rsidRPr="007F73E9" w14:paraId="1A4710D3" w14:textId="77777777" w:rsidTr="00D426C3">
        <w:trPr>
          <w:gridAfter w:val="1"/>
          <w:wAfter w:w="9" w:type="dxa"/>
          <w:trHeight w:val="300"/>
        </w:trPr>
        <w:tc>
          <w:tcPr>
            <w:tcW w:w="1094" w:type="dxa"/>
            <w:noWrap/>
          </w:tcPr>
          <w:p w14:paraId="59A76433" w14:textId="77777777" w:rsidR="00472C12" w:rsidRPr="007F73E9" w:rsidRDefault="00472C12" w:rsidP="00844B48">
            <w:pPr>
              <w:pStyle w:val="ECCTabletext"/>
            </w:pPr>
            <w:r w:rsidRPr="007F73E9">
              <w:t>1133676</w:t>
            </w:r>
          </w:p>
        </w:tc>
        <w:tc>
          <w:tcPr>
            <w:tcW w:w="1095" w:type="dxa"/>
            <w:noWrap/>
          </w:tcPr>
          <w:p w14:paraId="05BBCFAC" w14:textId="77777777" w:rsidR="00472C12" w:rsidRPr="007F73E9" w:rsidRDefault="00472C12" w:rsidP="00844B48">
            <w:pPr>
              <w:pStyle w:val="ECCTabletext"/>
            </w:pPr>
            <w:r w:rsidRPr="007F73E9">
              <w:t>13-14</w:t>
            </w:r>
          </w:p>
        </w:tc>
        <w:tc>
          <w:tcPr>
            <w:tcW w:w="1350" w:type="dxa"/>
            <w:noWrap/>
          </w:tcPr>
          <w:p w14:paraId="111AB67B" w14:textId="77777777" w:rsidR="00472C12" w:rsidRPr="007F73E9" w:rsidRDefault="00472C12" w:rsidP="00844B48">
            <w:pPr>
              <w:pStyle w:val="ECCTabletext"/>
            </w:pPr>
            <w:r w:rsidRPr="007F73E9">
              <w:t>251</w:t>
            </w:r>
          </w:p>
        </w:tc>
        <w:tc>
          <w:tcPr>
            <w:tcW w:w="1134" w:type="dxa"/>
            <w:noWrap/>
          </w:tcPr>
          <w:p w14:paraId="48D73A9D" w14:textId="77777777" w:rsidR="00472C12" w:rsidRPr="007F73E9" w:rsidRDefault="00472C12" w:rsidP="00844B48">
            <w:pPr>
              <w:pStyle w:val="ECCTabletext"/>
            </w:pPr>
            <w:r w:rsidRPr="007F73E9">
              <w:t> </w:t>
            </w:r>
          </w:p>
        </w:tc>
        <w:tc>
          <w:tcPr>
            <w:tcW w:w="1083" w:type="dxa"/>
            <w:noWrap/>
          </w:tcPr>
          <w:p w14:paraId="03F08024" w14:textId="77777777" w:rsidR="00472C12" w:rsidRPr="007F73E9" w:rsidRDefault="00472C12" w:rsidP="00844B48">
            <w:pPr>
              <w:pStyle w:val="ECCTabletext"/>
            </w:pPr>
            <w:r w:rsidRPr="007F73E9">
              <w:t> </w:t>
            </w:r>
          </w:p>
        </w:tc>
        <w:tc>
          <w:tcPr>
            <w:tcW w:w="1080" w:type="dxa"/>
            <w:noWrap/>
          </w:tcPr>
          <w:p w14:paraId="3C709628" w14:textId="77777777" w:rsidR="00472C12" w:rsidRPr="007F73E9" w:rsidRDefault="00472C12" w:rsidP="00844B48">
            <w:pPr>
              <w:pStyle w:val="ECCTabletext"/>
            </w:pPr>
            <w:r w:rsidRPr="007F73E9">
              <w:t> </w:t>
            </w:r>
          </w:p>
        </w:tc>
        <w:tc>
          <w:tcPr>
            <w:tcW w:w="1080" w:type="dxa"/>
            <w:noWrap/>
          </w:tcPr>
          <w:p w14:paraId="463D5565" w14:textId="77777777" w:rsidR="00472C12" w:rsidRPr="007F73E9" w:rsidRDefault="00472C12" w:rsidP="00844B48">
            <w:pPr>
              <w:pStyle w:val="ECCTabletext"/>
            </w:pPr>
            <w:r w:rsidRPr="007F73E9">
              <w:t> </w:t>
            </w:r>
          </w:p>
        </w:tc>
        <w:tc>
          <w:tcPr>
            <w:tcW w:w="1231" w:type="dxa"/>
            <w:noWrap/>
          </w:tcPr>
          <w:p w14:paraId="3A01EDDE" w14:textId="77777777" w:rsidR="00472C12" w:rsidRPr="007F73E9" w:rsidRDefault="00472C12" w:rsidP="00844B48">
            <w:pPr>
              <w:pStyle w:val="ECCTabletext"/>
            </w:pPr>
            <w:r w:rsidRPr="007F73E9">
              <w:t> </w:t>
            </w:r>
          </w:p>
        </w:tc>
        <w:tc>
          <w:tcPr>
            <w:tcW w:w="1080" w:type="dxa"/>
            <w:noWrap/>
          </w:tcPr>
          <w:p w14:paraId="770F1FE2" w14:textId="77777777" w:rsidR="00472C12" w:rsidRPr="007F73E9" w:rsidRDefault="00472C12" w:rsidP="00844B48">
            <w:pPr>
              <w:pStyle w:val="ECCTabletext"/>
            </w:pPr>
            <w:r w:rsidRPr="007F73E9">
              <w:t> </w:t>
            </w:r>
          </w:p>
        </w:tc>
      </w:tr>
      <w:tr w:rsidR="00472C12" w:rsidRPr="007F73E9" w14:paraId="12BEB6D9" w14:textId="77777777" w:rsidTr="00D426C3">
        <w:trPr>
          <w:gridAfter w:val="1"/>
          <w:wAfter w:w="9" w:type="dxa"/>
          <w:trHeight w:val="300"/>
        </w:trPr>
        <w:tc>
          <w:tcPr>
            <w:tcW w:w="1094" w:type="dxa"/>
            <w:noWrap/>
          </w:tcPr>
          <w:p w14:paraId="335D1B89" w14:textId="77777777" w:rsidR="00472C12" w:rsidRPr="007F73E9" w:rsidRDefault="00472C12" w:rsidP="00844B48">
            <w:pPr>
              <w:pStyle w:val="ECCTabletext"/>
            </w:pPr>
            <w:r w:rsidRPr="007F73E9">
              <w:t>1292508</w:t>
            </w:r>
          </w:p>
        </w:tc>
        <w:tc>
          <w:tcPr>
            <w:tcW w:w="1095" w:type="dxa"/>
            <w:noWrap/>
          </w:tcPr>
          <w:p w14:paraId="15F6290B" w14:textId="77777777" w:rsidR="00472C12" w:rsidRPr="007F73E9" w:rsidRDefault="00472C12" w:rsidP="00844B48">
            <w:pPr>
              <w:pStyle w:val="ECCTabletext"/>
            </w:pPr>
            <w:r w:rsidRPr="007F73E9">
              <w:t>26-27</w:t>
            </w:r>
          </w:p>
        </w:tc>
        <w:tc>
          <w:tcPr>
            <w:tcW w:w="1350" w:type="dxa"/>
            <w:noWrap/>
          </w:tcPr>
          <w:p w14:paraId="1F914F68" w14:textId="77777777" w:rsidR="00472C12" w:rsidRPr="007F73E9" w:rsidRDefault="00472C12" w:rsidP="00844B48">
            <w:pPr>
              <w:pStyle w:val="ECCTabletext"/>
            </w:pPr>
            <w:r w:rsidRPr="007F73E9">
              <w:t>255</w:t>
            </w:r>
          </w:p>
        </w:tc>
        <w:tc>
          <w:tcPr>
            <w:tcW w:w="1134" w:type="dxa"/>
            <w:noWrap/>
          </w:tcPr>
          <w:p w14:paraId="24A01C67" w14:textId="77777777" w:rsidR="00472C12" w:rsidRPr="007F73E9" w:rsidRDefault="00472C12" w:rsidP="00844B48">
            <w:pPr>
              <w:pStyle w:val="ECCTabletext"/>
            </w:pPr>
            <w:r w:rsidRPr="007F73E9">
              <w:t>420</w:t>
            </w:r>
          </w:p>
        </w:tc>
        <w:tc>
          <w:tcPr>
            <w:tcW w:w="1083" w:type="dxa"/>
            <w:noWrap/>
          </w:tcPr>
          <w:p w14:paraId="2D6E6A2B" w14:textId="77777777" w:rsidR="00472C12" w:rsidRPr="007F73E9" w:rsidRDefault="00472C12" w:rsidP="00844B48">
            <w:pPr>
              <w:pStyle w:val="ECCTabletext"/>
            </w:pPr>
            <w:r w:rsidRPr="007F73E9">
              <w:t> </w:t>
            </w:r>
          </w:p>
        </w:tc>
        <w:tc>
          <w:tcPr>
            <w:tcW w:w="1080" w:type="dxa"/>
            <w:noWrap/>
          </w:tcPr>
          <w:p w14:paraId="7FEBC9C9" w14:textId="77777777" w:rsidR="00472C12" w:rsidRPr="007F73E9" w:rsidRDefault="00472C12" w:rsidP="00844B48">
            <w:pPr>
              <w:pStyle w:val="ECCTabletext"/>
            </w:pPr>
            <w:r w:rsidRPr="007F73E9">
              <w:t> </w:t>
            </w:r>
          </w:p>
        </w:tc>
        <w:tc>
          <w:tcPr>
            <w:tcW w:w="1080" w:type="dxa"/>
            <w:noWrap/>
          </w:tcPr>
          <w:p w14:paraId="13A91FE1" w14:textId="77777777" w:rsidR="00472C12" w:rsidRPr="007F73E9" w:rsidRDefault="00472C12" w:rsidP="00844B48">
            <w:pPr>
              <w:pStyle w:val="ECCTabletext"/>
            </w:pPr>
            <w:r w:rsidRPr="007F73E9">
              <w:t> </w:t>
            </w:r>
          </w:p>
        </w:tc>
        <w:tc>
          <w:tcPr>
            <w:tcW w:w="1231" w:type="dxa"/>
            <w:noWrap/>
          </w:tcPr>
          <w:p w14:paraId="5A38B7F4" w14:textId="77777777" w:rsidR="00472C12" w:rsidRPr="007F73E9" w:rsidRDefault="00472C12" w:rsidP="00844B48">
            <w:pPr>
              <w:pStyle w:val="ECCTabletext"/>
            </w:pPr>
            <w:r w:rsidRPr="007F73E9">
              <w:t> </w:t>
            </w:r>
          </w:p>
        </w:tc>
        <w:tc>
          <w:tcPr>
            <w:tcW w:w="1080" w:type="dxa"/>
            <w:noWrap/>
          </w:tcPr>
          <w:p w14:paraId="4CF5F4D7" w14:textId="77777777" w:rsidR="00472C12" w:rsidRPr="007F73E9" w:rsidRDefault="00472C12" w:rsidP="00844B48">
            <w:pPr>
              <w:pStyle w:val="ECCTabletext"/>
            </w:pPr>
            <w:r w:rsidRPr="007F73E9">
              <w:t> </w:t>
            </w:r>
          </w:p>
        </w:tc>
      </w:tr>
      <w:tr w:rsidR="00472C12" w:rsidRPr="007F73E9" w14:paraId="6FABAD09" w14:textId="77777777" w:rsidTr="00D426C3">
        <w:trPr>
          <w:gridAfter w:val="1"/>
          <w:wAfter w:w="9" w:type="dxa"/>
          <w:trHeight w:val="300"/>
        </w:trPr>
        <w:tc>
          <w:tcPr>
            <w:tcW w:w="1094" w:type="dxa"/>
            <w:noWrap/>
          </w:tcPr>
          <w:p w14:paraId="39795509" w14:textId="77777777" w:rsidR="00472C12" w:rsidRPr="007F73E9" w:rsidRDefault="00472C12" w:rsidP="00844B48">
            <w:pPr>
              <w:pStyle w:val="ECCTabletext"/>
            </w:pPr>
            <w:r w:rsidRPr="007F73E9">
              <w:t>1082746</w:t>
            </w:r>
          </w:p>
        </w:tc>
        <w:tc>
          <w:tcPr>
            <w:tcW w:w="1095" w:type="dxa"/>
            <w:noWrap/>
          </w:tcPr>
          <w:p w14:paraId="7EC00891" w14:textId="77777777" w:rsidR="00472C12" w:rsidRPr="007F73E9" w:rsidRDefault="00472C12" w:rsidP="00844B48">
            <w:pPr>
              <w:pStyle w:val="ECCTabletext"/>
            </w:pPr>
            <w:r w:rsidRPr="007F73E9">
              <w:t>9-10</w:t>
            </w:r>
          </w:p>
        </w:tc>
        <w:tc>
          <w:tcPr>
            <w:tcW w:w="1350" w:type="dxa"/>
            <w:noWrap/>
          </w:tcPr>
          <w:p w14:paraId="28159BC3" w14:textId="77777777" w:rsidR="00472C12" w:rsidRPr="007F73E9" w:rsidRDefault="00472C12" w:rsidP="00844B48">
            <w:pPr>
              <w:pStyle w:val="ECCTabletext"/>
            </w:pPr>
            <w:r w:rsidRPr="007F73E9">
              <w:t>278</w:t>
            </w:r>
          </w:p>
        </w:tc>
        <w:tc>
          <w:tcPr>
            <w:tcW w:w="1134" w:type="dxa"/>
            <w:noWrap/>
          </w:tcPr>
          <w:p w14:paraId="60054FB2" w14:textId="77777777" w:rsidR="00472C12" w:rsidRPr="007F73E9" w:rsidRDefault="00472C12" w:rsidP="00844B48">
            <w:pPr>
              <w:pStyle w:val="ECCTabletext"/>
            </w:pPr>
            <w:r w:rsidRPr="007F73E9">
              <w:t>475</w:t>
            </w:r>
          </w:p>
        </w:tc>
        <w:tc>
          <w:tcPr>
            <w:tcW w:w="1083" w:type="dxa"/>
            <w:noWrap/>
          </w:tcPr>
          <w:p w14:paraId="46CF40EC" w14:textId="77777777" w:rsidR="00472C12" w:rsidRPr="007F73E9" w:rsidRDefault="00472C12" w:rsidP="00844B48">
            <w:pPr>
              <w:pStyle w:val="ECCTabletext"/>
            </w:pPr>
            <w:r w:rsidRPr="007F73E9">
              <w:t>684</w:t>
            </w:r>
          </w:p>
        </w:tc>
        <w:tc>
          <w:tcPr>
            <w:tcW w:w="1080" w:type="dxa"/>
            <w:noWrap/>
          </w:tcPr>
          <w:p w14:paraId="17FA6EBC" w14:textId="77777777" w:rsidR="00472C12" w:rsidRPr="007F73E9" w:rsidRDefault="00472C12" w:rsidP="00844B48">
            <w:pPr>
              <w:pStyle w:val="ECCTabletext"/>
            </w:pPr>
            <w:r w:rsidRPr="007F73E9">
              <w:t> </w:t>
            </w:r>
          </w:p>
        </w:tc>
        <w:tc>
          <w:tcPr>
            <w:tcW w:w="1080" w:type="dxa"/>
            <w:noWrap/>
          </w:tcPr>
          <w:p w14:paraId="7D76E355" w14:textId="77777777" w:rsidR="00472C12" w:rsidRPr="007F73E9" w:rsidRDefault="00472C12" w:rsidP="00844B48">
            <w:pPr>
              <w:pStyle w:val="ECCTabletext"/>
            </w:pPr>
            <w:r w:rsidRPr="007F73E9">
              <w:t> </w:t>
            </w:r>
          </w:p>
        </w:tc>
        <w:tc>
          <w:tcPr>
            <w:tcW w:w="1231" w:type="dxa"/>
            <w:noWrap/>
          </w:tcPr>
          <w:p w14:paraId="54FC2731" w14:textId="77777777" w:rsidR="00472C12" w:rsidRPr="007F73E9" w:rsidRDefault="00472C12" w:rsidP="00844B48">
            <w:pPr>
              <w:pStyle w:val="ECCTabletext"/>
            </w:pPr>
            <w:r w:rsidRPr="007F73E9">
              <w:t> </w:t>
            </w:r>
          </w:p>
        </w:tc>
        <w:tc>
          <w:tcPr>
            <w:tcW w:w="1080" w:type="dxa"/>
            <w:noWrap/>
          </w:tcPr>
          <w:p w14:paraId="6878719E" w14:textId="77777777" w:rsidR="00472C12" w:rsidRPr="007F73E9" w:rsidRDefault="00472C12" w:rsidP="00844B48">
            <w:pPr>
              <w:pStyle w:val="ECCTabletext"/>
            </w:pPr>
            <w:r w:rsidRPr="007F73E9">
              <w:t> </w:t>
            </w:r>
          </w:p>
        </w:tc>
      </w:tr>
      <w:tr w:rsidR="00472C12" w:rsidRPr="007F73E9" w14:paraId="6EB1F9AF" w14:textId="77777777" w:rsidTr="00D426C3">
        <w:trPr>
          <w:gridAfter w:val="1"/>
          <w:wAfter w:w="9" w:type="dxa"/>
          <w:trHeight w:val="300"/>
        </w:trPr>
        <w:tc>
          <w:tcPr>
            <w:tcW w:w="1094" w:type="dxa"/>
            <w:noWrap/>
          </w:tcPr>
          <w:p w14:paraId="281A2F07" w14:textId="77777777" w:rsidR="00472C12" w:rsidRPr="007F73E9" w:rsidRDefault="00472C12" w:rsidP="00844B48">
            <w:pPr>
              <w:pStyle w:val="ECCTabletext"/>
            </w:pPr>
            <w:r w:rsidRPr="007F73E9">
              <w:t>1292506</w:t>
            </w:r>
          </w:p>
        </w:tc>
        <w:tc>
          <w:tcPr>
            <w:tcW w:w="1095" w:type="dxa"/>
            <w:noWrap/>
          </w:tcPr>
          <w:p w14:paraId="0F8AE3A8" w14:textId="77777777" w:rsidR="00472C12" w:rsidRPr="007F73E9" w:rsidRDefault="00472C12" w:rsidP="00844B48">
            <w:pPr>
              <w:pStyle w:val="ECCTabletext"/>
            </w:pPr>
            <w:r w:rsidRPr="007F73E9">
              <w:t>24-25</w:t>
            </w:r>
          </w:p>
        </w:tc>
        <w:tc>
          <w:tcPr>
            <w:tcW w:w="1350" w:type="dxa"/>
            <w:noWrap/>
          </w:tcPr>
          <w:p w14:paraId="5E4C5BC7" w14:textId="77777777" w:rsidR="00472C12" w:rsidRPr="007F73E9" w:rsidRDefault="00472C12" w:rsidP="00844B48">
            <w:pPr>
              <w:pStyle w:val="ECCTabletext"/>
            </w:pPr>
            <w:r w:rsidRPr="007F73E9">
              <w:t>291</w:t>
            </w:r>
          </w:p>
        </w:tc>
        <w:tc>
          <w:tcPr>
            <w:tcW w:w="1134" w:type="dxa"/>
            <w:noWrap/>
          </w:tcPr>
          <w:p w14:paraId="3269C087" w14:textId="77777777" w:rsidR="00472C12" w:rsidRPr="007F73E9" w:rsidRDefault="00472C12" w:rsidP="00844B48">
            <w:pPr>
              <w:pStyle w:val="ECCTabletext"/>
            </w:pPr>
            <w:r w:rsidRPr="007F73E9">
              <w:t>434</w:t>
            </w:r>
          </w:p>
        </w:tc>
        <w:tc>
          <w:tcPr>
            <w:tcW w:w="1083" w:type="dxa"/>
            <w:noWrap/>
          </w:tcPr>
          <w:p w14:paraId="1E0BCFB7" w14:textId="77777777" w:rsidR="00472C12" w:rsidRPr="007F73E9" w:rsidRDefault="00472C12" w:rsidP="00844B48">
            <w:pPr>
              <w:pStyle w:val="ECCTabletext"/>
            </w:pPr>
            <w:r w:rsidRPr="007F73E9">
              <w:t>497</w:t>
            </w:r>
          </w:p>
        </w:tc>
        <w:tc>
          <w:tcPr>
            <w:tcW w:w="1080" w:type="dxa"/>
            <w:noWrap/>
          </w:tcPr>
          <w:p w14:paraId="462C5CB2" w14:textId="77777777" w:rsidR="00472C12" w:rsidRPr="007F73E9" w:rsidRDefault="00472C12" w:rsidP="00844B48">
            <w:pPr>
              <w:pStyle w:val="ECCTabletext"/>
            </w:pPr>
            <w:r w:rsidRPr="007F73E9">
              <w:t>620</w:t>
            </w:r>
          </w:p>
        </w:tc>
        <w:tc>
          <w:tcPr>
            <w:tcW w:w="1080" w:type="dxa"/>
            <w:noWrap/>
          </w:tcPr>
          <w:p w14:paraId="2EED01DD" w14:textId="77777777" w:rsidR="00472C12" w:rsidRPr="007F73E9" w:rsidRDefault="00472C12" w:rsidP="00844B48">
            <w:pPr>
              <w:pStyle w:val="ECCTabletext"/>
            </w:pPr>
            <w:r w:rsidRPr="007F73E9">
              <w:t> </w:t>
            </w:r>
          </w:p>
        </w:tc>
        <w:tc>
          <w:tcPr>
            <w:tcW w:w="1231" w:type="dxa"/>
            <w:noWrap/>
          </w:tcPr>
          <w:p w14:paraId="556D5606" w14:textId="77777777" w:rsidR="00472C12" w:rsidRPr="007F73E9" w:rsidRDefault="00472C12" w:rsidP="00844B48">
            <w:pPr>
              <w:pStyle w:val="ECCTabletext"/>
            </w:pPr>
            <w:r w:rsidRPr="007F73E9">
              <w:t> </w:t>
            </w:r>
          </w:p>
        </w:tc>
        <w:tc>
          <w:tcPr>
            <w:tcW w:w="1080" w:type="dxa"/>
            <w:noWrap/>
          </w:tcPr>
          <w:p w14:paraId="5E89FCBE" w14:textId="77777777" w:rsidR="00472C12" w:rsidRPr="007F73E9" w:rsidRDefault="00472C12" w:rsidP="00844B48">
            <w:pPr>
              <w:pStyle w:val="ECCTabletext"/>
            </w:pPr>
            <w:r w:rsidRPr="007F73E9">
              <w:t> </w:t>
            </w:r>
          </w:p>
        </w:tc>
      </w:tr>
      <w:tr w:rsidR="00472C12" w:rsidRPr="007F73E9" w14:paraId="3A29F2AE" w14:textId="77777777" w:rsidTr="00D426C3">
        <w:trPr>
          <w:gridAfter w:val="1"/>
          <w:wAfter w:w="9" w:type="dxa"/>
          <w:trHeight w:val="300"/>
        </w:trPr>
        <w:tc>
          <w:tcPr>
            <w:tcW w:w="1094" w:type="dxa"/>
            <w:noWrap/>
          </w:tcPr>
          <w:p w14:paraId="3CC4A7A9" w14:textId="77777777" w:rsidR="00472C12" w:rsidRPr="007F73E9" w:rsidRDefault="00472C12" w:rsidP="00844B48">
            <w:pPr>
              <w:pStyle w:val="ECCTabletext"/>
            </w:pPr>
            <w:r w:rsidRPr="007F73E9">
              <w:t>1332866</w:t>
            </w:r>
          </w:p>
        </w:tc>
        <w:tc>
          <w:tcPr>
            <w:tcW w:w="1095" w:type="dxa"/>
            <w:noWrap/>
          </w:tcPr>
          <w:p w14:paraId="5F60C640" w14:textId="77777777" w:rsidR="00472C12" w:rsidRPr="007F73E9" w:rsidRDefault="00472C12" w:rsidP="00844B48">
            <w:pPr>
              <w:pStyle w:val="ECCTabletext"/>
            </w:pPr>
            <w:r w:rsidRPr="007F73E9">
              <w:t>30-31</w:t>
            </w:r>
          </w:p>
        </w:tc>
        <w:tc>
          <w:tcPr>
            <w:tcW w:w="1350" w:type="dxa"/>
            <w:noWrap/>
          </w:tcPr>
          <w:p w14:paraId="1EA26682" w14:textId="77777777" w:rsidR="00472C12" w:rsidRPr="007F73E9" w:rsidRDefault="00472C12" w:rsidP="00844B48">
            <w:pPr>
              <w:pStyle w:val="ECCTabletext"/>
            </w:pPr>
            <w:r w:rsidRPr="007F73E9">
              <w:t>313</w:t>
            </w:r>
          </w:p>
        </w:tc>
        <w:tc>
          <w:tcPr>
            <w:tcW w:w="1134" w:type="dxa"/>
            <w:noWrap/>
          </w:tcPr>
          <w:p w14:paraId="57435A39" w14:textId="77777777" w:rsidR="00472C12" w:rsidRPr="007F73E9" w:rsidRDefault="00472C12" w:rsidP="00844B48">
            <w:pPr>
              <w:pStyle w:val="ECCTabletext"/>
            </w:pPr>
            <w:r w:rsidRPr="007F73E9">
              <w:t>434</w:t>
            </w:r>
          </w:p>
        </w:tc>
        <w:tc>
          <w:tcPr>
            <w:tcW w:w="1083" w:type="dxa"/>
            <w:noWrap/>
          </w:tcPr>
          <w:p w14:paraId="4DE9241C" w14:textId="77777777" w:rsidR="00472C12" w:rsidRPr="007F73E9" w:rsidRDefault="00472C12" w:rsidP="00844B48">
            <w:pPr>
              <w:pStyle w:val="ECCTabletext"/>
            </w:pPr>
            <w:r w:rsidRPr="007F73E9">
              <w:t>538</w:t>
            </w:r>
          </w:p>
        </w:tc>
        <w:tc>
          <w:tcPr>
            <w:tcW w:w="1080" w:type="dxa"/>
            <w:noWrap/>
          </w:tcPr>
          <w:p w14:paraId="041B1321" w14:textId="77777777" w:rsidR="00472C12" w:rsidRPr="007F73E9" w:rsidRDefault="00472C12" w:rsidP="00844B48">
            <w:pPr>
              <w:pStyle w:val="ECCTabletext"/>
            </w:pPr>
            <w:r w:rsidRPr="007F73E9">
              <w:t>608</w:t>
            </w:r>
          </w:p>
        </w:tc>
        <w:tc>
          <w:tcPr>
            <w:tcW w:w="1080" w:type="dxa"/>
            <w:noWrap/>
          </w:tcPr>
          <w:p w14:paraId="1DB97B02" w14:textId="77777777" w:rsidR="00472C12" w:rsidRPr="007F73E9" w:rsidRDefault="00472C12" w:rsidP="00844B48">
            <w:pPr>
              <w:pStyle w:val="ECCTabletext"/>
            </w:pPr>
            <w:r w:rsidRPr="007F73E9">
              <w:t> </w:t>
            </w:r>
          </w:p>
        </w:tc>
        <w:tc>
          <w:tcPr>
            <w:tcW w:w="1231" w:type="dxa"/>
            <w:noWrap/>
          </w:tcPr>
          <w:p w14:paraId="6FB0C108" w14:textId="77777777" w:rsidR="00472C12" w:rsidRPr="007F73E9" w:rsidRDefault="00472C12" w:rsidP="00844B48">
            <w:pPr>
              <w:pStyle w:val="ECCTabletext"/>
            </w:pPr>
            <w:r w:rsidRPr="007F73E9">
              <w:t> </w:t>
            </w:r>
          </w:p>
        </w:tc>
        <w:tc>
          <w:tcPr>
            <w:tcW w:w="1080" w:type="dxa"/>
            <w:noWrap/>
          </w:tcPr>
          <w:p w14:paraId="6AEA50C8" w14:textId="77777777" w:rsidR="00472C12" w:rsidRPr="007F73E9" w:rsidRDefault="00472C12" w:rsidP="00844B48">
            <w:pPr>
              <w:pStyle w:val="ECCTabletext"/>
            </w:pPr>
            <w:r w:rsidRPr="007F73E9">
              <w:t> </w:t>
            </w:r>
          </w:p>
        </w:tc>
      </w:tr>
      <w:tr w:rsidR="00472C12" w:rsidRPr="007F73E9" w14:paraId="069ABDBC" w14:textId="77777777" w:rsidTr="00D426C3">
        <w:trPr>
          <w:gridAfter w:val="1"/>
          <w:wAfter w:w="9" w:type="dxa"/>
          <w:trHeight w:val="300"/>
        </w:trPr>
        <w:tc>
          <w:tcPr>
            <w:tcW w:w="1094" w:type="dxa"/>
            <w:noWrap/>
          </w:tcPr>
          <w:p w14:paraId="764FD7F2" w14:textId="77777777" w:rsidR="00472C12" w:rsidRPr="007F73E9" w:rsidRDefault="00472C12" w:rsidP="00844B48">
            <w:pPr>
              <w:pStyle w:val="ECCTabletext"/>
            </w:pPr>
            <w:r w:rsidRPr="007F73E9">
              <w:t>1392007</w:t>
            </w:r>
          </w:p>
        </w:tc>
        <w:tc>
          <w:tcPr>
            <w:tcW w:w="1095" w:type="dxa"/>
            <w:noWrap/>
          </w:tcPr>
          <w:p w14:paraId="701C5DD7" w14:textId="77777777" w:rsidR="00472C12" w:rsidRPr="007F73E9" w:rsidRDefault="00472C12" w:rsidP="00844B48">
            <w:pPr>
              <w:pStyle w:val="ECCTabletext"/>
            </w:pPr>
            <w:r w:rsidRPr="007F73E9">
              <w:t>46-47</w:t>
            </w:r>
          </w:p>
        </w:tc>
        <w:tc>
          <w:tcPr>
            <w:tcW w:w="1350" w:type="dxa"/>
            <w:noWrap/>
          </w:tcPr>
          <w:p w14:paraId="0B48F5EC" w14:textId="77777777" w:rsidR="00472C12" w:rsidRPr="007F73E9" w:rsidRDefault="00472C12" w:rsidP="00844B48">
            <w:pPr>
              <w:pStyle w:val="ECCTabletext"/>
            </w:pPr>
            <w:r w:rsidRPr="007F73E9">
              <w:t>324</w:t>
            </w:r>
          </w:p>
        </w:tc>
        <w:tc>
          <w:tcPr>
            <w:tcW w:w="1134" w:type="dxa"/>
            <w:noWrap/>
          </w:tcPr>
          <w:p w14:paraId="090F191B" w14:textId="77777777" w:rsidR="00472C12" w:rsidRPr="007F73E9" w:rsidRDefault="00472C12" w:rsidP="00844B48">
            <w:pPr>
              <w:pStyle w:val="ECCTabletext"/>
            </w:pPr>
            <w:r w:rsidRPr="007F73E9">
              <w:t>521</w:t>
            </w:r>
          </w:p>
        </w:tc>
        <w:tc>
          <w:tcPr>
            <w:tcW w:w="1083" w:type="dxa"/>
            <w:noWrap/>
          </w:tcPr>
          <w:p w14:paraId="2342E765" w14:textId="77777777" w:rsidR="00472C12" w:rsidRPr="007F73E9" w:rsidRDefault="00472C12" w:rsidP="00844B48">
            <w:pPr>
              <w:pStyle w:val="ECCTabletext"/>
            </w:pPr>
            <w:r w:rsidRPr="007F73E9">
              <w:t>787</w:t>
            </w:r>
          </w:p>
        </w:tc>
        <w:tc>
          <w:tcPr>
            <w:tcW w:w="1080" w:type="dxa"/>
            <w:noWrap/>
          </w:tcPr>
          <w:p w14:paraId="58B3C536" w14:textId="77777777" w:rsidR="00472C12" w:rsidRPr="007F73E9" w:rsidRDefault="00472C12" w:rsidP="00844B48">
            <w:pPr>
              <w:pStyle w:val="ECCTabletext"/>
            </w:pPr>
            <w:r w:rsidRPr="007F73E9">
              <w:t> </w:t>
            </w:r>
          </w:p>
        </w:tc>
        <w:tc>
          <w:tcPr>
            <w:tcW w:w="1080" w:type="dxa"/>
            <w:noWrap/>
          </w:tcPr>
          <w:p w14:paraId="03A19950" w14:textId="77777777" w:rsidR="00472C12" w:rsidRPr="007F73E9" w:rsidRDefault="00472C12" w:rsidP="00844B48">
            <w:pPr>
              <w:pStyle w:val="ECCTabletext"/>
            </w:pPr>
            <w:r w:rsidRPr="007F73E9">
              <w:t> </w:t>
            </w:r>
          </w:p>
        </w:tc>
        <w:tc>
          <w:tcPr>
            <w:tcW w:w="1231" w:type="dxa"/>
            <w:noWrap/>
          </w:tcPr>
          <w:p w14:paraId="69834CBB" w14:textId="77777777" w:rsidR="00472C12" w:rsidRPr="007F73E9" w:rsidRDefault="00472C12" w:rsidP="00844B48">
            <w:pPr>
              <w:pStyle w:val="ECCTabletext"/>
            </w:pPr>
            <w:r w:rsidRPr="007F73E9">
              <w:t> </w:t>
            </w:r>
          </w:p>
        </w:tc>
        <w:tc>
          <w:tcPr>
            <w:tcW w:w="1080" w:type="dxa"/>
            <w:noWrap/>
          </w:tcPr>
          <w:p w14:paraId="6D238463" w14:textId="77777777" w:rsidR="00472C12" w:rsidRPr="007F73E9" w:rsidRDefault="00472C12" w:rsidP="00844B48">
            <w:pPr>
              <w:pStyle w:val="ECCTabletext"/>
            </w:pPr>
            <w:r w:rsidRPr="007F73E9">
              <w:t> </w:t>
            </w:r>
          </w:p>
        </w:tc>
      </w:tr>
      <w:tr w:rsidR="00472C12" w:rsidRPr="007F73E9" w14:paraId="7A36BCF3" w14:textId="77777777" w:rsidTr="00D426C3">
        <w:trPr>
          <w:gridAfter w:val="1"/>
          <w:wAfter w:w="9" w:type="dxa"/>
          <w:trHeight w:val="300"/>
        </w:trPr>
        <w:tc>
          <w:tcPr>
            <w:tcW w:w="1094" w:type="dxa"/>
            <w:noWrap/>
          </w:tcPr>
          <w:p w14:paraId="796D7AD5" w14:textId="77777777" w:rsidR="00472C12" w:rsidRPr="007F73E9" w:rsidRDefault="00472C12" w:rsidP="00844B48">
            <w:pPr>
              <w:pStyle w:val="ECCTabletext"/>
            </w:pPr>
            <w:r w:rsidRPr="007F73E9">
              <w:t>1012447</w:t>
            </w:r>
          </w:p>
        </w:tc>
        <w:tc>
          <w:tcPr>
            <w:tcW w:w="1095" w:type="dxa"/>
            <w:noWrap/>
          </w:tcPr>
          <w:p w14:paraId="780E3DA7" w14:textId="77777777" w:rsidR="00472C12" w:rsidRPr="007F73E9" w:rsidRDefault="00472C12" w:rsidP="00844B48">
            <w:pPr>
              <w:pStyle w:val="ECCTabletext"/>
            </w:pPr>
            <w:r w:rsidRPr="007F73E9">
              <w:t>5-6</w:t>
            </w:r>
          </w:p>
        </w:tc>
        <w:tc>
          <w:tcPr>
            <w:tcW w:w="1350" w:type="dxa"/>
            <w:noWrap/>
          </w:tcPr>
          <w:p w14:paraId="55602EAC" w14:textId="77777777" w:rsidR="00472C12" w:rsidRPr="007F73E9" w:rsidRDefault="00472C12" w:rsidP="00844B48">
            <w:pPr>
              <w:pStyle w:val="ECCTabletext"/>
            </w:pPr>
            <w:r w:rsidRPr="007F73E9">
              <w:t>351</w:t>
            </w:r>
          </w:p>
        </w:tc>
        <w:tc>
          <w:tcPr>
            <w:tcW w:w="1134" w:type="dxa"/>
            <w:noWrap/>
          </w:tcPr>
          <w:p w14:paraId="65EB51D3" w14:textId="77777777" w:rsidR="00472C12" w:rsidRPr="007F73E9" w:rsidRDefault="00472C12" w:rsidP="00844B48">
            <w:pPr>
              <w:pStyle w:val="ECCTabletext"/>
            </w:pPr>
            <w:r w:rsidRPr="007F73E9">
              <w:t> </w:t>
            </w:r>
          </w:p>
        </w:tc>
        <w:tc>
          <w:tcPr>
            <w:tcW w:w="1083" w:type="dxa"/>
            <w:noWrap/>
          </w:tcPr>
          <w:p w14:paraId="0FAF0796" w14:textId="77777777" w:rsidR="00472C12" w:rsidRPr="007F73E9" w:rsidRDefault="00472C12" w:rsidP="00844B48">
            <w:pPr>
              <w:pStyle w:val="ECCTabletext"/>
            </w:pPr>
            <w:r w:rsidRPr="007F73E9">
              <w:t> </w:t>
            </w:r>
          </w:p>
        </w:tc>
        <w:tc>
          <w:tcPr>
            <w:tcW w:w="1080" w:type="dxa"/>
            <w:noWrap/>
          </w:tcPr>
          <w:p w14:paraId="48C2C99A" w14:textId="77777777" w:rsidR="00472C12" w:rsidRPr="007F73E9" w:rsidRDefault="00472C12" w:rsidP="00844B48">
            <w:pPr>
              <w:pStyle w:val="ECCTabletext"/>
            </w:pPr>
            <w:r w:rsidRPr="007F73E9">
              <w:t> </w:t>
            </w:r>
          </w:p>
        </w:tc>
        <w:tc>
          <w:tcPr>
            <w:tcW w:w="1080" w:type="dxa"/>
            <w:noWrap/>
          </w:tcPr>
          <w:p w14:paraId="73BCF70D" w14:textId="77777777" w:rsidR="00472C12" w:rsidRPr="007F73E9" w:rsidRDefault="00472C12" w:rsidP="00844B48">
            <w:pPr>
              <w:pStyle w:val="ECCTabletext"/>
            </w:pPr>
            <w:r w:rsidRPr="007F73E9">
              <w:t> </w:t>
            </w:r>
          </w:p>
        </w:tc>
        <w:tc>
          <w:tcPr>
            <w:tcW w:w="1231" w:type="dxa"/>
            <w:noWrap/>
          </w:tcPr>
          <w:p w14:paraId="335EB352" w14:textId="77777777" w:rsidR="00472C12" w:rsidRPr="007F73E9" w:rsidRDefault="00472C12" w:rsidP="00844B48">
            <w:pPr>
              <w:pStyle w:val="ECCTabletext"/>
            </w:pPr>
            <w:r w:rsidRPr="007F73E9">
              <w:t> </w:t>
            </w:r>
          </w:p>
        </w:tc>
        <w:tc>
          <w:tcPr>
            <w:tcW w:w="1080" w:type="dxa"/>
            <w:noWrap/>
          </w:tcPr>
          <w:p w14:paraId="53122588" w14:textId="77777777" w:rsidR="00472C12" w:rsidRPr="007F73E9" w:rsidRDefault="00472C12" w:rsidP="00844B48">
            <w:pPr>
              <w:pStyle w:val="ECCTabletext"/>
            </w:pPr>
            <w:r w:rsidRPr="007F73E9">
              <w:t> </w:t>
            </w:r>
          </w:p>
        </w:tc>
      </w:tr>
      <w:tr w:rsidR="00472C12" w:rsidRPr="007F73E9" w14:paraId="6F0F2BD7" w14:textId="77777777" w:rsidTr="00D426C3">
        <w:trPr>
          <w:gridAfter w:val="1"/>
          <w:wAfter w:w="9" w:type="dxa"/>
          <w:trHeight w:val="300"/>
        </w:trPr>
        <w:tc>
          <w:tcPr>
            <w:tcW w:w="1094" w:type="dxa"/>
            <w:noWrap/>
          </w:tcPr>
          <w:p w14:paraId="20FBC1B9" w14:textId="77777777" w:rsidR="00472C12" w:rsidRPr="007F73E9" w:rsidRDefault="00472C12" w:rsidP="00844B48">
            <w:pPr>
              <w:pStyle w:val="ECCTabletext"/>
            </w:pPr>
            <w:r w:rsidRPr="007F73E9">
              <w:t>854383</w:t>
            </w:r>
          </w:p>
        </w:tc>
        <w:tc>
          <w:tcPr>
            <w:tcW w:w="1095" w:type="dxa"/>
            <w:noWrap/>
          </w:tcPr>
          <w:p w14:paraId="75438B07" w14:textId="77777777" w:rsidR="00472C12" w:rsidRPr="007F73E9" w:rsidRDefault="00472C12" w:rsidP="00844B48">
            <w:pPr>
              <w:pStyle w:val="ECCTabletext"/>
            </w:pPr>
            <w:r w:rsidRPr="007F73E9">
              <w:t>1-2</w:t>
            </w:r>
          </w:p>
        </w:tc>
        <w:tc>
          <w:tcPr>
            <w:tcW w:w="1350" w:type="dxa"/>
            <w:noWrap/>
          </w:tcPr>
          <w:p w14:paraId="3B398DEB" w14:textId="77777777" w:rsidR="00472C12" w:rsidRPr="007F73E9" w:rsidRDefault="00472C12" w:rsidP="00844B48">
            <w:pPr>
              <w:pStyle w:val="ECCTabletext"/>
            </w:pPr>
            <w:r w:rsidRPr="007F73E9">
              <w:t>427</w:t>
            </w:r>
          </w:p>
        </w:tc>
        <w:tc>
          <w:tcPr>
            <w:tcW w:w="1134" w:type="dxa"/>
            <w:noWrap/>
          </w:tcPr>
          <w:p w14:paraId="2A064C4F" w14:textId="77777777" w:rsidR="00472C12" w:rsidRPr="007F73E9" w:rsidRDefault="00472C12" w:rsidP="00844B48">
            <w:pPr>
              <w:pStyle w:val="ECCTabletext"/>
            </w:pPr>
            <w:r w:rsidRPr="007F73E9">
              <w:t>495</w:t>
            </w:r>
          </w:p>
        </w:tc>
        <w:tc>
          <w:tcPr>
            <w:tcW w:w="1083" w:type="dxa"/>
            <w:noWrap/>
          </w:tcPr>
          <w:p w14:paraId="4EAA47AB" w14:textId="77777777" w:rsidR="00472C12" w:rsidRPr="007F73E9" w:rsidRDefault="00472C12" w:rsidP="00844B48">
            <w:pPr>
              <w:pStyle w:val="ECCTabletext"/>
            </w:pPr>
            <w:r w:rsidRPr="007F73E9">
              <w:t> </w:t>
            </w:r>
          </w:p>
        </w:tc>
        <w:tc>
          <w:tcPr>
            <w:tcW w:w="1080" w:type="dxa"/>
            <w:noWrap/>
          </w:tcPr>
          <w:p w14:paraId="758C4435" w14:textId="77777777" w:rsidR="00472C12" w:rsidRPr="007F73E9" w:rsidRDefault="00472C12" w:rsidP="00844B48">
            <w:pPr>
              <w:pStyle w:val="ECCTabletext"/>
            </w:pPr>
            <w:r w:rsidRPr="007F73E9">
              <w:t> </w:t>
            </w:r>
          </w:p>
        </w:tc>
        <w:tc>
          <w:tcPr>
            <w:tcW w:w="1080" w:type="dxa"/>
            <w:noWrap/>
          </w:tcPr>
          <w:p w14:paraId="2121A456" w14:textId="77777777" w:rsidR="00472C12" w:rsidRPr="007F73E9" w:rsidRDefault="00472C12" w:rsidP="00844B48">
            <w:pPr>
              <w:pStyle w:val="ECCTabletext"/>
            </w:pPr>
            <w:r w:rsidRPr="007F73E9">
              <w:t> </w:t>
            </w:r>
          </w:p>
        </w:tc>
        <w:tc>
          <w:tcPr>
            <w:tcW w:w="1231" w:type="dxa"/>
            <w:noWrap/>
          </w:tcPr>
          <w:p w14:paraId="22AA2D1E" w14:textId="77777777" w:rsidR="00472C12" w:rsidRPr="007F73E9" w:rsidRDefault="00472C12" w:rsidP="00844B48">
            <w:pPr>
              <w:pStyle w:val="ECCTabletext"/>
            </w:pPr>
            <w:r w:rsidRPr="007F73E9">
              <w:t> </w:t>
            </w:r>
          </w:p>
        </w:tc>
        <w:tc>
          <w:tcPr>
            <w:tcW w:w="1080" w:type="dxa"/>
            <w:noWrap/>
          </w:tcPr>
          <w:p w14:paraId="7591A260" w14:textId="77777777" w:rsidR="00472C12" w:rsidRPr="007F73E9" w:rsidRDefault="00472C12" w:rsidP="00844B48">
            <w:pPr>
              <w:pStyle w:val="ECCTabletext"/>
            </w:pPr>
            <w:r w:rsidRPr="007F73E9">
              <w:t> </w:t>
            </w:r>
          </w:p>
        </w:tc>
      </w:tr>
      <w:tr w:rsidR="00472C12" w:rsidRPr="007F73E9" w14:paraId="05620DD8" w14:textId="77777777" w:rsidTr="00D426C3">
        <w:trPr>
          <w:gridAfter w:val="1"/>
          <w:wAfter w:w="9" w:type="dxa"/>
          <w:trHeight w:val="300"/>
        </w:trPr>
        <w:tc>
          <w:tcPr>
            <w:tcW w:w="1094" w:type="dxa"/>
            <w:noWrap/>
          </w:tcPr>
          <w:p w14:paraId="3411D7C2" w14:textId="77777777" w:rsidR="00472C12" w:rsidRPr="007F73E9" w:rsidRDefault="00472C12" w:rsidP="00844B48">
            <w:pPr>
              <w:pStyle w:val="ECCTabletext"/>
            </w:pPr>
            <w:r w:rsidRPr="007F73E9">
              <w:t>1205429</w:t>
            </w:r>
          </w:p>
        </w:tc>
        <w:tc>
          <w:tcPr>
            <w:tcW w:w="1095" w:type="dxa"/>
            <w:noWrap/>
          </w:tcPr>
          <w:p w14:paraId="2B8F02AC" w14:textId="77777777" w:rsidR="00472C12" w:rsidRPr="007F73E9" w:rsidRDefault="00472C12" w:rsidP="00844B48">
            <w:pPr>
              <w:pStyle w:val="ECCTabletext"/>
            </w:pPr>
            <w:r w:rsidRPr="007F73E9">
              <w:t>17-18</w:t>
            </w:r>
          </w:p>
        </w:tc>
        <w:tc>
          <w:tcPr>
            <w:tcW w:w="1350" w:type="dxa"/>
            <w:noWrap/>
          </w:tcPr>
          <w:p w14:paraId="2866481E" w14:textId="77777777" w:rsidR="00472C12" w:rsidRPr="007F73E9" w:rsidRDefault="00472C12" w:rsidP="00844B48">
            <w:pPr>
              <w:pStyle w:val="ECCTabletext"/>
            </w:pPr>
            <w:r w:rsidRPr="007F73E9">
              <w:t>457</w:t>
            </w:r>
          </w:p>
        </w:tc>
        <w:tc>
          <w:tcPr>
            <w:tcW w:w="1134" w:type="dxa"/>
            <w:noWrap/>
          </w:tcPr>
          <w:p w14:paraId="76E9733F" w14:textId="77777777" w:rsidR="00472C12" w:rsidRPr="007F73E9" w:rsidRDefault="00472C12" w:rsidP="00844B48">
            <w:pPr>
              <w:pStyle w:val="ECCTabletext"/>
            </w:pPr>
            <w:r w:rsidRPr="007F73E9">
              <w:t>746</w:t>
            </w:r>
          </w:p>
        </w:tc>
        <w:tc>
          <w:tcPr>
            <w:tcW w:w="1083" w:type="dxa"/>
            <w:noWrap/>
          </w:tcPr>
          <w:p w14:paraId="74F73B9C" w14:textId="77777777" w:rsidR="00472C12" w:rsidRPr="007F73E9" w:rsidRDefault="00472C12" w:rsidP="00844B48">
            <w:pPr>
              <w:pStyle w:val="ECCTabletext"/>
            </w:pPr>
            <w:r w:rsidRPr="007F73E9">
              <w:t> </w:t>
            </w:r>
          </w:p>
        </w:tc>
        <w:tc>
          <w:tcPr>
            <w:tcW w:w="1080" w:type="dxa"/>
            <w:noWrap/>
          </w:tcPr>
          <w:p w14:paraId="4BB6B619" w14:textId="77777777" w:rsidR="00472C12" w:rsidRPr="007F73E9" w:rsidRDefault="00472C12" w:rsidP="00844B48">
            <w:pPr>
              <w:pStyle w:val="ECCTabletext"/>
            </w:pPr>
            <w:r w:rsidRPr="007F73E9">
              <w:t> </w:t>
            </w:r>
          </w:p>
        </w:tc>
        <w:tc>
          <w:tcPr>
            <w:tcW w:w="1080" w:type="dxa"/>
            <w:noWrap/>
          </w:tcPr>
          <w:p w14:paraId="3B74C29C" w14:textId="77777777" w:rsidR="00472C12" w:rsidRPr="007F73E9" w:rsidRDefault="00472C12" w:rsidP="00844B48">
            <w:pPr>
              <w:pStyle w:val="ECCTabletext"/>
            </w:pPr>
            <w:r w:rsidRPr="007F73E9">
              <w:t> </w:t>
            </w:r>
          </w:p>
        </w:tc>
        <w:tc>
          <w:tcPr>
            <w:tcW w:w="1231" w:type="dxa"/>
            <w:noWrap/>
          </w:tcPr>
          <w:p w14:paraId="095AB93C" w14:textId="77777777" w:rsidR="00472C12" w:rsidRPr="007F73E9" w:rsidRDefault="00472C12" w:rsidP="00844B48">
            <w:pPr>
              <w:pStyle w:val="ECCTabletext"/>
            </w:pPr>
            <w:r w:rsidRPr="007F73E9">
              <w:t> </w:t>
            </w:r>
          </w:p>
        </w:tc>
        <w:tc>
          <w:tcPr>
            <w:tcW w:w="1080" w:type="dxa"/>
            <w:noWrap/>
          </w:tcPr>
          <w:p w14:paraId="7880EF1C" w14:textId="77777777" w:rsidR="00472C12" w:rsidRPr="007F73E9" w:rsidRDefault="00472C12" w:rsidP="00844B48">
            <w:pPr>
              <w:pStyle w:val="ECCTabletext"/>
            </w:pPr>
            <w:r w:rsidRPr="007F73E9">
              <w:t> </w:t>
            </w:r>
          </w:p>
        </w:tc>
      </w:tr>
      <w:tr w:rsidR="00472C12" w:rsidRPr="007F73E9" w14:paraId="36B0A910" w14:textId="77777777" w:rsidTr="00D426C3">
        <w:trPr>
          <w:gridAfter w:val="1"/>
          <w:wAfter w:w="9" w:type="dxa"/>
          <w:trHeight w:val="300"/>
        </w:trPr>
        <w:tc>
          <w:tcPr>
            <w:tcW w:w="1094" w:type="dxa"/>
            <w:noWrap/>
          </w:tcPr>
          <w:p w14:paraId="1DB9D6EF" w14:textId="77777777" w:rsidR="00472C12" w:rsidRPr="007F73E9" w:rsidRDefault="00472C12" w:rsidP="00844B48">
            <w:pPr>
              <w:pStyle w:val="ECCTabletext"/>
            </w:pPr>
            <w:r w:rsidRPr="007F73E9">
              <w:t>1334396</w:t>
            </w:r>
          </w:p>
        </w:tc>
        <w:tc>
          <w:tcPr>
            <w:tcW w:w="1095" w:type="dxa"/>
            <w:noWrap/>
          </w:tcPr>
          <w:p w14:paraId="7D7762E4" w14:textId="77777777" w:rsidR="00472C12" w:rsidRPr="007F73E9" w:rsidRDefault="00472C12" w:rsidP="00844B48">
            <w:pPr>
              <w:pStyle w:val="ECCTabletext"/>
            </w:pPr>
            <w:r w:rsidRPr="007F73E9">
              <w:t>38-39</w:t>
            </w:r>
          </w:p>
        </w:tc>
        <w:tc>
          <w:tcPr>
            <w:tcW w:w="1350" w:type="dxa"/>
            <w:noWrap/>
          </w:tcPr>
          <w:p w14:paraId="6819BD63" w14:textId="77777777" w:rsidR="00472C12" w:rsidRPr="007F73E9" w:rsidRDefault="00472C12" w:rsidP="00844B48">
            <w:pPr>
              <w:pStyle w:val="ECCTabletext"/>
            </w:pPr>
            <w:r w:rsidRPr="007F73E9">
              <w:t>496</w:t>
            </w:r>
          </w:p>
        </w:tc>
        <w:tc>
          <w:tcPr>
            <w:tcW w:w="1134" w:type="dxa"/>
            <w:noWrap/>
          </w:tcPr>
          <w:p w14:paraId="3E8362D8" w14:textId="77777777" w:rsidR="00472C12" w:rsidRPr="007F73E9" w:rsidRDefault="00472C12" w:rsidP="00844B48">
            <w:pPr>
              <w:pStyle w:val="ECCTabletext"/>
            </w:pPr>
            <w:r w:rsidRPr="007F73E9">
              <w:t>776</w:t>
            </w:r>
          </w:p>
        </w:tc>
        <w:tc>
          <w:tcPr>
            <w:tcW w:w="1083" w:type="dxa"/>
            <w:noWrap/>
          </w:tcPr>
          <w:p w14:paraId="5173D72D" w14:textId="77777777" w:rsidR="00472C12" w:rsidRPr="007F73E9" w:rsidRDefault="00472C12" w:rsidP="00844B48">
            <w:pPr>
              <w:pStyle w:val="ECCTabletext"/>
            </w:pPr>
            <w:r w:rsidRPr="007F73E9">
              <w:t> </w:t>
            </w:r>
          </w:p>
        </w:tc>
        <w:tc>
          <w:tcPr>
            <w:tcW w:w="1080" w:type="dxa"/>
            <w:noWrap/>
          </w:tcPr>
          <w:p w14:paraId="6412C9F7" w14:textId="77777777" w:rsidR="00472C12" w:rsidRPr="007F73E9" w:rsidRDefault="00472C12" w:rsidP="00844B48">
            <w:pPr>
              <w:pStyle w:val="ECCTabletext"/>
            </w:pPr>
            <w:r w:rsidRPr="007F73E9">
              <w:t> </w:t>
            </w:r>
          </w:p>
        </w:tc>
        <w:tc>
          <w:tcPr>
            <w:tcW w:w="1080" w:type="dxa"/>
            <w:noWrap/>
          </w:tcPr>
          <w:p w14:paraId="3FDAE2CB" w14:textId="77777777" w:rsidR="00472C12" w:rsidRPr="007F73E9" w:rsidRDefault="00472C12" w:rsidP="00844B48">
            <w:pPr>
              <w:pStyle w:val="ECCTabletext"/>
            </w:pPr>
            <w:r w:rsidRPr="007F73E9">
              <w:t> </w:t>
            </w:r>
          </w:p>
        </w:tc>
        <w:tc>
          <w:tcPr>
            <w:tcW w:w="1231" w:type="dxa"/>
            <w:noWrap/>
          </w:tcPr>
          <w:p w14:paraId="4B3B6C53" w14:textId="77777777" w:rsidR="00472C12" w:rsidRPr="007F73E9" w:rsidRDefault="00472C12" w:rsidP="00844B48">
            <w:pPr>
              <w:pStyle w:val="ECCTabletext"/>
            </w:pPr>
            <w:r w:rsidRPr="007F73E9">
              <w:t> </w:t>
            </w:r>
          </w:p>
        </w:tc>
        <w:tc>
          <w:tcPr>
            <w:tcW w:w="1080" w:type="dxa"/>
            <w:noWrap/>
          </w:tcPr>
          <w:p w14:paraId="41B7792E" w14:textId="77777777" w:rsidR="00472C12" w:rsidRPr="007F73E9" w:rsidRDefault="00472C12" w:rsidP="00844B48">
            <w:pPr>
              <w:pStyle w:val="ECCTabletext"/>
            </w:pPr>
            <w:r w:rsidRPr="007F73E9">
              <w:t> </w:t>
            </w:r>
          </w:p>
        </w:tc>
      </w:tr>
      <w:tr w:rsidR="00472C12" w:rsidRPr="007F73E9" w14:paraId="3AA0163E" w14:textId="77777777" w:rsidTr="00D426C3">
        <w:trPr>
          <w:gridAfter w:val="1"/>
          <w:wAfter w:w="9" w:type="dxa"/>
          <w:trHeight w:val="300"/>
        </w:trPr>
        <w:tc>
          <w:tcPr>
            <w:tcW w:w="1094" w:type="dxa"/>
            <w:noWrap/>
          </w:tcPr>
          <w:p w14:paraId="32528C00" w14:textId="77777777" w:rsidR="00472C12" w:rsidRPr="007F73E9" w:rsidRDefault="00472C12" w:rsidP="00844B48">
            <w:pPr>
              <w:pStyle w:val="ECCTabletext"/>
            </w:pPr>
            <w:r w:rsidRPr="007F73E9">
              <w:t>1404063</w:t>
            </w:r>
          </w:p>
        </w:tc>
        <w:tc>
          <w:tcPr>
            <w:tcW w:w="1095" w:type="dxa"/>
            <w:noWrap/>
          </w:tcPr>
          <w:p w14:paraId="23D1B6E4" w14:textId="77777777" w:rsidR="00472C12" w:rsidRPr="007F73E9" w:rsidRDefault="00472C12" w:rsidP="00844B48">
            <w:pPr>
              <w:pStyle w:val="ECCTabletext"/>
            </w:pPr>
            <w:r w:rsidRPr="007F73E9">
              <w:t>48-49-50</w:t>
            </w:r>
          </w:p>
        </w:tc>
        <w:tc>
          <w:tcPr>
            <w:tcW w:w="1350" w:type="dxa"/>
            <w:noWrap/>
          </w:tcPr>
          <w:p w14:paraId="3F6208F8" w14:textId="77777777" w:rsidR="00472C12" w:rsidRPr="007F73E9" w:rsidRDefault="00472C12" w:rsidP="00844B48">
            <w:pPr>
              <w:pStyle w:val="ECCTabletext"/>
            </w:pPr>
            <w:r w:rsidRPr="007F73E9">
              <w:t>537</w:t>
            </w:r>
          </w:p>
        </w:tc>
        <w:tc>
          <w:tcPr>
            <w:tcW w:w="1134" w:type="dxa"/>
            <w:noWrap/>
          </w:tcPr>
          <w:p w14:paraId="2EFED827" w14:textId="77777777" w:rsidR="00472C12" w:rsidRPr="007F73E9" w:rsidRDefault="00472C12" w:rsidP="00844B48">
            <w:pPr>
              <w:pStyle w:val="ECCTabletext"/>
            </w:pPr>
            <w:r w:rsidRPr="007F73E9">
              <w:t>619</w:t>
            </w:r>
          </w:p>
        </w:tc>
        <w:tc>
          <w:tcPr>
            <w:tcW w:w="1083" w:type="dxa"/>
            <w:noWrap/>
          </w:tcPr>
          <w:p w14:paraId="01B723A4" w14:textId="77777777" w:rsidR="00472C12" w:rsidRPr="007F73E9" w:rsidRDefault="00472C12" w:rsidP="00844B48">
            <w:pPr>
              <w:pStyle w:val="ECCTabletext"/>
            </w:pPr>
            <w:r w:rsidRPr="007F73E9">
              <w:t>714</w:t>
            </w:r>
          </w:p>
        </w:tc>
        <w:tc>
          <w:tcPr>
            <w:tcW w:w="1080" w:type="dxa"/>
            <w:noWrap/>
          </w:tcPr>
          <w:p w14:paraId="69DF0B64" w14:textId="77777777" w:rsidR="00472C12" w:rsidRPr="007F73E9" w:rsidRDefault="00472C12" w:rsidP="00844B48">
            <w:pPr>
              <w:pStyle w:val="ECCTabletext"/>
            </w:pPr>
            <w:r w:rsidRPr="007F73E9">
              <w:t> </w:t>
            </w:r>
          </w:p>
        </w:tc>
        <w:tc>
          <w:tcPr>
            <w:tcW w:w="1080" w:type="dxa"/>
            <w:noWrap/>
          </w:tcPr>
          <w:p w14:paraId="2CC4D9BE" w14:textId="77777777" w:rsidR="00472C12" w:rsidRPr="007F73E9" w:rsidRDefault="00472C12" w:rsidP="00844B48">
            <w:pPr>
              <w:pStyle w:val="ECCTabletext"/>
            </w:pPr>
            <w:r w:rsidRPr="007F73E9">
              <w:t> </w:t>
            </w:r>
          </w:p>
        </w:tc>
        <w:tc>
          <w:tcPr>
            <w:tcW w:w="1231" w:type="dxa"/>
            <w:noWrap/>
          </w:tcPr>
          <w:p w14:paraId="16E21369" w14:textId="77777777" w:rsidR="00472C12" w:rsidRPr="007F73E9" w:rsidRDefault="00472C12" w:rsidP="00844B48">
            <w:pPr>
              <w:pStyle w:val="ECCTabletext"/>
            </w:pPr>
            <w:r w:rsidRPr="007F73E9">
              <w:t> </w:t>
            </w:r>
          </w:p>
        </w:tc>
        <w:tc>
          <w:tcPr>
            <w:tcW w:w="1080" w:type="dxa"/>
            <w:noWrap/>
          </w:tcPr>
          <w:p w14:paraId="7A0F5E42" w14:textId="77777777" w:rsidR="00472C12" w:rsidRPr="007F73E9" w:rsidRDefault="00472C12" w:rsidP="00844B48">
            <w:pPr>
              <w:pStyle w:val="ECCTabletext"/>
            </w:pPr>
            <w:r w:rsidRPr="007F73E9">
              <w:t> </w:t>
            </w:r>
          </w:p>
        </w:tc>
      </w:tr>
      <w:tr w:rsidR="00472C12" w:rsidRPr="007F73E9" w14:paraId="668C1BB1" w14:textId="77777777" w:rsidTr="00D426C3">
        <w:trPr>
          <w:gridAfter w:val="1"/>
          <w:wAfter w:w="9" w:type="dxa"/>
          <w:trHeight w:val="300"/>
        </w:trPr>
        <w:tc>
          <w:tcPr>
            <w:tcW w:w="1094" w:type="dxa"/>
            <w:noWrap/>
          </w:tcPr>
          <w:p w14:paraId="2A822390" w14:textId="77777777" w:rsidR="00472C12" w:rsidRPr="007F73E9" w:rsidRDefault="00472C12" w:rsidP="00844B48">
            <w:pPr>
              <w:pStyle w:val="ECCTabletext"/>
            </w:pPr>
            <w:r w:rsidRPr="007F73E9">
              <w:t>1205431</w:t>
            </w:r>
          </w:p>
        </w:tc>
        <w:tc>
          <w:tcPr>
            <w:tcW w:w="1095" w:type="dxa"/>
            <w:noWrap/>
          </w:tcPr>
          <w:p w14:paraId="5D9B1963" w14:textId="77777777" w:rsidR="00472C12" w:rsidRPr="007F73E9" w:rsidRDefault="00472C12" w:rsidP="00844B48">
            <w:pPr>
              <w:pStyle w:val="ECCTabletext"/>
            </w:pPr>
            <w:r w:rsidRPr="007F73E9">
              <w:t>19-20-21</w:t>
            </w:r>
          </w:p>
        </w:tc>
        <w:tc>
          <w:tcPr>
            <w:tcW w:w="1350" w:type="dxa"/>
            <w:noWrap/>
          </w:tcPr>
          <w:p w14:paraId="2229CF25" w14:textId="77777777" w:rsidR="00472C12" w:rsidRPr="007F73E9" w:rsidRDefault="00472C12" w:rsidP="00844B48">
            <w:pPr>
              <w:pStyle w:val="ECCTabletext"/>
            </w:pPr>
            <w:r w:rsidRPr="007F73E9">
              <w:t>556</w:t>
            </w:r>
          </w:p>
        </w:tc>
        <w:tc>
          <w:tcPr>
            <w:tcW w:w="1134" w:type="dxa"/>
            <w:noWrap/>
          </w:tcPr>
          <w:p w14:paraId="38FC92A9" w14:textId="77777777" w:rsidR="00472C12" w:rsidRPr="007F73E9" w:rsidRDefault="00472C12" w:rsidP="00844B48">
            <w:pPr>
              <w:pStyle w:val="ECCTabletext"/>
            </w:pPr>
            <w:r w:rsidRPr="007F73E9">
              <w:t>716</w:t>
            </w:r>
          </w:p>
        </w:tc>
        <w:tc>
          <w:tcPr>
            <w:tcW w:w="1083" w:type="dxa"/>
            <w:noWrap/>
          </w:tcPr>
          <w:p w14:paraId="4C933D87" w14:textId="77777777" w:rsidR="00472C12" w:rsidRPr="007F73E9" w:rsidRDefault="00472C12" w:rsidP="00844B48">
            <w:pPr>
              <w:pStyle w:val="ECCTabletext"/>
            </w:pPr>
            <w:r w:rsidRPr="007F73E9">
              <w:t>790</w:t>
            </w:r>
          </w:p>
        </w:tc>
        <w:tc>
          <w:tcPr>
            <w:tcW w:w="1080" w:type="dxa"/>
            <w:noWrap/>
          </w:tcPr>
          <w:p w14:paraId="47AC3F9B" w14:textId="77777777" w:rsidR="00472C12" w:rsidRPr="007F73E9" w:rsidRDefault="00472C12" w:rsidP="00844B48">
            <w:pPr>
              <w:pStyle w:val="ECCTabletext"/>
            </w:pPr>
            <w:r w:rsidRPr="007F73E9">
              <w:t> </w:t>
            </w:r>
          </w:p>
        </w:tc>
        <w:tc>
          <w:tcPr>
            <w:tcW w:w="1080" w:type="dxa"/>
            <w:noWrap/>
          </w:tcPr>
          <w:p w14:paraId="3610F5CD" w14:textId="77777777" w:rsidR="00472C12" w:rsidRPr="007F73E9" w:rsidRDefault="00472C12" w:rsidP="00844B48">
            <w:pPr>
              <w:pStyle w:val="ECCTabletext"/>
            </w:pPr>
            <w:r w:rsidRPr="007F73E9">
              <w:t> </w:t>
            </w:r>
          </w:p>
        </w:tc>
        <w:tc>
          <w:tcPr>
            <w:tcW w:w="1231" w:type="dxa"/>
            <w:noWrap/>
          </w:tcPr>
          <w:p w14:paraId="43B280CE" w14:textId="77777777" w:rsidR="00472C12" w:rsidRPr="007F73E9" w:rsidRDefault="00472C12" w:rsidP="00844B48">
            <w:pPr>
              <w:pStyle w:val="ECCTabletext"/>
            </w:pPr>
            <w:r w:rsidRPr="007F73E9">
              <w:t> </w:t>
            </w:r>
          </w:p>
        </w:tc>
        <w:tc>
          <w:tcPr>
            <w:tcW w:w="1080" w:type="dxa"/>
            <w:noWrap/>
          </w:tcPr>
          <w:p w14:paraId="320435AE" w14:textId="77777777" w:rsidR="00472C12" w:rsidRPr="007F73E9" w:rsidRDefault="00472C12" w:rsidP="00844B48">
            <w:pPr>
              <w:pStyle w:val="ECCTabletext"/>
            </w:pPr>
            <w:r w:rsidRPr="007F73E9">
              <w:t> </w:t>
            </w:r>
          </w:p>
        </w:tc>
      </w:tr>
      <w:tr w:rsidR="00472C12" w:rsidRPr="007F73E9" w14:paraId="1738E31C" w14:textId="77777777" w:rsidTr="00D426C3">
        <w:trPr>
          <w:gridAfter w:val="1"/>
          <w:wAfter w:w="9" w:type="dxa"/>
          <w:trHeight w:val="300"/>
        </w:trPr>
        <w:tc>
          <w:tcPr>
            <w:tcW w:w="1094" w:type="dxa"/>
            <w:noWrap/>
          </w:tcPr>
          <w:p w14:paraId="280F3A15" w14:textId="77777777" w:rsidR="00472C12" w:rsidRPr="007F73E9" w:rsidRDefault="00472C12" w:rsidP="00844B48">
            <w:pPr>
              <w:pStyle w:val="ECCTabletext"/>
            </w:pPr>
            <w:r w:rsidRPr="007F73E9">
              <w:t>1773336</w:t>
            </w:r>
          </w:p>
        </w:tc>
        <w:tc>
          <w:tcPr>
            <w:tcW w:w="1095" w:type="dxa"/>
            <w:noWrap/>
          </w:tcPr>
          <w:p w14:paraId="6B33F6DE" w14:textId="77777777" w:rsidR="00472C12" w:rsidRPr="007F73E9" w:rsidRDefault="00472C12" w:rsidP="00844B48">
            <w:pPr>
              <w:pStyle w:val="ECCTabletext"/>
            </w:pPr>
            <w:r w:rsidRPr="007F73E9">
              <w:t>57-58-59</w:t>
            </w:r>
          </w:p>
        </w:tc>
        <w:tc>
          <w:tcPr>
            <w:tcW w:w="1350" w:type="dxa"/>
            <w:noWrap/>
          </w:tcPr>
          <w:p w14:paraId="4392882D" w14:textId="77777777" w:rsidR="00472C12" w:rsidRPr="007F73E9" w:rsidRDefault="00472C12" w:rsidP="00844B48">
            <w:pPr>
              <w:pStyle w:val="ECCTabletext"/>
            </w:pPr>
            <w:r w:rsidRPr="007F73E9">
              <w:t>666</w:t>
            </w:r>
          </w:p>
        </w:tc>
        <w:tc>
          <w:tcPr>
            <w:tcW w:w="1134" w:type="dxa"/>
            <w:noWrap/>
          </w:tcPr>
          <w:p w14:paraId="677F04FB" w14:textId="77777777" w:rsidR="00472C12" w:rsidRPr="007F73E9" w:rsidRDefault="00472C12" w:rsidP="00844B48">
            <w:pPr>
              <w:pStyle w:val="ECCTabletext"/>
            </w:pPr>
            <w:r w:rsidRPr="007F73E9">
              <w:t> </w:t>
            </w:r>
          </w:p>
        </w:tc>
        <w:tc>
          <w:tcPr>
            <w:tcW w:w="1083" w:type="dxa"/>
            <w:noWrap/>
          </w:tcPr>
          <w:p w14:paraId="0EEEFAD6" w14:textId="77777777" w:rsidR="00472C12" w:rsidRPr="007F73E9" w:rsidRDefault="00472C12" w:rsidP="00844B48">
            <w:pPr>
              <w:pStyle w:val="ECCTabletext"/>
            </w:pPr>
            <w:r w:rsidRPr="007F73E9">
              <w:t> </w:t>
            </w:r>
          </w:p>
        </w:tc>
        <w:tc>
          <w:tcPr>
            <w:tcW w:w="1080" w:type="dxa"/>
            <w:noWrap/>
          </w:tcPr>
          <w:p w14:paraId="01199B91" w14:textId="77777777" w:rsidR="00472C12" w:rsidRPr="007F73E9" w:rsidRDefault="00472C12" w:rsidP="00844B48">
            <w:pPr>
              <w:pStyle w:val="ECCTabletext"/>
            </w:pPr>
            <w:r w:rsidRPr="007F73E9">
              <w:t> </w:t>
            </w:r>
          </w:p>
        </w:tc>
        <w:tc>
          <w:tcPr>
            <w:tcW w:w="1080" w:type="dxa"/>
            <w:noWrap/>
          </w:tcPr>
          <w:p w14:paraId="4E71C984" w14:textId="77777777" w:rsidR="00472C12" w:rsidRPr="007F73E9" w:rsidRDefault="00472C12" w:rsidP="00844B48">
            <w:pPr>
              <w:pStyle w:val="ECCTabletext"/>
            </w:pPr>
            <w:r w:rsidRPr="007F73E9">
              <w:t> </w:t>
            </w:r>
          </w:p>
        </w:tc>
        <w:tc>
          <w:tcPr>
            <w:tcW w:w="1231" w:type="dxa"/>
            <w:noWrap/>
          </w:tcPr>
          <w:p w14:paraId="7E4C9D80" w14:textId="77777777" w:rsidR="00472C12" w:rsidRPr="007F73E9" w:rsidRDefault="00472C12" w:rsidP="00844B48">
            <w:pPr>
              <w:pStyle w:val="ECCTabletext"/>
            </w:pPr>
            <w:r w:rsidRPr="007F73E9">
              <w:t> </w:t>
            </w:r>
          </w:p>
        </w:tc>
        <w:tc>
          <w:tcPr>
            <w:tcW w:w="1080" w:type="dxa"/>
            <w:noWrap/>
          </w:tcPr>
          <w:p w14:paraId="5C4326EB" w14:textId="77777777" w:rsidR="00472C12" w:rsidRPr="007F73E9" w:rsidRDefault="00472C12" w:rsidP="00844B48">
            <w:pPr>
              <w:pStyle w:val="ECCTabletext"/>
            </w:pPr>
            <w:r w:rsidRPr="007F73E9">
              <w:t> </w:t>
            </w:r>
          </w:p>
        </w:tc>
      </w:tr>
      <w:tr w:rsidR="00472C12" w:rsidRPr="007F73E9" w14:paraId="4264DB3A" w14:textId="77777777" w:rsidTr="00D426C3">
        <w:trPr>
          <w:gridAfter w:val="1"/>
          <w:wAfter w:w="9" w:type="dxa"/>
          <w:trHeight w:val="300"/>
        </w:trPr>
        <w:tc>
          <w:tcPr>
            <w:tcW w:w="1094" w:type="dxa"/>
            <w:noWrap/>
          </w:tcPr>
          <w:p w14:paraId="7C6D6590" w14:textId="77777777" w:rsidR="00472C12" w:rsidRPr="007F73E9" w:rsidRDefault="00472C12" w:rsidP="00844B48">
            <w:pPr>
              <w:pStyle w:val="ECCTabletext"/>
            </w:pPr>
            <w:r w:rsidRPr="007F73E9">
              <w:t>1404565</w:t>
            </w:r>
          </w:p>
        </w:tc>
        <w:tc>
          <w:tcPr>
            <w:tcW w:w="1095" w:type="dxa"/>
            <w:noWrap/>
          </w:tcPr>
          <w:p w14:paraId="0BDE2E97" w14:textId="77777777" w:rsidR="00472C12" w:rsidRPr="007F73E9" w:rsidRDefault="00472C12" w:rsidP="00844B48">
            <w:pPr>
              <w:pStyle w:val="ECCTabletext"/>
            </w:pPr>
            <w:r w:rsidRPr="007F73E9">
              <w:t>53-54</w:t>
            </w:r>
          </w:p>
        </w:tc>
        <w:tc>
          <w:tcPr>
            <w:tcW w:w="1350" w:type="dxa"/>
            <w:noWrap/>
          </w:tcPr>
          <w:p w14:paraId="65AE1246" w14:textId="77777777" w:rsidR="00472C12" w:rsidRPr="007F73E9" w:rsidRDefault="00472C12" w:rsidP="00844B48">
            <w:pPr>
              <w:pStyle w:val="ECCTabletext"/>
            </w:pPr>
            <w:r w:rsidRPr="007F73E9">
              <w:t>724</w:t>
            </w:r>
          </w:p>
        </w:tc>
        <w:tc>
          <w:tcPr>
            <w:tcW w:w="1134" w:type="dxa"/>
            <w:noWrap/>
          </w:tcPr>
          <w:p w14:paraId="61FFE2D7" w14:textId="77777777" w:rsidR="00472C12" w:rsidRPr="007F73E9" w:rsidRDefault="00472C12" w:rsidP="00844B48">
            <w:pPr>
              <w:pStyle w:val="ECCTabletext"/>
            </w:pPr>
            <w:r w:rsidRPr="007F73E9">
              <w:t>790</w:t>
            </w:r>
          </w:p>
        </w:tc>
        <w:tc>
          <w:tcPr>
            <w:tcW w:w="1083" w:type="dxa"/>
            <w:noWrap/>
          </w:tcPr>
          <w:p w14:paraId="30AE4306" w14:textId="77777777" w:rsidR="00472C12" w:rsidRPr="007F73E9" w:rsidRDefault="00472C12" w:rsidP="00844B48">
            <w:pPr>
              <w:pStyle w:val="ECCTabletext"/>
            </w:pPr>
            <w:r w:rsidRPr="007F73E9">
              <w:t> </w:t>
            </w:r>
          </w:p>
        </w:tc>
        <w:tc>
          <w:tcPr>
            <w:tcW w:w="1080" w:type="dxa"/>
            <w:noWrap/>
          </w:tcPr>
          <w:p w14:paraId="284E0CC1" w14:textId="77777777" w:rsidR="00472C12" w:rsidRPr="007F73E9" w:rsidRDefault="00472C12" w:rsidP="00844B48">
            <w:pPr>
              <w:pStyle w:val="ECCTabletext"/>
            </w:pPr>
            <w:r w:rsidRPr="007F73E9">
              <w:t> </w:t>
            </w:r>
          </w:p>
        </w:tc>
        <w:tc>
          <w:tcPr>
            <w:tcW w:w="1080" w:type="dxa"/>
            <w:noWrap/>
          </w:tcPr>
          <w:p w14:paraId="554C1E34" w14:textId="77777777" w:rsidR="00472C12" w:rsidRPr="007F73E9" w:rsidRDefault="00472C12" w:rsidP="00844B48">
            <w:pPr>
              <w:pStyle w:val="ECCTabletext"/>
            </w:pPr>
            <w:r w:rsidRPr="007F73E9">
              <w:t> </w:t>
            </w:r>
          </w:p>
        </w:tc>
        <w:tc>
          <w:tcPr>
            <w:tcW w:w="1231" w:type="dxa"/>
            <w:noWrap/>
          </w:tcPr>
          <w:p w14:paraId="642FA5C7" w14:textId="77777777" w:rsidR="00472C12" w:rsidRPr="007F73E9" w:rsidRDefault="00472C12" w:rsidP="00844B48">
            <w:pPr>
              <w:pStyle w:val="ECCTabletext"/>
            </w:pPr>
            <w:r w:rsidRPr="007F73E9">
              <w:t> </w:t>
            </w:r>
          </w:p>
        </w:tc>
        <w:tc>
          <w:tcPr>
            <w:tcW w:w="1080" w:type="dxa"/>
            <w:noWrap/>
          </w:tcPr>
          <w:p w14:paraId="12F7AAEC" w14:textId="77777777" w:rsidR="00472C12" w:rsidRPr="007F73E9" w:rsidRDefault="00472C12" w:rsidP="00844B48">
            <w:pPr>
              <w:pStyle w:val="ECCTabletext"/>
            </w:pPr>
            <w:r w:rsidRPr="007F73E9">
              <w:t> </w:t>
            </w:r>
          </w:p>
        </w:tc>
      </w:tr>
      <w:tr w:rsidR="00472C12" w:rsidRPr="007F73E9" w14:paraId="310061A5" w14:textId="77777777" w:rsidTr="00D426C3">
        <w:trPr>
          <w:gridAfter w:val="1"/>
          <w:wAfter w:w="9" w:type="dxa"/>
          <w:trHeight w:val="300"/>
        </w:trPr>
        <w:tc>
          <w:tcPr>
            <w:tcW w:w="1094" w:type="dxa"/>
            <w:noWrap/>
          </w:tcPr>
          <w:p w14:paraId="323B2274" w14:textId="77777777" w:rsidR="00472C12" w:rsidRPr="007F73E9" w:rsidRDefault="00472C12" w:rsidP="00844B48">
            <w:pPr>
              <w:pStyle w:val="ECCTabletext"/>
            </w:pPr>
            <w:r w:rsidRPr="007F73E9">
              <w:t>1107523</w:t>
            </w:r>
          </w:p>
        </w:tc>
        <w:tc>
          <w:tcPr>
            <w:tcW w:w="1095" w:type="dxa"/>
            <w:noWrap/>
          </w:tcPr>
          <w:p w14:paraId="21A58293" w14:textId="77777777" w:rsidR="00472C12" w:rsidRPr="007F73E9" w:rsidRDefault="00472C12" w:rsidP="00844B48">
            <w:pPr>
              <w:pStyle w:val="ECCTabletext"/>
            </w:pPr>
            <w:r w:rsidRPr="007F73E9">
              <w:t>11-12</w:t>
            </w:r>
          </w:p>
        </w:tc>
        <w:tc>
          <w:tcPr>
            <w:tcW w:w="1350" w:type="dxa"/>
            <w:noWrap/>
          </w:tcPr>
          <w:p w14:paraId="658F1159" w14:textId="77777777" w:rsidR="00472C12" w:rsidRPr="007F73E9" w:rsidRDefault="00472C12" w:rsidP="00844B48">
            <w:pPr>
              <w:pStyle w:val="ECCTabletext"/>
            </w:pPr>
            <w:r w:rsidRPr="007F73E9">
              <w:t>742</w:t>
            </w:r>
          </w:p>
        </w:tc>
        <w:tc>
          <w:tcPr>
            <w:tcW w:w="1134" w:type="dxa"/>
            <w:noWrap/>
          </w:tcPr>
          <w:p w14:paraId="3C997C44" w14:textId="77777777" w:rsidR="00472C12" w:rsidRPr="007F73E9" w:rsidRDefault="00472C12" w:rsidP="00844B48">
            <w:pPr>
              <w:pStyle w:val="ECCTabletext"/>
            </w:pPr>
            <w:r w:rsidRPr="007F73E9">
              <w:t> </w:t>
            </w:r>
          </w:p>
        </w:tc>
        <w:tc>
          <w:tcPr>
            <w:tcW w:w="1083" w:type="dxa"/>
            <w:noWrap/>
          </w:tcPr>
          <w:p w14:paraId="67411CFC" w14:textId="77777777" w:rsidR="00472C12" w:rsidRPr="007F73E9" w:rsidRDefault="00472C12" w:rsidP="00844B48">
            <w:pPr>
              <w:pStyle w:val="ECCTabletext"/>
            </w:pPr>
            <w:r w:rsidRPr="007F73E9">
              <w:t> </w:t>
            </w:r>
          </w:p>
        </w:tc>
        <w:tc>
          <w:tcPr>
            <w:tcW w:w="1080" w:type="dxa"/>
            <w:noWrap/>
          </w:tcPr>
          <w:p w14:paraId="4801D90C" w14:textId="77777777" w:rsidR="00472C12" w:rsidRPr="007F73E9" w:rsidRDefault="00472C12" w:rsidP="00844B48">
            <w:pPr>
              <w:pStyle w:val="ECCTabletext"/>
            </w:pPr>
            <w:r w:rsidRPr="007F73E9">
              <w:t> </w:t>
            </w:r>
          </w:p>
        </w:tc>
        <w:tc>
          <w:tcPr>
            <w:tcW w:w="1080" w:type="dxa"/>
            <w:noWrap/>
          </w:tcPr>
          <w:p w14:paraId="09F0719C" w14:textId="77777777" w:rsidR="00472C12" w:rsidRPr="007F73E9" w:rsidRDefault="00472C12" w:rsidP="00844B48">
            <w:pPr>
              <w:pStyle w:val="ECCTabletext"/>
            </w:pPr>
            <w:r w:rsidRPr="007F73E9">
              <w:t> </w:t>
            </w:r>
          </w:p>
        </w:tc>
        <w:tc>
          <w:tcPr>
            <w:tcW w:w="1231" w:type="dxa"/>
            <w:noWrap/>
          </w:tcPr>
          <w:p w14:paraId="684335C0" w14:textId="77777777" w:rsidR="00472C12" w:rsidRPr="007F73E9" w:rsidRDefault="00472C12" w:rsidP="00844B48">
            <w:pPr>
              <w:pStyle w:val="ECCTabletext"/>
            </w:pPr>
            <w:r w:rsidRPr="007F73E9">
              <w:t> </w:t>
            </w:r>
          </w:p>
        </w:tc>
        <w:tc>
          <w:tcPr>
            <w:tcW w:w="1080" w:type="dxa"/>
            <w:noWrap/>
          </w:tcPr>
          <w:p w14:paraId="7571FCE9" w14:textId="77777777" w:rsidR="00472C12" w:rsidRPr="007F73E9" w:rsidRDefault="00472C12" w:rsidP="00844B48">
            <w:pPr>
              <w:pStyle w:val="ECCTabletext"/>
            </w:pPr>
            <w:r w:rsidRPr="007F73E9">
              <w:t> </w:t>
            </w:r>
          </w:p>
        </w:tc>
      </w:tr>
      <w:tr w:rsidR="00472C12" w:rsidRPr="007F73E9" w14:paraId="451E63D7" w14:textId="77777777" w:rsidTr="00D426C3">
        <w:trPr>
          <w:gridAfter w:val="1"/>
          <w:wAfter w:w="9" w:type="dxa"/>
          <w:trHeight w:val="300"/>
        </w:trPr>
        <w:tc>
          <w:tcPr>
            <w:tcW w:w="1094" w:type="dxa"/>
            <w:noWrap/>
          </w:tcPr>
          <w:p w14:paraId="76AEB91A" w14:textId="77777777" w:rsidR="00472C12" w:rsidRPr="007F73E9" w:rsidRDefault="00472C12" w:rsidP="00844B48">
            <w:pPr>
              <w:pStyle w:val="ECCTabletext"/>
            </w:pPr>
            <w:r w:rsidRPr="007F73E9">
              <w:t>1404558</w:t>
            </w:r>
          </w:p>
        </w:tc>
        <w:tc>
          <w:tcPr>
            <w:tcW w:w="1095" w:type="dxa"/>
            <w:noWrap/>
          </w:tcPr>
          <w:p w14:paraId="28000332" w14:textId="77777777" w:rsidR="00472C12" w:rsidRPr="007F73E9" w:rsidRDefault="00472C12" w:rsidP="00844B48">
            <w:pPr>
              <w:pStyle w:val="ECCTabletext"/>
            </w:pPr>
            <w:r w:rsidRPr="007F73E9">
              <w:t>51-52</w:t>
            </w:r>
          </w:p>
        </w:tc>
        <w:tc>
          <w:tcPr>
            <w:tcW w:w="1350" w:type="dxa"/>
            <w:noWrap/>
          </w:tcPr>
          <w:p w14:paraId="23876C9C" w14:textId="77777777" w:rsidR="00472C12" w:rsidRPr="007F73E9" w:rsidRDefault="00472C12" w:rsidP="00844B48">
            <w:pPr>
              <w:pStyle w:val="ECCTabletext"/>
            </w:pPr>
            <w:r w:rsidRPr="007F73E9">
              <w:t>812</w:t>
            </w:r>
          </w:p>
        </w:tc>
        <w:tc>
          <w:tcPr>
            <w:tcW w:w="1134" w:type="dxa"/>
            <w:noWrap/>
          </w:tcPr>
          <w:p w14:paraId="1D5E4F2D" w14:textId="77777777" w:rsidR="00472C12" w:rsidRPr="007F73E9" w:rsidRDefault="00472C12" w:rsidP="00844B48">
            <w:pPr>
              <w:pStyle w:val="ECCTabletext"/>
            </w:pPr>
            <w:r w:rsidRPr="007F73E9">
              <w:t> </w:t>
            </w:r>
          </w:p>
        </w:tc>
        <w:tc>
          <w:tcPr>
            <w:tcW w:w="1083" w:type="dxa"/>
            <w:noWrap/>
          </w:tcPr>
          <w:p w14:paraId="46103528" w14:textId="77777777" w:rsidR="00472C12" w:rsidRPr="007F73E9" w:rsidRDefault="00472C12" w:rsidP="00844B48">
            <w:pPr>
              <w:pStyle w:val="ECCTabletext"/>
            </w:pPr>
            <w:r w:rsidRPr="007F73E9">
              <w:t> </w:t>
            </w:r>
          </w:p>
        </w:tc>
        <w:tc>
          <w:tcPr>
            <w:tcW w:w="1080" w:type="dxa"/>
            <w:noWrap/>
          </w:tcPr>
          <w:p w14:paraId="76D42821" w14:textId="77777777" w:rsidR="00472C12" w:rsidRPr="007F73E9" w:rsidRDefault="00472C12" w:rsidP="00844B48">
            <w:pPr>
              <w:pStyle w:val="ECCTabletext"/>
            </w:pPr>
            <w:r w:rsidRPr="007F73E9">
              <w:t> </w:t>
            </w:r>
          </w:p>
        </w:tc>
        <w:tc>
          <w:tcPr>
            <w:tcW w:w="1080" w:type="dxa"/>
            <w:noWrap/>
          </w:tcPr>
          <w:p w14:paraId="441469B5" w14:textId="77777777" w:rsidR="00472C12" w:rsidRPr="007F73E9" w:rsidRDefault="00472C12" w:rsidP="00844B48">
            <w:pPr>
              <w:pStyle w:val="ECCTabletext"/>
            </w:pPr>
            <w:r w:rsidRPr="007F73E9">
              <w:t> </w:t>
            </w:r>
          </w:p>
        </w:tc>
        <w:tc>
          <w:tcPr>
            <w:tcW w:w="1231" w:type="dxa"/>
            <w:noWrap/>
          </w:tcPr>
          <w:p w14:paraId="5E2817FF" w14:textId="77777777" w:rsidR="00472C12" w:rsidRPr="007F73E9" w:rsidRDefault="00472C12" w:rsidP="00844B48">
            <w:pPr>
              <w:pStyle w:val="ECCTabletext"/>
            </w:pPr>
            <w:r w:rsidRPr="007F73E9">
              <w:t> </w:t>
            </w:r>
          </w:p>
        </w:tc>
        <w:tc>
          <w:tcPr>
            <w:tcW w:w="1080" w:type="dxa"/>
            <w:noWrap/>
          </w:tcPr>
          <w:p w14:paraId="432D8A45" w14:textId="77777777" w:rsidR="00472C12" w:rsidRPr="007F73E9" w:rsidRDefault="00472C12" w:rsidP="00844B48">
            <w:pPr>
              <w:pStyle w:val="ECCTabletext"/>
            </w:pPr>
            <w:r w:rsidRPr="007F73E9">
              <w:t> </w:t>
            </w:r>
          </w:p>
        </w:tc>
      </w:tr>
      <w:tr w:rsidR="00472C12" w:rsidRPr="007F73E9" w14:paraId="74405A5C" w14:textId="77777777" w:rsidTr="00D426C3">
        <w:trPr>
          <w:gridAfter w:val="1"/>
          <w:wAfter w:w="9" w:type="dxa"/>
          <w:trHeight w:val="300"/>
        </w:trPr>
        <w:tc>
          <w:tcPr>
            <w:tcW w:w="1094" w:type="dxa"/>
            <w:noWrap/>
          </w:tcPr>
          <w:p w14:paraId="39E902BA" w14:textId="77777777" w:rsidR="00472C12" w:rsidRPr="007F73E9" w:rsidRDefault="00472C12" w:rsidP="00844B48">
            <w:pPr>
              <w:pStyle w:val="ECCTabletext"/>
            </w:pPr>
            <w:r w:rsidRPr="007F73E9">
              <w:t>1334452</w:t>
            </w:r>
          </w:p>
        </w:tc>
        <w:tc>
          <w:tcPr>
            <w:tcW w:w="1095" w:type="dxa"/>
            <w:noWrap/>
          </w:tcPr>
          <w:p w14:paraId="3B1A6852" w14:textId="77777777" w:rsidR="00472C12" w:rsidRPr="007F73E9" w:rsidRDefault="00472C12" w:rsidP="00844B48">
            <w:pPr>
              <w:pStyle w:val="ECCTabletext"/>
            </w:pPr>
            <w:r w:rsidRPr="007F73E9">
              <w:t>40-41</w:t>
            </w:r>
          </w:p>
        </w:tc>
        <w:tc>
          <w:tcPr>
            <w:tcW w:w="1350" w:type="dxa"/>
            <w:noWrap/>
          </w:tcPr>
          <w:p w14:paraId="7F20E7F4" w14:textId="77777777" w:rsidR="00472C12" w:rsidRPr="007F73E9" w:rsidRDefault="00472C12" w:rsidP="00844B48">
            <w:pPr>
              <w:pStyle w:val="ECCTabletext"/>
            </w:pPr>
            <w:r w:rsidRPr="007F73E9">
              <w:t> </w:t>
            </w:r>
          </w:p>
        </w:tc>
        <w:tc>
          <w:tcPr>
            <w:tcW w:w="1134" w:type="dxa"/>
            <w:noWrap/>
          </w:tcPr>
          <w:p w14:paraId="2C6F7780" w14:textId="77777777" w:rsidR="00472C12" w:rsidRPr="007F73E9" w:rsidRDefault="00472C12" w:rsidP="00844B48">
            <w:pPr>
              <w:pStyle w:val="ECCTabletext"/>
            </w:pPr>
            <w:r w:rsidRPr="007F73E9">
              <w:t> </w:t>
            </w:r>
          </w:p>
        </w:tc>
        <w:tc>
          <w:tcPr>
            <w:tcW w:w="1083" w:type="dxa"/>
            <w:noWrap/>
          </w:tcPr>
          <w:p w14:paraId="4B4826B7" w14:textId="77777777" w:rsidR="00472C12" w:rsidRPr="007F73E9" w:rsidRDefault="00472C12" w:rsidP="00844B48">
            <w:pPr>
              <w:pStyle w:val="ECCTabletext"/>
            </w:pPr>
            <w:r w:rsidRPr="007F73E9">
              <w:t> </w:t>
            </w:r>
          </w:p>
        </w:tc>
        <w:tc>
          <w:tcPr>
            <w:tcW w:w="1080" w:type="dxa"/>
            <w:noWrap/>
          </w:tcPr>
          <w:p w14:paraId="2A0223AE" w14:textId="77777777" w:rsidR="00472C12" w:rsidRPr="007F73E9" w:rsidRDefault="00472C12" w:rsidP="00844B48">
            <w:pPr>
              <w:pStyle w:val="ECCTabletext"/>
            </w:pPr>
            <w:r w:rsidRPr="007F73E9">
              <w:t> </w:t>
            </w:r>
          </w:p>
        </w:tc>
        <w:tc>
          <w:tcPr>
            <w:tcW w:w="1080" w:type="dxa"/>
            <w:noWrap/>
          </w:tcPr>
          <w:p w14:paraId="2F1FA4F3" w14:textId="77777777" w:rsidR="00472C12" w:rsidRPr="007F73E9" w:rsidRDefault="00472C12" w:rsidP="00844B48">
            <w:pPr>
              <w:pStyle w:val="ECCTabletext"/>
            </w:pPr>
            <w:r w:rsidRPr="007F73E9">
              <w:t> </w:t>
            </w:r>
          </w:p>
        </w:tc>
        <w:tc>
          <w:tcPr>
            <w:tcW w:w="1231" w:type="dxa"/>
            <w:noWrap/>
          </w:tcPr>
          <w:p w14:paraId="6C07D6D7" w14:textId="77777777" w:rsidR="00472C12" w:rsidRPr="007F73E9" w:rsidRDefault="00472C12" w:rsidP="00844B48">
            <w:pPr>
              <w:pStyle w:val="ECCTabletext"/>
            </w:pPr>
            <w:r w:rsidRPr="007F73E9">
              <w:t> </w:t>
            </w:r>
          </w:p>
        </w:tc>
        <w:tc>
          <w:tcPr>
            <w:tcW w:w="1080" w:type="dxa"/>
            <w:noWrap/>
          </w:tcPr>
          <w:p w14:paraId="03C9EAC6" w14:textId="77777777" w:rsidR="00472C12" w:rsidRPr="007F73E9" w:rsidRDefault="00472C12" w:rsidP="00844B48">
            <w:pPr>
              <w:pStyle w:val="ECCTabletext"/>
            </w:pPr>
            <w:r w:rsidRPr="007F73E9">
              <w:t> </w:t>
            </w:r>
          </w:p>
        </w:tc>
      </w:tr>
      <w:tr w:rsidR="00472C12" w:rsidRPr="007F73E9" w14:paraId="706647EA" w14:textId="77777777" w:rsidTr="00D426C3">
        <w:trPr>
          <w:gridAfter w:val="1"/>
          <w:wAfter w:w="9" w:type="dxa"/>
          <w:trHeight w:val="300"/>
        </w:trPr>
        <w:tc>
          <w:tcPr>
            <w:tcW w:w="1094" w:type="dxa"/>
            <w:noWrap/>
          </w:tcPr>
          <w:p w14:paraId="63D7709C" w14:textId="77777777" w:rsidR="00472C12" w:rsidRPr="007F73E9" w:rsidRDefault="00472C12" w:rsidP="00844B48">
            <w:pPr>
              <w:pStyle w:val="ECCTabletext"/>
            </w:pPr>
            <w:r w:rsidRPr="007F73E9">
              <w:t>854413</w:t>
            </w:r>
          </w:p>
        </w:tc>
        <w:tc>
          <w:tcPr>
            <w:tcW w:w="1095" w:type="dxa"/>
            <w:noWrap/>
          </w:tcPr>
          <w:p w14:paraId="5B07EDCE" w14:textId="77777777" w:rsidR="00472C12" w:rsidRPr="007F73E9" w:rsidRDefault="00472C12" w:rsidP="00844B48">
            <w:pPr>
              <w:pStyle w:val="ECCTabletext"/>
            </w:pPr>
            <w:r w:rsidRPr="007F73E9">
              <w:t>3-4</w:t>
            </w:r>
          </w:p>
        </w:tc>
        <w:tc>
          <w:tcPr>
            <w:tcW w:w="1350" w:type="dxa"/>
            <w:noWrap/>
          </w:tcPr>
          <w:p w14:paraId="5A3AEF92" w14:textId="77777777" w:rsidR="00472C12" w:rsidRPr="007F73E9" w:rsidRDefault="00472C12" w:rsidP="00844B48">
            <w:pPr>
              <w:pStyle w:val="ECCTabletext"/>
            </w:pPr>
            <w:r w:rsidRPr="007F73E9">
              <w:t> </w:t>
            </w:r>
          </w:p>
        </w:tc>
        <w:tc>
          <w:tcPr>
            <w:tcW w:w="1134" w:type="dxa"/>
            <w:noWrap/>
          </w:tcPr>
          <w:p w14:paraId="220597EC" w14:textId="77777777" w:rsidR="00472C12" w:rsidRPr="007F73E9" w:rsidRDefault="00472C12" w:rsidP="00844B48">
            <w:pPr>
              <w:pStyle w:val="ECCTabletext"/>
            </w:pPr>
            <w:r w:rsidRPr="007F73E9">
              <w:t> </w:t>
            </w:r>
          </w:p>
        </w:tc>
        <w:tc>
          <w:tcPr>
            <w:tcW w:w="1083" w:type="dxa"/>
            <w:noWrap/>
          </w:tcPr>
          <w:p w14:paraId="4BA1F114" w14:textId="77777777" w:rsidR="00472C12" w:rsidRPr="007F73E9" w:rsidRDefault="00472C12" w:rsidP="00844B48">
            <w:pPr>
              <w:pStyle w:val="ECCTabletext"/>
            </w:pPr>
            <w:r w:rsidRPr="007F73E9">
              <w:t> </w:t>
            </w:r>
          </w:p>
        </w:tc>
        <w:tc>
          <w:tcPr>
            <w:tcW w:w="1080" w:type="dxa"/>
            <w:noWrap/>
          </w:tcPr>
          <w:p w14:paraId="1EAA7CE3" w14:textId="77777777" w:rsidR="00472C12" w:rsidRPr="007F73E9" w:rsidRDefault="00472C12" w:rsidP="00844B48">
            <w:pPr>
              <w:pStyle w:val="ECCTabletext"/>
            </w:pPr>
            <w:r w:rsidRPr="007F73E9">
              <w:t> </w:t>
            </w:r>
          </w:p>
        </w:tc>
        <w:tc>
          <w:tcPr>
            <w:tcW w:w="1080" w:type="dxa"/>
            <w:noWrap/>
          </w:tcPr>
          <w:p w14:paraId="0D85C42B" w14:textId="77777777" w:rsidR="00472C12" w:rsidRPr="007F73E9" w:rsidRDefault="00472C12" w:rsidP="00844B48">
            <w:pPr>
              <w:pStyle w:val="ECCTabletext"/>
            </w:pPr>
            <w:r w:rsidRPr="007F73E9">
              <w:t> </w:t>
            </w:r>
          </w:p>
        </w:tc>
        <w:tc>
          <w:tcPr>
            <w:tcW w:w="1231" w:type="dxa"/>
            <w:noWrap/>
          </w:tcPr>
          <w:p w14:paraId="5FC365D5" w14:textId="77777777" w:rsidR="00472C12" w:rsidRPr="007F73E9" w:rsidRDefault="00472C12" w:rsidP="00844B48">
            <w:pPr>
              <w:pStyle w:val="ECCTabletext"/>
            </w:pPr>
            <w:r w:rsidRPr="007F73E9">
              <w:t> </w:t>
            </w:r>
          </w:p>
        </w:tc>
        <w:tc>
          <w:tcPr>
            <w:tcW w:w="1080" w:type="dxa"/>
            <w:noWrap/>
          </w:tcPr>
          <w:p w14:paraId="66268FC4" w14:textId="77777777" w:rsidR="00472C12" w:rsidRPr="007F73E9" w:rsidRDefault="00472C12" w:rsidP="00844B48">
            <w:pPr>
              <w:pStyle w:val="ECCTabletext"/>
            </w:pPr>
            <w:r w:rsidRPr="007F73E9">
              <w:t> </w:t>
            </w:r>
          </w:p>
        </w:tc>
      </w:tr>
      <w:tr w:rsidR="00472C12" w:rsidRPr="007F73E9" w14:paraId="65A4F0E0" w14:textId="77777777" w:rsidTr="00D426C3">
        <w:trPr>
          <w:gridAfter w:val="1"/>
          <w:wAfter w:w="9" w:type="dxa"/>
          <w:trHeight w:val="300"/>
        </w:trPr>
        <w:tc>
          <w:tcPr>
            <w:tcW w:w="1094" w:type="dxa"/>
            <w:noWrap/>
          </w:tcPr>
          <w:p w14:paraId="1EE1C390" w14:textId="77777777" w:rsidR="00472C12" w:rsidRPr="007F73E9" w:rsidRDefault="00472C12" w:rsidP="00844B48">
            <w:pPr>
              <w:pStyle w:val="ECCTabletext"/>
            </w:pPr>
            <w:r w:rsidRPr="007F73E9">
              <w:t>1205425</w:t>
            </w:r>
          </w:p>
        </w:tc>
        <w:tc>
          <w:tcPr>
            <w:tcW w:w="1095" w:type="dxa"/>
            <w:noWrap/>
          </w:tcPr>
          <w:p w14:paraId="56181FFC" w14:textId="77777777" w:rsidR="00472C12" w:rsidRPr="007F73E9" w:rsidRDefault="00472C12" w:rsidP="00844B48">
            <w:pPr>
              <w:pStyle w:val="ECCTabletext"/>
            </w:pPr>
            <w:r w:rsidRPr="007F73E9">
              <w:t>15-16</w:t>
            </w:r>
          </w:p>
        </w:tc>
        <w:tc>
          <w:tcPr>
            <w:tcW w:w="1350" w:type="dxa"/>
            <w:noWrap/>
          </w:tcPr>
          <w:p w14:paraId="768FFAFC" w14:textId="77777777" w:rsidR="00472C12" w:rsidRPr="007F73E9" w:rsidRDefault="00472C12" w:rsidP="00844B48">
            <w:pPr>
              <w:pStyle w:val="ECCTabletext"/>
            </w:pPr>
            <w:r w:rsidRPr="007F73E9">
              <w:t> </w:t>
            </w:r>
          </w:p>
        </w:tc>
        <w:tc>
          <w:tcPr>
            <w:tcW w:w="1134" w:type="dxa"/>
            <w:noWrap/>
          </w:tcPr>
          <w:p w14:paraId="0C9C79BB" w14:textId="77777777" w:rsidR="00472C12" w:rsidRPr="007F73E9" w:rsidRDefault="00472C12" w:rsidP="00844B48">
            <w:pPr>
              <w:pStyle w:val="ECCTabletext"/>
            </w:pPr>
            <w:r w:rsidRPr="007F73E9">
              <w:t> </w:t>
            </w:r>
          </w:p>
        </w:tc>
        <w:tc>
          <w:tcPr>
            <w:tcW w:w="1083" w:type="dxa"/>
            <w:noWrap/>
          </w:tcPr>
          <w:p w14:paraId="69F6A8DD" w14:textId="77777777" w:rsidR="00472C12" w:rsidRPr="007F73E9" w:rsidRDefault="00472C12" w:rsidP="00844B48">
            <w:pPr>
              <w:pStyle w:val="ECCTabletext"/>
            </w:pPr>
            <w:r w:rsidRPr="007F73E9">
              <w:t> </w:t>
            </w:r>
          </w:p>
        </w:tc>
        <w:tc>
          <w:tcPr>
            <w:tcW w:w="1080" w:type="dxa"/>
            <w:noWrap/>
          </w:tcPr>
          <w:p w14:paraId="36B90D63" w14:textId="77777777" w:rsidR="00472C12" w:rsidRPr="007F73E9" w:rsidRDefault="00472C12" w:rsidP="00844B48">
            <w:pPr>
              <w:pStyle w:val="ECCTabletext"/>
            </w:pPr>
            <w:r w:rsidRPr="007F73E9">
              <w:t> </w:t>
            </w:r>
          </w:p>
        </w:tc>
        <w:tc>
          <w:tcPr>
            <w:tcW w:w="1080" w:type="dxa"/>
            <w:noWrap/>
          </w:tcPr>
          <w:p w14:paraId="74436667" w14:textId="77777777" w:rsidR="00472C12" w:rsidRPr="007F73E9" w:rsidRDefault="00472C12" w:rsidP="00844B48">
            <w:pPr>
              <w:pStyle w:val="ECCTabletext"/>
            </w:pPr>
            <w:r w:rsidRPr="007F73E9">
              <w:t> </w:t>
            </w:r>
          </w:p>
        </w:tc>
        <w:tc>
          <w:tcPr>
            <w:tcW w:w="1231" w:type="dxa"/>
            <w:noWrap/>
          </w:tcPr>
          <w:p w14:paraId="58BC7CA5" w14:textId="77777777" w:rsidR="00472C12" w:rsidRPr="007F73E9" w:rsidRDefault="00472C12" w:rsidP="00844B48">
            <w:pPr>
              <w:pStyle w:val="ECCTabletext"/>
            </w:pPr>
            <w:r w:rsidRPr="007F73E9">
              <w:t> </w:t>
            </w:r>
          </w:p>
        </w:tc>
        <w:tc>
          <w:tcPr>
            <w:tcW w:w="1080" w:type="dxa"/>
            <w:noWrap/>
          </w:tcPr>
          <w:p w14:paraId="5206B044" w14:textId="77777777" w:rsidR="00472C12" w:rsidRPr="007F73E9" w:rsidRDefault="00472C12" w:rsidP="00844B48">
            <w:pPr>
              <w:pStyle w:val="ECCTabletext"/>
            </w:pPr>
            <w:r w:rsidRPr="007F73E9">
              <w:t> </w:t>
            </w:r>
          </w:p>
        </w:tc>
      </w:tr>
    </w:tbl>
    <w:p w14:paraId="03B9A8DB" w14:textId="0BCA2079" w:rsidR="00472C12" w:rsidRPr="007F73E9" w:rsidRDefault="00472C12" w:rsidP="00F63DE4">
      <w:pPr>
        <w:pStyle w:val="Caption"/>
        <w:keepNext/>
        <w:rPr>
          <w:lang w:val="en-GB"/>
        </w:rPr>
      </w:pPr>
      <w:r w:rsidRPr="007F73E9">
        <w:rPr>
          <w:lang w:val="en-GB"/>
        </w:rPr>
        <w:lastRenderedPageBreak/>
        <w:t xml:space="preserve">Table </w:t>
      </w:r>
      <w:r w:rsidRPr="007F73E9">
        <w:rPr>
          <w:lang w:val="en-GB"/>
        </w:rPr>
        <w:fldChar w:fldCharType="begin"/>
      </w:r>
      <w:r w:rsidRPr="007F73E9">
        <w:rPr>
          <w:lang w:val="en-GB"/>
        </w:rPr>
        <w:instrText xml:space="preserve"> SEQ Table \* ARABIC </w:instrText>
      </w:r>
      <w:r w:rsidRPr="007F73E9">
        <w:rPr>
          <w:lang w:val="en-GB"/>
        </w:rPr>
        <w:fldChar w:fldCharType="separate"/>
      </w:r>
      <w:r w:rsidR="00325722">
        <w:rPr>
          <w:noProof/>
          <w:lang w:val="en-GB"/>
        </w:rPr>
        <w:t>46</w:t>
      </w:r>
      <w:r w:rsidRPr="007F73E9">
        <w:rPr>
          <w:lang w:val="en-GB"/>
        </w:rPr>
        <w:fldChar w:fldCharType="end"/>
      </w:r>
      <w:r w:rsidR="00651CAD" w:rsidRPr="007F73E9">
        <w:rPr>
          <w:lang w:val="en-GB"/>
        </w:rPr>
        <w:t>: D</w:t>
      </w:r>
      <w:r w:rsidRPr="007F73E9">
        <w:rPr>
          <w:lang w:val="en-GB"/>
        </w:rPr>
        <w:t>istance (m) to closest neighbour (excluding neighbours co-located or &gt;800</w:t>
      </w:r>
      <w:r w:rsidR="00B84ED1" w:rsidRPr="007F73E9">
        <w:rPr>
          <w:lang w:val="en-GB"/>
        </w:rPr>
        <w:t xml:space="preserve"> </w:t>
      </w:r>
      <w:r w:rsidRPr="007F73E9">
        <w:rPr>
          <w:lang w:val="en-GB"/>
        </w:rPr>
        <w:t>m)</w:t>
      </w:r>
    </w:p>
    <w:tbl>
      <w:tblPr>
        <w:tblStyle w:val="ECCTable-redheader"/>
        <w:tblW w:w="0" w:type="auto"/>
        <w:tblInd w:w="0" w:type="dxa"/>
        <w:tblLook w:val="04A0" w:firstRow="1" w:lastRow="0" w:firstColumn="1" w:lastColumn="0" w:noHBand="0" w:noVBand="1"/>
      </w:tblPr>
      <w:tblGrid>
        <w:gridCol w:w="1283"/>
        <w:gridCol w:w="1654"/>
        <w:gridCol w:w="2085"/>
        <w:gridCol w:w="1662"/>
        <w:gridCol w:w="1406"/>
        <w:gridCol w:w="1539"/>
      </w:tblGrid>
      <w:tr w:rsidR="00BE6B74" w:rsidRPr="007F73E9" w14:paraId="390844C2" w14:textId="77777777" w:rsidTr="002B7F14">
        <w:trPr>
          <w:cnfStyle w:val="100000000000" w:firstRow="1" w:lastRow="0" w:firstColumn="0" w:lastColumn="0" w:oddVBand="0" w:evenVBand="0" w:oddHBand="0" w:evenHBand="0" w:firstRowFirstColumn="0" w:firstRowLastColumn="0" w:lastRowFirstColumn="0" w:lastRowLastColumn="0"/>
          <w:trHeight w:val="300"/>
        </w:trPr>
        <w:tc>
          <w:tcPr>
            <w:tcW w:w="0" w:type="auto"/>
            <w:tcBorders>
              <w:top w:val="single" w:sz="4" w:space="0" w:color="FFFFFF" w:themeColor="background1"/>
              <w:left w:val="single" w:sz="4" w:space="0" w:color="FFFFFF" w:themeColor="background1"/>
              <w:bottom w:val="single" w:sz="4" w:space="0" w:color="FFFFFF" w:themeColor="background1"/>
            </w:tcBorders>
            <w:noWrap/>
          </w:tcPr>
          <w:p w14:paraId="048F871E" w14:textId="6E202ABC" w:rsidR="00472C12" w:rsidRPr="007F73E9" w:rsidRDefault="00472C12" w:rsidP="00B5571F">
            <w:pPr>
              <w:pStyle w:val="ECCTableHeaderwhitefont"/>
              <w:keepNext/>
            </w:pPr>
          </w:p>
        </w:tc>
        <w:tc>
          <w:tcPr>
            <w:tcW w:w="0" w:type="auto"/>
            <w:tcBorders>
              <w:top w:val="single" w:sz="4" w:space="0" w:color="FFFFFF" w:themeColor="background1"/>
              <w:bottom w:val="single" w:sz="4" w:space="0" w:color="FFFFFF" w:themeColor="background1"/>
            </w:tcBorders>
            <w:noWrap/>
          </w:tcPr>
          <w:p w14:paraId="113F4E29" w14:textId="63145F10" w:rsidR="00472C12" w:rsidRPr="007F73E9" w:rsidRDefault="00472C12" w:rsidP="00B5571F">
            <w:pPr>
              <w:pStyle w:val="ECCTableHeaderwhitefont"/>
              <w:keepNext/>
            </w:pPr>
          </w:p>
        </w:tc>
        <w:tc>
          <w:tcPr>
            <w:tcW w:w="0" w:type="auto"/>
            <w:gridSpan w:val="4"/>
            <w:tcBorders>
              <w:top w:val="single" w:sz="4" w:space="0" w:color="FFFFFF" w:themeColor="background1"/>
              <w:bottom w:val="single" w:sz="4" w:space="0" w:color="FFFFFF" w:themeColor="background1"/>
              <w:right w:val="single" w:sz="4" w:space="0" w:color="FFFFFF" w:themeColor="background1"/>
            </w:tcBorders>
            <w:noWrap/>
          </w:tcPr>
          <w:p w14:paraId="44A64094" w14:textId="058AB396" w:rsidR="00472C12" w:rsidRPr="007F73E9" w:rsidRDefault="00472C12" w:rsidP="00B5571F">
            <w:pPr>
              <w:pStyle w:val="ECCTableHeaderwhitefont"/>
              <w:keepNext/>
            </w:pPr>
            <w:r w:rsidRPr="007F73E9">
              <w:t>MNO915, non</w:t>
            </w:r>
            <w:r w:rsidR="00B5571F" w:rsidRPr="007F73E9">
              <w:t>-</w:t>
            </w:r>
            <w:r w:rsidRPr="007F73E9">
              <w:t>co-sited, less than 800 m</w:t>
            </w:r>
          </w:p>
        </w:tc>
      </w:tr>
      <w:tr w:rsidR="005C0C8B" w:rsidRPr="007F73E9" w14:paraId="11E3370C" w14:textId="77777777" w:rsidTr="002B7F14">
        <w:trPr>
          <w:trHeight w:val="90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0D429BE6" w14:textId="77777777" w:rsidR="00472C12" w:rsidRPr="007F73E9" w:rsidRDefault="00472C12" w:rsidP="002B7F14">
            <w:pPr>
              <w:pStyle w:val="ECCTabletext"/>
              <w:jc w:val="center"/>
              <w:rPr>
                <w:b/>
                <w:bCs/>
                <w:color w:val="FFFFFF" w:themeColor="background1"/>
              </w:rPr>
            </w:pPr>
            <w:r w:rsidRPr="007F73E9">
              <w:rPr>
                <w:b/>
                <w:bCs/>
                <w:color w:val="FFFFFF" w:themeColor="background1"/>
              </w:rPr>
              <w:t>GSM-R site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F637CBA" w14:textId="77777777" w:rsidR="00472C12" w:rsidRPr="007F73E9" w:rsidRDefault="00472C12" w:rsidP="002B7F14">
            <w:pPr>
              <w:pStyle w:val="ECCTabletext"/>
              <w:jc w:val="center"/>
              <w:rPr>
                <w:b/>
                <w:bCs/>
                <w:color w:val="FFFFFF" w:themeColor="background1"/>
              </w:rPr>
            </w:pPr>
            <w:r w:rsidRPr="007F73E9">
              <w:rPr>
                <w:b/>
                <w:bCs/>
                <w:color w:val="FFFFFF" w:themeColor="background1"/>
              </w:rPr>
              <w:t>GSM-R antenna index</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6B4D1EC" w14:textId="19FC309F" w:rsidR="00472C12" w:rsidRPr="007F73E9" w:rsidRDefault="00472C12" w:rsidP="002B7F14">
            <w:pPr>
              <w:pStyle w:val="ECCTabletext"/>
              <w:jc w:val="center"/>
              <w:rPr>
                <w:b/>
                <w:bCs/>
                <w:color w:val="FFFFFF" w:themeColor="background1"/>
              </w:rPr>
            </w:pPr>
            <w:r w:rsidRPr="007F73E9">
              <w:rPr>
                <w:b/>
                <w:bCs/>
                <w:color w:val="FFFFFF" w:themeColor="background1"/>
              </w:rPr>
              <w:t>closest, excluding co-located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51E62938" w14:textId="7AE20638" w:rsidR="00472C12" w:rsidRPr="007F73E9" w:rsidRDefault="00CA4107" w:rsidP="002B7F14">
            <w:pPr>
              <w:pStyle w:val="ECCTabletext"/>
              <w:jc w:val="center"/>
              <w:rPr>
                <w:b/>
                <w:bCs/>
                <w:color w:val="FFFFFF" w:themeColor="background1"/>
              </w:rPr>
            </w:pPr>
            <w:r w:rsidRPr="007F73E9">
              <w:rPr>
                <w:b/>
                <w:bCs/>
                <w:color w:val="FFFFFF" w:themeColor="background1"/>
              </w:rPr>
              <w:t>seco</w:t>
            </w:r>
            <w:r w:rsidR="00472C12" w:rsidRPr="007F73E9">
              <w:rPr>
                <w:b/>
                <w:bCs/>
                <w:color w:val="FFFFFF" w:themeColor="background1"/>
              </w:rPr>
              <w:t>nd closest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05C8250F" w14:textId="4C1596F7" w:rsidR="00472C12" w:rsidRPr="007F73E9" w:rsidRDefault="00CA4107" w:rsidP="002B7F14">
            <w:pPr>
              <w:pStyle w:val="ECCTabletext"/>
              <w:jc w:val="center"/>
              <w:rPr>
                <w:b/>
                <w:bCs/>
                <w:color w:val="FFFFFF" w:themeColor="background1"/>
              </w:rPr>
            </w:pPr>
            <w:r w:rsidRPr="007F73E9">
              <w:rPr>
                <w:b/>
                <w:bCs/>
                <w:color w:val="FFFFFF" w:themeColor="background1"/>
              </w:rPr>
              <w:t>thi</w:t>
            </w:r>
            <w:r w:rsidR="00472C12" w:rsidRPr="007F73E9">
              <w:rPr>
                <w:b/>
                <w:bCs/>
                <w:color w:val="FFFFFF" w:themeColor="background1"/>
              </w:rPr>
              <w:t>rd closest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6A427083" w14:textId="734D6F0C" w:rsidR="00472C12" w:rsidRPr="007F73E9" w:rsidRDefault="00CA4107" w:rsidP="002B7F14">
            <w:pPr>
              <w:pStyle w:val="ECCTabletext"/>
              <w:jc w:val="center"/>
              <w:rPr>
                <w:b/>
                <w:bCs/>
                <w:color w:val="FFFFFF" w:themeColor="background1"/>
              </w:rPr>
            </w:pPr>
            <w:r w:rsidRPr="007F73E9">
              <w:rPr>
                <w:b/>
                <w:bCs/>
                <w:color w:val="FFFFFF" w:themeColor="background1"/>
              </w:rPr>
              <w:t>four</w:t>
            </w:r>
            <w:r w:rsidR="00472C12" w:rsidRPr="007F73E9">
              <w:rPr>
                <w:b/>
                <w:bCs/>
                <w:color w:val="FFFFFF" w:themeColor="background1"/>
              </w:rPr>
              <w:t>th closest</w:t>
            </w:r>
          </w:p>
        </w:tc>
      </w:tr>
      <w:tr w:rsidR="00472C12" w:rsidRPr="007F73E9" w14:paraId="33776283" w14:textId="77777777" w:rsidTr="00D426C3">
        <w:trPr>
          <w:trHeight w:val="300"/>
        </w:trPr>
        <w:tc>
          <w:tcPr>
            <w:tcW w:w="0" w:type="auto"/>
            <w:tcBorders>
              <w:top w:val="single" w:sz="4" w:space="0" w:color="FFFFFF" w:themeColor="background1"/>
            </w:tcBorders>
            <w:noWrap/>
          </w:tcPr>
          <w:p w14:paraId="54C37896" w14:textId="77777777" w:rsidR="00472C12" w:rsidRPr="007F73E9" w:rsidRDefault="00472C12" w:rsidP="00844B48">
            <w:pPr>
              <w:pStyle w:val="ECCTabletext"/>
            </w:pPr>
            <w:r w:rsidRPr="007F73E9">
              <w:t>1026736</w:t>
            </w:r>
          </w:p>
        </w:tc>
        <w:tc>
          <w:tcPr>
            <w:tcW w:w="0" w:type="auto"/>
            <w:tcBorders>
              <w:top w:val="single" w:sz="4" w:space="0" w:color="FFFFFF" w:themeColor="background1"/>
            </w:tcBorders>
            <w:noWrap/>
          </w:tcPr>
          <w:p w14:paraId="69F5F94B" w14:textId="77777777" w:rsidR="00472C12" w:rsidRPr="007F73E9" w:rsidRDefault="00472C12" w:rsidP="00844B48">
            <w:pPr>
              <w:pStyle w:val="ECCTabletext"/>
            </w:pPr>
            <w:r w:rsidRPr="007F73E9">
              <w:t>7-8</w:t>
            </w:r>
          </w:p>
        </w:tc>
        <w:tc>
          <w:tcPr>
            <w:tcW w:w="0" w:type="auto"/>
            <w:tcBorders>
              <w:top w:val="single" w:sz="4" w:space="0" w:color="FFFFFF" w:themeColor="background1"/>
            </w:tcBorders>
            <w:noWrap/>
          </w:tcPr>
          <w:p w14:paraId="1C69942E" w14:textId="77777777" w:rsidR="00472C12" w:rsidRPr="007F73E9" w:rsidRDefault="00472C12" w:rsidP="00844B48">
            <w:pPr>
              <w:pStyle w:val="ECCTabletext"/>
            </w:pPr>
            <w:r w:rsidRPr="007F73E9">
              <w:t>21</w:t>
            </w:r>
          </w:p>
        </w:tc>
        <w:tc>
          <w:tcPr>
            <w:tcW w:w="0" w:type="auto"/>
            <w:tcBorders>
              <w:top w:val="single" w:sz="4" w:space="0" w:color="FFFFFF" w:themeColor="background1"/>
            </w:tcBorders>
            <w:noWrap/>
          </w:tcPr>
          <w:p w14:paraId="19666BB3" w14:textId="77777777" w:rsidR="00472C12" w:rsidRPr="007F73E9" w:rsidRDefault="00472C12" w:rsidP="00844B48">
            <w:pPr>
              <w:pStyle w:val="ECCTabletext"/>
            </w:pPr>
            <w:r w:rsidRPr="007F73E9">
              <w:t> </w:t>
            </w:r>
          </w:p>
        </w:tc>
        <w:tc>
          <w:tcPr>
            <w:tcW w:w="0" w:type="auto"/>
            <w:tcBorders>
              <w:top w:val="single" w:sz="4" w:space="0" w:color="FFFFFF" w:themeColor="background1"/>
            </w:tcBorders>
            <w:noWrap/>
          </w:tcPr>
          <w:p w14:paraId="093E7458" w14:textId="77777777" w:rsidR="00472C12" w:rsidRPr="007F73E9" w:rsidRDefault="00472C12" w:rsidP="00844B48">
            <w:pPr>
              <w:pStyle w:val="ECCTabletext"/>
            </w:pPr>
            <w:r w:rsidRPr="007F73E9">
              <w:t> </w:t>
            </w:r>
          </w:p>
        </w:tc>
        <w:tc>
          <w:tcPr>
            <w:tcW w:w="0" w:type="auto"/>
            <w:tcBorders>
              <w:top w:val="single" w:sz="4" w:space="0" w:color="FFFFFF" w:themeColor="background1"/>
            </w:tcBorders>
            <w:noWrap/>
          </w:tcPr>
          <w:p w14:paraId="3C01FDEE" w14:textId="77777777" w:rsidR="00472C12" w:rsidRPr="007F73E9" w:rsidRDefault="00472C12" w:rsidP="00844B48">
            <w:pPr>
              <w:pStyle w:val="ECCTabletext"/>
            </w:pPr>
            <w:r w:rsidRPr="007F73E9">
              <w:t> </w:t>
            </w:r>
          </w:p>
        </w:tc>
      </w:tr>
      <w:tr w:rsidR="00472C12" w:rsidRPr="007F73E9" w14:paraId="1E6EEC8F" w14:textId="77777777" w:rsidTr="00D426C3">
        <w:trPr>
          <w:trHeight w:val="300"/>
        </w:trPr>
        <w:tc>
          <w:tcPr>
            <w:tcW w:w="0" w:type="auto"/>
            <w:noWrap/>
          </w:tcPr>
          <w:p w14:paraId="060B0745" w14:textId="77777777" w:rsidR="00472C12" w:rsidRPr="007F73E9" w:rsidRDefault="00472C12" w:rsidP="00844B48">
            <w:pPr>
              <w:pStyle w:val="ECCTabletext"/>
            </w:pPr>
            <w:r w:rsidRPr="007F73E9">
              <w:t>1391953</w:t>
            </w:r>
          </w:p>
        </w:tc>
        <w:tc>
          <w:tcPr>
            <w:tcW w:w="0" w:type="auto"/>
            <w:noWrap/>
          </w:tcPr>
          <w:p w14:paraId="7022A713" w14:textId="77777777" w:rsidR="00472C12" w:rsidRPr="007F73E9" w:rsidRDefault="00472C12" w:rsidP="00844B48">
            <w:pPr>
              <w:pStyle w:val="ECCTabletext"/>
            </w:pPr>
            <w:r w:rsidRPr="007F73E9">
              <w:t>44-45</w:t>
            </w:r>
          </w:p>
        </w:tc>
        <w:tc>
          <w:tcPr>
            <w:tcW w:w="0" w:type="auto"/>
            <w:noWrap/>
          </w:tcPr>
          <w:p w14:paraId="7C7068E7" w14:textId="77777777" w:rsidR="00472C12" w:rsidRPr="007F73E9" w:rsidRDefault="00472C12" w:rsidP="00844B48">
            <w:pPr>
              <w:pStyle w:val="ECCTabletext"/>
            </w:pPr>
            <w:r w:rsidRPr="007F73E9">
              <w:t>107</w:t>
            </w:r>
          </w:p>
        </w:tc>
        <w:tc>
          <w:tcPr>
            <w:tcW w:w="0" w:type="auto"/>
            <w:noWrap/>
          </w:tcPr>
          <w:p w14:paraId="7F75606C" w14:textId="77777777" w:rsidR="00472C12" w:rsidRPr="007F73E9" w:rsidRDefault="00472C12" w:rsidP="00844B48">
            <w:pPr>
              <w:pStyle w:val="ECCTabletext"/>
            </w:pPr>
            <w:r w:rsidRPr="007F73E9">
              <w:t> </w:t>
            </w:r>
          </w:p>
        </w:tc>
        <w:tc>
          <w:tcPr>
            <w:tcW w:w="0" w:type="auto"/>
            <w:noWrap/>
          </w:tcPr>
          <w:p w14:paraId="55010ED6" w14:textId="77777777" w:rsidR="00472C12" w:rsidRPr="007F73E9" w:rsidRDefault="00472C12" w:rsidP="00844B48">
            <w:pPr>
              <w:pStyle w:val="ECCTabletext"/>
            </w:pPr>
            <w:r w:rsidRPr="007F73E9">
              <w:t> </w:t>
            </w:r>
          </w:p>
        </w:tc>
        <w:tc>
          <w:tcPr>
            <w:tcW w:w="0" w:type="auto"/>
            <w:noWrap/>
          </w:tcPr>
          <w:p w14:paraId="24A30E79" w14:textId="77777777" w:rsidR="00472C12" w:rsidRPr="007F73E9" w:rsidRDefault="00472C12" w:rsidP="00844B48">
            <w:pPr>
              <w:pStyle w:val="ECCTabletext"/>
            </w:pPr>
            <w:r w:rsidRPr="007F73E9">
              <w:t> </w:t>
            </w:r>
          </w:p>
        </w:tc>
      </w:tr>
      <w:tr w:rsidR="00472C12" w:rsidRPr="007F73E9" w14:paraId="781BE05B" w14:textId="77777777" w:rsidTr="00D426C3">
        <w:trPr>
          <w:trHeight w:val="300"/>
        </w:trPr>
        <w:tc>
          <w:tcPr>
            <w:tcW w:w="0" w:type="auto"/>
            <w:noWrap/>
          </w:tcPr>
          <w:p w14:paraId="2075F10F" w14:textId="77777777" w:rsidR="00472C12" w:rsidRPr="007F73E9" w:rsidRDefault="00472C12" w:rsidP="00844B48">
            <w:pPr>
              <w:pStyle w:val="ECCTabletext"/>
            </w:pPr>
            <w:r w:rsidRPr="007F73E9">
              <w:t>1334394</w:t>
            </w:r>
          </w:p>
        </w:tc>
        <w:tc>
          <w:tcPr>
            <w:tcW w:w="0" w:type="auto"/>
            <w:noWrap/>
          </w:tcPr>
          <w:p w14:paraId="67AD8E62" w14:textId="77777777" w:rsidR="00472C12" w:rsidRPr="007F73E9" w:rsidRDefault="00472C12" w:rsidP="00844B48">
            <w:pPr>
              <w:pStyle w:val="ECCTabletext"/>
            </w:pPr>
            <w:r w:rsidRPr="007F73E9">
              <w:t>36-37</w:t>
            </w:r>
          </w:p>
        </w:tc>
        <w:tc>
          <w:tcPr>
            <w:tcW w:w="0" w:type="auto"/>
            <w:noWrap/>
          </w:tcPr>
          <w:p w14:paraId="083C3FD0" w14:textId="77777777" w:rsidR="00472C12" w:rsidRPr="007F73E9" w:rsidRDefault="00472C12" w:rsidP="00844B48">
            <w:pPr>
              <w:pStyle w:val="ECCTabletext"/>
            </w:pPr>
            <w:r w:rsidRPr="007F73E9">
              <w:t>157</w:t>
            </w:r>
          </w:p>
        </w:tc>
        <w:tc>
          <w:tcPr>
            <w:tcW w:w="0" w:type="auto"/>
            <w:noWrap/>
          </w:tcPr>
          <w:p w14:paraId="0A68CBDC" w14:textId="77777777" w:rsidR="00472C12" w:rsidRPr="007F73E9" w:rsidRDefault="00472C12" w:rsidP="00844B48">
            <w:pPr>
              <w:pStyle w:val="ECCTabletext"/>
            </w:pPr>
            <w:r w:rsidRPr="007F73E9">
              <w:t> </w:t>
            </w:r>
          </w:p>
        </w:tc>
        <w:tc>
          <w:tcPr>
            <w:tcW w:w="0" w:type="auto"/>
            <w:noWrap/>
          </w:tcPr>
          <w:p w14:paraId="71615A5C" w14:textId="77777777" w:rsidR="00472C12" w:rsidRPr="007F73E9" w:rsidRDefault="00472C12" w:rsidP="00844B48">
            <w:pPr>
              <w:pStyle w:val="ECCTabletext"/>
            </w:pPr>
            <w:r w:rsidRPr="007F73E9">
              <w:t> </w:t>
            </w:r>
          </w:p>
        </w:tc>
        <w:tc>
          <w:tcPr>
            <w:tcW w:w="0" w:type="auto"/>
            <w:noWrap/>
          </w:tcPr>
          <w:p w14:paraId="3ED47867" w14:textId="77777777" w:rsidR="00472C12" w:rsidRPr="007F73E9" w:rsidRDefault="00472C12" w:rsidP="00844B48">
            <w:pPr>
              <w:pStyle w:val="ECCTabletext"/>
            </w:pPr>
            <w:r w:rsidRPr="007F73E9">
              <w:t> </w:t>
            </w:r>
          </w:p>
        </w:tc>
      </w:tr>
      <w:tr w:rsidR="00472C12" w:rsidRPr="007F73E9" w14:paraId="0DCD708F" w14:textId="77777777" w:rsidTr="00D426C3">
        <w:trPr>
          <w:trHeight w:val="300"/>
        </w:trPr>
        <w:tc>
          <w:tcPr>
            <w:tcW w:w="0" w:type="auto"/>
            <w:noWrap/>
          </w:tcPr>
          <w:p w14:paraId="607AF433" w14:textId="77777777" w:rsidR="00472C12" w:rsidRPr="007F73E9" w:rsidRDefault="00472C12" w:rsidP="00844B48">
            <w:pPr>
              <w:pStyle w:val="ECCTabletext"/>
            </w:pPr>
            <w:r w:rsidRPr="007F73E9">
              <w:t>1391951</w:t>
            </w:r>
          </w:p>
        </w:tc>
        <w:tc>
          <w:tcPr>
            <w:tcW w:w="0" w:type="auto"/>
            <w:noWrap/>
          </w:tcPr>
          <w:p w14:paraId="67F72D27" w14:textId="77777777" w:rsidR="00472C12" w:rsidRPr="007F73E9" w:rsidRDefault="00472C12" w:rsidP="00844B48">
            <w:pPr>
              <w:pStyle w:val="ECCTabletext"/>
            </w:pPr>
            <w:r w:rsidRPr="007F73E9">
              <w:t>42-43</w:t>
            </w:r>
          </w:p>
        </w:tc>
        <w:tc>
          <w:tcPr>
            <w:tcW w:w="0" w:type="auto"/>
            <w:noWrap/>
          </w:tcPr>
          <w:p w14:paraId="108C2F33" w14:textId="77777777" w:rsidR="00472C12" w:rsidRPr="007F73E9" w:rsidRDefault="00472C12" w:rsidP="00844B48">
            <w:pPr>
              <w:pStyle w:val="ECCTabletext"/>
            </w:pPr>
            <w:r w:rsidRPr="007F73E9">
              <w:t>179</w:t>
            </w:r>
          </w:p>
        </w:tc>
        <w:tc>
          <w:tcPr>
            <w:tcW w:w="0" w:type="auto"/>
            <w:noWrap/>
          </w:tcPr>
          <w:p w14:paraId="6CFB7EEE" w14:textId="77777777" w:rsidR="00472C12" w:rsidRPr="007F73E9" w:rsidRDefault="00472C12" w:rsidP="00844B48">
            <w:pPr>
              <w:pStyle w:val="ECCTabletext"/>
            </w:pPr>
            <w:r w:rsidRPr="007F73E9">
              <w:t> </w:t>
            </w:r>
          </w:p>
        </w:tc>
        <w:tc>
          <w:tcPr>
            <w:tcW w:w="0" w:type="auto"/>
            <w:noWrap/>
          </w:tcPr>
          <w:p w14:paraId="074174A3" w14:textId="77777777" w:rsidR="00472C12" w:rsidRPr="007F73E9" w:rsidRDefault="00472C12" w:rsidP="00844B48">
            <w:pPr>
              <w:pStyle w:val="ECCTabletext"/>
            </w:pPr>
            <w:r w:rsidRPr="007F73E9">
              <w:t> </w:t>
            </w:r>
          </w:p>
        </w:tc>
        <w:tc>
          <w:tcPr>
            <w:tcW w:w="0" w:type="auto"/>
            <w:noWrap/>
          </w:tcPr>
          <w:p w14:paraId="75245493" w14:textId="77777777" w:rsidR="00472C12" w:rsidRPr="007F73E9" w:rsidRDefault="00472C12" w:rsidP="00844B48">
            <w:pPr>
              <w:pStyle w:val="ECCTabletext"/>
            </w:pPr>
            <w:r w:rsidRPr="007F73E9">
              <w:t> </w:t>
            </w:r>
          </w:p>
        </w:tc>
      </w:tr>
      <w:tr w:rsidR="00472C12" w:rsidRPr="007F73E9" w14:paraId="27701D31" w14:textId="77777777" w:rsidTr="00D426C3">
        <w:trPr>
          <w:trHeight w:val="300"/>
        </w:trPr>
        <w:tc>
          <w:tcPr>
            <w:tcW w:w="0" w:type="auto"/>
            <w:noWrap/>
          </w:tcPr>
          <w:p w14:paraId="1D63D9D2" w14:textId="77777777" w:rsidR="00472C12" w:rsidRPr="007F73E9" w:rsidRDefault="00472C12" w:rsidP="00844B48">
            <w:pPr>
              <w:pStyle w:val="ECCTabletext"/>
            </w:pPr>
            <w:r w:rsidRPr="007F73E9">
              <w:t>1332868</w:t>
            </w:r>
          </w:p>
        </w:tc>
        <w:tc>
          <w:tcPr>
            <w:tcW w:w="0" w:type="auto"/>
            <w:noWrap/>
          </w:tcPr>
          <w:p w14:paraId="1AA805CA" w14:textId="77777777" w:rsidR="00472C12" w:rsidRPr="007F73E9" w:rsidRDefault="00472C12" w:rsidP="00844B48">
            <w:pPr>
              <w:pStyle w:val="ECCTabletext"/>
            </w:pPr>
            <w:r w:rsidRPr="007F73E9">
              <w:t>32-33</w:t>
            </w:r>
          </w:p>
        </w:tc>
        <w:tc>
          <w:tcPr>
            <w:tcW w:w="0" w:type="auto"/>
            <w:noWrap/>
          </w:tcPr>
          <w:p w14:paraId="3AF2C836" w14:textId="77777777" w:rsidR="00472C12" w:rsidRPr="007F73E9" w:rsidRDefault="00472C12" w:rsidP="00844B48">
            <w:pPr>
              <w:pStyle w:val="ECCTabletext"/>
            </w:pPr>
            <w:r w:rsidRPr="007F73E9">
              <w:t>197</w:t>
            </w:r>
          </w:p>
        </w:tc>
        <w:tc>
          <w:tcPr>
            <w:tcW w:w="0" w:type="auto"/>
            <w:noWrap/>
          </w:tcPr>
          <w:p w14:paraId="0EF79171" w14:textId="77777777" w:rsidR="00472C12" w:rsidRPr="007F73E9" w:rsidRDefault="00472C12" w:rsidP="00844B48">
            <w:pPr>
              <w:pStyle w:val="ECCTabletext"/>
            </w:pPr>
            <w:r w:rsidRPr="007F73E9">
              <w:t> </w:t>
            </w:r>
          </w:p>
        </w:tc>
        <w:tc>
          <w:tcPr>
            <w:tcW w:w="0" w:type="auto"/>
            <w:noWrap/>
          </w:tcPr>
          <w:p w14:paraId="4A935D03" w14:textId="77777777" w:rsidR="00472C12" w:rsidRPr="007F73E9" w:rsidRDefault="00472C12" w:rsidP="00844B48">
            <w:pPr>
              <w:pStyle w:val="ECCTabletext"/>
            </w:pPr>
            <w:r w:rsidRPr="007F73E9">
              <w:t> </w:t>
            </w:r>
          </w:p>
        </w:tc>
        <w:tc>
          <w:tcPr>
            <w:tcW w:w="0" w:type="auto"/>
            <w:noWrap/>
          </w:tcPr>
          <w:p w14:paraId="12642870" w14:textId="77777777" w:rsidR="00472C12" w:rsidRPr="007F73E9" w:rsidRDefault="00472C12" w:rsidP="00844B48">
            <w:pPr>
              <w:pStyle w:val="ECCTabletext"/>
            </w:pPr>
            <w:r w:rsidRPr="007F73E9">
              <w:t> </w:t>
            </w:r>
          </w:p>
        </w:tc>
      </w:tr>
      <w:tr w:rsidR="00472C12" w:rsidRPr="007F73E9" w14:paraId="64DD172A" w14:textId="77777777" w:rsidTr="00D426C3">
        <w:trPr>
          <w:trHeight w:val="300"/>
        </w:trPr>
        <w:tc>
          <w:tcPr>
            <w:tcW w:w="0" w:type="auto"/>
            <w:noWrap/>
          </w:tcPr>
          <w:p w14:paraId="131CA5BD" w14:textId="77777777" w:rsidR="00472C12" w:rsidRPr="007F73E9" w:rsidRDefault="00472C12" w:rsidP="00844B48">
            <w:pPr>
              <w:pStyle w:val="ECCTabletext"/>
            </w:pPr>
            <w:r w:rsidRPr="007F73E9">
              <w:t>1404722</w:t>
            </w:r>
          </w:p>
        </w:tc>
        <w:tc>
          <w:tcPr>
            <w:tcW w:w="0" w:type="auto"/>
            <w:noWrap/>
          </w:tcPr>
          <w:p w14:paraId="4D0EFB55" w14:textId="77777777" w:rsidR="00472C12" w:rsidRPr="007F73E9" w:rsidRDefault="00472C12" w:rsidP="00844B48">
            <w:pPr>
              <w:pStyle w:val="ECCTabletext"/>
            </w:pPr>
            <w:r w:rsidRPr="007F73E9">
              <w:t>55-56</w:t>
            </w:r>
          </w:p>
        </w:tc>
        <w:tc>
          <w:tcPr>
            <w:tcW w:w="0" w:type="auto"/>
            <w:noWrap/>
          </w:tcPr>
          <w:p w14:paraId="52CCC425" w14:textId="77777777" w:rsidR="00472C12" w:rsidRPr="007F73E9" w:rsidRDefault="00472C12" w:rsidP="00844B48">
            <w:pPr>
              <w:pStyle w:val="ECCTabletext"/>
            </w:pPr>
            <w:r w:rsidRPr="007F73E9">
              <w:t>218</w:t>
            </w:r>
          </w:p>
        </w:tc>
        <w:tc>
          <w:tcPr>
            <w:tcW w:w="0" w:type="auto"/>
            <w:noWrap/>
          </w:tcPr>
          <w:p w14:paraId="148D983C" w14:textId="77777777" w:rsidR="00472C12" w:rsidRPr="007F73E9" w:rsidRDefault="00472C12" w:rsidP="00844B48">
            <w:pPr>
              <w:pStyle w:val="ECCTabletext"/>
            </w:pPr>
            <w:r w:rsidRPr="007F73E9">
              <w:t> </w:t>
            </w:r>
          </w:p>
        </w:tc>
        <w:tc>
          <w:tcPr>
            <w:tcW w:w="0" w:type="auto"/>
            <w:noWrap/>
          </w:tcPr>
          <w:p w14:paraId="1715F2A4" w14:textId="77777777" w:rsidR="00472C12" w:rsidRPr="007F73E9" w:rsidRDefault="00472C12" w:rsidP="00844B48">
            <w:pPr>
              <w:pStyle w:val="ECCTabletext"/>
            </w:pPr>
            <w:r w:rsidRPr="007F73E9">
              <w:t> </w:t>
            </w:r>
          </w:p>
        </w:tc>
        <w:tc>
          <w:tcPr>
            <w:tcW w:w="0" w:type="auto"/>
            <w:noWrap/>
          </w:tcPr>
          <w:p w14:paraId="400A43F0" w14:textId="77777777" w:rsidR="00472C12" w:rsidRPr="007F73E9" w:rsidRDefault="00472C12" w:rsidP="00844B48">
            <w:pPr>
              <w:pStyle w:val="ECCTabletext"/>
            </w:pPr>
            <w:r w:rsidRPr="007F73E9">
              <w:t> </w:t>
            </w:r>
          </w:p>
        </w:tc>
      </w:tr>
      <w:tr w:rsidR="00472C12" w:rsidRPr="007F73E9" w14:paraId="0ADF6F80" w14:textId="77777777" w:rsidTr="00D426C3">
        <w:trPr>
          <w:trHeight w:val="300"/>
        </w:trPr>
        <w:tc>
          <w:tcPr>
            <w:tcW w:w="0" w:type="auto"/>
            <w:noWrap/>
          </w:tcPr>
          <w:p w14:paraId="10CEA351" w14:textId="77777777" w:rsidR="00472C12" w:rsidRPr="007F73E9" w:rsidRDefault="00472C12" w:rsidP="00844B48">
            <w:pPr>
              <w:pStyle w:val="ECCTabletext"/>
            </w:pPr>
            <w:r w:rsidRPr="007F73E9">
              <w:t>1082746</w:t>
            </w:r>
          </w:p>
        </w:tc>
        <w:tc>
          <w:tcPr>
            <w:tcW w:w="0" w:type="auto"/>
            <w:noWrap/>
          </w:tcPr>
          <w:p w14:paraId="625C13F8" w14:textId="77777777" w:rsidR="00472C12" w:rsidRPr="007F73E9" w:rsidRDefault="00472C12" w:rsidP="00844B48">
            <w:pPr>
              <w:pStyle w:val="ECCTabletext"/>
            </w:pPr>
            <w:r w:rsidRPr="007F73E9">
              <w:t>9-10</w:t>
            </w:r>
          </w:p>
        </w:tc>
        <w:tc>
          <w:tcPr>
            <w:tcW w:w="0" w:type="auto"/>
            <w:noWrap/>
          </w:tcPr>
          <w:p w14:paraId="0176FE1E" w14:textId="77777777" w:rsidR="00472C12" w:rsidRPr="007F73E9" w:rsidRDefault="00472C12" w:rsidP="00844B48">
            <w:pPr>
              <w:pStyle w:val="ECCTabletext"/>
            </w:pPr>
            <w:r w:rsidRPr="007F73E9">
              <w:t>278</w:t>
            </w:r>
          </w:p>
        </w:tc>
        <w:tc>
          <w:tcPr>
            <w:tcW w:w="0" w:type="auto"/>
            <w:noWrap/>
          </w:tcPr>
          <w:p w14:paraId="4CFF8363" w14:textId="77777777" w:rsidR="00472C12" w:rsidRPr="007F73E9" w:rsidRDefault="00472C12" w:rsidP="00844B48">
            <w:pPr>
              <w:pStyle w:val="ECCTabletext"/>
            </w:pPr>
            <w:r w:rsidRPr="007F73E9">
              <w:t> </w:t>
            </w:r>
          </w:p>
        </w:tc>
        <w:tc>
          <w:tcPr>
            <w:tcW w:w="0" w:type="auto"/>
            <w:noWrap/>
          </w:tcPr>
          <w:p w14:paraId="0160598B" w14:textId="77777777" w:rsidR="00472C12" w:rsidRPr="007F73E9" w:rsidRDefault="00472C12" w:rsidP="00844B48">
            <w:pPr>
              <w:pStyle w:val="ECCTabletext"/>
            </w:pPr>
            <w:r w:rsidRPr="007F73E9">
              <w:t> </w:t>
            </w:r>
          </w:p>
        </w:tc>
        <w:tc>
          <w:tcPr>
            <w:tcW w:w="0" w:type="auto"/>
            <w:noWrap/>
          </w:tcPr>
          <w:p w14:paraId="6857C9A3" w14:textId="77777777" w:rsidR="00472C12" w:rsidRPr="007F73E9" w:rsidRDefault="00472C12" w:rsidP="00844B48">
            <w:pPr>
              <w:pStyle w:val="ECCTabletext"/>
            </w:pPr>
            <w:r w:rsidRPr="007F73E9">
              <w:t> </w:t>
            </w:r>
          </w:p>
        </w:tc>
      </w:tr>
      <w:tr w:rsidR="00472C12" w:rsidRPr="007F73E9" w14:paraId="132C5E17" w14:textId="77777777" w:rsidTr="00D426C3">
        <w:trPr>
          <w:trHeight w:val="300"/>
        </w:trPr>
        <w:tc>
          <w:tcPr>
            <w:tcW w:w="0" w:type="auto"/>
            <w:noWrap/>
          </w:tcPr>
          <w:p w14:paraId="38C5350D" w14:textId="77777777" w:rsidR="00472C12" w:rsidRPr="007F73E9" w:rsidRDefault="00472C12" w:rsidP="00844B48">
            <w:pPr>
              <w:pStyle w:val="ECCTabletext"/>
            </w:pPr>
            <w:r w:rsidRPr="007F73E9">
              <w:t>1012447</w:t>
            </w:r>
          </w:p>
        </w:tc>
        <w:tc>
          <w:tcPr>
            <w:tcW w:w="0" w:type="auto"/>
            <w:noWrap/>
          </w:tcPr>
          <w:p w14:paraId="00910C5E" w14:textId="77777777" w:rsidR="00472C12" w:rsidRPr="007F73E9" w:rsidRDefault="00472C12" w:rsidP="00844B48">
            <w:pPr>
              <w:pStyle w:val="ECCTabletext"/>
            </w:pPr>
            <w:r w:rsidRPr="007F73E9">
              <w:t>5-6</w:t>
            </w:r>
          </w:p>
        </w:tc>
        <w:tc>
          <w:tcPr>
            <w:tcW w:w="0" w:type="auto"/>
            <w:noWrap/>
          </w:tcPr>
          <w:p w14:paraId="5794210D" w14:textId="77777777" w:rsidR="00472C12" w:rsidRPr="007F73E9" w:rsidRDefault="00472C12" w:rsidP="00844B48">
            <w:pPr>
              <w:pStyle w:val="ECCTabletext"/>
            </w:pPr>
            <w:r w:rsidRPr="007F73E9">
              <w:t>351</w:t>
            </w:r>
          </w:p>
        </w:tc>
        <w:tc>
          <w:tcPr>
            <w:tcW w:w="0" w:type="auto"/>
            <w:noWrap/>
          </w:tcPr>
          <w:p w14:paraId="68C4E4AF" w14:textId="77777777" w:rsidR="00472C12" w:rsidRPr="007F73E9" w:rsidRDefault="00472C12" w:rsidP="00844B48">
            <w:pPr>
              <w:pStyle w:val="ECCTabletext"/>
            </w:pPr>
            <w:r w:rsidRPr="007F73E9">
              <w:t> </w:t>
            </w:r>
          </w:p>
        </w:tc>
        <w:tc>
          <w:tcPr>
            <w:tcW w:w="0" w:type="auto"/>
            <w:noWrap/>
          </w:tcPr>
          <w:p w14:paraId="648607A1" w14:textId="77777777" w:rsidR="00472C12" w:rsidRPr="007F73E9" w:rsidRDefault="00472C12" w:rsidP="00844B48">
            <w:pPr>
              <w:pStyle w:val="ECCTabletext"/>
            </w:pPr>
            <w:r w:rsidRPr="007F73E9">
              <w:t> </w:t>
            </w:r>
          </w:p>
        </w:tc>
        <w:tc>
          <w:tcPr>
            <w:tcW w:w="0" w:type="auto"/>
            <w:noWrap/>
          </w:tcPr>
          <w:p w14:paraId="04DFA793" w14:textId="77777777" w:rsidR="00472C12" w:rsidRPr="007F73E9" w:rsidRDefault="00472C12" w:rsidP="00844B48">
            <w:pPr>
              <w:pStyle w:val="ECCTabletext"/>
            </w:pPr>
            <w:r w:rsidRPr="007F73E9">
              <w:t> </w:t>
            </w:r>
          </w:p>
        </w:tc>
      </w:tr>
      <w:tr w:rsidR="00472C12" w:rsidRPr="007F73E9" w14:paraId="1B26B7DD" w14:textId="77777777" w:rsidTr="00D426C3">
        <w:trPr>
          <w:trHeight w:val="300"/>
        </w:trPr>
        <w:tc>
          <w:tcPr>
            <w:tcW w:w="0" w:type="auto"/>
            <w:noWrap/>
          </w:tcPr>
          <w:p w14:paraId="282247DD" w14:textId="77777777" w:rsidR="00472C12" w:rsidRPr="007F73E9" w:rsidRDefault="00472C12" w:rsidP="00844B48">
            <w:pPr>
              <w:pStyle w:val="ECCTabletext"/>
            </w:pPr>
            <w:r w:rsidRPr="007F73E9">
              <w:t>1332870</w:t>
            </w:r>
          </w:p>
        </w:tc>
        <w:tc>
          <w:tcPr>
            <w:tcW w:w="0" w:type="auto"/>
            <w:noWrap/>
          </w:tcPr>
          <w:p w14:paraId="462BA2E8" w14:textId="77777777" w:rsidR="00472C12" w:rsidRPr="007F73E9" w:rsidRDefault="00472C12" w:rsidP="00844B48">
            <w:pPr>
              <w:pStyle w:val="ECCTabletext"/>
            </w:pPr>
            <w:r w:rsidRPr="007F73E9">
              <w:t>34-35</w:t>
            </w:r>
          </w:p>
        </w:tc>
        <w:tc>
          <w:tcPr>
            <w:tcW w:w="0" w:type="auto"/>
            <w:noWrap/>
          </w:tcPr>
          <w:p w14:paraId="13156BE9" w14:textId="77777777" w:rsidR="00472C12" w:rsidRPr="007F73E9" w:rsidRDefault="00472C12" w:rsidP="00844B48">
            <w:pPr>
              <w:pStyle w:val="ECCTabletext"/>
            </w:pPr>
            <w:r w:rsidRPr="007F73E9">
              <w:t>386</w:t>
            </w:r>
          </w:p>
        </w:tc>
        <w:tc>
          <w:tcPr>
            <w:tcW w:w="0" w:type="auto"/>
            <w:noWrap/>
          </w:tcPr>
          <w:p w14:paraId="37D98404" w14:textId="77777777" w:rsidR="00472C12" w:rsidRPr="007F73E9" w:rsidRDefault="00472C12" w:rsidP="00844B48">
            <w:pPr>
              <w:pStyle w:val="ECCTabletext"/>
            </w:pPr>
            <w:r w:rsidRPr="007F73E9">
              <w:t> </w:t>
            </w:r>
          </w:p>
        </w:tc>
        <w:tc>
          <w:tcPr>
            <w:tcW w:w="0" w:type="auto"/>
            <w:noWrap/>
          </w:tcPr>
          <w:p w14:paraId="2EAA5409" w14:textId="77777777" w:rsidR="00472C12" w:rsidRPr="007F73E9" w:rsidRDefault="00472C12" w:rsidP="00844B48">
            <w:pPr>
              <w:pStyle w:val="ECCTabletext"/>
            </w:pPr>
            <w:r w:rsidRPr="007F73E9">
              <w:t> </w:t>
            </w:r>
          </w:p>
        </w:tc>
        <w:tc>
          <w:tcPr>
            <w:tcW w:w="0" w:type="auto"/>
            <w:noWrap/>
          </w:tcPr>
          <w:p w14:paraId="5766BB27" w14:textId="77777777" w:rsidR="00472C12" w:rsidRPr="007F73E9" w:rsidRDefault="00472C12" w:rsidP="00844B48">
            <w:pPr>
              <w:pStyle w:val="ECCTabletext"/>
            </w:pPr>
            <w:r w:rsidRPr="007F73E9">
              <w:t> </w:t>
            </w:r>
          </w:p>
        </w:tc>
      </w:tr>
      <w:tr w:rsidR="00472C12" w:rsidRPr="007F73E9" w14:paraId="4078061E" w14:textId="77777777" w:rsidTr="00D426C3">
        <w:trPr>
          <w:trHeight w:val="300"/>
        </w:trPr>
        <w:tc>
          <w:tcPr>
            <w:tcW w:w="0" w:type="auto"/>
            <w:noWrap/>
          </w:tcPr>
          <w:p w14:paraId="376853F4" w14:textId="77777777" w:rsidR="00472C12" w:rsidRPr="007F73E9" w:rsidRDefault="00472C12" w:rsidP="00844B48">
            <w:pPr>
              <w:pStyle w:val="ECCTabletext"/>
            </w:pPr>
            <w:r w:rsidRPr="007F73E9">
              <w:t>1292506</w:t>
            </w:r>
          </w:p>
        </w:tc>
        <w:tc>
          <w:tcPr>
            <w:tcW w:w="0" w:type="auto"/>
            <w:noWrap/>
          </w:tcPr>
          <w:p w14:paraId="38699A19" w14:textId="77777777" w:rsidR="00472C12" w:rsidRPr="007F73E9" w:rsidRDefault="00472C12" w:rsidP="00844B48">
            <w:pPr>
              <w:pStyle w:val="ECCTabletext"/>
            </w:pPr>
            <w:r w:rsidRPr="007F73E9">
              <w:t>24-25</w:t>
            </w:r>
          </w:p>
        </w:tc>
        <w:tc>
          <w:tcPr>
            <w:tcW w:w="0" w:type="auto"/>
            <w:noWrap/>
          </w:tcPr>
          <w:p w14:paraId="46497E7C" w14:textId="77777777" w:rsidR="00472C12" w:rsidRPr="007F73E9" w:rsidRDefault="00472C12" w:rsidP="00844B48">
            <w:pPr>
              <w:pStyle w:val="ECCTabletext"/>
            </w:pPr>
            <w:r w:rsidRPr="007F73E9">
              <w:t>434</w:t>
            </w:r>
          </w:p>
        </w:tc>
        <w:tc>
          <w:tcPr>
            <w:tcW w:w="0" w:type="auto"/>
            <w:noWrap/>
          </w:tcPr>
          <w:p w14:paraId="0C8626E1" w14:textId="77777777" w:rsidR="00472C12" w:rsidRPr="007F73E9" w:rsidRDefault="00472C12" w:rsidP="00844B48">
            <w:pPr>
              <w:pStyle w:val="ECCTabletext"/>
            </w:pPr>
            <w:r w:rsidRPr="007F73E9">
              <w:t>620</w:t>
            </w:r>
          </w:p>
        </w:tc>
        <w:tc>
          <w:tcPr>
            <w:tcW w:w="0" w:type="auto"/>
            <w:noWrap/>
          </w:tcPr>
          <w:p w14:paraId="118E3253" w14:textId="77777777" w:rsidR="00472C12" w:rsidRPr="007F73E9" w:rsidRDefault="00472C12" w:rsidP="00844B48">
            <w:pPr>
              <w:pStyle w:val="ECCTabletext"/>
            </w:pPr>
            <w:r w:rsidRPr="007F73E9">
              <w:t> </w:t>
            </w:r>
          </w:p>
        </w:tc>
        <w:tc>
          <w:tcPr>
            <w:tcW w:w="0" w:type="auto"/>
            <w:noWrap/>
          </w:tcPr>
          <w:p w14:paraId="172D508E" w14:textId="77777777" w:rsidR="00472C12" w:rsidRPr="007F73E9" w:rsidRDefault="00472C12" w:rsidP="00844B48">
            <w:pPr>
              <w:pStyle w:val="ECCTabletext"/>
            </w:pPr>
            <w:r w:rsidRPr="007F73E9">
              <w:t> </w:t>
            </w:r>
          </w:p>
        </w:tc>
      </w:tr>
      <w:tr w:rsidR="00472C12" w:rsidRPr="007F73E9" w14:paraId="6D2870CB" w14:textId="77777777" w:rsidTr="00D426C3">
        <w:trPr>
          <w:trHeight w:val="300"/>
        </w:trPr>
        <w:tc>
          <w:tcPr>
            <w:tcW w:w="0" w:type="auto"/>
            <w:noWrap/>
          </w:tcPr>
          <w:p w14:paraId="578F7F05" w14:textId="77777777" w:rsidR="00472C12" w:rsidRPr="007F73E9" w:rsidRDefault="00472C12" w:rsidP="00844B48">
            <w:pPr>
              <w:pStyle w:val="ECCTabletext"/>
            </w:pPr>
            <w:r w:rsidRPr="007F73E9">
              <w:t>1332866</w:t>
            </w:r>
          </w:p>
        </w:tc>
        <w:tc>
          <w:tcPr>
            <w:tcW w:w="0" w:type="auto"/>
            <w:noWrap/>
          </w:tcPr>
          <w:p w14:paraId="3708BFA7" w14:textId="77777777" w:rsidR="00472C12" w:rsidRPr="007F73E9" w:rsidRDefault="00472C12" w:rsidP="00844B48">
            <w:pPr>
              <w:pStyle w:val="ECCTabletext"/>
            </w:pPr>
            <w:r w:rsidRPr="007F73E9">
              <w:t>30-31</w:t>
            </w:r>
          </w:p>
        </w:tc>
        <w:tc>
          <w:tcPr>
            <w:tcW w:w="0" w:type="auto"/>
            <w:noWrap/>
          </w:tcPr>
          <w:p w14:paraId="65AD4587" w14:textId="77777777" w:rsidR="00472C12" w:rsidRPr="007F73E9" w:rsidRDefault="00472C12" w:rsidP="00844B48">
            <w:pPr>
              <w:pStyle w:val="ECCTabletext"/>
            </w:pPr>
            <w:r w:rsidRPr="007F73E9">
              <w:t>434</w:t>
            </w:r>
          </w:p>
        </w:tc>
        <w:tc>
          <w:tcPr>
            <w:tcW w:w="0" w:type="auto"/>
            <w:noWrap/>
          </w:tcPr>
          <w:p w14:paraId="43514068" w14:textId="77777777" w:rsidR="00472C12" w:rsidRPr="007F73E9" w:rsidRDefault="00472C12" w:rsidP="00844B48">
            <w:pPr>
              <w:pStyle w:val="ECCTabletext"/>
            </w:pPr>
            <w:r w:rsidRPr="007F73E9">
              <w:t> </w:t>
            </w:r>
          </w:p>
        </w:tc>
        <w:tc>
          <w:tcPr>
            <w:tcW w:w="0" w:type="auto"/>
            <w:noWrap/>
          </w:tcPr>
          <w:p w14:paraId="1F20B2FF" w14:textId="77777777" w:rsidR="00472C12" w:rsidRPr="007F73E9" w:rsidRDefault="00472C12" w:rsidP="00844B48">
            <w:pPr>
              <w:pStyle w:val="ECCTabletext"/>
            </w:pPr>
            <w:r w:rsidRPr="007F73E9">
              <w:t> </w:t>
            </w:r>
          </w:p>
        </w:tc>
        <w:tc>
          <w:tcPr>
            <w:tcW w:w="0" w:type="auto"/>
            <w:noWrap/>
          </w:tcPr>
          <w:p w14:paraId="447F929D" w14:textId="77777777" w:rsidR="00472C12" w:rsidRPr="007F73E9" w:rsidRDefault="00472C12" w:rsidP="00844B48">
            <w:pPr>
              <w:pStyle w:val="ECCTabletext"/>
            </w:pPr>
            <w:r w:rsidRPr="007F73E9">
              <w:t> </w:t>
            </w:r>
          </w:p>
        </w:tc>
      </w:tr>
      <w:tr w:rsidR="00472C12" w:rsidRPr="007F73E9" w14:paraId="0978B1B1" w14:textId="77777777" w:rsidTr="00D426C3">
        <w:trPr>
          <w:trHeight w:val="300"/>
        </w:trPr>
        <w:tc>
          <w:tcPr>
            <w:tcW w:w="0" w:type="auto"/>
            <w:noWrap/>
          </w:tcPr>
          <w:p w14:paraId="437BFAD5" w14:textId="77777777" w:rsidR="00472C12" w:rsidRPr="007F73E9" w:rsidRDefault="00472C12" w:rsidP="00844B48">
            <w:pPr>
              <w:pStyle w:val="ECCTabletext"/>
            </w:pPr>
            <w:r w:rsidRPr="007F73E9">
              <w:t>1334396</w:t>
            </w:r>
          </w:p>
        </w:tc>
        <w:tc>
          <w:tcPr>
            <w:tcW w:w="0" w:type="auto"/>
            <w:noWrap/>
          </w:tcPr>
          <w:p w14:paraId="06528431" w14:textId="77777777" w:rsidR="00472C12" w:rsidRPr="007F73E9" w:rsidRDefault="00472C12" w:rsidP="00844B48">
            <w:pPr>
              <w:pStyle w:val="ECCTabletext"/>
            </w:pPr>
            <w:r w:rsidRPr="007F73E9">
              <w:t>38-39</w:t>
            </w:r>
          </w:p>
        </w:tc>
        <w:tc>
          <w:tcPr>
            <w:tcW w:w="0" w:type="auto"/>
            <w:noWrap/>
          </w:tcPr>
          <w:p w14:paraId="26A5F1DE" w14:textId="77777777" w:rsidR="00472C12" w:rsidRPr="007F73E9" w:rsidRDefault="00472C12" w:rsidP="00844B48">
            <w:pPr>
              <w:pStyle w:val="ECCTabletext"/>
            </w:pPr>
            <w:r w:rsidRPr="007F73E9">
              <w:t>496</w:t>
            </w:r>
          </w:p>
        </w:tc>
        <w:tc>
          <w:tcPr>
            <w:tcW w:w="0" w:type="auto"/>
            <w:noWrap/>
          </w:tcPr>
          <w:p w14:paraId="473C8F9D" w14:textId="77777777" w:rsidR="00472C12" w:rsidRPr="007F73E9" w:rsidRDefault="00472C12" w:rsidP="00844B48">
            <w:pPr>
              <w:pStyle w:val="ECCTabletext"/>
            </w:pPr>
            <w:r w:rsidRPr="007F73E9">
              <w:t> </w:t>
            </w:r>
          </w:p>
        </w:tc>
        <w:tc>
          <w:tcPr>
            <w:tcW w:w="0" w:type="auto"/>
            <w:noWrap/>
          </w:tcPr>
          <w:p w14:paraId="795E5C30" w14:textId="77777777" w:rsidR="00472C12" w:rsidRPr="007F73E9" w:rsidRDefault="00472C12" w:rsidP="00844B48">
            <w:pPr>
              <w:pStyle w:val="ECCTabletext"/>
            </w:pPr>
            <w:r w:rsidRPr="007F73E9">
              <w:t> </w:t>
            </w:r>
          </w:p>
        </w:tc>
        <w:tc>
          <w:tcPr>
            <w:tcW w:w="0" w:type="auto"/>
            <w:noWrap/>
          </w:tcPr>
          <w:p w14:paraId="34039BB1" w14:textId="77777777" w:rsidR="00472C12" w:rsidRPr="007F73E9" w:rsidRDefault="00472C12" w:rsidP="00844B48">
            <w:pPr>
              <w:pStyle w:val="ECCTabletext"/>
            </w:pPr>
            <w:r w:rsidRPr="007F73E9">
              <w:t> </w:t>
            </w:r>
          </w:p>
        </w:tc>
      </w:tr>
      <w:tr w:rsidR="00472C12" w:rsidRPr="007F73E9" w14:paraId="3398761D" w14:textId="77777777" w:rsidTr="00D426C3">
        <w:trPr>
          <w:trHeight w:val="300"/>
        </w:trPr>
        <w:tc>
          <w:tcPr>
            <w:tcW w:w="0" w:type="auto"/>
            <w:noWrap/>
          </w:tcPr>
          <w:p w14:paraId="7645855A" w14:textId="77777777" w:rsidR="00472C12" w:rsidRPr="007F73E9" w:rsidRDefault="00472C12" w:rsidP="00844B48">
            <w:pPr>
              <w:pStyle w:val="ECCTabletext"/>
            </w:pPr>
            <w:r w:rsidRPr="007F73E9">
              <w:t>1392007</w:t>
            </w:r>
          </w:p>
        </w:tc>
        <w:tc>
          <w:tcPr>
            <w:tcW w:w="0" w:type="auto"/>
            <w:noWrap/>
          </w:tcPr>
          <w:p w14:paraId="6419B46C" w14:textId="77777777" w:rsidR="00472C12" w:rsidRPr="007F73E9" w:rsidRDefault="00472C12" w:rsidP="00844B48">
            <w:pPr>
              <w:pStyle w:val="ECCTabletext"/>
            </w:pPr>
            <w:r w:rsidRPr="007F73E9">
              <w:t>46-47</w:t>
            </w:r>
          </w:p>
        </w:tc>
        <w:tc>
          <w:tcPr>
            <w:tcW w:w="0" w:type="auto"/>
            <w:noWrap/>
          </w:tcPr>
          <w:p w14:paraId="492B6E46" w14:textId="77777777" w:rsidR="00472C12" w:rsidRPr="007F73E9" w:rsidRDefault="00472C12" w:rsidP="00844B48">
            <w:pPr>
              <w:pStyle w:val="ECCTabletext"/>
            </w:pPr>
            <w:r w:rsidRPr="007F73E9">
              <w:t>521</w:t>
            </w:r>
          </w:p>
        </w:tc>
        <w:tc>
          <w:tcPr>
            <w:tcW w:w="0" w:type="auto"/>
            <w:noWrap/>
          </w:tcPr>
          <w:p w14:paraId="22324182" w14:textId="77777777" w:rsidR="00472C12" w:rsidRPr="007F73E9" w:rsidRDefault="00472C12" w:rsidP="00844B48">
            <w:pPr>
              <w:pStyle w:val="ECCTabletext"/>
            </w:pPr>
            <w:r w:rsidRPr="007F73E9">
              <w:t>787</w:t>
            </w:r>
          </w:p>
        </w:tc>
        <w:tc>
          <w:tcPr>
            <w:tcW w:w="0" w:type="auto"/>
            <w:noWrap/>
          </w:tcPr>
          <w:p w14:paraId="7D07D60A" w14:textId="77777777" w:rsidR="00472C12" w:rsidRPr="007F73E9" w:rsidRDefault="00472C12" w:rsidP="00844B48">
            <w:pPr>
              <w:pStyle w:val="ECCTabletext"/>
            </w:pPr>
            <w:r w:rsidRPr="007F73E9">
              <w:t> </w:t>
            </w:r>
          </w:p>
        </w:tc>
        <w:tc>
          <w:tcPr>
            <w:tcW w:w="0" w:type="auto"/>
            <w:noWrap/>
          </w:tcPr>
          <w:p w14:paraId="30AB3837" w14:textId="77777777" w:rsidR="00472C12" w:rsidRPr="007F73E9" w:rsidRDefault="00472C12" w:rsidP="00844B48">
            <w:pPr>
              <w:pStyle w:val="ECCTabletext"/>
            </w:pPr>
            <w:r w:rsidRPr="007F73E9">
              <w:t> </w:t>
            </w:r>
          </w:p>
        </w:tc>
      </w:tr>
      <w:tr w:rsidR="00472C12" w:rsidRPr="007F73E9" w14:paraId="52B8BC8B" w14:textId="77777777" w:rsidTr="00D426C3">
        <w:trPr>
          <w:trHeight w:val="300"/>
        </w:trPr>
        <w:tc>
          <w:tcPr>
            <w:tcW w:w="0" w:type="auto"/>
            <w:noWrap/>
          </w:tcPr>
          <w:p w14:paraId="7AF81218" w14:textId="77777777" w:rsidR="00472C12" w:rsidRPr="007F73E9" w:rsidRDefault="00472C12" w:rsidP="00844B48">
            <w:pPr>
              <w:pStyle w:val="ECCTabletext"/>
            </w:pPr>
            <w:r w:rsidRPr="007F73E9">
              <w:t>1404063</w:t>
            </w:r>
          </w:p>
        </w:tc>
        <w:tc>
          <w:tcPr>
            <w:tcW w:w="0" w:type="auto"/>
            <w:noWrap/>
          </w:tcPr>
          <w:p w14:paraId="19DB2193" w14:textId="77777777" w:rsidR="00472C12" w:rsidRPr="007F73E9" w:rsidRDefault="00472C12" w:rsidP="00844B48">
            <w:pPr>
              <w:pStyle w:val="ECCTabletext"/>
            </w:pPr>
            <w:r w:rsidRPr="007F73E9">
              <w:t>48-49-50</w:t>
            </w:r>
          </w:p>
        </w:tc>
        <w:tc>
          <w:tcPr>
            <w:tcW w:w="0" w:type="auto"/>
            <w:noWrap/>
          </w:tcPr>
          <w:p w14:paraId="06A3CBD0" w14:textId="77777777" w:rsidR="00472C12" w:rsidRPr="007F73E9" w:rsidRDefault="00472C12" w:rsidP="00844B48">
            <w:pPr>
              <w:pStyle w:val="ECCTabletext"/>
            </w:pPr>
            <w:r w:rsidRPr="007F73E9">
              <w:t>537</w:t>
            </w:r>
          </w:p>
        </w:tc>
        <w:tc>
          <w:tcPr>
            <w:tcW w:w="0" w:type="auto"/>
            <w:noWrap/>
          </w:tcPr>
          <w:p w14:paraId="54CEA202" w14:textId="77777777" w:rsidR="00472C12" w:rsidRPr="007F73E9" w:rsidRDefault="00472C12" w:rsidP="00844B48">
            <w:pPr>
              <w:pStyle w:val="ECCTabletext"/>
            </w:pPr>
            <w:r w:rsidRPr="007F73E9">
              <w:t>714</w:t>
            </w:r>
          </w:p>
        </w:tc>
        <w:tc>
          <w:tcPr>
            <w:tcW w:w="0" w:type="auto"/>
            <w:noWrap/>
          </w:tcPr>
          <w:p w14:paraId="162A1074" w14:textId="77777777" w:rsidR="00472C12" w:rsidRPr="007F73E9" w:rsidRDefault="00472C12" w:rsidP="00844B48">
            <w:pPr>
              <w:pStyle w:val="ECCTabletext"/>
            </w:pPr>
            <w:r w:rsidRPr="007F73E9">
              <w:t> </w:t>
            </w:r>
          </w:p>
        </w:tc>
        <w:tc>
          <w:tcPr>
            <w:tcW w:w="0" w:type="auto"/>
            <w:noWrap/>
          </w:tcPr>
          <w:p w14:paraId="66C5F0EE" w14:textId="77777777" w:rsidR="00472C12" w:rsidRPr="007F73E9" w:rsidRDefault="00472C12" w:rsidP="00844B48">
            <w:pPr>
              <w:pStyle w:val="ECCTabletext"/>
            </w:pPr>
            <w:r w:rsidRPr="007F73E9">
              <w:t> </w:t>
            </w:r>
          </w:p>
        </w:tc>
      </w:tr>
      <w:tr w:rsidR="00472C12" w:rsidRPr="007F73E9" w14:paraId="5EF70843" w14:textId="77777777" w:rsidTr="00D426C3">
        <w:trPr>
          <w:trHeight w:val="300"/>
        </w:trPr>
        <w:tc>
          <w:tcPr>
            <w:tcW w:w="0" w:type="auto"/>
            <w:noWrap/>
          </w:tcPr>
          <w:p w14:paraId="1425F16C" w14:textId="77777777" w:rsidR="00472C12" w:rsidRPr="007F73E9" w:rsidRDefault="00472C12" w:rsidP="00844B48">
            <w:pPr>
              <w:pStyle w:val="ECCTabletext"/>
            </w:pPr>
            <w:r w:rsidRPr="007F73E9">
              <w:t>1205431</w:t>
            </w:r>
          </w:p>
        </w:tc>
        <w:tc>
          <w:tcPr>
            <w:tcW w:w="0" w:type="auto"/>
            <w:noWrap/>
          </w:tcPr>
          <w:p w14:paraId="0EAB764F" w14:textId="77777777" w:rsidR="00472C12" w:rsidRPr="007F73E9" w:rsidRDefault="00472C12" w:rsidP="00844B48">
            <w:pPr>
              <w:pStyle w:val="ECCTabletext"/>
            </w:pPr>
            <w:r w:rsidRPr="007F73E9">
              <w:t>19-20-21</w:t>
            </w:r>
          </w:p>
        </w:tc>
        <w:tc>
          <w:tcPr>
            <w:tcW w:w="0" w:type="auto"/>
            <w:noWrap/>
          </w:tcPr>
          <w:p w14:paraId="62E65F68" w14:textId="77777777" w:rsidR="00472C12" w:rsidRPr="007F73E9" w:rsidRDefault="00472C12" w:rsidP="00844B48">
            <w:pPr>
              <w:pStyle w:val="ECCTabletext"/>
            </w:pPr>
            <w:r w:rsidRPr="007F73E9">
              <w:t>556</w:t>
            </w:r>
          </w:p>
        </w:tc>
        <w:tc>
          <w:tcPr>
            <w:tcW w:w="0" w:type="auto"/>
            <w:noWrap/>
          </w:tcPr>
          <w:p w14:paraId="3AE70727" w14:textId="77777777" w:rsidR="00472C12" w:rsidRPr="007F73E9" w:rsidRDefault="00472C12" w:rsidP="00844B48">
            <w:pPr>
              <w:pStyle w:val="ECCTabletext"/>
            </w:pPr>
            <w:r w:rsidRPr="007F73E9">
              <w:t> </w:t>
            </w:r>
          </w:p>
        </w:tc>
        <w:tc>
          <w:tcPr>
            <w:tcW w:w="0" w:type="auto"/>
            <w:noWrap/>
          </w:tcPr>
          <w:p w14:paraId="4C0A2BFF" w14:textId="77777777" w:rsidR="00472C12" w:rsidRPr="007F73E9" w:rsidRDefault="00472C12" w:rsidP="00844B48">
            <w:pPr>
              <w:pStyle w:val="ECCTabletext"/>
            </w:pPr>
            <w:r w:rsidRPr="007F73E9">
              <w:t> </w:t>
            </w:r>
          </w:p>
        </w:tc>
        <w:tc>
          <w:tcPr>
            <w:tcW w:w="0" w:type="auto"/>
            <w:noWrap/>
          </w:tcPr>
          <w:p w14:paraId="3D46C4C2" w14:textId="77777777" w:rsidR="00472C12" w:rsidRPr="007F73E9" w:rsidRDefault="00472C12" w:rsidP="00844B48">
            <w:pPr>
              <w:pStyle w:val="ECCTabletext"/>
            </w:pPr>
            <w:r w:rsidRPr="007F73E9">
              <w:t> </w:t>
            </w:r>
          </w:p>
        </w:tc>
      </w:tr>
      <w:tr w:rsidR="00472C12" w:rsidRPr="007F73E9" w14:paraId="6A06FEBB" w14:textId="77777777" w:rsidTr="00D426C3">
        <w:trPr>
          <w:trHeight w:val="300"/>
        </w:trPr>
        <w:tc>
          <w:tcPr>
            <w:tcW w:w="0" w:type="auto"/>
            <w:noWrap/>
          </w:tcPr>
          <w:p w14:paraId="4604DE9C" w14:textId="77777777" w:rsidR="00472C12" w:rsidRPr="007F73E9" w:rsidRDefault="00472C12" w:rsidP="00844B48">
            <w:pPr>
              <w:pStyle w:val="ECCTabletext"/>
            </w:pPr>
            <w:r w:rsidRPr="007F73E9">
              <w:t>1205429</w:t>
            </w:r>
          </w:p>
        </w:tc>
        <w:tc>
          <w:tcPr>
            <w:tcW w:w="0" w:type="auto"/>
            <w:noWrap/>
          </w:tcPr>
          <w:p w14:paraId="43DCF292" w14:textId="77777777" w:rsidR="00472C12" w:rsidRPr="007F73E9" w:rsidRDefault="00472C12" w:rsidP="00844B48">
            <w:pPr>
              <w:pStyle w:val="ECCTabletext"/>
            </w:pPr>
            <w:r w:rsidRPr="007F73E9">
              <w:t>17-18</w:t>
            </w:r>
          </w:p>
        </w:tc>
        <w:tc>
          <w:tcPr>
            <w:tcW w:w="0" w:type="auto"/>
            <w:noWrap/>
          </w:tcPr>
          <w:p w14:paraId="0E529419" w14:textId="77777777" w:rsidR="00472C12" w:rsidRPr="007F73E9" w:rsidRDefault="00472C12" w:rsidP="00844B48">
            <w:pPr>
              <w:pStyle w:val="ECCTabletext"/>
            </w:pPr>
            <w:r w:rsidRPr="007F73E9">
              <w:t>746</w:t>
            </w:r>
          </w:p>
        </w:tc>
        <w:tc>
          <w:tcPr>
            <w:tcW w:w="0" w:type="auto"/>
            <w:noWrap/>
          </w:tcPr>
          <w:p w14:paraId="11083A62" w14:textId="77777777" w:rsidR="00472C12" w:rsidRPr="007F73E9" w:rsidRDefault="00472C12" w:rsidP="00844B48">
            <w:pPr>
              <w:pStyle w:val="ECCTabletext"/>
            </w:pPr>
            <w:r w:rsidRPr="007F73E9">
              <w:t> </w:t>
            </w:r>
          </w:p>
        </w:tc>
        <w:tc>
          <w:tcPr>
            <w:tcW w:w="0" w:type="auto"/>
            <w:noWrap/>
          </w:tcPr>
          <w:p w14:paraId="03B47708" w14:textId="77777777" w:rsidR="00472C12" w:rsidRPr="007F73E9" w:rsidRDefault="00472C12" w:rsidP="00844B48">
            <w:pPr>
              <w:pStyle w:val="ECCTabletext"/>
            </w:pPr>
            <w:r w:rsidRPr="007F73E9">
              <w:t> </w:t>
            </w:r>
          </w:p>
        </w:tc>
        <w:tc>
          <w:tcPr>
            <w:tcW w:w="0" w:type="auto"/>
            <w:noWrap/>
          </w:tcPr>
          <w:p w14:paraId="3D470E93" w14:textId="77777777" w:rsidR="00472C12" w:rsidRPr="007F73E9" w:rsidRDefault="00472C12" w:rsidP="00844B48">
            <w:pPr>
              <w:pStyle w:val="ECCTabletext"/>
            </w:pPr>
            <w:r w:rsidRPr="007F73E9">
              <w:t> </w:t>
            </w:r>
          </w:p>
        </w:tc>
      </w:tr>
      <w:tr w:rsidR="00472C12" w:rsidRPr="007F73E9" w14:paraId="11F3E38C" w14:textId="77777777" w:rsidTr="00D426C3">
        <w:trPr>
          <w:trHeight w:val="300"/>
        </w:trPr>
        <w:tc>
          <w:tcPr>
            <w:tcW w:w="0" w:type="auto"/>
            <w:noWrap/>
          </w:tcPr>
          <w:p w14:paraId="29674A44" w14:textId="77777777" w:rsidR="00472C12" w:rsidRPr="007F73E9" w:rsidRDefault="00472C12" w:rsidP="00844B48">
            <w:pPr>
              <w:pStyle w:val="ECCTabletext"/>
            </w:pPr>
            <w:r w:rsidRPr="007F73E9">
              <w:t>1404565</w:t>
            </w:r>
          </w:p>
        </w:tc>
        <w:tc>
          <w:tcPr>
            <w:tcW w:w="0" w:type="auto"/>
            <w:noWrap/>
          </w:tcPr>
          <w:p w14:paraId="7A98CF9E" w14:textId="77777777" w:rsidR="00472C12" w:rsidRPr="007F73E9" w:rsidRDefault="00472C12" w:rsidP="00844B48">
            <w:pPr>
              <w:pStyle w:val="ECCTabletext"/>
            </w:pPr>
            <w:r w:rsidRPr="007F73E9">
              <w:t>53-54</w:t>
            </w:r>
          </w:p>
        </w:tc>
        <w:tc>
          <w:tcPr>
            <w:tcW w:w="0" w:type="auto"/>
            <w:noWrap/>
          </w:tcPr>
          <w:p w14:paraId="5361D416" w14:textId="77777777" w:rsidR="00472C12" w:rsidRPr="007F73E9" w:rsidRDefault="00472C12" w:rsidP="00844B48">
            <w:pPr>
              <w:pStyle w:val="ECCTabletext"/>
            </w:pPr>
            <w:r w:rsidRPr="007F73E9">
              <w:t>790</w:t>
            </w:r>
          </w:p>
        </w:tc>
        <w:tc>
          <w:tcPr>
            <w:tcW w:w="0" w:type="auto"/>
            <w:noWrap/>
          </w:tcPr>
          <w:p w14:paraId="6B123B36" w14:textId="77777777" w:rsidR="00472C12" w:rsidRPr="007F73E9" w:rsidRDefault="00472C12" w:rsidP="00844B48">
            <w:pPr>
              <w:pStyle w:val="ECCTabletext"/>
            </w:pPr>
            <w:r w:rsidRPr="007F73E9">
              <w:t> </w:t>
            </w:r>
          </w:p>
        </w:tc>
        <w:tc>
          <w:tcPr>
            <w:tcW w:w="0" w:type="auto"/>
            <w:noWrap/>
          </w:tcPr>
          <w:p w14:paraId="3576840C" w14:textId="77777777" w:rsidR="00472C12" w:rsidRPr="007F73E9" w:rsidRDefault="00472C12" w:rsidP="00844B48">
            <w:pPr>
              <w:pStyle w:val="ECCTabletext"/>
            </w:pPr>
            <w:r w:rsidRPr="007F73E9">
              <w:t> </w:t>
            </w:r>
          </w:p>
        </w:tc>
        <w:tc>
          <w:tcPr>
            <w:tcW w:w="0" w:type="auto"/>
            <w:noWrap/>
          </w:tcPr>
          <w:p w14:paraId="1EB49CE6" w14:textId="77777777" w:rsidR="00472C12" w:rsidRPr="007F73E9" w:rsidRDefault="00472C12" w:rsidP="00844B48">
            <w:pPr>
              <w:pStyle w:val="ECCTabletext"/>
            </w:pPr>
            <w:r w:rsidRPr="007F73E9">
              <w:t> </w:t>
            </w:r>
          </w:p>
        </w:tc>
      </w:tr>
      <w:tr w:rsidR="00472C12" w:rsidRPr="007F73E9" w14:paraId="4718D177" w14:textId="77777777" w:rsidTr="00D426C3">
        <w:trPr>
          <w:trHeight w:val="300"/>
        </w:trPr>
        <w:tc>
          <w:tcPr>
            <w:tcW w:w="0" w:type="auto"/>
            <w:noWrap/>
          </w:tcPr>
          <w:p w14:paraId="546D29FB" w14:textId="77777777" w:rsidR="00472C12" w:rsidRPr="007F73E9" w:rsidRDefault="00472C12" w:rsidP="00844B48">
            <w:pPr>
              <w:pStyle w:val="ECCTabletext"/>
            </w:pPr>
            <w:r w:rsidRPr="007F73E9">
              <w:t>1404558</w:t>
            </w:r>
          </w:p>
        </w:tc>
        <w:tc>
          <w:tcPr>
            <w:tcW w:w="0" w:type="auto"/>
            <w:noWrap/>
          </w:tcPr>
          <w:p w14:paraId="7AF05DE4" w14:textId="77777777" w:rsidR="00472C12" w:rsidRPr="007F73E9" w:rsidRDefault="00472C12" w:rsidP="00844B48">
            <w:pPr>
              <w:pStyle w:val="ECCTabletext"/>
            </w:pPr>
            <w:r w:rsidRPr="007F73E9">
              <w:t>51-52</w:t>
            </w:r>
          </w:p>
        </w:tc>
        <w:tc>
          <w:tcPr>
            <w:tcW w:w="0" w:type="auto"/>
            <w:noWrap/>
          </w:tcPr>
          <w:p w14:paraId="724F009E" w14:textId="77777777" w:rsidR="00472C12" w:rsidRPr="007F73E9" w:rsidRDefault="00472C12" w:rsidP="00844B48">
            <w:pPr>
              <w:pStyle w:val="ECCTabletext"/>
            </w:pPr>
            <w:r w:rsidRPr="007F73E9">
              <w:t> </w:t>
            </w:r>
          </w:p>
        </w:tc>
        <w:tc>
          <w:tcPr>
            <w:tcW w:w="0" w:type="auto"/>
            <w:noWrap/>
          </w:tcPr>
          <w:p w14:paraId="5BD792ED" w14:textId="77777777" w:rsidR="00472C12" w:rsidRPr="007F73E9" w:rsidRDefault="00472C12" w:rsidP="00844B48">
            <w:pPr>
              <w:pStyle w:val="ECCTabletext"/>
            </w:pPr>
            <w:r w:rsidRPr="007F73E9">
              <w:t> </w:t>
            </w:r>
          </w:p>
        </w:tc>
        <w:tc>
          <w:tcPr>
            <w:tcW w:w="0" w:type="auto"/>
            <w:noWrap/>
          </w:tcPr>
          <w:p w14:paraId="782C6CBB" w14:textId="77777777" w:rsidR="00472C12" w:rsidRPr="007F73E9" w:rsidRDefault="00472C12" w:rsidP="00844B48">
            <w:pPr>
              <w:pStyle w:val="ECCTabletext"/>
            </w:pPr>
            <w:r w:rsidRPr="007F73E9">
              <w:t> </w:t>
            </w:r>
          </w:p>
        </w:tc>
        <w:tc>
          <w:tcPr>
            <w:tcW w:w="0" w:type="auto"/>
            <w:noWrap/>
          </w:tcPr>
          <w:p w14:paraId="5B542B95" w14:textId="77777777" w:rsidR="00472C12" w:rsidRPr="007F73E9" w:rsidRDefault="00472C12" w:rsidP="00844B48">
            <w:pPr>
              <w:pStyle w:val="ECCTabletext"/>
            </w:pPr>
            <w:r w:rsidRPr="007F73E9">
              <w:t> </w:t>
            </w:r>
          </w:p>
        </w:tc>
      </w:tr>
      <w:tr w:rsidR="00472C12" w:rsidRPr="007F73E9" w14:paraId="102C7708" w14:textId="77777777" w:rsidTr="00D426C3">
        <w:trPr>
          <w:trHeight w:val="300"/>
        </w:trPr>
        <w:tc>
          <w:tcPr>
            <w:tcW w:w="0" w:type="auto"/>
            <w:noWrap/>
          </w:tcPr>
          <w:p w14:paraId="1E289002" w14:textId="77777777" w:rsidR="00472C12" w:rsidRPr="007F73E9" w:rsidRDefault="00472C12" w:rsidP="00844B48">
            <w:pPr>
              <w:pStyle w:val="ECCTabletext"/>
            </w:pPr>
            <w:r w:rsidRPr="007F73E9">
              <w:t>1332864</w:t>
            </w:r>
          </w:p>
        </w:tc>
        <w:tc>
          <w:tcPr>
            <w:tcW w:w="0" w:type="auto"/>
            <w:noWrap/>
          </w:tcPr>
          <w:p w14:paraId="15296509" w14:textId="77777777" w:rsidR="00472C12" w:rsidRPr="007F73E9" w:rsidRDefault="00472C12" w:rsidP="00844B48">
            <w:pPr>
              <w:pStyle w:val="ECCTabletext"/>
            </w:pPr>
            <w:r w:rsidRPr="007F73E9">
              <w:t>28-29</w:t>
            </w:r>
          </w:p>
        </w:tc>
        <w:tc>
          <w:tcPr>
            <w:tcW w:w="0" w:type="auto"/>
            <w:noWrap/>
          </w:tcPr>
          <w:p w14:paraId="7015C89B" w14:textId="77777777" w:rsidR="00472C12" w:rsidRPr="007F73E9" w:rsidRDefault="00472C12" w:rsidP="00844B48">
            <w:pPr>
              <w:pStyle w:val="ECCTabletext"/>
            </w:pPr>
            <w:r w:rsidRPr="007F73E9">
              <w:t> </w:t>
            </w:r>
          </w:p>
        </w:tc>
        <w:tc>
          <w:tcPr>
            <w:tcW w:w="0" w:type="auto"/>
            <w:noWrap/>
          </w:tcPr>
          <w:p w14:paraId="0EBDE74F" w14:textId="77777777" w:rsidR="00472C12" w:rsidRPr="007F73E9" w:rsidRDefault="00472C12" w:rsidP="00844B48">
            <w:pPr>
              <w:pStyle w:val="ECCTabletext"/>
            </w:pPr>
            <w:r w:rsidRPr="007F73E9">
              <w:t> </w:t>
            </w:r>
          </w:p>
        </w:tc>
        <w:tc>
          <w:tcPr>
            <w:tcW w:w="0" w:type="auto"/>
            <w:noWrap/>
          </w:tcPr>
          <w:p w14:paraId="265F8510" w14:textId="77777777" w:rsidR="00472C12" w:rsidRPr="007F73E9" w:rsidRDefault="00472C12" w:rsidP="00844B48">
            <w:pPr>
              <w:pStyle w:val="ECCTabletext"/>
            </w:pPr>
            <w:r w:rsidRPr="007F73E9">
              <w:t> </w:t>
            </w:r>
          </w:p>
        </w:tc>
        <w:tc>
          <w:tcPr>
            <w:tcW w:w="0" w:type="auto"/>
            <w:noWrap/>
          </w:tcPr>
          <w:p w14:paraId="3980759A" w14:textId="77777777" w:rsidR="00472C12" w:rsidRPr="007F73E9" w:rsidRDefault="00472C12" w:rsidP="00844B48">
            <w:pPr>
              <w:pStyle w:val="ECCTabletext"/>
            </w:pPr>
            <w:r w:rsidRPr="007F73E9">
              <w:t> </w:t>
            </w:r>
          </w:p>
        </w:tc>
      </w:tr>
      <w:tr w:rsidR="00472C12" w:rsidRPr="007F73E9" w14:paraId="3A019870" w14:textId="77777777" w:rsidTr="00D426C3">
        <w:trPr>
          <w:trHeight w:val="300"/>
        </w:trPr>
        <w:tc>
          <w:tcPr>
            <w:tcW w:w="0" w:type="auto"/>
            <w:noWrap/>
          </w:tcPr>
          <w:p w14:paraId="14DF1878" w14:textId="77777777" w:rsidR="00472C12" w:rsidRPr="007F73E9" w:rsidRDefault="00472C12" w:rsidP="00844B48">
            <w:pPr>
              <w:pStyle w:val="ECCTabletext"/>
            </w:pPr>
            <w:r w:rsidRPr="007F73E9">
              <w:t>1334452</w:t>
            </w:r>
          </w:p>
        </w:tc>
        <w:tc>
          <w:tcPr>
            <w:tcW w:w="0" w:type="auto"/>
            <w:noWrap/>
          </w:tcPr>
          <w:p w14:paraId="4DBA6DAA" w14:textId="77777777" w:rsidR="00472C12" w:rsidRPr="007F73E9" w:rsidRDefault="00472C12" w:rsidP="00844B48">
            <w:pPr>
              <w:pStyle w:val="ECCTabletext"/>
            </w:pPr>
            <w:r w:rsidRPr="007F73E9">
              <w:t>40-41</w:t>
            </w:r>
          </w:p>
        </w:tc>
        <w:tc>
          <w:tcPr>
            <w:tcW w:w="0" w:type="auto"/>
            <w:noWrap/>
          </w:tcPr>
          <w:p w14:paraId="040DE3D6" w14:textId="77777777" w:rsidR="00472C12" w:rsidRPr="007F73E9" w:rsidRDefault="00472C12" w:rsidP="00844B48">
            <w:pPr>
              <w:pStyle w:val="ECCTabletext"/>
            </w:pPr>
            <w:r w:rsidRPr="007F73E9">
              <w:t> </w:t>
            </w:r>
          </w:p>
        </w:tc>
        <w:tc>
          <w:tcPr>
            <w:tcW w:w="0" w:type="auto"/>
            <w:noWrap/>
          </w:tcPr>
          <w:p w14:paraId="23EA2A63" w14:textId="77777777" w:rsidR="00472C12" w:rsidRPr="007F73E9" w:rsidRDefault="00472C12" w:rsidP="00844B48">
            <w:pPr>
              <w:pStyle w:val="ECCTabletext"/>
            </w:pPr>
            <w:r w:rsidRPr="007F73E9">
              <w:t> </w:t>
            </w:r>
          </w:p>
        </w:tc>
        <w:tc>
          <w:tcPr>
            <w:tcW w:w="0" w:type="auto"/>
            <w:noWrap/>
          </w:tcPr>
          <w:p w14:paraId="6968E0CB" w14:textId="77777777" w:rsidR="00472C12" w:rsidRPr="007F73E9" w:rsidRDefault="00472C12" w:rsidP="00844B48">
            <w:pPr>
              <w:pStyle w:val="ECCTabletext"/>
            </w:pPr>
            <w:r w:rsidRPr="007F73E9">
              <w:t> </w:t>
            </w:r>
          </w:p>
        </w:tc>
        <w:tc>
          <w:tcPr>
            <w:tcW w:w="0" w:type="auto"/>
            <w:noWrap/>
          </w:tcPr>
          <w:p w14:paraId="7784BADD" w14:textId="77777777" w:rsidR="00472C12" w:rsidRPr="007F73E9" w:rsidRDefault="00472C12" w:rsidP="00844B48">
            <w:pPr>
              <w:pStyle w:val="ECCTabletext"/>
            </w:pPr>
            <w:r w:rsidRPr="007F73E9">
              <w:t> </w:t>
            </w:r>
          </w:p>
        </w:tc>
      </w:tr>
      <w:tr w:rsidR="00472C12" w:rsidRPr="007F73E9" w14:paraId="3FD836DB" w14:textId="77777777" w:rsidTr="00D426C3">
        <w:trPr>
          <w:trHeight w:val="300"/>
        </w:trPr>
        <w:tc>
          <w:tcPr>
            <w:tcW w:w="0" w:type="auto"/>
            <w:noWrap/>
          </w:tcPr>
          <w:p w14:paraId="6A41C6BE" w14:textId="77777777" w:rsidR="00472C12" w:rsidRPr="007F73E9" w:rsidRDefault="00472C12" w:rsidP="00844B48">
            <w:pPr>
              <w:pStyle w:val="ECCTabletext"/>
            </w:pPr>
            <w:r w:rsidRPr="007F73E9">
              <w:t>1107523</w:t>
            </w:r>
          </w:p>
        </w:tc>
        <w:tc>
          <w:tcPr>
            <w:tcW w:w="0" w:type="auto"/>
            <w:noWrap/>
          </w:tcPr>
          <w:p w14:paraId="787260DB" w14:textId="77777777" w:rsidR="00472C12" w:rsidRPr="007F73E9" w:rsidRDefault="00472C12" w:rsidP="00844B48">
            <w:pPr>
              <w:pStyle w:val="ECCTabletext"/>
            </w:pPr>
            <w:r w:rsidRPr="007F73E9">
              <w:t>11-12</w:t>
            </w:r>
          </w:p>
        </w:tc>
        <w:tc>
          <w:tcPr>
            <w:tcW w:w="0" w:type="auto"/>
            <w:noWrap/>
          </w:tcPr>
          <w:p w14:paraId="56FA98BC" w14:textId="77777777" w:rsidR="00472C12" w:rsidRPr="007F73E9" w:rsidRDefault="00472C12" w:rsidP="00844B48">
            <w:pPr>
              <w:pStyle w:val="ECCTabletext"/>
            </w:pPr>
            <w:r w:rsidRPr="007F73E9">
              <w:t> </w:t>
            </w:r>
          </w:p>
        </w:tc>
        <w:tc>
          <w:tcPr>
            <w:tcW w:w="0" w:type="auto"/>
            <w:noWrap/>
          </w:tcPr>
          <w:p w14:paraId="66C242C8" w14:textId="77777777" w:rsidR="00472C12" w:rsidRPr="007F73E9" w:rsidRDefault="00472C12" w:rsidP="00844B48">
            <w:pPr>
              <w:pStyle w:val="ECCTabletext"/>
            </w:pPr>
            <w:r w:rsidRPr="007F73E9">
              <w:t> </w:t>
            </w:r>
          </w:p>
        </w:tc>
        <w:tc>
          <w:tcPr>
            <w:tcW w:w="0" w:type="auto"/>
            <w:noWrap/>
          </w:tcPr>
          <w:p w14:paraId="4588CE5E" w14:textId="77777777" w:rsidR="00472C12" w:rsidRPr="007F73E9" w:rsidRDefault="00472C12" w:rsidP="00844B48">
            <w:pPr>
              <w:pStyle w:val="ECCTabletext"/>
            </w:pPr>
            <w:r w:rsidRPr="007F73E9">
              <w:t> </w:t>
            </w:r>
          </w:p>
        </w:tc>
        <w:tc>
          <w:tcPr>
            <w:tcW w:w="0" w:type="auto"/>
            <w:noWrap/>
          </w:tcPr>
          <w:p w14:paraId="2C61D294" w14:textId="77777777" w:rsidR="00472C12" w:rsidRPr="007F73E9" w:rsidRDefault="00472C12" w:rsidP="00844B48">
            <w:pPr>
              <w:pStyle w:val="ECCTabletext"/>
            </w:pPr>
            <w:r w:rsidRPr="007F73E9">
              <w:t> </w:t>
            </w:r>
          </w:p>
        </w:tc>
      </w:tr>
      <w:tr w:rsidR="00472C12" w:rsidRPr="007F73E9" w14:paraId="4EF406DF" w14:textId="77777777" w:rsidTr="00D426C3">
        <w:trPr>
          <w:trHeight w:val="300"/>
        </w:trPr>
        <w:tc>
          <w:tcPr>
            <w:tcW w:w="0" w:type="auto"/>
            <w:noWrap/>
          </w:tcPr>
          <w:p w14:paraId="64BD4726" w14:textId="77777777" w:rsidR="00472C12" w:rsidRPr="007F73E9" w:rsidRDefault="00472C12" w:rsidP="00844B48">
            <w:pPr>
              <w:pStyle w:val="ECCTabletext"/>
            </w:pPr>
            <w:r w:rsidRPr="007F73E9">
              <w:t>1292508</w:t>
            </w:r>
          </w:p>
        </w:tc>
        <w:tc>
          <w:tcPr>
            <w:tcW w:w="0" w:type="auto"/>
            <w:noWrap/>
          </w:tcPr>
          <w:p w14:paraId="4C5F639B" w14:textId="77777777" w:rsidR="00472C12" w:rsidRPr="007F73E9" w:rsidRDefault="00472C12" w:rsidP="00844B48">
            <w:pPr>
              <w:pStyle w:val="ECCTabletext"/>
            </w:pPr>
            <w:r w:rsidRPr="007F73E9">
              <w:t>26-27</w:t>
            </w:r>
          </w:p>
        </w:tc>
        <w:tc>
          <w:tcPr>
            <w:tcW w:w="0" w:type="auto"/>
            <w:noWrap/>
          </w:tcPr>
          <w:p w14:paraId="027D133E" w14:textId="77777777" w:rsidR="00472C12" w:rsidRPr="007F73E9" w:rsidRDefault="00472C12" w:rsidP="00844B48">
            <w:pPr>
              <w:pStyle w:val="ECCTabletext"/>
            </w:pPr>
            <w:r w:rsidRPr="007F73E9">
              <w:t> </w:t>
            </w:r>
          </w:p>
        </w:tc>
        <w:tc>
          <w:tcPr>
            <w:tcW w:w="0" w:type="auto"/>
            <w:noWrap/>
          </w:tcPr>
          <w:p w14:paraId="1357F483" w14:textId="77777777" w:rsidR="00472C12" w:rsidRPr="007F73E9" w:rsidRDefault="00472C12" w:rsidP="00844B48">
            <w:pPr>
              <w:pStyle w:val="ECCTabletext"/>
            </w:pPr>
            <w:r w:rsidRPr="007F73E9">
              <w:t> </w:t>
            </w:r>
          </w:p>
        </w:tc>
        <w:tc>
          <w:tcPr>
            <w:tcW w:w="0" w:type="auto"/>
            <w:noWrap/>
          </w:tcPr>
          <w:p w14:paraId="304C07E8" w14:textId="77777777" w:rsidR="00472C12" w:rsidRPr="007F73E9" w:rsidRDefault="00472C12" w:rsidP="00844B48">
            <w:pPr>
              <w:pStyle w:val="ECCTabletext"/>
            </w:pPr>
            <w:r w:rsidRPr="007F73E9">
              <w:t> </w:t>
            </w:r>
          </w:p>
        </w:tc>
        <w:tc>
          <w:tcPr>
            <w:tcW w:w="0" w:type="auto"/>
            <w:noWrap/>
          </w:tcPr>
          <w:p w14:paraId="6FD8103E" w14:textId="77777777" w:rsidR="00472C12" w:rsidRPr="007F73E9" w:rsidRDefault="00472C12" w:rsidP="00844B48">
            <w:pPr>
              <w:pStyle w:val="ECCTabletext"/>
            </w:pPr>
            <w:r w:rsidRPr="007F73E9">
              <w:t> </w:t>
            </w:r>
          </w:p>
        </w:tc>
      </w:tr>
      <w:tr w:rsidR="00472C12" w:rsidRPr="007F73E9" w14:paraId="06A9729A" w14:textId="77777777" w:rsidTr="00D426C3">
        <w:trPr>
          <w:trHeight w:val="300"/>
        </w:trPr>
        <w:tc>
          <w:tcPr>
            <w:tcW w:w="0" w:type="auto"/>
            <w:noWrap/>
          </w:tcPr>
          <w:p w14:paraId="02B865AB" w14:textId="77777777" w:rsidR="00472C12" w:rsidRPr="007F73E9" w:rsidRDefault="00472C12" w:rsidP="00844B48">
            <w:pPr>
              <w:pStyle w:val="ECCTabletext"/>
            </w:pPr>
            <w:r w:rsidRPr="007F73E9">
              <w:t>1773336</w:t>
            </w:r>
          </w:p>
        </w:tc>
        <w:tc>
          <w:tcPr>
            <w:tcW w:w="0" w:type="auto"/>
            <w:noWrap/>
          </w:tcPr>
          <w:p w14:paraId="7720FDA0" w14:textId="77777777" w:rsidR="00472C12" w:rsidRPr="007F73E9" w:rsidRDefault="00472C12" w:rsidP="00844B48">
            <w:pPr>
              <w:pStyle w:val="ECCTabletext"/>
            </w:pPr>
            <w:r w:rsidRPr="007F73E9">
              <w:t>57-58-59</w:t>
            </w:r>
          </w:p>
        </w:tc>
        <w:tc>
          <w:tcPr>
            <w:tcW w:w="0" w:type="auto"/>
            <w:noWrap/>
          </w:tcPr>
          <w:p w14:paraId="47AEDF49" w14:textId="77777777" w:rsidR="00472C12" w:rsidRPr="007F73E9" w:rsidRDefault="00472C12" w:rsidP="00844B48">
            <w:pPr>
              <w:pStyle w:val="ECCTabletext"/>
            </w:pPr>
            <w:r w:rsidRPr="007F73E9">
              <w:t> </w:t>
            </w:r>
          </w:p>
        </w:tc>
        <w:tc>
          <w:tcPr>
            <w:tcW w:w="0" w:type="auto"/>
            <w:noWrap/>
          </w:tcPr>
          <w:p w14:paraId="1AB8BD2D" w14:textId="77777777" w:rsidR="00472C12" w:rsidRPr="007F73E9" w:rsidRDefault="00472C12" w:rsidP="00844B48">
            <w:pPr>
              <w:pStyle w:val="ECCTabletext"/>
            </w:pPr>
            <w:r w:rsidRPr="007F73E9">
              <w:t> </w:t>
            </w:r>
          </w:p>
        </w:tc>
        <w:tc>
          <w:tcPr>
            <w:tcW w:w="0" w:type="auto"/>
            <w:noWrap/>
          </w:tcPr>
          <w:p w14:paraId="3C3E3007" w14:textId="77777777" w:rsidR="00472C12" w:rsidRPr="007F73E9" w:rsidRDefault="00472C12" w:rsidP="00844B48">
            <w:pPr>
              <w:pStyle w:val="ECCTabletext"/>
            </w:pPr>
            <w:r w:rsidRPr="007F73E9">
              <w:t> </w:t>
            </w:r>
          </w:p>
        </w:tc>
        <w:tc>
          <w:tcPr>
            <w:tcW w:w="0" w:type="auto"/>
            <w:noWrap/>
          </w:tcPr>
          <w:p w14:paraId="38C55DBA" w14:textId="77777777" w:rsidR="00472C12" w:rsidRPr="007F73E9" w:rsidRDefault="00472C12" w:rsidP="00844B48">
            <w:pPr>
              <w:pStyle w:val="ECCTabletext"/>
            </w:pPr>
            <w:r w:rsidRPr="007F73E9">
              <w:t> </w:t>
            </w:r>
          </w:p>
        </w:tc>
      </w:tr>
      <w:tr w:rsidR="00472C12" w:rsidRPr="007F73E9" w14:paraId="5CAAC03E" w14:textId="77777777" w:rsidTr="00D426C3">
        <w:trPr>
          <w:trHeight w:val="300"/>
        </w:trPr>
        <w:tc>
          <w:tcPr>
            <w:tcW w:w="0" w:type="auto"/>
            <w:noWrap/>
          </w:tcPr>
          <w:p w14:paraId="2D9E431B" w14:textId="77777777" w:rsidR="00472C12" w:rsidRPr="007F73E9" w:rsidRDefault="00472C12" w:rsidP="00844B48">
            <w:pPr>
              <w:pStyle w:val="ECCTabletext"/>
            </w:pPr>
            <w:r w:rsidRPr="007F73E9">
              <w:t>854413</w:t>
            </w:r>
          </w:p>
        </w:tc>
        <w:tc>
          <w:tcPr>
            <w:tcW w:w="0" w:type="auto"/>
            <w:noWrap/>
          </w:tcPr>
          <w:p w14:paraId="2B812F63" w14:textId="77777777" w:rsidR="00472C12" w:rsidRPr="007F73E9" w:rsidRDefault="00472C12" w:rsidP="00844B48">
            <w:pPr>
              <w:pStyle w:val="ECCTabletext"/>
            </w:pPr>
            <w:r w:rsidRPr="007F73E9">
              <w:t>3-4</w:t>
            </w:r>
          </w:p>
        </w:tc>
        <w:tc>
          <w:tcPr>
            <w:tcW w:w="0" w:type="auto"/>
            <w:noWrap/>
          </w:tcPr>
          <w:p w14:paraId="1603B4DF" w14:textId="77777777" w:rsidR="00472C12" w:rsidRPr="007F73E9" w:rsidRDefault="00472C12" w:rsidP="00844B48">
            <w:pPr>
              <w:pStyle w:val="ECCTabletext"/>
            </w:pPr>
            <w:r w:rsidRPr="007F73E9">
              <w:t> </w:t>
            </w:r>
          </w:p>
        </w:tc>
        <w:tc>
          <w:tcPr>
            <w:tcW w:w="0" w:type="auto"/>
            <w:noWrap/>
          </w:tcPr>
          <w:p w14:paraId="273E8290" w14:textId="77777777" w:rsidR="00472C12" w:rsidRPr="007F73E9" w:rsidRDefault="00472C12" w:rsidP="00844B48">
            <w:pPr>
              <w:pStyle w:val="ECCTabletext"/>
            </w:pPr>
            <w:r w:rsidRPr="007F73E9">
              <w:t> </w:t>
            </w:r>
          </w:p>
        </w:tc>
        <w:tc>
          <w:tcPr>
            <w:tcW w:w="0" w:type="auto"/>
            <w:noWrap/>
          </w:tcPr>
          <w:p w14:paraId="2423A6F4" w14:textId="77777777" w:rsidR="00472C12" w:rsidRPr="007F73E9" w:rsidRDefault="00472C12" w:rsidP="00844B48">
            <w:pPr>
              <w:pStyle w:val="ECCTabletext"/>
            </w:pPr>
            <w:r w:rsidRPr="007F73E9">
              <w:t> </w:t>
            </w:r>
          </w:p>
        </w:tc>
        <w:tc>
          <w:tcPr>
            <w:tcW w:w="0" w:type="auto"/>
            <w:noWrap/>
          </w:tcPr>
          <w:p w14:paraId="06C8B3EA" w14:textId="77777777" w:rsidR="00472C12" w:rsidRPr="007F73E9" w:rsidRDefault="00472C12" w:rsidP="00844B48">
            <w:pPr>
              <w:pStyle w:val="ECCTabletext"/>
            </w:pPr>
            <w:r w:rsidRPr="007F73E9">
              <w:t> </w:t>
            </w:r>
          </w:p>
        </w:tc>
      </w:tr>
      <w:tr w:rsidR="00472C12" w:rsidRPr="007F73E9" w14:paraId="478ED030" w14:textId="77777777" w:rsidTr="00D426C3">
        <w:trPr>
          <w:trHeight w:val="300"/>
        </w:trPr>
        <w:tc>
          <w:tcPr>
            <w:tcW w:w="0" w:type="auto"/>
            <w:noWrap/>
          </w:tcPr>
          <w:p w14:paraId="1D9DF91F" w14:textId="77777777" w:rsidR="00472C12" w:rsidRPr="007F73E9" w:rsidRDefault="00472C12" w:rsidP="00844B48">
            <w:pPr>
              <w:pStyle w:val="ECCTabletext"/>
            </w:pPr>
            <w:r w:rsidRPr="007F73E9">
              <w:t>1207600</w:t>
            </w:r>
          </w:p>
        </w:tc>
        <w:tc>
          <w:tcPr>
            <w:tcW w:w="0" w:type="auto"/>
            <w:noWrap/>
          </w:tcPr>
          <w:p w14:paraId="506AD1A2" w14:textId="77777777" w:rsidR="00472C12" w:rsidRPr="007F73E9" w:rsidRDefault="00472C12" w:rsidP="00844B48">
            <w:pPr>
              <w:pStyle w:val="ECCTabletext"/>
            </w:pPr>
            <w:r w:rsidRPr="007F73E9">
              <w:t>22-23</w:t>
            </w:r>
          </w:p>
        </w:tc>
        <w:tc>
          <w:tcPr>
            <w:tcW w:w="0" w:type="auto"/>
            <w:noWrap/>
          </w:tcPr>
          <w:p w14:paraId="2CF9169C" w14:textId="77777777" w:rsidR="00472C12" w:rsidRPr="007F73E9" w:rsidRDefault="00472C12" w:rsidP="00844B48">
            <w:pPr>
              <w:pStyle w:val="ECCTabletext"/>
            </w:pPr>
            <w:r w:rsidRPr="007F73E9">
              <w:t> </w:t>
            </w:r>
          </w:p>
        </w:tc>
        <w:tc>
          <w:tcPr>
            <w:tcW w:w="0" w:type="auto"/>
            <w:noWrap/>
          </w:tcPr>
          <w:p w14:paraId="6AE52195" w14:textId="77777777" w:rsidR="00472C12" w:rsidRPr="007F73E9" w:rsidRDefault="00472C12" w:rsidP="00844B48">
            <w:pPr>
              <w:pStyle w:val="ECCTabletext"/>
            </w:pPr>
            <w:r w:rsidRPr="007F73E9">
              <w:t> </w:t>
            </w:r>
          </w:p>
        </w:tc>
        <w:tc>
          <w:tcPr>
            <w:tcW w:w="0" w:type="auto"/>
            <w:noWrap/>
          </w:tcPr>
          <w:p w14:paraId="734632D5" w14:textId="77777777" w:rsidR="00472C12" w:rsidRPr="007F73E9" w:rsidRDefault="00472C12" w:rsidP="00844B48">
            <w:pPr>
              <w:pStyle w:val="ECCTabletext"/>
            </w:pPr>
            <w:r w:rsidRPr="007F73E9">
              <w:t> </w:t>
            </w:r>
          </w:p>
        </w:tc>
        <w:tc>
          <w:tcPr>
            <w:tcW w:w="0" w:type="auto"/>
            <w:noWrap/>
          </w:tcPr>
          <w:p w14:paraId="6719102F" w14:textId="77777777" w:rsidR="00472C12" w:rsidRPr="007F73E9" w:rsidRDefault="00472C12" w:rsidP="00844B48">
            <w:pPr>
              <w:pStyle w:val="ECCTabletext"/>
            </w:pPr>
            <w:r w:rsidRPr="007F73E9">
              <w:t> </w:t>
            </w:r>
          </w:p>
        </w:tc>
      </w:tr>
      <w:tr w:rsidR="00472C12" w:rsidRPr="007F73E9" w14:paraId="5A098480" w14:textId="77777777" w:rsidTr="00D426C3">
        <w:trPr>
          <w:trHeight w:val="300"/>
        </w:trPr>
        <w:tc>
          <w:tcPr>
            <w:tcW w:w="0" w:type="auto"/>
            <w:noWrap/>
          </w:tcPr>
          <w:p w14:paraId="4CD5979B" w14:textId="77777777" w:rsidR="00472C12" w:rsidRPr="007F73E9" w:rsidRDefault="00472C12" w:rsidP="00844B48">
            <w:pPr>
              <w:pStyle w:val="ECCTabletext"/>
            </w:pPr>
            <w:r w:rsidRPr="007F73E9">
              <w:t>1205425</w:t>
            </w:r>
          </w:p>
        </w:tc>
        <w:tc>
          <w:tcPr>
            <w:tcW w:w="0" w:type="auto"/>
            <w:noWrap/>
          </w:tcPr>
          <w:p w14:paraId="3925EACD" w14:textId="77777777" w:rsidR="00472C12" w:rsidRPr="007F73E9" w:rsidRDefault="00472C12" w:rsidP="00844B48">
            <w:pPr>
              <w:pStyle w:val="ECCTabletext"/>
            </w:pPr>
            <w:r w:rsidRPr="007F73E9">
              <w:t>15-16</w:t>
            </w:r>
          </w:p>
        </w:tc>
        <w:tc>
          <w:tcPr>
            <w:tcW w:w="0" w:type="auto"/>
            <w:noWrap/>
          </w:tcPr>
          <w:p w14:paraId="7EAD9DF9" w14:textId="77777777" w:rsidR="00472C12" w:rsidRPr="007F73E9" w:rsidRDefault="00472C12" w:rsidP="00844B48">
            <w:pPr>
              <w:pStyle w:val="ECCTabletext"/>
            </w:pPr>
            <w:r w:rsidRPr="007F73E9">
              <w:t> </w:t>
            </w:r>
          </w:p>
        </w:tc>
        <w:tc>
          <w:tcPr>
            <w:tcW w:w="0" w:type="auto"/>
            <w:noWrap/>
          </w:tcPr>
          <w:p w14:paraId="6592620D" w14:textId="77777777" w:rsidR="00472C12" w:rsidRPr="007F73E9" w:rsidRDefault="00472C12" w:rsidP="00844B48">
            <w:pPr>
              <w:pStyle w:val="ECCTabletext"/>
            </w:pPr>
            <w:r w:rsidRPr="007F73E9">
              <w:t> </w:t>
            </w:r>
          </w:p>
        </w:tc>
        <w:tc>
          <w:tcPr>
            <w:tcW w:w="0" w:type="auto"/>
            <w:noWrap/>
          </w:tcPr>
          <w:p w14:paraId="3BC86BA8" w14:textId="77777777" w:rsidR="00472C12" w:rsidRPr="007F73E9" w:rsidRDefault="00472C12" w:rsidP="00844B48">
            <w:pPr>
              <w:pStyle w:val="ECCTabletext"/>
            </w:pPr>
            <w:r w:rsidRPr="007F73E9">
              <w:t> </w:t>
            </w:r>
          </w:p>
        </w:tc>
        <w:tc>
          <w:tcPr>
            <w:tcW w:w="0" w:type="auto"/>
            <w:noWrap/>
          </w:tcPr>
          <w:p w14:paraId="12D6EB31" w14:textId="77777777" w:rsidR="00472C12" w:rsidRPr="007F73E9" w:rsidRDefault="00472C12" w:rsidP="00844B48">
            <w:pPr>
              <w:pStyle w:val="ECCTabletext"/>
            </w:pPr>
            <w:r w:rsidRPr="007F73E9">
              <w:t> </w:t>
            </w:r>
          </w:p>
        </w:tc>
      </w:tr>
      <w:tr w:rsidR="00472C12" w:rsidRPr="007F73E9" w14:paraId="4D08D9B9" w14:textId="77777777" w:rsidTr="00D426C3">
        <w:trPr>
          <w:trHeight w:val="300"/>
        </w:trPr>
        <w:tc>
          <w:tcPr>
            <w:tcW w:w="0" w:type="auto"/>
            <w:noWrap/>
          </w:tcPr>
          <w:p w14:paraId="3A2D0A34" w14:textId="77777777" w:rsidR="00472C12" w:rsidRPr="007F73E9" w:rsidRDefault="00472C12" w:rsidP="00844B48">
            <w:pPr>
              <w:pStyle w:val="ECCTabletext"/>
            </w:pPr>
            <w:r w:rsidRPr="007F73E9">
              <w:t>1133676</w:t>
            </w:r>
          </w:p>
        </w:tc>
        <w:tc>
          <w:tcPr>
            <w:tcW w:w="0" w:type="auto"/>
            <w:noWrap/>
          </w:tcPr>
          <w:p w14:paraId="6CED2F59" w14:textId="77777777" w:rsidR="00472C12" w:rsidRPr="007F73E9" w:rsidRDefault="00472C12" w:rsidP="00844B48">
            <w:pPr>
              <w:pStyle w:val="ECCTabletext"/>
            </w:pPr>
            <w:r w:rsidRPr="007F73E9">
              <w:t>13-14</w:t>
            </w:r>
          </w:p>
        </w:tc>
        <w:tc>
          <w:tcPr>
            <w:tcW w:w="0" w:type="auto"/>
            <w:noWrap/>
          </w:tcPr>
          <w:p w14:paraId="623E6DF4" w14:textId="77777777" w:rsidR="00472C12" w:rsidRPr="007F73E9" w:rsidRDefault="00472C12" w:rsidP="00844B48">
            <w:pPr>
              <w:pStyle w:val="ECCTabletext"/>
            </w:pPr>
            <w:r w:rsidRPr="007F73E9">
              <w:t> </w:t>
            </w:r>
          </w:p>
        </w:tc>
        <w:tc>
          <w:tcPr>
            <w:tcW w:w="0" w:type="auto"/>
            <w:noWrap/>
          </w:tcPr>
          <w:p w14:paraId="100D16F7" w14:textId="77777777" w:rsidR="00472C12" w:rsidRPr="007F73E9" w:rsidRDefault="00472C12" w:rsidP="00844B48">
            <w:pPr>
              <w:pStyle w:val="ECCTabletext"/>
            </w:pPr>
            <w:r w:rsidRPr="007F73E9">
              <w:t> </w:t>
            </w:r>
          </w:p>
        </w:tc>
        <w:tc>
          <w:tcPr>
            <w:tcW w:w="0" w:type="auto"/>
            <w:noWrap/>
          </w:tcPr>
          <w:p w14:paraId="6136B5BB" w14:textId="77777777" w:rsidR="00472C12" w:rsidRPr="007F73E9" w:rsidRDefault="00472C12" w:rsidP="00844B48">
            <w:pPr>
              <w:pStyle w:val="ECCTabletext"/>
            </w:pPr>
            <w:r w:rsidRPr="007F73E9">
              <w:t> </w:t>
            </w:r>
          </w:p>
        </w:tc>
        <w:tc>
          <w:tcPr>
            <w:tcW w:w="0" w:type="auto"/>
            <w:noWrap/>
          </w:tcPr>
          <w:p w14:paraId="0AE6A306" w14:textId="77777777" w:rsidR="00472C12" w:rsidRPr="007F73E9" w:rsidRDefault="00472C12" w:rsidP="00844B48">
            <w:pPr>
              <w:pStyle w:val="ECCTabletext"/>
            </w:pPr>
            <w:r w:rsidRPr="007F73E9">
              <w:t> </w:t>
            </w:r>
          </w:p>
        </w:tc>
      </w:tr>
      <w:tr w:rsidR="00472C12" w:rsidRPr="007F73E9" w14:paraId="1A75DEE3" w14:textId="77777777" w:rsidTr="00D426C3">
        <w:trPr>
          <w:trHeight w:val="300"/>
        </w:trPr>
        <w:tc>
          <w:tcPr>
            <w:tcW w:w="0" w:type="auto"/>
            <w:noWrap/>
          </w:tcPr>
          <w:p w14:paraId="67955F0D" w14:textId="77777777" w:rsidR="00472C12" w:rsidRPr="007F73E9" w:rsidRDefault="00472C12" w:rsidP="00844B48">
            <w:pPr>
              <w:pStyle w:val="ECCTabletext"/>
            </w:pPr>
            <w:r w:rsidRPr="007F73E9">
              <w:t>854383</w:t>
            </w:r>
          </w:p>
        </w:tc>
        <w:tc>
          <w:tcPr>
            <w:tcW w:w="0" w:type="auto"/>
            <w:noWrap/>
          </w:tcPr>
          <w:p w14:paraId="686C758C" w14:textId="77777777" w:rsidR="00472C12" w:rsidRPr="007F73E9" w:rsidRDefault="00472C12" w:rsidP="00844B48">
            <w:pPr>
              <w:pStyle w:val="ECCTabletext"/>
            </w:pPr>
            <w:r w:rsidRPr="007F73E9">
              <w:t>1-2</w:t>
            </w:r>
          </w:p>
        </w:tc>
        <w:tc>
          <w:tcPr>
            <w:tcW w:w="0" w:type="auto"/>
            <w:noWrap/>
          </w:tcPr>
          <w:p w14:paraId="23E6776B" w14:textId="77777777" w:rsidR="00472C12" w:rsidRPr="007F73E9" w:rsidRDefault="00472C12" w:rsidP="00844B48">
            <w:pPr>
              <w:pStyle w:val="ECCTabletext"/>
            </w:pPr>
            <w:r w:rsidRPr="007F73E9">
              <w:t> </w:t>
            </w:r>
          </w:p>
        </w:tc>
        <w:tc>
          <w:tcPr>
            <w:tcW w:w="0" w:type="auto"/>
            <w:noWrap/>
          </w:tcPr>
          <w:p w14:paraId="5B800B80" w14:textId="77777777" w:rsidR="00472C12" w:rsidRPr="007F73E9" w:rsidRDefault="00472C12" w:rsidP="00844B48">
            <w:pPr>
              <w:pStyle w:val="ECCTabletext"/>
            </w:pPr>
            <w:r w:rsidRPr="007F73E9">
              <w:t> </w:t>
            </w:r>
          </w:p>
        </w:tc>
        <w:tc>
          <w:tcPr>
            <w:tcW w:w="0" w:type="auto"/>
            <w:noWrap/>
          </w:tcPr>
          <w:p w14:paraId="5A462037" w14:textId="77777777" w:rsidR="00472C12" w:rsidRPr="007F73E9" w:rsidRDefault="00472C12" w:rsidP="00844B48">
            <w:pPr>
              <w:pStyle w:val="ECCTabletext"/>
            </w:pPr>
            <w:r w:rsidRPr="007F73E9">
              <w:t> </w:t>
            </w:r>
          </w:p>
        </w:tc>
        <w:tc>
          <w:tcPr>
            <w:tcW w:w="0" w:type="auto"/>
            <w:noWrap/>
          </w:tcPr>
          <w:p w14:paraId="4F4EBB57" w14:textId="77777777" w:rsidR="00472C12" w:rsidRPr="007F73E9" w:rsidRDefault="00472C12" w:rsidP="00844B48">
            <w:pPr>
              <w:pStyle w:val="ECCTabletext"/>
            </w:pPr>
            <w:r w:rsidRPr="007F73E9">
              <w:t> </w:t>
            </w:r>
          </w:p>
        </w:tc>
      </w:tr>
    </w:tbl>
    <w:p w14:paraId="576B9C3B" w14:textId="77777777" w:rsidR="00472C12" w:rsidRPr="007F73E9" w:rsidRDefault="00472C12" w:rsidP="00F63DE4">
      <w:pPr>
        <w:pStyle w:val="ECCAnnexheading2"/>
        <w:keepNext/>
        <w:spacing w:line="276" w:lineRule="auto"/>
        <w:rPr>
          <w:lang w:val="en-GB"/>
        </w:rPr>
      </w:pPr>
      <w:r w:rsidRPr="007F73E9">
        <w:rPr>
          <w:lang w:val="en-GB"/>
        </w:rPr>
        <w:lastRenderedPageBreak/>
        <w:t>Appendix 2: reference system parameters</w:t>
      </w:r>
    </w:p>
    <w:p w14:paraId="5655697C" w14:textId="70D1E60E" w:rsidR="00472C12" w:rsidRPr="007F73E9" w:rsidRDefault="00472C12" w:rsidP="00F63DE4">
      <w:pPr>
        <w:keepNext/>
      </w:pPr>
      <w:r w:rsidRPr="007F73E9">
        <w:t>The reference case study is made with the parameters listed in the table below</w:t>
      </w:r>
    </w:p>
    <w:p w14:paraId="3F73A14B" w14:textId="3528D8C3" w:rsidR="00F63DE4" w:rsidRPr="007F73E9" w:rsidRDefault="00F63DE4" w:rsidP="00F63DE4">
      <w:pPr>
        <w:pStyle w:val="Caption"/>
        <w:keepNext/>
        <w:rPr>
          <w:lang w:val="en-GB"/>
        </w:rPr>
      </w:pPr>
      <w:r w:rsidRPr="007F73E9">
        <w:rPr>
          <w:lang w:val="en-GB"/>
        </w:rPr>
        <w:t xml:space="preserve">Table </w:t>
      </w:r>
      <w:r w:rsidR="00DE7961" w:rsidRPr="007F73E9">
        <w:rPr>
          <w:lang w:val="en-GB"/>
        </w:rPr>
        <w:fldChar w:fldCharType="begin"/>
      </w:r>
      <w:r w:rsidR="00DE7961" w:rsidRPr="007F73E9">
        <w:rPr>
          <w:b w:val="0"/>
          <w:bCs w:val="0"/>
          <w:lang w:val="en-GB"/>
        </w:rPr>
        <w:instrText xml:space="preserve"> SEQ Table \* ARABIC </w:instrText>
      </w:r>
      <w:r w:rsidR="00DE7961" w:rsidRPr="007F73E9">
        <w:rPr>
          <w:lang w:val="en-GB"/>
        </w:rPr>
        <w:fldChar w:fldCharType="separate"/>
      </w:r>
      <w:r w:rsidR="00325722">
        <w:rPr>
          <w:b w:val="0"/>
          <w:bCs w:val="0"/>
          <w:noProof/>
          <w:lang w:val="en-GB"/>
        </w:rPr>
        <w:t>47</w:t>
      </w:r>
      <w:r w:rsidR="00DE7961" w:rsidRPr="007F73E9">
        <w:rPr>
          <w:lang w:val="en-GB"/>
        </w:rPr>
        <w:fldChar w:fldCharType="end"/>
      </w:r>
      <w:r w:rsidR="00952F53" w:rsidRPr="007F73E9">
        <w:rPr>
          <w:lang w:val="en-GB"/>
        </w:rPr>
        <w:t>: Reference system parameters used in the study</w:t>
      </w:r>
    </w:p>
    <w:p w14:paraId="25BCA306" w14:textId="6E590D48" w:rsidR="00472C12" w:rsidRPr="007F73E9" w:rsidRDefault="00472C12" w:rsidP="00F63DE4">
      <w:pPr>
        <w:keepNext/>
        <w:jc w:val="center"/>
      </w:pPr>
      <w:r w:rsidRPr="007F73E9">
        <w:rPr>
          <w:noProof/>
        </w:rPr>
        <w:drawing>
          <wp:inline distT="0" distB="0" distL="0" distR="0" wp14:anchorId="7795E57A" wp14:editId="0E20AF11">
            <wp:extent cx="5643154" cy="5557652"/>
            <wp:effectExtent l="0" t="0" r="0" b="5080"/>
            <wp:docPr id="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6"/>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a:xfrm>
                      <a:off x="0" y="0"/>
                      <a:ext cx="5677966" cy="5591937"/>
                    </a:xfrm>
                    <a:prstGeom prst="rect">
                      <a:avLst/>
                    </a:prstGeom>
                    <a:noFill/>
                  </pic:spPr>
                </pic:pic>
              </a:graphicData>
            </a:graphic>
          </wp:inline>
        </w:drawing>
      </w:r>
    </w:p>
    <w:p w14:paraId="50C6E303" w14:textId="77777777" w:rsidR="00472C12" w:rsidRPr="007F73E9" w:rsidRDefault="00472C12" w:rsidP="00472C12">
      <w:pPr>
        <w:rPr>
          <w:rStyle w:val="ECCParagraph"/>
        </w:rPr>
      </w:pPr>
    </w:p>
    <w:p w14:paraId="78FFCF04" w14:textId="77777777" w:rsidR="00472C12" w:rsidRPr="007F73E9" w:rsidRDefault="00472C12" w:rsidP="00472C12">
      <w:pPr>
        <w:pStyle w:val="ECCAnnexheading1"/>
        <w:spacing w:line="276" w:lineRule="auto"/>
        <w:rPr>
          <w:lang w:val="en-GB"/>
        </w:rPr>
      </w:pPr>
      <w:bookmarkStart w:id="919" w:name="_Toc30024805"/>
      <w:bookmarkStart w:id="920" w:name="_Toc34729064"/>
      <w:bookmarkStart w:id="921" w:name="_Toc38364321"/>
      <w:bookmarkStart w:id="922" w:name="_Toc39066225"/>
      <w:bookmarkStart w:id="923" w:name="_Ref42009985"/>
      <w:bookmarkStart w:id="924" w:name="_Ref42010071"/>
      <w:bookmarkStart w:id="925" w:name="_Toc46236552"/>
      <w:r w:rsidRPr="007F73E9">
        <w:rPr>
          <w:lang w:val="en-GB"/>
        </w:rPr>
        <w:lastRenderedPageBreak/>
        <w:t>Analysis of separation distance between FRMCS BS and MFCN BS at 900 MHz</w:t>
      </w:r>
      <w:bookmarkEnd w:id="919"/>
      <w:bookmarkEnd w:id="920"/>
      <w:bookmarkEnd w:id="921"/>
      <w:bookmarkEnd w:id="922"/>
      <w:bookmarkEnd w:id="923"/>
      <w:bookmarkEnd w:id="924"/>
      <w:bookmarkEnd w:id="925"/>
    </w:p>
    <w:p w14:paraId="08B5BFFF" w14:textId="77777777" w:rsidR="00472C12" w:rsidRPr="007F73E9" w:rsidRDefault="00472C12" w:rsidP="00472C12">
      <w:r w:rsidRPr="007F73E9">
        <w:rPr>
          <w:rStyle w:val="ECCParagraph"/>
        </w:rPr>
        <w:t>This annex presents the analysis of the separation distance for the calculation of MCL</w:t>
      </w:r>
      <w:r w:rsidRPr="007F73E9">
        <w:t xml:space="preserve"> between FRMCS BS and MFCN BS at 900 MHz based on GSM-R and MFCN sites in Paris region and Paris-Marseille railway track.</w:t>
      </w:r>
    </w:p>
    <w:p w14:paraId="3F9350B6" w14:textId="77777777" w:rsidR="00472C12" w:rsidRPr="007F73E9" w:rsidRDefault="00472C12" w:rsidP="00472C12">
      <w:pPr>
        <w:pStyle w:val="ECCAnnexheading2"/>
        <w:spacing w:line="276" w:lineRule="auto"/>
        <w:rPr>
          <w:lang w:val="en-GB"/>
        </w:rPr>
      </w:pPr>
      <w:r w:rsidRPr="007F73E9">
        <w:rPr>
          <w:lang w:val="en-GB"/>
        </w:rPr>
        <w:t>Paris city</w:t>
      </w:r>
    </w:p>
    <w:p w14:paraId="118C1D01" w14:textId="57749733" w:rsidR="00472C12" w:rsidRPr="007F73E9" w:rsidRDefault="00472C12" w:rsidP="00472C12">
      <w:pPr>
        <w:rPr>
          <w:rStyle w:val="ECCParagraph"/>
        </w:rPr>
      </w:pPr>
      <w:r w:rsidRPr="007F73E9">
        <w:rPr>
          <w:rStyle w:val="ECCParagraph"/>
        </w:rPr>
        <w:t xml:space="preserve">In France, there are 4 MFCN networks in 900 MHz band. In Paris city, there are in total 85 GSM-R sites, of which 16 are outdoor GSM-R sites, others are in the tunnels or indoor. The 16 outdoor GSM-R radio sites and the radio sites of the 4 MFCN networks are illustrated in </w:t>
      </w:r>
      <w:r w:rsidRPr="007F73E9">
        <w:rPr>
          <w:rStyle w:val="ECCParagraph"/>
        </w:rPr>
        <w:fldChar w:fldCharType="begin"/>
      </w:r>
      <w:r w:rsidRPr="007F73E9">
        <w:rPr>
          <w:rStyle w:val="ECCParagraph"/>
        </w:rPr>
        <w:instrText xml:space="preserve"> REF _Ref19057633 \h </w:instrText>
      </w:r>
      <w:r w:rsidRPr="007F73E9">
        <w:rPr>
          <w:rStyle w:val="ECCParagraph"/>
        </w:rPr>
      </w:r>
      <w:r w:rsidRPr="007F73E9">
        <w:rPr>
          <w:rStyle w:val="ECCParagraph"/>
        </w:rPr>
        <w:fldChar w:fldCharType="separate"/>
      </w:r>
      <w:r w:rsidR="00325722" w:rsidRPr="007F73E9">
        <w:t xml:space="preserve">Figure </w:t>
      </w:r>
      <w:r w:rsidR="00325722">
        <w:rPr>
          <w:noProof/>
        </w:rPr>
        <w:t>74</w:t>
      </w:r>
      <w:r w:rsidRPr="007F73E9">
        <w:rPr>
          <w:rStyle w:val="ECCParagraph"/>
        </w:rPr>
        <w:fldChar w:fldCharType="end"/>
      </w:r>
      <w:r w:rsidRPr="007F73E9">
        <w:rPr>
          <w:rStyle w:val="ECCParagraph"/>
        </w:rPr>
        <w:t xml:space="preserve">. The CDF of the separation distances between the GSM-R BS and one MFCN networks is given in </w:t>
      </w:r>
      <w:r w:rsidRPr="007F73E9">
        <w:rPr>
          <w:rStyle w:val="ECCParagraph"/>
        </w:rPr>
        <w:fldChar w:fldCharType="begin"/>
      </w:r>
      <w:r w:rsidRPr="007F73E9">
        <w:rPr>
          <w:rStyle w:val="ECCParagraph"/>
        </w:rPr>
        <w:instrText xml:space="preserve"> REF _Ref19057671 \h </w:instrText>
      </w:r>
      <w:r w:rsidRPr="007F73E9">
        <w:rPr>
          <w:rStyle w:val="ECCParagraph"/>
        </w:rPr>
      </w:r>
      <w:r w:rsidRPr="007F73E9">
        <w:rPr>
          <w:rStyle w:val="ECCParagraph"/>
        </w:rPr>
        <w:fldChar w:fldCharType="separate"/>
      </w:r>
      <w:r w:rsidR="00325722" w:rsidRPr="007F73E9">
        <w:t xml:space="preserve">Figure </w:t>
      </w:r>
      <w:r w:rsidR="00325722">
        <w:rPr>
          <w:noProof/>
        </w:rPr>
        <w:t>75</w:t>
      </w:r>
      <w:r w:rsidRPr="007F73E9">
        <w:rPr>
          <w:rStyle w:val="ECCParagraph"/>
        </w:rPr>
        <w:fldChar w:fldCharType="end"/>
      </w:r>
      <w:r w:rsidRPr="007F73E9">
        <w:rPr>
          <w:rStyle w:val="ECCParagraph"/>
        </w:rPr>
        <w:t>.</w:t>
      </w:r>
    </w:p>
    <w:p w14:paraId="47415C65" w14:textId="35879F48" w:rsidR="00472C12" w:rsidRPr="007F73E9" w:rsidRDefault="00472C12" w:rsidP="00472C12">
      <w:pPr>
        <w:jc w:val="center"/>
        <w:rPr>
          <w:rStyle w:val="ECCParagraph"/>
        </w:rPr>
      </w:pPr>
      <w:r w:rsidRPr="007F73E9">
        <w:rPr>
          <w:noProof/>
        </w:rPr>
        <w:drawing>
          <wp:inline distT="0" distB="0" distL="0" distR="0" wp14:anchorId="03014617" wp14:editId="5977520F">
            <wp:extent cx="6175169" cy="5189628"/>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9"/>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a:xfrm>
                      <a:off x="0" y="0"/>
                      <a:ext cx="6200697" cy="5211082"/>
                    </a:xfrm>
                    <a:prstGeom prst="rect">
                      <a:avLst/>
                    </a:prstGeom>
                    <a:noFill/>
                    <a:ln>
                      <a:noFill/>
                    </a:ln>
                  </pic:spPr>
                </pic:pic>
              </a:graphicData>
            </a:graphic>
          </wp:inline>
        </w:drawing>
      </w:r>
    </w:p>
    <w:p w14:paraId="31826EE7" w14:textId="6EC14CF8" w:rsidR="00472C12" w:rsidRPr="007F73E9" w:rsidRDefault="00472C12" w:rsidP="00472C12">
      <w:pPr>
        <w:pStyle w:val="Caption"/>
        <w:rPr>
          <w:lang w:val="en-GB"/>
        </w:rPr>
      </w:pPr>
      <w:bookmarkStart w:id="926" w:name="_Ref19057633"/>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75</w:t>
      </w:r>
      <w:r w:rsidRPr="007F73E9">
        <w:rPr>
          <w:lang w:val="en-GB"/>
        </w:rPr>
        <w:fldChar w:fldCharType="end"/>
      </w:r>
      <w:bookmarkEnd w:id="926"/>
      <w:r w:rsidR="003E1A66" w:rsidRPr="007F73E9">
        <w:rPr>
          <w:lang w:val="en-GB"/>
        </w:rPr>
        <w:t>:</w:t>
      </w:r>
      <w:r w:rsidRPr="007F73E9">
        <w:rPr>
          <w:lang w:val="en-GB"/>
        </w:rPr>
        <w:t xml:space="preserve"> 900 MHz radio sites of 4 MFCN networks (green dots) and GSM-R sites (red dots)</w:t>
      </w:r>
    </w:p>
    <w:p w14:paraId="73E55015" w14:textId="029EA93F" w:rsidR="00472C12" w:rsidRPr="007F73E9" w:rsidRDefault="00472C12" w:rsidP="00472C12">
      <w:pPr>
        <w:jc w:val="center"/>
        <w:rPr>
          <w:rStyle w:val="ECCParagraph"/>
        </w:rPr>
      </w:pPr>
      <w:r w:rsidRPr="007F73E9">
        <w:rPr>
          <w:noProof/>
        </w:rPr>
        <w:lastRenderedPageBreak/>
        <w:drawing>
          <wp:inline distT="0" distB="0" distL="0" distR="0" wp14:anchorId="5BA94A64" wp14:editId="1A07707B">
            <wp:extent cx="4803735" cy="2885704"/>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a:xfrm>
                      <a:off x="0" y="0"/>
                      <a:ext cx="4806948" cy="2887634"/>
                    </a:xfrm>
                    <a:prstGeom prst="rect">
                      <a:avLst/>
                    </a:prstGeom>
                    <a:noFill/>
                    <a:ln>
                      <a:noFill/>
                    </a:ln>
                  </pic:spPr>
                </pic:pic>
              </a:graphicData>
            </a:graphic>
          </wp:inline>
        </w:drawing>
      </w:r>
    </w:p>
    <w:p w14:paraId="3F3E305D" w14:textId="5071C305" w:rsidR="00472C12" w:rsidRPr="007F73E9" w:rsidRDefault="00472C12" w:rsidP="00472C12">
      <w:pPr>
        <w:pStyle w:val="Caption"/>
        <w:rPr>
          <w:lang w:val="en-GB"/>
        </w:rPr>
      </w:pPr>
      <w:bookmarkStart w:id="927" w:name="_Ref19057671"/>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76</w:t>
      </w:r>
      <w:r w:rsidRPr="007F73E9">
        <w:rPr>
          <w:lang w:val="en-GB"/>
        </w:rPr>
        <w:fldChar w:fldCharType="end"/>
      </w:r>
      <w:bookmarkEnd w:id="927"/>
      <w:r w:rsidR="003E1A66" w:rsidRPr="007F73E9">
        <w:rPr>
          <w:lang w:val="en-GB"/>
        </w:rPr>
        <w:t>:</w:t>
      </w:r>
      <w:r w:rsidRPr="007F73E9">
        <w:rPr>
          <w:lang w:val="en-GB"/>
        </w:rPr>
        <w:t xml:space="preserve"> </w:t>
      </w:r>
      <w:r w:rsidR="00E63780" w:rsidRPr="007F73E9">
        <w:rPr>
          <w:lang w:val="en-GB"/>
        </w:rPr>
        <w:t>cdf</w:t>
      </w:r>
      <w:r w:rsidRPr="007F73E9">
        <w:rPr>
          <w:lang w:val="en-GB"/>
        </w:rPr>
        <w:t xml:space="preserve"> of the distance between GSM-R BS and the closest BS from 4 MFCN networks</w:t>
      </w:r>
    </w:p>
    <w:p w14:paraId="4FD227A4" w14:textId="3B9ACBB1" w:rsidR="00472C12" w:rsidRPr="007F73E9" w:rsidRDefault="00472C12" w:rsidP="00472C12">
      <w:r w:rsidRPr="007F73E9">
        <w:t xml:space="preserve">The 16 outdoor GSM-R radio sites and the radio sites of one of the 4 MFCN networks are illustrated in </w:t>
      </w:r>
      <w:r w:rsidRPr="007F73E9">
        <w:fldChar w:fldCharType="begin"/>
      </w:r>
      <w:r w:rsidRPr="007F73E9">
        <w:instrText xml:space="preserve"> REF _Ref19057722 \h </w:instrText>
      </w:r>
      <w:r w:rsidRPr="007F73E9">
        <w:fldChar w:fldCharType="separate"/>
      </w:r>
      <w:r w:rsidR="00325722" w:rsidRPr="007F73E9">
        <w:t xml:space="preserve">Figure </w:t>
      </w:r>
      <w:r w:rsidR="00325722">
        <w:rPr>
          <w:noProof/>
        </w:rPr>
        <w:t>76</w:t>
      </w:r>
      <w:r w:rsidRPr="007F73E9">
        <w:fldChar w:fldCharType="end"/>
      </w:r>
      <w:r w:rsidRPr="007F73E9">
        <w:t xml:space="preserve">. The CDF of the separation distances between the GSM-R BS and the nearest BS of one of the 4 MFCN networks is given in </w:t>
      </w:r>
      <w:r w:rsidRPr="007F73E9">
        <w:fldChar w:fldCharType="begin"/>
      </w:r>
      <w:r w:rsidRPr="007F73E9">
        <w:instrText xml:space="preserve"> REF _Ref19057735 \h </w:instrText>
      </w:r>
      <w:r w:rsidRPr="007F73E9">
        <w:fldChar w:fldCharType="separate"/>
      </w:r>
      <w:r w:rsidR="00325722" w:rsidRPr="007F73E9">
        <w:t xml:space="preserve">Figure </w:t>
      </w:r>
      <w:r w:rsidR="00325722">
        <w:rPr>
          <w:noProof/>
        </w:rPr>
        <w:t>77</w:t>
      </w:r>
      <w:r w:rsidRPr="007F73E9">
        <w:fldChar w:fldCharType="end"/>
      </w:r>
      <w:r w:rsidRPr="007F73E9">
        <w:t>.</w:t>
      </w:r>
    </w:p>
    <w:p w14:paraId="4C479FD6" w14:textId="1398E827" w:rsidR="00472C12" w:rsidRPr="007F73E9" w:rsidRDefault="00472C12" w:rsidP="00472C12">
      <w:pPr>
        <w:jc w:val="center"/>
        <w:rPr>
          <w:rStyle w:val="ECCParagraph"/>
        </w:rPr>
      </w:pPr>
      <w:r w:rsidRPr="007F73E9">
        <w:rPr>
          <w:noProof/>
        </w:rPr>
        <w:drawing>
          <wp:inline distT="0" distB="0" distL="0" distR="0" wp14:anchorId="3EA6A51F" wp14:editId="093A0768">
            <wp:extent cx="5474525" cy="4211642"/>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a:xfrm>
                      <a:off x="0" y="0"/>
                      <a:ext cx="5481133" cy="4216725"/>
                    </a:xfrm>
                    <a:prstGeom prst="rect">
                      <a:avLst/>
                    </a:prstGeom>
                    <a:noFill/>
                    <a:ln>
                      <a:noFill/>
                    </a:ln>
                  </pic:spPr>
                </pic:pic>
              </a:graphicData>
            </a:graphic>
          </wp:inline>
        </w:drawing>
      </w:r>
    </w:p>
    <w:p w14:paraId="72CBA5BD" w14:textId="375379CC" w:rsidR="00472C12" w:rsidRPr="007F73E9" w:rsidRDefault="00472C12" w:rsidP="00472C12">
      <w:pPr>
        <w:pStyle w:val="Caption"/>
        <w:rPr>
          <w:lang w:val="en-GB"/>
        </w:rPr>
      </w:pPr>
      <w:bookmarkStart w:id="928" w:name="_Ref19057722"/>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77</w:t>
      </w:r>
      <w:r w:rsidRPr="007F73E9">
        <w:rPr>
          <w:lang w:val="en-GB"/>
        </w:rPr>
        <w:fldChar w:fldCharType="end"/>
      </w:r>
      <w:bookmarkEnd w:id="928"/>
      <w:r w:rsidR="003E1A66" w:rsidRPr="007F73E9">
        <w:rPr>
          <w:lang w:val="en-GB"/>
        </w:rPr>
        <w:t>:</w:t>
      </w:r>
      <w:r w:rsidRPr="007F73E9">
        <w:rPr>
          <w:lang w:val="en-GB"/>
        </w:rPr>
        <w:t xml:space="preserve"> One 900 MHz MFCN radio sites (green dots) and GSM-R sites (red dots)</w:t>
      </w:r>
    </w:p>
    <w:p w14:paraId="09A22B11" w14:textId="61D3281B" w:rsidR="00472C12" w:rsidRPr="007F73E9" w:rsidRDefault="00472C12" w:rsidP="00472C12">
      <w:pPr>
        <w:jc w:val="center"/>
        <w:rPr>
          <w:rStyle w:val="ECCParagraph"/>
        </w:rPr>
      </w:pPr>
      <w:r w:rsidRPr="007F73E9">
        <w:rPr>
          <w:noProof/>
        </w:rPr>
        <w:lastRenderedPageBreak/>
        <w:drawing>
          <wp:inline distT="0" distB="0" distL="0" distR="0" wp14:anchorId="5DCE9D07" wp14:editId="168FF97D">
            <wp:extent cx="4887677" cy="2936129"/>
            <wp:effectExtent l="0" t="0" r="825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a:xfrm>
                      <a:off x="0" y="0"/>
                      <a:ext cx="4902762" cy="2945191"/>
                    </a:xfrm>
                    <a:prstGeom prst="rect">
                      <a:avLst/>
                    </a:prstGeom>
                    <a:noFill/>
                    <a:ln>
                      <a:noFill/>
                    </a:ln>
                  </pic:spPr>
                </pic:pic>
              </a:graphicData>
            </a:graphic>
          </wp:inline>
        </w:drawing>
      </w:r>
    </w:p>
    <w:p w14:paraId="2D5AD1C4" w14:textId="67A7E79E" w:rsidR="00472C12" w:rsidRPr="007F73E9" w:rsidRDefault="00472C12" w:rsidP="00472C12">
      <w:pPr>
        <w:pStyle w:val="Caption"/>
        <w:rPr>
          <w:lang w:val="en-GB"/>
        </w:rPr>
      </w:pPr>
      <w:bookmarkStart w:id="929" w:name="_Ref19057735"/>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78</w:t>
      </w:r>
      <w:r w:rsidRPr="007F73E9">
        <w:rPr>
          <w:lang w:val="en-GB"/>
        </w:rPr>
        <w:fldChar w:fldCharType="end"/>
      </w:r>
      <w:bookmarkEnd w:id="929"/>
      <w:r w:rsidR="003E1A66" w:rsidRPr="007F73E9">
        <w:rPr>
          <w:lang w:val="en-GB"/>
        </w:rPr>
        <w:t>:</w:t>
      </w:r>
      <w:r w:rsidRPr="007F73E9">
        <w:rPr>
          <w:lang w:val="en-GB"/>
        </w:rPr>
        <w:t xml:space="preserve"> </w:t>
      </w:r>
      <w:r w:rsidR="00E63780" w:rsidRPr="007F73E9">
        <w:rPr>
          <w:lang w:val="en-GB"/>
        </w:rPr>
        <w:t xml:space="preserve">cdf </w:t>
      </w:r>
      <w:r w:rsidRPr="007F73E9">
        <w:rPr>
          <w:lang w:val="en-GB"/>
        </w:rPr>
        <w:t>of the distance between GSM-R BS and the closest BS of one of the 4 MFCN networks</w:t>
      </w:r>
    </w:p>
    <w:p w14:paraId="102E1496" w14:textId="77777777" w:rsidR="00472C12" w:rsidRPr="007F73E9" w:rsidRDefault="00472C12" w:rsidP="00472C12">
      <w:pPr>
        <w:pStyle w:val="ECCAnnexheading2"/>
        <w:spacing w:line="276" w:lineRule="auto"/>
        <w:rPr>
          <w:lang w:val="en-GB"/>
        </w:rPr>
      </w:pPr>
      <w:r w:rsidRPr="007F73E9">
        <w:rPr>
          <w:lang w:val="en-GB"/>
        </w:rPr>
        <w:t>Paris region (Île-de-France)</w:t>
      </w:r>
    </w:p>
    <w:p w14:paraId="52D883CD" w14:textId="43C952F2" w:rsidR="00472C12" w:rsidRPr="007F73E9" w:rsidRDefault="00472C12" w:rsidP="00472C12">
      <w:r w:rsidRPr="007F73E9">
        <w:t>There are 236 outdoor GSM-R BS in Paris region (</w:t>
      </w:r>
      <w:r w:rsidR="00D07E06">
        <w:t>“</w:t>
      </w:r>
      <w:r w:rsidRPr="007F73E9">
        <w:t xml:space="preserve">Ile-de-France”). Some of them are </w:t>
      </w:r>
      <w:r w:rsidR="00B5571F" w:rsidRPr="007F73E9">
        <w:t>collocated</w:t>
      </w:r>
      <w:r w:rsidRPr="007F73E9">
        <w:t xml:space="preserve"> with an MFCN BS.</w:t>
      </w:r>
    </w:p>
    <w:p w14:paraId="574529FC" w14:textId="6805E981" w:rsidR="00472C12" w:rsidRPr="007F73E9" w:rsidRDefault="00472C12" w:rsidP="00472C12">
      <w:pPr>
        <w:jc w:val="center"/>
        <w:rPr>
          <w:rStyle w:val="ECCParagraph"/>
        </w:rPr>
      </w:pPr>
      <w:r w:rsidRPr="007F73E9">
        <w:rPr>
          <w:noProof/>
        </w:rPr>
        <w:drawing>
          <wp:inline distT="0" distB="0" distL="0" distR="0" wp14:anchorId="56EF2BEC" wp14:editId="051617EA">
            <wp:extent cx="4745091" cy="4096671"/>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a:xfrm>
                      <a:off x="0" y="0"/>
                      <a:ext cx="4752273" cy="4102871"/>
                    </a:xfrm>
                    <a:prstGeom prst="rect">
                      <a:avLst/>
                    </a:prstGeom>
                    <a:noFill/>
                    <a:ln>
                      <a:noFill/>
                    </a:ln>
                  </pic:spPr>
                </pic:pic>
              </a:graphicData>
            </a:graphic>
          </wp:inline>
        </w:drawing>
      </w:r>
    </w:p>
    <w:p w14:paraId="13689293" w14:textId="2F6D82DF"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79</w:t>
      </w:r>
      <w:r w:rsidRPr="007F73E9">
        <w:rPr>
          <w:lang w:val="en-GB"/>
        </w:rPr>
        <w:fldChar w:fldCharType="end"/>
      </w:r>
      <w:r w:rsidR="003E1A66" w:rsidRPr="007F73E9">
        <w:rPr>
          <w:lang w:val="en-GB"/>
        </w:rPr>
        <w:t>:</w:t>
      </w:r>
      <w:r w:rsidRPr="007F73E9">
        <w:rPr>
          <w:lang w:val="en-GB"/>
        </w:rPr>
        <w:t xml:space="preserve"> GSM-R radio sites in Paris region</w:t>
      </w:r>
    </w:p>
    <w:p w14:paraId="2DCBC5B4" w14:textId="21E4B82D" w:rsidR="00472C12" w:rsidRPr="007F73E9" w:rsidRDefault="00472C12" w:rsidP="00472C12">
      <w:pPr>
        <w:jc w:val="center"/>
        <w:rPr>
          <w:rStyle w:val="ECCParagraph"/>
        </w:rPr>
      </w:pPr>
      <w:r w:rsidRPr="007F73E9">
        <w:rPr>
          <w:noProof/>
        </w:rPr>
        <w:lastRenderedPageBreak/>
        <w:drawing>
          <wp:inline distT="0" distB="0" distL="0" distR="0" wp14:anchorId="101037C8" wp14:editId="5ACA7A00">
            <wp:extent cx="5297946" cy="3182587"/>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a:xfrm>
                      <a:off x="0" y="0"/>
                      <a:ext cx="5314734" cy="3192672"/>
                    </a:xfrm>
                    <a:prstGeom prst="rect">
                      <a:avLst/>
                    </a:prstGeom>
                    <a:noFill/>
                    <a:ln>
                      <a:noFill/>
                    </a:ln>
                  </pic:spPr>
                </pic:pic>
              </a:graphicData>
            </a:graphic>
          </wp:inline>
        </w:drawing>
      </w:r>
    </w:p>
    <w:p w14:paraId="7D6C5BFC" w14:textId="52FD37CD" w:rsidR="00472C12" w:rsidRPr="007F73E9" w:rsidRDefault="00472C12" w:rsidP="00472C12">
      <w:pPr>
        <w:pStyle w:val="Caption"/>
        <w:rPr>
          <w:lang w:val="en-GB"/>
        </w:rPr>
      </w:pPr>
      <w:bookmarkStart w:id="930" w:name="_Ref19057780"/>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80</w:t>
      </w:r>
      <w:r w:rsidRPr="007F73E9">
        <w:rPr>
          <w:lang w:val="en-GB"/>
        </w:rPr>
        <w:fldChar w:fldCharType="end"/>
      </w:r>
      <w:bookmarkEnd w:id="930"/>
      <w:r w:rsidR="003E1A66" w:rsidRPr="007F73E9">
        <w:rPr>
          <w:lang w:val="en-GB"/>
        </w:rPr>
        <w:t>:</w:t>
      </w:r>
      <w:r w:rsidRPr="007F73E9">
        <w:rPr>
          <w:lang w:val="en-GB"/>
        </w:rPr>
        <w:t xml:space="preserve"> </w:t>
      </w:r>
      <w:r w:rsidR="00E63780" w:rsidRPr="007F73E9">
        <w:rPr>
          <w:lang w:val="en-GB"/>
        </w:rPr>
        <w:t>cdf</w:t>
      </w:r>
      <w:r w:rsidRPr="007F73E9">
        <w:rPr>
          <w:lang w:val="en-GB"/>
        </w:rPr>
        <w:t xml:space="preserve"> of the distance between GSM-R BS and the closest BS from 4 MFCN networks</w:t>
      </w:r>
    </w:p>
    <w:p w14:paraId="4111CB55" w14:textId="7FD858E6" w:rsidR="00472C12" w:rsidRPr="007F73E9" w:rsidRDefault="00472C12" w:rsidP="00472C12">
      <w:r w:rsidRPr="007F73E9">
        <w:t>The figure above shows that 10% of GSM-R sites have a MFCN BS closer than 100</w:t>
      </w:r>
      <w:r w:rsidR="00B84ED1" w:rsidRPr="007F73E9">
        <w:t xml:space="preserve"> </w:t>
      </w:r>
      <w:r w:rsidRPr="007F73E9">
        <w:t>m (the lowest separation distance is 20</w:t>
      </w:r>
      <w:r w:rsidR="00B5571F" w:rsidRPr="007F73E9">
        <w:t xml:space="preserve"> </w:t>
      </w:r>
      <w:r w:rsidRPr="007F73E9">
        <w:t>m).</w:t>
      </w:r>
    </w:p>
    <w:p w14:paraId="62B24E39" w14:textId="549B2203" w:rsidR="00472C12" w:rsidRPr="007F73E9" w:rsidRDefault="00472C12" w:rsidP="00472C12">
      <w:pPr>
        <w:jc w:val="center"/>
        <w:rPr>
          <w:rStyle w:val="ECCParagraph"/>
        </w:rPr>
      </w:pPr>
      <w:r w:rsidRPr="007F73E9">
        <w:rPr>
          <w:noProof/>
        </w:rPr>
        <w:drawing>
          <wp:inline distT="0" distB="0" distL="0" distR="0" wp14:anchorId="6D65158A" wp14:editId="081A5FCD">
            <wp:extent cx="5100262" cy="3063834"/>
            <wp:effectExtent l="0" t="0" r="5715" b="381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a:xfrm>
                      <a:off x="0" y="0"/>
                      <a:ext cx="5118532" cy="3074809"/>
                    </a:xfrm>
                    <a:prstGeom prst="rect">
                      <a:avLst/>
                    </a:prstGeom>
                    <a:noFill/>
                    <a:ln>
                      <a:noFill/>
                    </a:ln>
                  </pic:spPr>
                </pic:pic>
              </a:graphicData>
            </a:graphic>
          </wp:inline>
        </w:drawing>
      </w:r>
    </w:p>
    <w:p w14:paraId="6D6FD272" w14:textId="7C03A0F7" w:rsidR="00472C12" w:rsidRPr="007F73E9" w:rsidRDefault="00472C12" w:rsidP="00472C12">
      <w:pPr>
        <w:pStyle w:val="Caption"/>
        <w:rPr>
          <w:lang w:val="en-GB"/>
        </w:rPr>
      </w:pPr>
      <w:bookmarkStart w:id="931" w:name="_Ref19057794"/>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81</w:t>
      </w:r>
      <w:r w:rsidRPr="007F73E9">
        <w:rPr>
          <w:lang w:val="en-GB"/>
        </w:rPr>
        <w:fldChar w:fldCharType="end"/>
      </w:r>
      <w:bookmarkEnd w:id="931"/>
      <w:r w:rsidR="003E1A66" w:rsidRPr="007F73E9">
        <w:rPr>
          <w:lang w:val="en-GB"/>
        </w:rPr>
        <w:t>:</w:t>
      </w:r>
      <w:r w:rsidRPr="007F73E9">
        <w:rPr>
          <w:lang w:val="en-GB"/>
        </w:rPr>
        <w:t xml:space="preserve"> </w:t>
      </w:r>
      <w:r w:rsidR="00E63780" w:rsidRPr="007F73E9">
        <w:rPr>
          <w:lang w:val="en-GB"/>
        </w:rPr>
        <w:t>cdf</w:t>
      </w:r>
      <w:r w:rsidRPr="007F73E9">
        <w:rPr>
          <w:lang w:val="en-GB"/>
        </w:rPr>
        <w:t xml:space="preserve"> of the distance between GSM-R BS and the closest BS of one of the 4 MFCN networks</w:t>
      </w:r>
    </w:p>
    <w:p w14:paraId="75E95546" w14:textId="6C0F0DD6" w:rsidR="00472C12" w:rsidRPr="00B158BF" w:rsidRDefault="00472C12" w:rsidP="00472C12">
      <w:pPr>
        <w:rPr>
          <w:rStyle w:val="ECCParagraph"/>
        </w:rPr>
      </w:pPr>
      <w:r w:rsidRPr="007F73E9">
        <w:rPr>
          <w:rStyle w:val="ECCParagraph"/>
        </w:rPr>
        <w:t>The figure above</w:t>
      </w:r>
      <w:r w:rsidRPr="007F73E9">
        <w:t xml:space="preserve"> shows that 5% of GSM-R sites have a MFCN BS of the selected 1 MFCN closer than 100</w:t>
      </w:r>
      <w:r w:rsidR="00B84ED1" w:rsidRPr="007F73E9">
        <w:t xml:space="preserve"> </w:t>
      </w:r>
      <w:r w:rsidRPr="007F73E9">
        <w:t>m (the lowest separation distance is 20</w:t>
      </w:r>
      <w:r w:rsidR="00B84ED1" w:rsidRPr="007F73E9">
        <w:t xml:space="preserve"> </w:t>
      </w:r>
      <w:r w:rsidRPr="007F73E9">
        <w:t>m).</w:t>
      </w:r>
    </w:p>
    <w:p w14:paraId="137953FF" w14:textId="77777777" w:rsidR="00472C12" w:rsidRPr="007F73E9" w:rsidRDefault="00472C12" w:rsidP="00472C12">
      <w:pPr>
        <w:pStyle w:val="ECCAnnexheading2"/>
        <w:spacing w:line="276" w:lineRule="auto"/>
        <w:rPr>
          <w:lang w:val="en-GB"/>
        </w:rPr>
      </w:pPr>
      <w:r w:rsidRPr="007F73E9">
        <w:rPr>
          <w:lang w:val="en-GB"/>
        </w:rPr>
        <w:t>Paris-Marseille railway track</w:t>
      </w:r>
    </w:p>
    <w:p w14:paraId="309810F7" w14:textId="77777777" w:rsidR="00472C12" w:rsidRPr="007F73E9" w:rsidRDefault="00472C12" w:rsidP="00472C12">
      <w:r w:rsidRPr="007F73E9">
        <w:t>Along the railway track, there are special in-train coverage design, each MFCN operator has deployed radio sites along the railway track to provide in-train coverage.</w:t>
      </w:r>
    </w:p>
    <w:p w14:paraId="54CF9777" w14:textId="6B9D0769" w:rsidR="00472C12" w:rsidRPr="007F73E9" w:rsidRDefault="00472C12" w:rsidP="00472C12">
      <w:pPr>
        <w:jc w:val="center"/>
        <w:rPr>
          <w:rStyle w:val="ECCParagraph"/>
        </w:rPr>
      </w:pPr>
      <w:r w:rsidRPr="007F73E9">
        <w:rPr>
          <w:noProof/>
        </w:rPr>
        <w:lastRenderedPageBreak/>
        <w:drawing>
          <wp:inline distT="0" distB="0" distL="0" distR="0" wp14:anchorId="22AFCE88" wp14:editId="701D0A36">
            <wp:extent cx="4002834" cy="3776258"/>
            <wp:effectExtent l="0" t="0" r="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a:xfrm>
                      <a:off x="0" y="0"/>
                      <a:ext cx="4002834" cy="3776258"/>
                    </a:xfrm>
                    <a:prstGeom prst="rect">
                      <a:avLst/>
                    </a:prstGeom>
                    <a:noFill/>
                    <a:ln>
                      <a:noFill/>
                    </a:ln>
                  </pic:spPr>
                </pic:pic>
              </a:graphicData>
            </a:graphic>
          </wp:inline>
        </w:drawing>
      </w:r>
    </w:p>
    <w:p w14:paraId="3AF291DD" w14:textId="3243250F" w:rsidR="00472C12" w:rsidRPr="007F73E9" w:rsidRDefault="00472C12" w:rsidP="00472C12">
      <w:pPr>
        <w:pStyle w:val="Caption"/>
        <w:rPr>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82</w:t>
      </w:r>
      <w:r w:rsidRPr="007F73E9">
        <w:rPr>
          <w:lang w:val="en-GB"/>
        </w:rPr>
        <w:fldChar w:fldCharType="end"/>
      </w:r>
      <w:r w:rsidR="003E1A66" w:rsidRPr="007F73E9">
        <w:rPr>
          <w:lang w:val="en-GB"/>
        </w:rPr>
        <w:t>:</w:t>
      </w:r>
      <w:r w:rsidRPr="007F73E9">
        <w:rPr>
          <w:lang w:val="en-GB"/>
        </w:rPr>
        <w:t xml:space="preserve"> Railway track Paris-Marseille (~700 km)</w:t>
      </w:r>
    </w:p>
    <w:p w14:paraId="06D298C4" w14:textId="77777777" w:rsidR="00472C12" w:rsidRPr="007F73E9" w:rsidRDefault="00472C12" w:rsidP="00472C12">
      <w:r w:rsidRPr="007F73E9">
        <w:t>Along the railway track Paris-Marseille of about 700 km, there are in total 194 GSM-R sites. The number of MFCN radio sites along the railway track are different between different MFCN networks. The distances between the GSM-R sites and the closest MFCN network (One of the 4 MFCN networks) radio sites along railway track are calculated and analysed. The CDF of the distances between the GSM-R sites and the closest MFCN network radio sites from one MFCN network along railway track Paris-Marseille is plotted in the next figure.</w:t>
      </w:r>
    </w:p>
    <w:p w14:paraId="06AC7BBC" w14:textId="231CBAD0" w:rsidR="00BF148C" w:rsidRPr="007F73E9" w:rsidRDefault="00BF148C" w:rsidP="00472C12">
      <w:pPr>
        <w:jc w:val="center"/>
        <w:rPr>
          <w:rStyle w:val="ECCParagraph"/>
        </w:rPr>
      </w:pPr>
      <w:r w:rsidRPr="007F73E9">
        <w:rPr>
          <w:noProof/>
        </w:rPr>
        <w:drawing>
          <wp:inline distT="0" distB="0" distL="0" distR="0" wp14:anchorId="448F6AF1" wp14:editId="7447EBC2">
            <wp:extent cx="4416162" cy="265410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29585" cy="2662171"/>
                    </a:xfrm>
                    <a:prstGeom prst="rect">
                      <a:avLst/>
                    </a:prstGeom>
                    <a:noFill/>
                    <a:ln>
                      <a:noFill/>
                    </a:ln>
                  </pic:spPr>
                </pic:pic>
              </a:graphicData>
            </a:graphic>
          </wp:inline>
        </w:drawing>
      </w:r>
    </w:p>
    <w:p w14:paraId="749E9309" w14:textId="7E8B8C46" w:rsidR="00472C12" w:rsidRPr="007F73E9" w:rsidRDefault="00472C12" w:rsidP="00472C12">
      <w:pPr>
        <w:pStyle w:val="Caption"/>
        <w:rPr>
          <w:lang w:val="en-GB"/>
        </w:rPr>
      </w:pPr>
      <w:bookmarkStart w:id="932" w:name="_Ref19057858"/>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83</w:t>
      </w:r>
      <w:r w:rsidRPr="007F73E9">
        <w:rPr>
          <w:lang w:val="en-GB"/>
        </w:rPr>
        <w:fldChar w:fldCharType="end"/>
      </w:r>
      <w:bookmarkEnd w:id="932"/>
      <w:r w:rsidR="003E1A66" w:rsidRPr="007F73E9">
        <w:rPr>
          <w:lang w:val="en-GB"/>
        </w:rPr>
        <w:t>:</w:t>
      </w:r>
      <w:r w:rsidRPr="007F73E9">
        <w:rPr>
          <w:lang w:val="en-GB"/>
        </w:rPr>
        <w:t xml:space="preserve"> </w:t>
      </w:r>
      <w:r w:rsidR="00E63780" w:rsidRPr="007F73E9">
        <w:rPr>
          <w:lang w:val="en-GB"/>
        </w:rPr>
        <w:t>cdf</w:t>
      </w:r>
      <w:r w:rsidRPr="007F73E9">
        <w:rPr>
          <w:lang w:val="en-GB"/>
        </w:rPr>
        <w:t xml:space="preserve"> of the distance between GSM-R BS and one MFCN BS along railway track Paris-Marseille</w:t>
      </w:r>
    </w:p>
    <w:p w14:paraId="027BC3C6" w14:textId="6D611732" w:rsidR="00472C12" w:rsidRPr="007F73E9" w:rsidRDefault="00472C12" w:rsidP="00472C12">
      <w:r w:rsidRPr="007F73E9">
        <w:t>The figure above shows that 10% of GSM-R sites have a MFCN BS (one MFCN) closer than 88</w:t>
      </w:r>
      <w:r w:rsidR="00BF148C" w:rsidRPr="007F73E9">
        <w:t xml:space="preserve"> </w:t>
      </w:r>
      <w:r w:rsidRPr="007F73E9">
        <w:t>m along railway track Paris-Marseille.</w:t>
      </w:r>
    </w:p>
    <w:p w14:paraId="617D38F2" w14:textId="77777777" w:rsidR="00472C12" w:rsidRPr="007F73E9" w:rsidRDefault="00472C12" w:rsidP="00472C12">
      <w:pPr>
        <w:pStyle w:val="ECCAnnexheading1"/>
        <w:spacing w:line="276" w:lineRule="auto"/>
        <w:rPr>
          <w:lang w:val="en-GB"/>
        </w:rPr>
      </w:pPr>
      <w:bookmarkStart w:id="933" w:name="_Toc21706241"/>
      <w:bookmarkStart w:id="934" w:name="_Toc21706242"/>
      <w:bookmarkStart w:id="935" w:name="_Toc21706243"/>
      <w:bookmarkStart w:id="936" w:name="_Toc21706244"/>
      <w:bookmarkStart w:id="937" w:name="_Toc21706245"/>
      <w:bookmarkStart w:id="938" w:name="_Toc21706246"/>
      <w:bookmarkStart w:id="939" w:name="_Toc21706247"/>
      <w:bookmarkStart w:id="940" w:name="_Toc21706248"/>
      <w:bookmarkStart w:id="941" w:name="_Toc21706249"/>
      <w:bookmarkStart w:id="942" w:name="_Toc21706250"/>
      <w:bookmarkStart w:id="943" w:name="_Toc21706251"/>
      <w:bookmarkStart w:id="944" w:name="_Toc21706252"/>
      <w:bookmarkStart w:id="945" w:name="_Toc21706253"/>
      <w:bookmarkStart w:id="946" w:name="_Toc21706254"/>
      <w:bookmarkStart w:id="947" w:name="_Toc21706255"/>
      <w:bookmarkStart w:id="948" w:name="_Toc21706256"/>
      <w:bookmarkStart w:id="949" w:name="_Toc21706257"/>
      <w:bookmarkStart w:id="950" w:name="_Toc21706258"/>
      <w:bookmarkStart w:id="951" w:name="_Toc21706259"/>
      <w:bookmarkStart w:id="952" w:name="_Toc21706260"/>
      <w:bookmarkStart w:id="953" w:name="_Toc21706261"/>
      <w:bookmarkStart w:id="954" w:name="_Toc21706262"/>
      <w:bookmarkStart w:id="955" w:name="_Toc21706263"/>
      <w:bookmarkStart w:id="956" w:name="_Toc21706264"/>
      <w:bookmarkStart w:id="957" w:name="_Toc21706265"/>
      <w:bookmarkStart w:id="958" w:name="_Toc21706266"/>
      <w:bookmarkStart w:id="959" w:name="_Toc21706267"/>
      <w:bookmarkStart w:id="960" w:name="_Toc21706268"/>
      <w:bookmarkStart w:id="961" w:name="_Toc21706269"/>
      <w:bookmarkStart w:id="962" w:name="_Toc21706270"/>
      <w:bookmarkStart w:id="963" w:name="_Toc21706271"/>
      <w:bookmarkStart w:id="964" w:name="_Toc21706272"/>
      <w:bookmarkStart w:id="965" w:name="_Toc21706273"/>
      <w:bookmarkStart w:id="966" w:name="_Toc21706274"/>
      <w:bookmarkStart w:id="967" w:name="_Toc21706275"/>
      <w:bookmarkStart w:id="968" w:name="_Toc21706300"/>
      <w:bookmarkStart w:id="969" w:name="_Toc21706325"/>
      <w:bookmarkStart w:id="970" w:name="_Toc21706347"/>
      <w:bookmarkStart w:id="971" w:name="_Toc21706369"/>
      <w:bookmarkStart w:id="972" w:name="_Toc21706370"/>
      <w:bookmarkStart w:id="973" w:name="_Toc21706371"/>
      <w:bookmarkStart w:id="974" w:name="_Toc21706372"/>
      <w:bookmarkStart w:id="975" w:name="_Toc21706373"/>
      <w:bookmarkStart w:id="976" w:name="_Toc21706374"/>
      <w:bookmarkStart w:id="977" w:name="_Toc21706375"/>
      <w:bookmarkStart w:id="978" w:name="_Toc21706376"/>
      <w:bookmarkStart w:id="979" w:name="_Toc21706377"/>
      <w:bookmarkStart w:id="980" w:name="_Toc21706378"/>
      <w:bookmarkStart w:id="981" w:name="_Toc21706379"/>
      <w:bookmarkStart w:id="982" w:name="_Toc21706380"/>
      <w:bookmarkStart w:id="983" w:name="_Toc21706381"/>
      <w:bookmarkStart w:id="984" w:name="_Toc21706405"/>
      <w:bookmarkStart w:id="985" w:name="_Toc21706406"/>
      <w:bookmarkStart w:id="986" w:name="_Toc21706407"/>
      <w:bookmarkStart w:id="987" w:name="_Toc21706408"/>
      <w:bookmarkStart w:id="988" w:name="_Toc21706409"/>
      <w:bookmarkStart w:id="989" w:name="_Toc21706410"/>
      <w:bookmarkStart w:id="990" w:name="_Toc21706411"/>
      <w:bookmarkStart w:id="991" w:name="_Toc21706412"/>
      <w:bookmarkStart w:id="992" w:name="_Toc21706413"/>
      <w:bookmarkStart w:id="993" w:name="_Toc21706415"/>
      <w:bookmarkStart w:id="994" w:name="_Toc21706416"/>
      <w:bookmarkStart w:id="995" w:name="_Toc21706417"/>
      <w:bookmarkStart w:id="996" w:name="_Toc21706419"/>
      <w:bookmarkStart w:id="997" w:name="_Toc21706420"/>
      <w:bookmarkStart w:id="998" w:name="_Toc21706421"/>
      <w:bookmarkStart w:id="999" w:name="_Toc21706424"/>
      <w:bookmarkStart w:id="1000" w:name="_Toc21706425"/>
      <w:bookmarkStart w:id="1001" w:name="_Toc21706432"/>
      <w:bookmarkStart w:id="1002" w:name="_Toc21706433"/>
      <w:bookmarkStart w:id="1003" w:name="_Toc21706435"/>
      <w:bookmarkStart w:id="1004" w:name="_Toc21706436"/>
      <w:bookmarkStart w:id="1005" w:name="_Toc21706437"/>
      <w:bookmarkStart w:id="1006" w:name="_Toc21706438"/>
      <w:bookmarkStart w:id="1007" w:name="_Ref30001916"/>
      <w:bookmarkStart w:id="1008" w:name="_Toc30024807"/>
      <w:bookmarkStart w:id="1009" w:name="_Toc34729066"/>
      <w:bookmarkStart w:id="1010" w:name="_Toc38364323"/>
      <w:bookmarkStart w:id="1011" w:name="_Toc39066227"/>
      <w:bookmarkStart w:id="1012" w:name="_Toc46236553"/>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rsidRPr="007F73E9">
        <w:rPr>
          <w:lang w:val="en-GB"/>
        </w:rPr>
        <w:lastRenderedPageBreak/>
        <w:t>Additional receiver filtering for MFCN BS</w:t>
      </w:r>
      <w:bookmarkEnd w:id="1007"/>
      <w:bookmarkEnd w:id="1008"/>
      <w:bookmarkEnd w:id="1009"/>
      <w:bookmarkEnd w:id="1010"/>
      <w:bookmarkEnd w:id="1011"/>
      <w:bookmarkEnd w:id="1012"/>
    </w:p>
    <w:p w14:paraId="1BFE918E" w14:textId="77777777" w:rsidR="00472C12" w:rsidRPr="007F73E9" w:rsidRDefault="00472C12" w:rsidP="00472C12">
      <w:pPr>
        <w:rPr>
          <w:rFonts w:eastAsia="SimSun"/>
        </w:rPr>
      </w:pPr>
      <w:r w:rsidRPr="007F73E9">
        <w:rPr>
          <w:rFonts w:eastAsia="SimSun"/>
        </w:rPr>
        <w:t>Additional filtering can be achieved either natively in new and renewed radio units or by adding external filter to existing radio units operating with passive antenna systems.</w:t>
      </w:r>
    </w:p>
    <w:p w14:paraId="1022AECF" w14:textId="77777777" w:rsidR="00472C12" w:rsidRPr="007F73E9" w:rsidRDefault="00472C12" w:rsidP="00472C12">
      <w:pPr>
        <w:rPr>
          <w:rFonts w:eastAsia="SimSun"/>
          <w:b/>
        </w:rPr>
      </w:pPr>
      <w:r w:rsidRPr="007F73E9">
        <w:rPr>
          <w:rFonts w:eastAsia="SimSun"/>
          <w:b/>
        </w:rPr>
        <w:t>External filters for radio units operating with passive antenna systems</w:t>
      </w:r>
    </w:p>
    <w:p w14:paraId="1D98F3D9" w14:textId="77777777" w:rsidR="00472C12" w:rsidRPr="007F73E9" w:rsidRDefault="00472C12" w:rsidP="00472C12">
      <w:pPr>
        <w:rPr>
          <w:rFonts w:eastAsia="SimSun"/>
        </w:rPr>
      </w:pPr>
      <w:r w:rsidRPr="007F73E9">
        <w:rPr>
          <w:rFonts w:eastAsia="SimSun"/>
        </w:rPr>
        <w:t xml:space="preserve">It is possible to design and produce external </w:t>
      </w:r>
      <w:proofErr w:type="gramStart"/>
      <w:r w:rsidRPr="007F73E9">
        <w:rPr>
          <w:rFonts w:eastAsia="SimSun"/>
        </w:rPr>
        <w:t>filters</w:t>
      </w:r>
      <w:proofErr w:type="gramEnd"/>
      <w:r w:rsidRPr="007F73E9">
        <w:rPr>
          <w:rFonts w:eastAsia="SimSun"/>
        </w:rPr>
        <w:t xml:space="preserve"> but several challenges arise.</w:t>
      </w:r>
    </w:p>
    <w:p w14:paraId="0FCF8B99" w14:textId="77777777" w:rsidR="00472C12" w:rsidRPr="007F73E9" w:rsidRDefault="00472C12" w:rsidP="00472C12">
      <w:pPr>
        <w:rPr>
          <w:rFonts w:eastAsia="SimSun"/>
        </w:rPr>
      </w:pPr>
      <w:r w:rsidRPr="007F73E9">
        <w:rPr>
          <w:rFonts w:eastAsia="SimSun"/>
        </w:rPr>
        <w:t>An additional external filter between the antenna and the RRU increases the complexity by introducing a new box that requires additional connections and cabling. There will be more attenuation in the wanted uplink channel, resulting in an increase of the coupling loss and possibly a reduction in range in the uplink.</w:t>
      </w:r>
    </w:p>
    <w:p w14:paraId="282B362A" w14:textId="77777777" w:rsidR="00472C12" w:rsidRPr="007F73E9" w:rsidRDefault="00472C12" w:rsidP="00472C12">
      <w:pPr>
        <w:rPr>
          <w:rFonts w:eastAsia="SimSun"/>
        </w:rPr>
      </w:pPr>
      <w:r w:rsidRPr="007F73E9">
        <w:rPr>
          <w:rFonts w:eastAsia="SimSun"/>
        </w:rPr>
        <w:t>Few sites today operate single band single Tx/Rx antennas. Modern passive antenna systems are complex: a single non-AAS antenna integrates multiple bands and supports multiple Tx/Rx channels. As a result, the number of ports at the antenna could be as high as 30, with some of them being supported by cluster connectors that serve up to four ports. Introducing external filters for band #1 selectivity in this setting would be difficult: for instance, an antenna with MIMO technology may have four connectors, for frequency bands above 1 GHz, would require four external filters with equal transfer function in order to avoid imbalance between the RX ports at the RRU.</w:t>
      </w:r>
    </w:p>
    <w:p w14:paraId="1CC9AAF9" w14:textId="77777777" w:rsidR="00472C12" w:rsidRPr="007F73E9" w:rsidRDefault="00472C12" w:rsidP="00472C12">
      <w:pPr>
        <w:rPr>
          <w:rFonts w:eastAsia="SimSun"/>
        </w:rPr>
      </w:pPr>
      <w:r w:rsidRPr="007F73E9">
        <w:rPr>
          <w:rFonts w:eastAsia="SimSun"/>
        </w:rPr>
        <w:t>Additional filtering above what is specified by 3GPP is usually integrated in the radio units and not installed as an external unit at the antenna port.</w:t>
      </w:r>
    </w:p>
    <w:p w14:paraId="7FB0D165" w14:textId="77777777" w:rsidR="00472C12" w:rsidRPr="007F73E9" w:rsidRDefault="00472C12" w:rsidP="00472C12">
      <w:pPr>
        <w:rPr>
          <w:rFonts w:eastAsia="SimSun"/>
          <w:b/>
        </w:rPr>
      </w:pPr>
      <w:r w:rsidRPr="007F73E9">
        <w:rPr>
          <w:rFonts w:eastAsia="SimSun"/>
          <w:b/>
        </w:rPr>
        <w:t>Additional filtering for active antenna systems</w:t>
      </w:r>
    </w:p>
    <w:p w14:paraId="3D5DFFB6" w14:textId="77777777" w:rsidR="00472C12" w:rsidRPr="007F73E9" w:rsidRDefault="00472C12" w:rsidP="00472C12">
      <w:pPr>
        <w:rPr>
          <w:rFonts w:eastAsia="SimSun"/>
        </w:rPr>
      </w:pPr>
      <w:r w:rsidRPr="007F73E9">
        <w:rPr>
          <w:rFonts w:eastAsia="SimSun"/>
        </w:rPr>
        <w:t>By design, additional external filter is not feasible for active antenna systems. Active antenna systems include the RF stages in the antenna unit itself. Size and weight are key considerations for the design of these antennas. High selectivity requirements may only be achievable by using cavity filters, which may imply that volume and weight of the antenna unit increase to the extent that in practice it may not be feasible to integrate these components in an active antenna unit.</w:t>
      </w:r>
    </w:p>
    <w:p w14:paraId="56F1445B" w14:textId="28A432FF" w:rsidR="00A11A43" w:rsidRPr="007F73E9" w:rsidRDefault="00A11A43" w:rsidP="00472C12">
      <w:pPr>
        <w:pStyle w:val="ECCAnnexheading1"/>
        <w:spacing w:line="276" w:lineRule="auto"/>
        <w:rPr>
          <w:lang w:val="en-GB"/>
        </w:rPr>
      </w:pPr>
      <w:bookmarkStart w:id="1013" w:name="_Ref29999415"/>
      <w:bookmarkStart w:id="1014" w:name="_Toc30024808"/>
      <w:bookmarkStart w:id="1015" w:name="_Toc34729067"/>
      <w:bookmarkStart w:id="1016" w:name="_Toc39066228"/>
      <w:bookmarkStart w:id="1017" w:name="_Toc38364324"/>
      <w:r w:rsidRPr="007F73E9">
        <w:rPr>
          <w:lang w:val="en-GB"/>
        </w:rPr>
        <w:lastRenderedPageBreak/>
        <w:t xml:space="preserve"> </w:t>
      </w:r>
      <w:bookmarkStart w:id="1018" w:name="_Ref42172907"/>
      <w:bookmarkStart w:id="1019" w:name="_Ref42173003"/>
      <w:bookmarkStart w:id="1020" w:name="_Ref42173073"/>
      <w:bookmarkStart w:id="1021" w:name="_Toc46236554"/>
      <w:r w:rsidR="001F43B8" w:rsidRPr="007F73E9">
        <w:rPr>
          <w:lang w:val="en-GB"/>
        </w:rPr>
        <w:t>Uplink</w:t>
      </w:r>
      <w:r w:rsidRPr="007F73E9">
        <w:rPr>
          <w:lang w:val="en-GB"/>
        </w:rPr>
        <w:t xml:space="preserve"> MCL </w:t>
      </w:r>
      <w:r w:rsidR="001F43B8" w:rsidRPr="007F73E9">
        <w:rPr>
          <w:lang w:val="en-GB"/>
        </w:rPr>
        <w:t>calculation</w:t>
      </w:r>
      <w:bookmarkEnd w:id="1018"/>
      <w:bookmarkEnd w:id="1019"/>
      <w:bookmarkEnd w:id="1020"/>
      <w:bookmarkEnd w:id="1021"/>
      <w:r w:rsidRPr="007F73E9">
        <w:rPr>
          <w:lang w:val="en-GB"/>
        </w:rPr>
        <w:t xml:space="preserve"> </w:t>
      </w:r>
    </w:p>
    <w:p w14:paraId="25FA189D" w14:textId="634C4842" w:rsidR="009161C3" w:rsidRPr="007F73E9" w:rsidRDefault="00B30E51" w:rsidP="00D017FA">
      <w:r w:rsidRPr="007F73E9">
        <w:t xml:space="preserve">This Annex contains an MCL analysis of the impact of FRMCS UE on MFCN </w:t>
      </w:r>
      <w:r w:rsidR="00B51E87" w:rsidRPr="007F73E9">
        <w:t xml:space="preserve">receiver </w:t>
      </w:r>
      <w:r w:rsidRPr="007F73E9">
        <w:t xml:space="preserve">that illustrates possible worst-case interferences when power-control is not implemented on the cab-radio side. </w:t>
      </w:r>
    </w:p>
    <w:p w14:paraId="7FC5E8B0" w14:textId="77777777" w:rsidR="006234F5" w:rsidRPr="007F73E9" w:rsidRDefault="006234F5" w:rsidP="006234F5">
      <w:pPr>
        <w:pStyle w:val="ECCAnnexheading2"/>
        <w:rPr>
          <w:rStyle w:val="ECCParagraph"/>
        </w:rPr>
      </w:pPr>
      <w:r w:rsidRPr="007F73E9">
        <w:rPr>
          <w:rStyle w:val="ECCParagraph"/>
        </w:rPr>
        <w:t>900 MHz band</w:t>
      </w:r>
    </w:p>
    <w:p w14:paraId="667CA883" w14:textId="4A914A92" w:rsidR="006234F5" w:rsidRPr="007F73E9" w:rsidRDefault="00B86361" w:rsidP="006234F5">
      <w:r w:rsidRPr="007F73E9">
        <w:t xml:space="preserve">Under the assumption of no uplink power control by the FRMCS </w:t>
      </w:r>
      <w:r w:rsidR="00D07E06">
        <w:t>c</w:t>
      </w:r>
      <w:r w:rsidR="00D07E06" w:rsidRPr="007F73E9">
        <w:t>ab</w:t>
      </w:r>
      <w:r w:rsidR="00D07E06">
        <w:t>-r</w:t>
      </w:r>
      <w:r w:rsidRPr="007F73E9">
        <w:t>adio</w:t>
      </w:r>
      <w:r w:rsidR="006234F5" w:rsidRPr="007F73E9">
        <w:t xml:space="preserve">, MCL </w:t>
      </w:r>
      <w:r w:rsidR="00CE7762" w:rsidRPr="007F73E9">
        <w:t>calculation</w:t>
      </w:r>
      <w:r w:rsidR="006234F5" w:rsidRPr="007F73E9">
        <w:t xml:space="preserve"> is used to estimate the interference from FRMCS cab-radio unwanted emission level to MFCN BS and Cab-radio. In ECC </w:t>
      </w:r>
      <w:r w:rsidR="00D07E06">
        <w:t>R</w:t>
      </w:r>
      <w:r w:rsidR="00D07E06" w:rsidRPr="007F73E9">
        <w:t xml:space="preserve">eport </w:t>
      </w:r>
      <w:r w:rsidR="006234F5" w:rsidRPr="007F73E9">
        <w:t>313</w:t>
      </w:r>
      <w:r w:rsidR="00D07E06">
        <w:t xml:space="preserve"> </w:t>
      </w:r>
      <w:r w:rsidR="00AB5C2B">
        <w:fldChar w:fldCharType="begin"/>
      </w:r>
      <w:r w:rsidR="00AB5C2B">
        <w:instrText xml:space="preserve"> REF _Ref45896921 \r \h </w:instrText>
      </w:r>
      <w:r w:rsidR="00AB5C2B">
        <w:fldChar w:fldCharType="separate"/>
      </w:r>
      <w:r w:rsidR="00AB5C2B">
        <w:t>[33]</w:t>
      </w:r>
      <w:r w:rsidR="00AB5C2B">
        <w:fldChar w:fldCharType="end"/>
      </w:r>
      <w:r w:rsidR="006234F5" w:rsidRPr="007F73E9">
        <w:t>, the cab-radio blocking level was defined as -13 dBm for LTE 5 MHz interferer under condition of I=N with MFCN BS transmit power of 49 dBm</w:t>
      </w:r>
      <w:r w:rsidR="00EC5049">
        <w:t>:</w:t>
      </w:r>
      <w:r w:rsidR="006234F5" w:rsidRPr="007F73E9">
        <w:t xml:space="preserve"> </w:t>
      </w:r>
    </w:p>
    <w:p w14:paraId="57599E1A" w14:textId="77777777" w:rsidR="006234F5" w:rsidRPr="007F73E9" w:rsidRDefault="006234F5" w:rsidP="006234F5">
      <w:pPr>
        <w:pStyle w:val="ECCBulletsLv1"/>
      </w:pPr>
      <w:r w:rsidRPr="007F73E9">
        <w:t>The MCL = 49 - (-13) = 62 dB;</w:t>
      </w:r>
    </w:p>
    <w:p w14:paraId="24133698" w14:textId="77777777" w:rsidR="006234F5" w:rsidRPr="007F73E9" w:rsidRDefault="006234F5" w:rsidP="006234F5">
      <w:pPr>
        <w:pStyle w:val="ECCBulletsLv1"/>
      </w:pPr>
      <w:r w:rsidRPr="007F73E9">
        <w:t>The protection threshold for MFCN BS receiver is I/N=-6 dB, for a 5 MHz channel bandwidth;</w:t>
      </w:r>
    </w:p>
    <w:p w14:paraId="10223552" w14:textId="185C465F" w:rsidR="006234F5" w:rsidRPr="007F73E9" w:rsidRDefault="006234F5" w:rsidP="006234F5">
      <w:pPr>
        <w:pStyle w:val="ECCBulletsLv1"/>
      </w:pPr>
      <w:r w:rsidRPr="007F73E9">
        <w:t>With a MFCN BS noise figure of 5 dB</w:t>
      </w:r>
      <w:r w:rsidR="00EC5049">
        <w:t>;</w:t>
      </w:r>
      <w:r w:rsidRPr="007F73E9">
        <w:t xml:space="preserve"> </w:t>
      </w:r>
    </w:p>
    <w:p w14:paraId="0B6444F0" w14:textId="77777777" w:rsidR="006234F5" w:rsidRPr="007F73E9" w:rsidRDefault="006234F5" w:rsidP="006234F5">
      <w:pPr>
        <w:pStyle w:val="ECCBulletsLv1"/>
      </w:pPr>
      <w:r w:rsidRPr="007F73E9">
        <w:t>N = -102 dB;</w:t>
      </w:r>
    </w:p>
    <w:p w14:paraId="20B55CDE" w14:textId="77777777" w:rsidR="006234F5" w:rsidRPr="007F73E9" w:rsidRDefault="006234F5" w:rsidP="006234F5">
      <w:pPr>
        <w:pStyle w:val="ECCBulletsLv1"/>
      </w:pPr>
      <w:r w:rsidRPr="007F73E9">
        <w:t xml:space="preserve">I= N-6 = -102 - 6 = -108 dBm. </w:t>
      </w:r>
    </w:p>
    <w:p w14:paraId="1055C694" w14:textId="77777777" w:rsidR="00B158BF" w:rsidRDefault="00B158BF" w:rsidP="006234F5">
      <w:pPr>
        <w:pStyle w:val="ECCTabletext"/>
      </w:pPr>
    </w:p>
    <w:p w14:paraId="68B87488" w14:textId="62CAF530" w:rsidR="006234F5" w:rsidRPr="007F73E9" w:rsidRDefault="006234F5" w:rsidP="006234F5">
      <w:pPr>
        <w:pStyle w:val="ECCTabletext"/>
        <w:rPr>
          <w:rStyle w:val="15"/>
        </w:rPr>
      </w:pPr>
      <w:r w:rsidRPr="007F73E9">
        <w:t>The required unwanted emission level for cab-radio = -108 + 62 = -46 dBm/</w:t>
      </w:r>
      <w:r w:rsidR="00AB5C2B">
        <w:t>(</w:t>
      </w:r>
      <w:r w:rsidRPr="007F73E9">
        <w:t>5 MHz</w:t>
      </w:r>
      <w:r w:rsidR="00AB5C2B">
        <w:t>)</w:t>
      </w:r>
      <w:r w:rsidRPr="007F73E9">
        <w:t xml:space="preserve"> or -53 dBm/MHz in in the frequency range 880-915 MHz.</w:t>
      </w:r>
    </w:p>
    <w:p w14:paraId="0EBF2AA3" w14:textId="10EF1052" w:rsidR="006234F5" w:rsidRPr="007F73E9" w:rsidRDefault="006234F5" w:rsidP="00987A94">
      <w:pPr>
        <w:pStyle w:val="ECCAnnexheading2"/>
        <w:rPr>
          <w:lang w:val="en-GB"/>
        </w:rPr>
      </w:pPr>
      <w:r w:rsidRPr="007F73E9">
        <w:rPr>
          <w:lang w:val="en-GB"/>
        </w:rPr>
        <w:t>1900 MHz band</w:t>
      </w:r>
    </w:p>
    <w:p w14:paraId="56D36324" w14:textId="0A04AA8F" w:rsidR="006234F5" w:rsidRPr="007F73E9" w:rsidRDefault="00B86361" w:rsidP="006234F5">
      <w:r w:rsidRPr="007F73E9">
        <w:t xml:space="preserve">Under the assumption of no uplink power control by the FRMCS </w:t>
      </w:r>
      <w:r w:rsidR="00D07E06">
        <w:t>c</w:t>
      </w:r>
      <w:r w:rsidR="00D07E06" w:rsidRPr="007F73E9">
        <w:t>ab</w:t>
      </w:r>
      <w:r w:rsidR="00D07E06">
        <w:t>-r</w:t>
      </w:r>
      <w:r w:rsidR="00D07E06" w:rsidRPr="007F73E9">
        <w:t>adio</w:t>
      </w:r>
      <w:r w:rsidR="006234F5" w:rsidRPr="007F73E9">
        <w:t xml:space="preserve">, MCL </w:t>
      </w:r>
      <w:r w:rsidR="00CE7762" w:rsidRPr="007F73E9">
        <w:t>calculation</w:t>
      </w:r>
      <w:r w:rsidR="006234F5" w:rsidRPr="007F73E9">
        <w:t xml:space="preserve"> is used to estimate the interference from FRMCS cab-radio unwanted emission level to MFCN BS and Cab-radio. In ECC </w:t>
      </w:r>
      <w:r w:rsidR="00D07E06">
        <w:t>R</w:t>
      </w:r>
      <w:r w:rsidR="00D07E06" w:rsidRPr="007F73E9">
        <w:t xml:space="preserve">eport </w:t>
      </w:r>
      <w:r w:rsidR="006234F5" w:rsidRPr="007F73E9">
        <w:t>314</w:t>
      </w:r>
      <w:r w:rsidR="00AB5C2B">
        <w:t xml:space="preserve"> </w:t>
      </w:r>
      <w:r w:rsidR="00AB5C2B">
        <w:fldChar w:fldCharType="begin"/>
      </w:r>
      <w:r w:rsidR="00AB5C2B">
        <w:instrText xml:space="preserve"> REF _Ref45896932 \r \h </w:instrText>
      </w:r>
      <w:r w:rsidR="00AB5C2B">
        <w:fldChar w:fldCharType="separate"/>
      </w:r>
      <w:r w:rsidR="00AB5C2B">
        <w:t>[34]</w:t>
      </w:r>
      <w:r w:rsidR="00AB5C2B">
        <w:fldChar w:fldCharType="end"/>
      </w:r>
      <w:r w:rsidR="006234F5" w:rsidRPr="007F73E9">
        <w:t xml:space="preserve">, the cab-radio blocking level was defined as -13 dBm for LTE 5 MHz interferer under condition of I=N with MFCN BS transmit power of 49 dBm. </w:t>
      </w:r>
    </w:p>
    <w:p w14:paraId="068F3133" w14:textId="77777777" w:rsidR="006234F5" w:rsidRPr="007F73E9" w:rsidRDefault="006234F5" w:rsidP="006234F5">
      <w:pPr>
        <w:pStyle w:val="ECCBulletsLv1"/>
      </w:pPr>
      <w:r w:rsidRPr="007F73E9">
        <w:t>The MCL = 49 - (-13) = 62 dB;</w:t>
      </w:r>
    </w:p>
    <w:p w14:paraId="3E5F3231" w14:textId="77777777" w:rsidR="006234F5" w:rsidRPr="007F73E9" w:rsidRDefault="006234F5" w:rsidP="006234F5">
      <w:pPr>
        <w:pStyle w:val="ECCBulletsLv1"/>
      </w:pPr>
      <w:r w:rsidRPr="007F73E9">
        <w:t>The protection threshold for MFCN BS receiver is I/N=-6 dB, for a 10 MHz channel bandwidth;</w:t>
      </w:r>
    </w:p>
    <w:p w14:paraId="65155246" w14:textId="77777777" w:rsidR="006234F5" w:rsidRPr="007F73E9" w:rsidRDefault="006234F5" w:rsidP="006234F5">
      <w:pPr>
        <w:pStyle w:val="ECCBulletsLv1"/>
      </w:pPr>
      <w:r w:rsidRPr="007F73E9">
        <w:t xml:space="preserve">With a MFCN BS noise figure of 5 dB; </w:t>
      </w:r>
    </w:p>
    <w:p w14:paraId="7E02246A" w14:textId="77777777" w:rsidR="006234F5" w:rsidRPr="007F73E9" w:rsidRDefault="006234F5" w:rsidP="006234F5">
      <w:pPr>
        <w:pStyle w:val="ECCBulletsLv1"/>
      </w:pPr>
      <w:r w:rsidRPr="007F73E9">
        <w:t xml:space="preserve">N = -99 dB; </w:t>
      </w:r>
    </w:p>
    <w:p w14:paraId="333BE04F" w14:textId="77777777" w:rsidR="006234F5" w:rsidRPr="007F73E9" w:rsidRDefault="006234F5" w:rsidP="006234F5">
      <w:pPr>
        <w:pStyle w:val="ECCBulletsLv1"/>
      </w:pPr>
      <w:r w:rsidRPr="007F73E9">
        <w:t xml:space="preserve">I = N - 6 = -99 - 6 = -105 dBm. </w:t>
      </w:r>
    </w:p>
    <w:p w14:paraId="1B18FC76" w14:textId="77777777" w:rsidR="006234F5" w:rsidRPr="007F73E9" w:rsidRDefault="006234F5" w:rsidP="00B158BF">
      <w:pPr>
        <w:pStyle w:val="ECCBulletsLv1"/>
        <w:numPr>
          <w:ilvl w:val="0"/>
          <w:numId w:val="0"/>
        </w:numPr>
        <w:ind w:left="340"/>
      </w:pPr>
    </w:p>
    <w:p w14:paraId="2899F277" w14:textId="4506D96A" w:rsidR="006234F5" w:rsidRPr="007F73E9" w:rsidRDefault="006234F5" w:rsidP="006234F5">
      <w:pPr>
        <w:pStyle w:val="ECCTabletext"/>
        <w:rPr>
          <w:rStyle w:val="15"/>
        </w:rPr>
      </w:pPr>
      <w:r w:rsidRPr="007F73E9">
        <w:t>The required unwanted emission level for FRMCS cab-radio = -105 + 62 = -43dBm/</w:t>
      </w:r>
      <w:r w:rsidR="00AB5C2B">
        <w:t>(</w:t>
      </w:r>
      <w:r w:rsidRPr="007F73E9">
        <w:t>10 MHz</w:t>
      </w:r>
      <w:r w:rsidR="00AB5C2B">
        <w:t>)</w:t>
      </w:r>
      <w:r w:rsidRPr="007F73E9">
        <w:t xml:space="preserve"> or -53dBm/MHz in the frequency range 1920-1980 MHz.</w:t>
      </w:r>
    </w:p>
    <w:p w14:paraId="34F79087" w14:textId="29A013B5" w:rsidR="006234F5" w:rsidRPr="007F73E9" w:rsidRDefault="00B14DAD" w:rsidP="006234F5">
      <w:pPr>
        <w:pStyle w:val="ECCAnnexheading2"/>
        <w:rPr>
          <w:lang w:val="en-GB"/>
        </w:rPr>
      </w:pPr>
      <w:r w:rsidRPr="007F73E9">
        <w:rPr>
          <w:lang w:val="en-GB"/>
        </w:rPr>
        <w:t>summary</w:t>
      </w:r>
    </w:p>
    <w:p w14:paraId="187067F5" w14:textId="44732638" w:rsidR="006234F5" w:rsidRPr="007F73E9" w:rsidRDefault="006234F5" w:rsidP="006234F5">
      <w:r w:rsidRPr="007F73E9">
        <w:t>In case FRMCS cab-radio power control is not implemented or not activated, the worst case MCL calculation show 900 MHz band FRMCS cab-radio would create harmful interference to MFCN uplink, in order to protect 900 MHz band MFCN uplink, the FRMCS cab-radio unwanted emission level should be reduced to -53 dBm/MHz in the frequency range 880-915 MHz.</w:t>
      </w:r>
    </w:p>
    <w:p w14:paraId="2B50DE79" w14:textId="77777777" w:rsidR="006234F5" w:rsidRPr="007F73E9" w:rsidRDefault="006234F5" w:rsidP="006234F5">
      <w:r w:rsidRPr="007F73E9">
        <w:t>In case FRMCS cab-radio power control is not implemented or not activated, the worst case MCL calculation show 1900 MHz band FRMCS cab-radio would create harmful interference to MFCN uplink, in order to protect 2 GHz band MFCN uplink, the FRMCS cab-radio unwanted emission level should be reduced to -53 dBm/MHz in the frequency range 1920-1980 MHz.</w:t>
      </w:r>
    </w:p>
    <w:p w14:paraId="137C0966" w14:textId="2E79BEA2" w:rsidR="006234F5" w:rsidRPr="007F73E9" w:rsidRDefault="006E2962" w:rsidP="00A11A43">
      <w:r w:rsidRPr="007F73E9">
        <w:t xml:space="preserve">The </w:t>
      </w:r>
      <w:r w:rsidR="007E176A" w:rsidRPr="007F73E9">
        <w:t>occurrence</w:t>
      </w:r>
      <w:r w:rsidRPr="007F73E9">
        <w:t xml:space="preserve"> of these worst-case </w:t>
      </w:r>
      <w:r w:rsidR="00B509E0" w:rsidRPr="007F73E9">
        <w:t>assumptions</w:t>
      </w:r>
      <w:r w:rsidRPr="007F73E9">
        <w:t xml:space="preserve"> for calculation has not been </w:t>
      </w:r>
      <w:r w:rsidR="00211DD6" w:rsidRPr="007F73E9">
        <w:t>assessed</w:t>
      </w:r>
      <w:r w:rsidRPr="007F73E9">
        <w:t xml:space="preserve"> with deployment data</w:t>
      </w:r>
      <w:r w:rsidR="00211DD6" w:rsidRPr="007F73E9">
        <w:t xml:space="preserve"> in this study</w:t>
      </w:r>
      <w:r w:rsidRPr="007F73E9">
        <w:t xml:space="preserve">. No additional mitigation due to the RMR activity factor has been taken into account in this calculation (e.g. see ECC </w:t>
      </w:r>
      <w:r w:rsidR="00B158BF">
        <w:t>R</w:t>
      </w:r>
      <w:r w:rsidRPr="007F73E9">
        <w:t>eport 313</w:t>
      </w:r>
      <w:r w:rsidR="00AB5C2B">
        <w:t xml:space="preserve"> </w:t>
      </w:r>
      <w:r w:rsidR="00AB5C2B">
        <w:fldChar w:fldCharType="begin"/>
      </w:r>
      <w:r w:rsidR="00AB5C2B">
        <w:instrText xml:space="preserve"> REF _Ref45896921 \r \h </w:instrText>
      </w:r>
      <w:r w:rsidR="00AB5C2B">
        <w:fldChar w:fldCharType="separate"/>
      </w:r>
      <w:r w:rsidR="00AB5C2B">
        <w:t>[33]</w:t>
      </w:r>
      <w:r w:rsidR="00AB5C2B">
        <w:fldChar w:fldCharType="end"/>
      </w:r>
      <w:r w:rsidR="00B158BF">
        <w:t xml:space="preserve">, section </w:t>
      </w:r>
      <w:r w:rsidRPr="007F73E9">
        <w:t>4.1.3.5).</w:t>
      </w:r>
    </w:p>
    <w:p w14:paraId="32CCE3CB" w14:textId="794BB444" w:rsidR="006234F5" w:rsidRPr="007F73E9" w:rsidRDefault="006234F5" w:rsidP="00A11A43"/>
    <w:p w14:paraId="7F768D1E" w14:textId="04733638" w:rsidR="00D00C0F" w:rsidRPr="007F73E9" w:rsidRDefault="000F1D73" w:rsidP="00B158BF">
      <w:pPr>
        <w:pStyle w:val="ECCAnnexheading1"/>
        <w:spacing w:line="276" w:lineRule="auto"/>
        <w:rPr>
          <w:lang w:val="en-GB"/>
        </w:rPr>
      </w:pPr>
      <w:bookmarkStart w:id="1022" w:name="_Toc38364325"/>
      <w:bookmarkStart w:id="1023" w:name="_Ref39680961"/>
      <w:bookmarkStart w:id="1024" w:name="_Ref39680971"/>
      <w:bookmarkStart w:id="1025" w:name="_Ref42172894"/>
      <w:bookmarkStart w:id="1026" w:name="_Ref42172992"/>
      <w:bookmarkStart w:id="1027" w:name="_Ref42173055"/>
      <w:bookmarkStart w:id="1028" w:name="_Ref45891072"/>
      <w:bookmarkStart w:id="1029" w:name="_Ref45891080"/>
      <w:bookmarkStart w:id="1030" w:name="_Ref45891304"/>
      <w:bookmarkStart w:id="1031" w:name="_Toc46236555"/>
      <w:bookmarkEnd w:id="1013"/>
      <w:bookmarkEnd w:id="1014"/>
      <w:bookmarkEnd w:id="1015"/>
      <w:bookmarkEnd w:id="1016"/>
      <w:bookmarkEnd w:id="1017"/>
      <w:r w:rsidRPr="007F73E9">
        <w:rPr>
          <w:lang w:val="en-GB"/>
        </w:rPr>
        <w:lastRenderedPageBreak/>
        <w:t>Uplink simulations of the impact of FRMCS cab-radio on MFCN BS</w:t>
      </w:r>
      <w:bookmarkEnd w:id="1022"/>
      <w:bookmarkEnd w:id="1023"/>
      <w:bookmarkEnd w:id="1024"/>
      <w:bookmarkEnd w:id="1025"/>
      <w:bookmarkEnd w:id="1026"/>
      <w:bookmarkEnd w:id="1027"/>
      <w:bookmarkEnd w:id="1028"/>
      <w:bookmarkEnd w:id="1029"/>
      <w:bookmarkEnd w:id="1030"/>
      <w:bookmarkEnd w:id="1031"/>
    </w:p>
    <w:p w14:paraId="58F5F8CD" w14:textId="510A7A50" w:rsidR="000F1D73" w:rsidRPr="007F73E9" w:rsidRDefault="000F1D73" w:rsidP="002E6C6E">
      <w:pPr>
        <w:pStyle w:val="ECCAnnexheading2"/>
        <w:rPr>
          <w:lang w:val="en-GB"/>
        </w:rPr>
      </w:pPr>
      <w:r w:rsidRPr="007F73E9">
        <w:rPr>
          <w:rStyle w:val="ECCParagraph"/>
        </w:rPr>
        <w:t>Introduction</w:t>
      </w:r>
    </w:p>
    <w:p w14:paraId="6F56C236" w14:textId="265FEBA3" w:rsidR="000F1D73" w:rsidRPr="007F73E9" w:rsidRDefault="000F1D73" w:rsidP="00752443">
      <w:pPr>
        <w:rPr>
          <w:rStyle w:val="ECCParagraph"/>
        </w:rPr>
      </w:pPr>
      <w:r w:rsidRPr="007F73E9">
        <w:rPr>
          <w:rStyle w:val="ECCParagraph"/>
        </w:rPr>
        <w:t>This annex analyses by means of simulations the impact of FRMCS cab-radios with 31 dBm output power (33 dBm e.i.r.p.) in the 900 MHz and 1900 MHz bands on MFCN BS.</w:t>
      </w:r>
    </w:p>
    <w:p w14:paraId="6E65877A" w14:textId="15291EC6" w:rsidR="000F1D73" w:rsidRPr="00B158BF" w:rsidRDefault="001B2081" w:rsidP="000F1D73">
      <w:pPr>
        <w:rPr>
          <w:rStyle w:val="ECCParagraph"/>
        </w:rPr>
      </w:pPr>
      <w:r w:rsidRPr="007F73E9">
        <w:rPr>
          <w:rStyle w:val="ECCParagraph"/>
        </w:rPr>
        <w:t xml:space="preserve">The simulation scenario is illustrated in the figure below. The FRMCS BS is located </w:t>
      </w:r>
      <w:r w:rsidR="00E622CB" w:rsidRPr="007F73E9">
        <w:rPr>
          <w:rStyle w:val="ECCParagraph"/>
        </w:rPr>
        <w:t>close to</w:t>
      </w:r>
      <w:r w:rsidRPr="007F73E9">
        <w:rPr>
          <w:rStyle w:val="ECCParagraph"/>
        </w:rPr>
        <w:t xml:space="preserve"> the rail track. MFCN BS (a tri-sector site) is located at a separation distance D=100m from </w:t>
      </w:r>
      <w:r w:rsidR="00E622CB" w:rsidRPr="007F73E9">
        <w:rPr>
          <w:rStyle w:val="ECCParagraph"/>
        </w:rPr>
        <w:t xml:space="preserve">the </w:t>
      </w:r>
      <w:r w:rsidRPr="007F73E9">
        <w:rPr>
          <w:rStyle w:val="ECCParagraph"/>
        </w:rPr>
        <w:t xml:space="preserve">rail track, and the inter-site distance between </w:t>
      </w:r>
      <w:r w:rsidR="00E622CB" w:rsidRPr="007F73E9">
        <w:rPr>
          <w:rStyle w:val="ECCParagraph"/>
        </w:rPr>
        <w:t>FRMCS</w:t>
      </w:r>
      <w:r w:rsidRPr="007F73E9">
        <w:rPr>
          <w:rStyle w:val="ECCParagraph"/>
        </w:rPr>
        <w:t xml:space="preserve"> BS is 10</w:t>
      </w:r>
      <w:r w:rsidR="00752443" w:rsidRPr="007F73E9">
        <w:rPr>
          <w:rStyle w:val="ECCParagraph"/>
        </w:rPr>
        <w:t xml:space="preserve"> </w:t>
      </w:r>
      <w:r w:rsidRPr="007F73E9">
        <w:rPr>
          <w:rStyle w:val="ECCParagraph"/>
        </w:rPr>
        <w:t>km at 900 MHz and 8</w:t>
      </w:r>
      <w:r w:rsidR="00752443" w:rsidRPr="007F73E9">
        <w:rPr>
          <w:rStyle w:val="ECCParagraph"/>
        </w:rPr>
        <w:t xml:space="preserve"> </w:t>
      </w:r>
      <w:r w:rsidRPr="007F73E9">
        <w:rPr>
          <w:rStyle w:val="ECCParagraph"/>
        </w:rPr>
        <w:t xml:space="preserve">km at 1900 MHz. Such a scenario may not be representative of common widespread situations (with regards to </w:t>
      </w:r>
      <w:r w:rsidR="00E622CB" w:rsidRPr="007F73E9">
        <w:rPr>
          <w:rStyle w:val="ECCParagraph"/>
        </w:rPr>
        <w:t xml:space="preserve">both </w:t>
      </w:r>
      <w:r w:rsidRPr="007F73E9">
        <w:rPr>
          <w:rStyle w:val="ECCParagraph"/>
        </w:rPr>
        <w:t>the distance between MFCN BS and the track, and the inter-site distance). It is taken here as a worst</w:t>
      </w:r>
      <w:r w:rsidR="00E622CB" w:rsidRPr="007F73E9">
        <w:rPr>
          <w:rStyle w:val="ECCParagraph"/>
        </w:rPr>
        <w:t xml:space="preserve"> </w:t>
      </w:r>
      <w:r w:rsidRPr="007F73E9">
        <w:rPr>
          <w:rStyle w:val="ECCParagraph"/>
        </w:rPr>
        <w:t>case.</w:t>
      </w:r>
    </w:p>
    <w:p w14:paraId="4229CEF9" w14:textId="1FF10C18" w:rsidR="000F1D73" w:rsidRPr="007F73E9" w:rsidRDefault="00166573" w:rsidP="002E6C6E">
      <w:pPr>
        <w:jc w:val="center"/>
      </w:pPr>
      <w:r w:rsidRPr="007F73E9">
        <w:rPr>
          <w:b/>
          <w:noProof/>
          <w:szCs w:val="20"/>
          <w:lang w:eastAsia="fr-FR"/>
        </w:rPr>
        <w:drawing>
          <wp:inline distT="0" distB="0" distL="0" distR="0" wp14:anchorId="7D69A4F8" wp14:editId="191ECBCE">
            <wp:extent cx="5901471" cy="3682652"/>
            <wp:effectExtent l="0" t="0" r="4445" b="0"/>
            <wp:docPr id="4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30">
                      <a:extLst>
                        <a:ext uri="{28A0092B-C50C-407E-A947-70E740481C1C}">
                          <a14:useLocalDpi xmlns:a14="http://schemas.microsoft.com/office/drawing/2010/main" val="0"/>
                        </a:ext>
                      </a:extLst>
                    </a:blip>
                    <a:stretch>
                      <a:fillRect/>
                    </a:stretch>
                  </pic:blipFill>
                  <pic:spPr>
                    <a:xfrm>
                      <a:off x="0" y="0"/>
                      <a:ext cx="5909428" cy="3687617"/>
                    </a:xfrm>
                    <a:prstGeom prst="rect">
                      <a:avLst/>
                    </a:prstGeom>
                  </pic:spPr>
                </pic:pic>
              </a:graphicData>
            </a:graphic>
          </wp:inline>
        </w:drawing>
      </w:r>
    </w:p>
    <w:p w14:paraId="6DCC7684" w14:textId="53D49BD5" w:rsidR="00166573" w:rsidRPr="007F73E9" w:rsidRDefault="00166573" w:rsidP="00166573">
      <w:pPr>
        <w:pStyle w:val="Caption"/>
        <w:rPr>
          <w:rFonts w:cs="Arial"/>
          <w:iCs/>
          <w:lang w:val="en-GB"/>
        </w:rPr>
      </w:pPr>
      <w:r w:rsidRPr="007F73E9">
        <w:rPr>
          <w:lang w:val="en-GB"/>
        </w:rPr>
        <w:t xml:space="preserve">Figure </w:t>
      </w:r>
      <w:r w:rsidRPr="007F73E9">
        <w:rPr>
          <w:lang w:val="en-GB"/>
        </w:rPr>
        <w:fldChar w:fldCharType="begin"/>
      </w:r>
      <w:r w:rsidRPr="007F73E9">
        <w:rPr>
          <w:lang w:val="en-GB"/>
        </w:rPr>
        <w:instrText xml:space="preserve"> SEQ Figure \* ARABIC </w:instrText>
      </w:r>
      <w:r w:rsidRPr="007F73E9">
        <w:rPr>
          <w:lang w:val="en-GB"/>
        </w:rPr>
        <w:fldChar w:fldCharType="separate"/>
      </w:r>
      <w:r w:rsidR="00EC5049">
        <w:rPr>
          <w:noProof/>
          <w:lang w:val="en-GB"/>
        </w:rPr>
        <w:t>84</w:t>
      </w:r>
      <w:r w:rsidRPr="007F73E9">
        <w:rPr>
          <w:lang w:val="en-GB"/>
        </w:rPr>
        <w:fldChar w:fldCharType="end"/>
      </w:r>
      <w:r w:rsidRPr="007F73E9">
        <w:rPr>
          <w:rFonts w:cs="Arial"/>
          <w:iCs/>
          <w:lang w:val="en-GB"/>
        </w:rPr>
        <w:t>: Simulation scenario</w:t>
      </w:r>
    </w:p>
    <w:p w14:paraId="4B39AAB2" w14:textId="5B2621DD" w:rsidR="00166573" w:rsidRPr="007F73E9" w:rsidRDefault="00AD0815" w:rsidP="000F1D73">
      <w:r w:rsidRPr="007F73E9">
        <w:t>One observation is that power control has a significant impact on the simulation results. At the time of writing and with regards to the predictable path taken by trains as well as the power control granularity and measurement accuracy allowed by LTE and NR, it is believed that a 3 dB step for the uplink power control is an appropriate value, together with a threshold value of -101.5 dBm as suggested by ECO.</w:t>
      </w:r>
      <w:r w:rsidRPr="00B158BF">
        <w:t xml:space="preserve"> </w:t>
      </w:r>
      <w:r w:rsidRPr="007F73E9">
        <w:rPr>
          <w:rStyle w:val="ECCParagraph"/>
        </w:rPr>
        <w:t>The location of the FRMCS UE on the track has also an influence on the power control: in this simulation, it is assumed to be uniformly distributed.</w:t>
      </w:r>
    </w:p>
    <w:p w14:paraId="7E564C52" w14:textId="314A6264" w:rsidR="00166573" w:rsidRPr="007F73E9" w:rsidRDefault="002E6C6E" w:rsidP="00752443">
      <w:pPr>
        <w:rPr>
          <w:rStyle w:val="ECCParagraph"/>
        </w:rPr>
      </w:pPr>
      <w:r w:rsidRPr="007F73E9">
        <w:rPr>
          <w:rStyle w:val="ECCParagraph"/>
        </w:rPr>
        <w:t xml:space="preserve">Other parameters are as described in the body of the report and in the attached </w:t>
      </w:r>
      <w:r w:rsidR="00D61778" w:rsidRPr="007F73E9">
        <w:rPr>
          <w:rStyle w:val="ECCParagraph"/>
        </w:rPr>
        <w:t>SEAMCAT</w:t>
      </w:r>
      <w:r w:rsidRPr="007F73E9">
        <w:rPr>
          <w:rStyle w:val="ECCParagraph"/>
        </w:rPr>
        <w:t xml:space="preserve"> workspaces.</w:t>
      </w:r>
      <w:r w:rsidR="006F0A57" w:rsidRPr="007F73E9">
        <w:rPr>
          <w:rStyle w:val="ECCParagraph"/>
        </w:rPr>
        <w:t xml:space="preserve"> The following mask has been used to </w:t>
      </w:r>
      <w:proofErr w:type="gramStart"/>
      <w:r w:rsidR="006F0A57" w:rsidRPr="007F73E9">
        <w:rPr>
          <w:rStyle w:val="ECCParagraph"/>
        </w:rPr>
        <w:t>take into account</w:t>
      </w:r>
      <w:proofErr w:type="gramEnd"/>
      <w:r w:rsidR="006F0A57" w:rsidRPr="007F73E9">
        <w:rPr>
          <w:rStyle w:val="ECCParagraph"/>
        </w:rPr>
        <w:t xml:space="preserve"> an ACLR of 37 dB in the first adjacent channel, and then align with the LTE SEM defined in 3GPP 36.101</w:t>
      </w:r>
      <w:r w:rsidR="00030F7B">
        <w:rPr>
          <w:rStyle w:val="ECCParagraph"/>
        </w:rPr>
        <w:t>,</w:t>
      </w:r>
      <w:r w:rsidR="006F0A57" w:rsidRPr="007F73E9">
        <w:rPr>
          <w:rStyle w:val="ECCParagraph"/>
        </w:rPr>
        <w:t xml:space="preserve"> table 6.6.2.1.1-1.</w:t>
      </w:r>
    </w:p>
    <w:p w14:paraId="5766AD73" w14:textId="32ED8BD1" w:rsidR="00354B5E" w:rsidRDefault="00536AD9" w:rsidP="00D61778">
      <w:pPr>
        <w:pStyle w:val="ECCFiguregraphcentered"/>
        <w:rPr>
          <w:lang w:val="en-GB"/>
        </w:rPr>
      </w:pPr>
      <w:r w:rsidRPr="00A14F6C">
        <w:rPr>
          <w:lang w:val="en-GB"/>
        </w:rPr>
        <w:lastRenderedPageBreak/>
        <w:drawing>
          <wp:inline distT="0" distB="0" distL="0" distR="0" wp14:anchorId="7ACF9560" wp14:editId="3C6583B7">
            <wp:extent cx="2534400" cy="252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534400" cy="2520000"/>
                    </a:xfrm>
                    <a:prstGeom prst="rect">
                      <a:avLst/>
                    </a:prstGeom>
                  </pic:spPr>
                </pic:pic>
              </a:graphicData>
            </a:graphic>
          </wp:inline>
        </w:drawing>
      </w:r>
      <w:bookmarkStart w:id="1032" w:name="_Toc30024810"/>
      <w:bookmarkStart w:id="1033" w:name="_Toc34729068"/>
      <w:r w:rsidR="00F64FFB" w:rsidRPr="00A14F6C">
        <w:rPr>
          <w:lang w:val="en-GB"/>
        </w:rPr>
        <w:drawing>
          <wp:inline distT="0" distB="0" distL="0" distR="0" wp14:anchorId="6E687190" wp14:editId="295F03A8">
            <wp:extent cx="1688400" cy="2520000"/>
            <wp:effectExtent l="0" t="0" r="762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688400" cy="2520000"/>
                    </a:xfrm>
                    <a:prstGeom prst="rect">
                      <a:avLst/>
                    </a:prstGeom>
                  </pic:spPr>
                </pic:pic>
              </a:graphicData>
            </a:graphic>
          </wp:inline>
        </w:drawing>
      </w:r>
    </w:p>
    <w:p w14:paraId="4341EE47" w14:textId="72F59678" w:rsidR="00536AD9" w:rsidRPr="009520AF" w:rsidRDefault="00EC5049" w:rsidP="00EC5049">
      <w:pPr>
        <w:pStyle w:val="Caption"/>
        <w:rPr>
          <w:lang w:val="en-GB"/>
        </w:rPr>
      </w:pPr>
      <w:r w:rsidRPr="009520AF">
        <w:rPr>
          <w:lang w:val="en-GB"/>
        </w:rPr>
        <w:t xml:space="preserve">Figure </w:t>
      </w:r>
      <w:r w:rsidRPr="009520AF">
        <w:rPr>
          <w:lang w:val="en-GB"/>
        </w:rPr>
        <w:fldChar w:fldCharType="begin"/>
      </w:r>
      <w:r w:rsidRPr="009520AF">
        <w:rPr>
          <w:lang w:val="en-GB"/>
        </w:rPr>
        <w:instrText xml:space="preserve"> SEQ Figure \* ARABIC </w:instrText>
      </w:r>
      <w:r w:rsidRPr="009520AF">
        <w:rPr>
          <w:lang w:val="en-GB"/>
        </w:rPr>
        <w:fldChar w:fldCharType="separate"/>
      </w:r>
      <w:r w:rsidRPr="009520AF">
        <w:rPr>
          <w:noProof/>
          <w:lang w:val="en-GB"/>
        </w:rPr>
        <w:t>85</w:t>
      </w:r>
      <w:r w:rsidRPr="009520AF">
        <w:rPr>
          <w:lang w:val="en-GB"/>
        </w:rPr>
        <w:fldChar w:fldCharType="end"/>
      </w:r>
      <w:r w:rsidRPr="009520AF">
        <w:rPr>
          <w:lang w:val="en-GB"/>
        </w:rPr>
        <w:t xml:space="preserve">: SEAMCAT mask used for the RMR 900 MHz 31 dBm UE simulation </w:t>
      </w:r>
      <w:r w:rsidR="00F1361C" w:rsidRPr="009520AF">
        <w:rPr>
          <w:lang w:val="en-GB"/>
        </w:rPr>
        <w:t xml:space="preserve"> </w:t>
      </w:r>
    </w:p>
    <w:p w14:paraId="4FBAE7F0" w14:textId="573AD9D2" w:rsidR="00166573" w:rsidRPr="007F73E9" w:rsidRDefault="00563A04" w:rsidP="000F1D73">
      <w:r w:rsidRPr="007F73E9">
        <w:rPr>
          <w:rStyle w:val="ECCParagraph"/>
        </w:rPr>
        <w:object w:dxaOrig="1534" w:dyaOrig="994" w14:anchorId="6559F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5pt;height:50.5pt" o:ole="">
            <v:imagedata r:id="rId133" o:title=""/>
          </v:shape>
          <o:OLEObject Type="Embed" ProgID="Package" ShapeID="_x0000_i1025" DrawAspect="Icon" ObjectID="_1656850647" r:id="rId134"/>
        </w:object>
      </w:r>
      <w:r w:rsidR="00124B65" w:rsidRPr="007F73E9">
        <w:rPr>
          <w:rStyle w:val="ECCParagraph"/>
        </w:rPr>
        <w:object w:dxaOrig="1534" w:dyaOrig="994" w14:anchorId="28E5AB23">
          <v:shape id="_x0000_i1026" type="#_x0000_t75" style="width:78.55pt;height:50.5pt" o:ole="">
            <v:imagedata r:id="rId135" o:title=""/>
          </v:shape>
          <o:OLEObject Type="Embed" ProgID="Package" ShapeID="_x0000_i1026" DrawAspect="Icon" ObjectID="_1656850648" r:id="rId136"/>
        </w:object>
      </w:r>
    </w:p>
    <w:p w14:paraId="5060CFA8" w14:textId="3066FC52" w:rsidR="00166573" w:rsidRPr="00F1361C" w:rsidRDefault="002E6C6E" w:rsidP="00F1361C">
      <w:pPr>
        <w:pStyle w:val="ECCAnnexheading2"/>
      </w:pPr>
      <w:bookmarkStart w:id="1034" w:name="_Ref33025919"/>
      <w:r w:rsidRPr="007F73E9">
        <w:rPr>
          <w:lang w:val="en-GB"/>
        </w:rPr>
        <w:t>Simulation results</w:t>
      </w:r>
      <w:bookmarkEnd w:id="1034"/>
    </w:p>
    <w:p w14:paraId="2D0B4855" w14:textId="5A699D94" w:rsidR="00166573" w:rsidRPr="00F1361C" w:rsidRDefault="002E6C6E" w:rsidP="00F1361C">
      <w:r w:rsidRPr="007F73E9">
        <w:rPr>
          <w:rStyle w:val="ECCParagraph"/>
        </w:rPr>
        <w:t xml:space="preserve">The simulation results are given in the table below. It should be noted that the </w:t>
      </w:r>
      <w:proofErr w:type="spellStart"/>
      <w:r w:rsidRPr="007F73E9">
        <w:rPr>
          <w:rStyle w:val="ECCParagraph"/>
        </w:rPr>
        <w:t>iRSS</w:t>
      </w:r>
      <w:r w:rsidRPr="00F1361C">
        <w:rPr>
          <w:rStyle w:val="ECCHLsubscript"/>
        </w:rPr>
        <w:t>unwanted</w:t>
      </w:r>
      <w:proofErr w:type="spellEnd"/>
      <w:r w:rsidRPr="007F73E9">
        <w:rPr>
          <w:rStyle w:val="ECCParagraph"/>
        </w:rPr>
        <w:t xml:space="preserve">, </w:t>
      </w:r>
      <w:proofErr w:type="spellStart"/>
      <w:r w:rsidRPr="007F73E9">
        <w:rPr>
          <w:rStyle w:val="ECCParagraph"/>
        </w:rPr>
        <w:t>iRSS</w:t>
      </w:r>
      <w:r w:rsidRPr="00F1361C">
        <w:rPr>
          <w:rStyle w:val="ECCHLsubscript"/>
        </w:rPr>
        <w:t>blocking</w:t>
      </w:r>
      <w:proofErr w:type="spellEnd"/>
      <w:r w:rsidRPr="007F73E9">
        <w:rPr>
          <w:rStyle w:val="ECCParagraph"/>
        </w:rPr>
        <w:t>, and the MFCN BS throughput loss are the average over the three sectors of the tri-sector site. Both simulations assume 37 dBc ACLR as mandated by the 3GPP specifications for power class 1 UE.</w:t>
      </w:r>
    </w:p>
    <w:p w14:paraId="19527356" w14:textId="59B1ACF3" w:rsidR="00525825" w:rsidRPr="00030F7B" w:rsidRDefault="00525825" w:rsidP="00030F7B">
      <w:pPr>
        <w:pStyle w:val="Caption"/>
        <w:keepNext/>
        <w:keepLines w:val="0"/>
      </w:pPr>
      <w:bookmarkStart w:id="1035" w:name="_Ref32309047"/>
      <w:r w:rsidRPr="007F73E9">
        <w:rPr>
          <w:lang w:val="en-GB"/>
        </w:rPr>
        <w:t xml:space="preserve">Table </w:t>
      </w:r>
      <w:r w:rsidRPr="00030F7B">
        <w:rPr>
          <w:lang w:val="en-GB"/>
        </w:rPr>
        <w:fldChar w:fldCharType="begin"/>
      </w:r>
      <w:r w:rsidRPr="007F73E9">
        <w:rPr>
          <w:lang w:val="en-GB"/>
        </w:rPr>
        <w:instrText xml:space="preserve"> SEQ Table \* ARABIC </w:instrText>
      </w:r>
      <w:r w:rsidRPr="00030F7B">
        <w:rPr>
          <w:lang w:val="en-GB"/>
        </w:rPr>
        <w:fldChar w:fldCharType="separate"/>
      </w:r>
      <w:r w:rsidR="00325722">
        <w:rPr>
          <w:noProof/>
          <w:lang w:val="en-GB"/>
        </w:rPr>
        <w:t>48</w:t>
      </w:r>
      <w:r w:rsidRPr="00030F7B">
        <w:rPr>
          <w:lang w:val="en-GB"/>
        </w:rPr>
        <w:fldChar w:fldCharType="end"/>
      </w:r>
      <w:bookmarkEnd w:id="1035"/>
      <w:r w:rsidRPr="00030F7B">
        <w:rPr>
          <w:lang w:val="en-GB"/>
        </w:rPr>
        <w:t>:</w:t>
      </w:r>
      <w:r w:rsidRPr="00030F7B">
        <w:t xml:space="preserve"> Simulation </w:t>
      </w:r>
      <w:proofErr w:type="spellStart"/>
      <w:r w:rsidRPr="00030F7B">
        <w:t>results</w:t>
      </w:r>
      <w:proofErr w:type="spellEnd"/>
    </w:p>
    <w:tbl>
      <w:tblPr>
        <w:tblStyle w:val="ECCTable-redheader"/>
        <w:tblW w:w="0" w:type="auto"/>
        <w:tblInd w:w="0" w:type="dxa"/>
        <w:tblLook w:val="04A0" w:firstRow="1" w:lastRow="0" w:firstColumn="1" w:lastColumn="0" w:noHBand="0" w:noVBand="1"/>
      </w:tblPr>
      <w:tblGrid>
        <w:gridCol w:w="1617"/>
        <w:gridCol w:w="2350"/>
        <w:gridCol w:w="2239"/>
        <w:gridCol w:w="2499"/>
      </w:tblGrid>
      <w:tr w:rsidR="00183DFD" w:rsidRPr="007F73E9" w14:paraId="4214ECE9" w14:textId="77777777" w:rsidTr="00525825">
        <w:trPr>
          <w:cnfStyle w:val="100000000000" w:firstRow="1" w:lastRow="0" w:firstColumn="0" w:lastColumn="0" w:oddVBand="0" w:evenVBand="0" w:oddHBand="0" w:evenHBand="0" w:firstRowFirstColumn="0" w:firstRowLastColumn="0" w:lastRowFirstColumn="0" w:lastRowLastColumn="0"/>
        </w:trPr>
        <w:tc>
          <w:tcPr>
            <w:tcW w:w="1617" w:type="dxa"/>
          </w:tcPr>
          <w:p w14:paraId="630AF307" w14:textId="128A9EA6" w:rsidR="00525825" w:rsidRPr="007F73E9" w:rsidRDefault="00525825" w:rsidP="00030F7B">
            <w:pPr>
              <w:pStyle w:val="ECCTableHeaderwhitefont"/>
            </w:pPr>
            <w:r w:rsidRPr="007F73E9">
              <w:t>31 dBm UE at</w:t>
            </w:r>
          </w:p>
        </w:tc>
        <w:tc>
          <w:tcPr>
            <w:tcW w:w="2350" w:type="dxa"/>
          </w:tcPr>
          <w:p w14:paraId="361A32B4" w14:textId="55C78815" w:rsidR="00525825" w:rsidRPr="007F73E9" w:rsidRDefault="00525825" w:rsidP="00525825">
            <w:pPr>
              <w:pStyle w:val="ECCTableHeaderwhitefont"/>
            </w:pPr>
            <w:r w:rsidRPr="007F73E9">
              <w:t>Av</w:t>
            </w:r>
            <w:r w:rsidR="00030F7B">
              <w:t>er</w:t>
            </w:r>
            <w:r w:rsidR="00BA798A">
              <w:t>a</w:t>
            </w:r>
            <w:r w:rsidRPr="007F73E9">
              <w:t>g</w:t>
            </w:r>
            <w:r w:rsidR="00030F7B">
              <w:t xml:space="preserve">e </w:t>
            </w:r>
            <w:r w:rsidRPr="007F73E9">
              <w:t>(</w:t>
            </w:r>
            <w:proofErr w:type="spellStart"/>
            <w:r w:rsidRPr="007F73E9">
              <w:t>iRSS</w:t>
            </w:r>
            <w:r w:rsidRPr="00F1361C">
              <w:rPr>
                <w:rStyle w:val="ECCHLsubscript"/>
              </w:rPr>
              <w:t>unwanted</w:t>
            </w:r>
            <w:proofErr w:type="spellEnd"/>
            <w:r w:rsidRPr="007F73E9">
              <w:t>)</w:t>
            </w:r>
          </w:p>
        </w:tc>
        <w:tc>
          <w:tcPr>
            <w:tcW w:w="2239" w:type="dxa"/>
          </w:tcPr>
          <w:p w14:paraId="2617F118" w14:textId="62BC67FE" w:rsidR="00525825" w:rsidRPr="007F73E9" w:rsidRDefault="00525825" w:rsidP="00525825">
            <w:pPr>
              <w:pStyle w:val="ECCTableHeaderwhitefont"/>
            </w:pPr>
            <w:r w:rsidRPr="007F73E9">
              <w:t>A</w:t>
            </w:r>
            <w:r w:rsidR="00030F7B">
              <w:t>verage</w:t>
            </w:r>
            <w:r w:rsidR="00BA798A">
              <w:t xml:space="preserve"> (</w:t>
            </w:r>
            <w:proofErr w:type="spellStart"/>
            <w:r w:rsidRPr="007F73E9">
              <w:t>iRSS</w:t>
            </w:r>
            <w:r w:rsidRPr="00F1361C">
              <w:rPr>
                <w:rStyle w:val="ECCHLsubscript"/>
              </w:rPr>
              <w:t>blocking</w:t>
            </w:r>
            <w:proofErr w:type="spellEnd"/>
            <w:r w:rsidRPr="007F73E9">
              <w:t>)</w:t>
            </w:r>
          </w:p>
        </w:tc>
        <w:tc>
          <w:tcPr>
            <w:tcW w:w="2499" w:type="dxa"/>
          </w:tcPr>
          <w:p w14:paraId="7F88E70D" w14:textId="77777777" w:rsidR="00525825" w:rsidRPr="007F73E9" w:rsidRDefault="00525825" w:rsidP="00337A30">
            <w:pPr>
              <w:pStyle w:val="ECCTableHeaderwhitefont"/>
            </w:pPr>
            <w:r w:rsidRPr="007F73E9">
              <w:t>MFCN BS Throughput loss (Trisector site)</w:t>
            </w:r>
          </w:p>
        </w:tc>
      </w:tr>
      <w:tr w:rsidR="00525825" w:rsidRPr="007F73E9" w14:paraId="78457204" w14:textId="77777777" w:rsidTr="00030F7B">
        <w:tc>
          <w:tcPr>
            <w:tcW w:w="1617" w:type="dxa"/>
          </w:tcPr>
          <w:p w14:paraId="37D184FB" w14:textId="67BDF56B" w:rsidR="00525825" w:rsidRPr="00030F7B" w:rsidRDefault="00525825" w:rsidP="00030F7B">
            <w:pPr>
              <w:pStyle w:val="ECCTabletext"/>
              <w:jc w:val="left"/>
              <w:rPr>
                <w:rStyle w:val="ECCParagraph"/>
              </w:rPr>
            </w:pPr>
            <w:r w:rsidRPr="007F73E9">
              <w:rPr>
                <w:rStyle w:val="ECCParagraph"/>
              </w:rPr>
              <w:t>900 MHz</w:t>
            </w:r>
          </w:p>
        </w:tc>
        <w:tc>
          <w:tcPr>
            <w:tcW w:w="2350" w:type="dxa"/>
          </w:tcPr>
          <w:p w14:paraId="7BE75EF5" w14:textId="7D7D0978" w:rsidR="00525825" w:rsidRPr="00030F7B" w:rsidRDefault="00525825" w:rsidP="00030F7B">
            <w:pPr>
              <w:pStyle w:val="ECCTabletext"/>
              <w:jc w:val="center"/>
              <w:rPr>
                <w:rStyle w:val="ECCParagraph"/>
              </w:rPr>
            </w:pPr>
            <w:r w:rsidRPr="007F73E9">
              <w:rPr>
                <w:rStyle w:val="ECCParagraph"/>
              </w:rPr>
              <w:t>-132.53 dBm</w:t>
            </w:r>
          </w:p>
        </w:tc>
        <w:tc>
          <w:tcPr>
            <w:tcW w:w="2239" w:type="dxa"/>
          </w:tcPr>
          <w:p w14:paraId="7632CBAC" w14:textId="40E14D9C" w:rsidR="00525825" w:rsidRPr="00030F7B" w:rsidRDefault="00F6457A" w:rsidP="00030F7B">
            <w:pPr>
              <w:pStyle w:val="ECCTabletext"/>
              <w:jc w:val="center"/>
              <w:rPr>
                <w:rStyle w:val="ECCParagraph"/>
              </w:rPr>
            </w:pPr>
            <w:r w:rsidRPr="007F73E9">
              <w:rPr>
                <w:rStyle w:val="ECCParagraph"/>
              </w:rPr>
              <w:t xml:space="preserve">-138.11 </w:t>
            </w:r>
            <w:r w:rsidR="00525825" w:rsidRPr="007F73E9">
              <w:rPr>
                <w:rStyle w:val="ECCParagraph"/>
              </w:rPr>
              <w:t>dBm</w:t>
            </w:r>
          </w:p>
        </w:tc>
        <w:tc>
          <w:tcPr>
            <w:tcW w:w="2499" w:type="dxa"/>
          </w:tcPr>
          <w:p w14:paraId="15BC6A44" w14:textId="1E6B2DD2" w:rsidR="00525825" w:rsidRPr="00030F7B" w:rsidRDefault="00954A26" w:rsidP="00030F7B">
            <w:pPr>
              <w:pStyle w:val="ECCTabletext"/>
              <w:jc w:val="center"/>
              <w:rPr>
                <w:rStyle w:val="ECCParagraph"/>
              </w:rPr>
            </w:pPr>
            <w:r w:rsidRPr="007F73E9">
              <w:rPr>
                <w:rStyle w:val="ECCParagraph"/>
              </w:rPr>
              <w:t>3.5</w:t>
            </w:r>
            <w:r w:rsidR="00525825" w:rsidRPr="007F73E9">
              <w:rPr>
                <w:rStyle w:val="ECCParagraph"/>
              </w:rPr>
              <w:t>%</w:t>
            </w:r>
          </w:p>
        </w:tc>
      </w:tr>
      <w:tr w:rsidR="00525825" w:rsidRPr="007F73E9" w14:paraId="7D06A0CE" w14:textId="77777777" w:rsidTr="00030F7B">
        <w:tc>
          <w:tcPr>
            <w:tcW w:w="1617" w:type="dxa"/>
          </w:tcPr>
          <w:p w14:paraId="1B33EFF4" w14:textId="10C98418" w:rsidR="00525825" w:rsidRPr="00030F7B" w:rsidRDefault="00525825" w:rsidP="00030F7B">
            <w:pPr>
              <w:pStyle w:val="ECCTabletext"/>
              <w:jc w:val="left"/>
              <w:rPr>
                <w:rStyle w:val="ECCParagraph"/>
              </w:rPr>
            </w:pPr>
            <w:r w:rsidRPr="007F73E9">
              <w:rPr>
                <w:rStyle w:val="ECCParagraph"/>
              </w:rPr>
              <w:t>1900 MHz</w:t>
            </w:r>
          </w:p>
        </w:tc>
        <w:tc>
          <w:tcPr>
            <w:tcW w:w="2350" w:type="dxa"/>
          </w:tcPr>
          <w:p w14:paraId="328917B8" w14:textId="4CD4C5BF" w:rsidR="00525825" w:rsidRPr="00030F7B" w:rsidRDefault="00525825" w:rsidP="00030F7B">
            <w:pPr>
              <w:pStyle w:val="ECCTabletext"/>
              <w:jc w:val="center"/>
              <w:rPr>
                <w:rStyle w:val="ECCParagraph"/>
              </w:rPr>
            </w:pPr>
            <w:r w:rsidRPr="007F73E9">
              <w:rPr>
                <w:rStyle w:val="ECCParagraph"/>
              </w:rPr>
              <w:t>-143.18 dBm</w:t>
            </w:r>
          </w:p>
        </w:tc>
        <w:tc>
          <w:tcPr>
            <w:tcW w:w="2239" w:type="dxa"/>
          </w:tcPr>
          <w:p w14:paraId="505FAA89" w14:textId="081CFC65" w:rsidR="00525825" w:rsidRPr="00030F7B" w:rsidRDefault="005D113E" w:rsidP="00030F7B">
            <w:pPr>
              <w:pStyle w:val="ECCTabletext"/>
              <w:jc w:val="center"/>
              <w:rPr>
                <w:rStyle w:val="ECCParagraph"/>
              </w:rPr>
            </w:pPr>
            <w:r w:rsidRPr="007F73E9">
              <w:rPr>
                <w:rStyle w:val="ECCParagraph"/>
              </w:rPr>
              <w:t>138.39</w:t>
            </w:r>
            <w:r w:rsidR="00525825" w:rsidRPr="007F73E9">
              <w:rPr>
                <w:rStyle w:val="ECCParagraph"/>
              </w:rPr>
              <w:t xml:space="preserve"> dBm</w:t>
            </w:r>
          </w:p>
        </w:tc>
        <w:tc>
          <w:tcPr>
            <w:tcW w:w="2499" w:type="dxa"/>
          </w:tcPr>
          <w:p w14:paraId="011E288F" w14:textId="5B0B744C" w:rsidR="00525825" w:rsidRPr="00030F7B" w:rsidRDefault="00525825" w:rsidP="00030F7B">
            <w:pPr>
              <w:pStyle w:val="ECCTabletext"/>
              <w:jc w:val="center"/>
              <w:rPr>
                <w:rStyle w:val="ECCParagraph"/>
              </w:rPr>
            </w:pPr>
            <w:r w:rsidRPr="007F73E9">
              <w:rPr>
                <w:rStyle w:val="ECCParagraph"/>
              </w:rPr>
              <w:t>0.</w:t>
            </w:r>
            <w:r w:rsidR="00954A26" w:rsidRPr="007F73E9">
              <w:rPr>
                <w:rStyle w:val="ECCParagraph"/>
              </w:rPr>
              <w:t>6</w:t>
            </w:r>
            <w:r w:rsidRPr="007F73E9">
              <w:rPr>
                <w:rStyle w:val="ECCParagraph"/>
              </w:rPr>
              <w:t>%</w:t>
            </w:r>
          </w:p>
        </w:tc>
      </w:tr>
    </w:tbl>
    <w:p w14:paraId="24E2B8BA" w14:textId="3AACFE6D" w:rsidR="00166573" w:rsidRPr="007F73E9" w:rsidRDefault="00EB6F5E" w:rsidP="00337A30">
      <w:pPr>
        <w:pStyle w:val="ECCAnnexheading2"/>
        <w:rPr>
          <w:lang w:val="en-GB"/>
        </w:rPr>
      </w:pPr>
      <w:r w:rsidRPr="007F73E9">
        <w:rPr>
          <w:lang w:val="en-GB"/>
        </w:rPr>
        <w:t>SUMMARY</w:t>
      </w:r>
    </w:p>
    <w:p w14:paraId="011B2FC7" w14:textId="4AEB18F6" w:rsidR="00337A30" w:rsidRPr="007F73E9" w:rsidRDefault="00337A30" w:rsidP="00337A30">
      <w:pPr>
        <w:pStyle w:val="ECCNumberedList"/>
        <w:numPr>
          <w:ilvl w:val="0"/>
          <w:numId w:val="24"/>
        </w:numPr>
        <w:rPr>
          <w:rStyle w:val="ECCParagraph"/>
        </w:rPr>
      </w:pPr>
      <w:r w:rsidRPr="00F1361C">
        <w:t>For both bands, with</w:t>
      </w:r>
      <w:r w:rsidRPr="007F73E9">
        <w:rPr>
          <w:rStyle w:val="ECCParagraph"/>
          <w:b/>
          <w:bCs/>
        </w:rPr>
        <w:t xml:space="preserve"> </w:t>
      </w:r>
      <w:r w:rsidRPr="007F73E9">
        <w:rPr>
          <w:rStyle w:val="ECCParagraph"/>
        </w:rPr>
        <w:t xml:space="preserve">an efficient </w:t>
      </w:r>
      <w:r w:rsidR="000B33EE" w:rsidRPr="007F73E9">
        <w:rPr>
          <w:rStyle w:val="ECCParagraph"/>
        </w:rPr>
        <w:t xml:space="preserve">UL </w:t>
      </w:r>
      <w:r w:rsidRPr="007F73E9">
        <w:rPr>
          <w:rStyle w:val="ECCParagraph"/>
        </w:rPr>
        <w:t>power control, the blocking effect is not the limiting factor</w:t>
      </w:r>
      <w:r w:rsidR="000B33EE" w:rsidRPr="007F73E9">
        <w:rPr>
          <w:rStyle w:val="ECCParagraph"/>
        </w:rPr>
        <w:t xml:space="preserve"> where</w:t>
      </w:r>
      <w:r w:rsidRPr="007F73E9">
        <w:rPr>
          <w:rStyle w:val="ECCParagraph"/>
        </w:rPr>
        <w:t xml:space="preserve"> the FRMCS </w:t>
      </w:r>
      <w:r w:rsidR="000B33EE" w:rsidRPr="007F73E9">
        <w:rPr>
          <w:rStyle w:val="ECCParagraph"/>
        </w:rPr>
        <w:t>cab-radio</w:t>
      </w:r>
      <w:r w:rsidRPr="007F73E9">
        <w:rPr>
          <w:rStyle w:val="ECCParagraph"/>
        </w:rPr>
        <w:t xml:space="preserve"> unwanted emission level </w:t>
      </w:r>
      <w:r w:rsidR="000B33EE" w:rsidRPr="007F73E9">
        <w:rPr>
          <w:rStyle w:val="ECCParagraph"/>
        </w:rPr>
        <w:t>is</w:t>
      </w:r>
      <w:r w:rsidRPr="007F73E9">
        <w:rPr>
          <w:rStyle w:val="ECCParagraph"/>
        </w:rPr>
        <w:t xml:space="preserve"> the limiting factor. This is consistent with the observation </w:t>
      </w:r>
      <w:r w:rsidR="000B33EE" w:rsidRPr="007F73E9">
        <w:rPr>
          <w:rStyle w:val="ECCParagraph"/>
        </w:rPr>
        <w:t xml:space="preserve">at </w:t>
      </w:r>
      <w:r w:rsidRPr="007F73E9">
        <w:rPr>
          <w:rStyle w:val="ECCParagraph"/>
        </w:rPr>
        <w:t>900 MHz where GSM-R cab-radios can already transmit up to 39 dBm (output power) without UL power control in 873-880 MHz while no harmful interference case has been reported so far on MFCN BS.</w:t>
      </w:r>
    </w:p>
    <w:p w14:paraId="0B04A343" w14:textId="50AC6E96" w:rsidR="00337A30" w:rsidRPr="007F73E9" w:rsidRDefault="00337A30" w:rsidP="00337A30">
      <w:pPr>
        <w:pStyle w:val="ECCNumberedList"/>
        <w:rPr>
          <w:rStyle w:val="ECCParagraph"/>
        </w:rPr>
      </w:pPr>
      <w:r w:rsidRPr="007F73E9">
        <w:rPr>
          <w:rStyle w:val="ECCParagraph"/>
        </w:rPr>
        <w:t xml:space="preserve">In both bands, a 31 dBm </w:t>
      </w:r>
      <w:r w:rsidR="000B33EE" w:rsidRPr="007F73E9">
        <w:rPr>
          <w:rStyle w:val="ECCParagraph"/>
        </w:rPr>
        <w:t>FRMCS</w:t>
      </w:r>
      <w:r w:rsidRPr="007F73E9">
        <w:rPr>
          <w:rStyle w:val="ECCParagraph"/>
        </w:rPr>
        <w:t xml:space="preserve"> UE is feasible. An ACLR of 37 dB together with other standard limits from 3GPP provide</w:t>
      </w:r>
      <w:r w:rsidR="000B33EE" w:rsidRPr="007F73E9">
        <w:rPr>
          <w:rStyle w:val="ECCParagraph"/>
        </w:rPr>
        <w:t>s</w:t>
      </w:r>
      <w:r w:rsidRPr="007F73E9">
        <w:rPr>
          <w:rStyle w:val="ECCParagraph"/>
        </w:rPr>
        <w:t xml:space="preserve"> appropriate protection to MFCN </w:t>
      </w:r>
      <w:r w:rsidR="000B33EE" w:rsidRPr="007F73E9">
        <w:rPr>
          <w:rStyle w:val="ECCParagraph"/>
        </w:rPr>
        <w:t>BS</w:t>
      </w:r>
      <w:r w:rsidRPr="007F73E9">
        <w:rPr>
          <w:rStyle w:val="ECCParagraph"/>
        </w:rPr>
        <w:t>.</w:t>
      </w:r>
    </w:p>
    <w:p w14:paraId="28D574DD" w14:textId="4A378CD9" w:rsidR="00166573" w:rsidRPr="007F73E9" w:rsidRDefault="00FD5A8E" w:rsidP="000F1D73">
      <w:r w:rsidRPr="007F73E9">
        <w:t>The occurrence</w:t>
      </w:r>
      <w:r w:rsidRPr="00030F7B">
        <w:t xml:space="preserve"> of </w:t>
      </w:r>
      <w:r w:rsidRPr="007F73E9">
        <w:t xml:space="preserve">these </w:t>
      </w:r>
      <w:r w:rsidR="00EB6F5E" w:rsidRPr="007F73E9">
        <w:t>assumptions related</w:t>
      </w:r>
      <w:r w:rsidR="00EB6F5E" w:rsidRPr="00030F7B">
        <w:t xml:space="preserve"> to </w:t>
      </w:r>
      <w:r w:rsidR="00D61778" w:rsidRPr="007F73E9">
        <w:t>SEAMCAT</w:t>
      </w:r>
      <w:r w:rsidR="00C93FDE" w:rsidRPr="007F73E9">
        <w:t xml:space="preserve"> simul</w:t>
      </w:r>
      <w:r w:rsidR="00E8790B" w:rsidRPr="007F73E9">
        <w:t>ation</w:t>
      </w:r>
      <w:r w:rsidR="00CF773B" w:rsidRPr="007F73E9">
        <w:t xml:space="preserve">s (e.g. 100 m separation between the </w:t>
      </w:r>
      <w:r w:rsidR="002C664D" w:rsidRPr="00030F7B">
        <w:t xml:space="preserve">MFCN BS </w:t>
      </w:r>
      <w:r w:rsidR="002C664D" w:rsidRPr="007F73E9">
        <w:t>and</w:t>
      </w:r>
      <w:r w:rsidR="002C664D" w:rsidRPr="00030F7B">
        <w:t xml:space="preserve"> the railway track</w:t>
      </w:r>
      <w:r w:rsidR="002C664D" w:rsidRPr="007F73E9">
        <w:t>, azimuth of the</w:t>
      </w:r>
      <w:r w:rsidR="002C664D" w:rsidRPr="00030F7B">
        <w:t xml:space="preserve"> MFCN BS </w:t>
      </w:r>
      <w:r w:rsidR="002C664D" w:rsidRPr="007F73E9">
        <w:t>towards the</w:t>
      </w:r>
      <w:r w:rsidR="002C664D" w:rsidRPr="00030F7B">
        <w:t xml:space="preserve"> track</w:t>
      </w:r>
      <w:r w:rsidR="002C664D" w:rsidRPr="007F73E9">
        <w:t>,</w:t>
      </w:r>
      <w:r w:rsidR="00E8790B" w:rsidRPr="007F73E9">
        <w:t xml:space="preserve"> the use of 3</w:t>
      </w:r>
      <w:r w:rsidR="00AB5C2B">
        <w:t xml:space="preserve"> </w:t>
      </w:r>
      <w:r w:rsidR="00E8790B" w:rsidRPr="007F73E9">
        <w:t>dB power contro</w:t>
      </w:r>
      <w:r w:rsidR="00CB52D6" w:rsidRPr="007F73E9">
        <w:t>l step</w:t>
      </w:r>
      <w:r w:rsidR="00CB52D6" w:rsidRPr="00030F7B">
        <w:t xml:space="preserve"> for </w:t>
      </w:r>
      <w:r w:rsidR="00CB52D6" w:rsidRPr="007F73E9">
        <w:t>LTE</w:t>
      </w:r>
      <w:r w:rsidR="002C664D" w:rsidRPr="007F73E9">
        <w:t>)</w:t>
      </w:r>
      <w:r w:rsidRPr="007F73E9">
        <w:t xml:space="preserve"> has not been assessed with deployment data in this study. No additional mitigation</w:t>
      </w:r>
      <w:r w:rsidRPr="00030F7B">
        <w:t xml:space="preserve"> due to the </w:t>
      </w:r>
      <w:r w:rsidRPr="007F73E9">
        <w:t xml:space="preserve">RMR activity factor has been </w:t>
      </w:r>
      <w:proofErr w:type="gramStart"/>
      <w:r w:rsidRPr="007F73E9">
        <w:t>taken into account</w:t>
      </w:r>
      <w:proofErr w:type="gramEnd"/>
      <w:r w:rsidRPr="007F73E9">
        <w:t xml:space="preserve"> in this calculation (e.g. see ECC </w:t>
      </w:r>
      <w:r w:rsidR="00752443" w:rsidRPr="007F73E9">
        <w:t>R</w:t>
      </w:r>
      <w:r w:rsidRPr="007F73E9">
        <w:t xml:space="preserve">eport 313 </w:t>
      </w:r>
      <w:r w:rsidR="00752443" w:rsidRPr="007F73E9">
        <w:t xml:space="preserve">section </w:t>
      </w:r>
      <w:r w:rsidRPr="007F73E9">
        <w:t>4.1.3.5</w:t>
      </w:r>
      <w:r w:rsidR="00AB5C2B">
        <w:t xml:space="preserve"> </w:t>
      </w:r>
      <w:r w:rsidR="00AB5C2B">
        <w:fldChar w:fldCharType="begin"/>
      </w:r>
      <w:r w:rsidR="00AB5C2B">
        <w:instrText xml:space="preserve"> REF _Ref45896921 \r \h </w:instrText>
      </w:r>
      <w:r w:rsidR="00AB5C2B">
        <w:fldChar w:fldCharType="separate"/>
      </w:r>
      <w:r w:rsidR="00AB5C2B">
        <w:t>[33]</w:t>
      </w:r>
      <w:r w:rsidR="00AB5C2B">
        <w:fldChar w:fldCharType="end"/>
      </w:r>
      <w:r w:rsidRPr="007F73E9">
        <w:t>).</w:t>
      </w:r>
      <w:r w:rsidR="00752443" w:rsidRPr="007F73E9" w:rsidDel="00752443">
        <w:rPr>
          <w:rStyle w:val="ECCParagraph"/>
        </w:rPr>
        <w:t xml:space="preserve"> </w:t>
      </w:r>
    </w:p>
    <w:p w14:paraId="2C6DA1D3" w14:textId="225EBB62" w:rsidR="00472C12" w:rsidRPr="007F73E9" w:rsidRDefault="00472C12" w:rsidP="00472C12">
      <w:pPr>
        <w:pStyle w:val="ECCAnnexheading1"/>
        <w:spacing w:line="276" w:lineRule="auto"/>
        <w:rPr>
          <w:lang w:val="en-GB"/>
        </w:rPr>
      </w:pPr>
      <w:bookmarkStart w:id="1036" w:name="_Toc38364326"/>
      <w:bookmarkStart w:id="1037" w:name="_Toc39066229"/>
      <w:bookmarkStart w:id="1038" w:name="_Toc46236556"/>
      <w:r w:rsidRPr="007F73E9">
        <w:rPr>
          <w:lang w:val="en-GB"/>
        </w:rPr>
        <w:lastRenderedPageBreak/>
        <w:t>List of References</w:t>
      </w:r>
      <w:bookmarkEnd w:id="1032"/>
      <w:bookmarkEnd w:id="1033"/>
      <w:bookmarkEnd w:id="1036"/>
      <w:bookmarkEnd w:id="1037"/>
      <w:bookmarkEnd w:id="1038"/>
    </w:p>
    <w:p w14:paraId="33BA6557" w14:textId="50C97CD2" w:rsidR="00325722" w:rsidRDefault="00325722" w:rsidP="0066316B">
      <w:pPr>
        <w:pStyle w:val="ECCReference"/>
        <w:rPr>
          <w:lang w:eastAsia="en-US"/>
        </w:rPr>
      </w:pPr>
      <w:bookmarkStart w:id="1039" w:name="_Ref45812349"/>
      <w:bookmarkStart w:id="1040" w:name="_Ref33002201"/>
      <w:r>
        <w:rPr>
          <w:lang w:eastAsia="en-US"/>
        </w:rPr>
        <w:t xml:space="preserve">EC </w:t>
      </w:r>
      <w:r w:rsidRPr="00325722">
        <w:rPr>
          <w:lang w:eastAsia="en-US"/>
        </w:rPr>
        <w:t>Mandate to CEPT on spectrum for the future railway mobile communications system</w:t>
      </w:r>
      <w:r>
        <w:rPr>
          <w:lang w:eastAsia="en-US"/>
        </w:rPr>
        <w:t>, July 2018</w:t>
      </w:r>
      <w:bookmarkEnd w:id="1039"/>
    </w:p>
    <w:p w14:paraId="27F71AEB" w14:textId="1FCEF9CE" w:rsidR="00325722" w:rsidRDefault="00325722" w:rsidP="00325722">
      <w:pPr>
        <w:pStyle w:val="ECCReference"/>
        <w:rPr>
          <w:lang w:eastAsia="en-US"/>
        </w:rPr>
      </w:pPr>
      <w:bookmarkStart w:id="1041" w:name="_Ref33002320"/>
      <w:r w:rsidRPr="007F73E9">
        <w:rPr>
          <w:rStyle w:val="ECCParagraph"/>
        </w:rPr>
        <w:t xml:space="preserve">ECC Decision (14)02: </w:t>
      </w:r>
      <w:r>
        <w:rPr>
          <w:rStyle w:val="ECCParagraph"/>
        </w:rPr>
        <w:t>“</w:t>
      </w:r>
      <w:r w:rsidRPr="007F73E9">
        <w:rPr>
          <w:rStyle w:val="ECCParagraph"/>
        </w:rPr>
        <w:t>Harmonised technical and regulatory conditions for the use of the band 2300-2400 MHz for MFCN</w:t>
      </w:r>
      <w:bookmarkEnd w:id="1041"/>
      <w:r>
        <w:rPr>
          <w:rStyle w:val="ECCParagraph"/>
        </w:rPr>
        <w:t>”</w:t>
      </w:r>
      <w:r>
        <w:t>, approved June 2014</w:t>
      </w:r>
      <w:bookmarkStart w:id="1042" w:name="_Ref45812486"/>
    </w:p>
    <w:p w14:paraId="7CA428CC" w14:textId="3CA1D863" w:rsidR="0066316B" w:rsidRPr="007F73E9" w:rsidRDefault="0066316B" w:rsidP="0066316B">
      <w:pPr>
        <w:pStyle w:val="ECCReference"/>
        <w:rPr>
          <w:rStyle w:val="ECCParagraph"/>
          <w:lang w:eastAsia="en-US"/>
        </w:rPr>
      </w:pPr>
      <w:bookmarkStart w:id="1043" w:name="_Ref45812511"/>
      <w:bookmarkEnd w:id="1042"/>
      <w:r w:rsidRPr="007F73E9">
        <w:t xml:space="preserve">CEPT Report 19: </w:t>
      </w:r>
      <w:r w:rsidR="00030F7B">
        <w:t>“</w:t>
      </w:r>
      <w:r w:rsidRPr="007F73E9">
        <w:t>Report from CEPT to the European Commission in response to the Mandate to develop least restrictive technical conditions for frequency bands addressed in the context of WAPECS</w:t>
      </w:r>
      <w:bookmarkEnd w:id="1040"/>
      <w:r w:rsidR="00030F7B">
        <w:t>”, approved October 2018</w:t>
      </w:r>
      <w:bookmarkEnd w:id="1043"/>
      <w:r w:rsidR="00030F7B">
        <w:t xml:space="preserve"> </w:t>
      </w:r>
    </w:p>
    <w:p w14:paraId="40BE2254" w14:textId="7D30C132" w:rsidR="0066316B" w:rsidRPr="007F73E9" w:rsidRDefault="0066316B" w:rsidP="0066316B">
      <w:pPr>
        <w:pStyle w:val="ECCReference"/>
        <w:rPr>
          <w:rStyle w:val="ECCParagraph"/>
        </w:rPr>
      </w:pPr>
      <w:bookmarkStart w:id="1044" w:name="_Ref33002224"/>
      <w:bookmarkStart w:id="1045" w:name="_Ref45812792"/>
      <w:r w:rsidRPr="007F73E9">
        <w:rPr>
          <w:rStyle w:val="ECCParagraph"/>
        </w:rPr>
        <w:t xml:space="preserve">CEPT Report 39: </w:t>
      </w:r>
      <w:r w:rsidR="00030F7B">
        <w:rPr>
          <w:rStyle w:val="ECCParagraph"/>
        </w:rPr>
        <w:t>“</w:t>
      </w:r>
      <w:r w:rsidRPr="007F73E9">
        <w:rPr>
          <w:rStyle w:val="ECCParagraph"/>
        </w:rPr>
        <w:t>Report from CEPT to the European Commission in response to the Mandate to develop least restrictive technical conditions for 2 GHz bands</w:t>
      </w:r>
      <w:bookmarkEnd w:id="1044"/>
      <w:r w:rsidR="00030F7B">
        <w:rPr>
          <w:rStyle w:val="ECCParagraph"/>
        </w:rPr>
        <w:t xml:space="preserve">”, </w:t>
      </w:r>
      <w:r w:rsidR="00030F7B">
        <w:t>approved June 2010</w:t>
      </w:r>
      <w:bookmarkEnd w:id="1045"/>
    </w:p>
    <w:p w14:paraId="24D81681" w14:textId="65AEB2C7" w:rsidR="00030F7B" w:rsidRPr="00030F7B" w:rsidRDefault="00D4368D" w:rsidP="00030F7B">
      <w:pPr>
        <w:pStyle w:val="ECCReference"/>
      </w:pPr>
      <w:bookmarkStart w:id="1046" w:name="_Ref33004627"/>
      <w:r w:rsidRPr="007F73E9">
        <w:t xml:space="preserve">ECC Report 294: </w:t>
      </w:r>
      <w:r w:rsidR="00030F7B">
        <w:t>“</w:t>
      </w:r>
      <w:r w:rsidRPr="007F73E9">
        <w:t>Assessment of the spectrum needs for future railway mobile radio (RMR) communications</w:t>
      </w:r>
      <w:bookmarkEnd w:id="1046"/>
      <w:r w:rsidR="00030F7B">
        <w:t xml:space="preserve">”, </w:t>
      </w:r>
      <w:r w:rsidR="00030F7B" w:rsidRPr="00030F7B">
        <w:t>approved February 2019</w:t>
      </w:r>
    </w:p>
    <w:p w14:paraId="532DF17F" w14:textId="5CB814AC" w:rsidR="00D4368D" w:rsidRPr="007F73E9" w:rsidRDefault="00D4368D" w:rsidP="00D4368D">
      <w:pPr>
        <w:pStyle w:val="ECCReference"/>
      </w:pPr>
      <w:bookmarkStart w:id="1047" w:name="_Ref33005133"/>
      <w:bookmarkStart w:id="1048" w:name="_Ref33004729"/>
      <w:r w:rsidRPr="007F73E9">
        <w:t xml:space="preserve">Recommendation ITU-R F.1336-5: </w:t>
      </w:r>
      <w:r w:rsidR="00372178">
        <w:t>“</w:t>
      </w:r>
      <w:r w:rsidRPr="007F73E9">
        <w:t>Reference radiation patterns of omnidirectional, sectoral and other antennas for the fixed and mobile services for use in sharing studies in the frequency range from 400 MHz to about 70 GHz</w:t>
      </w:r>
      <w:bookmarkEnd w:id="1047"/>
      <w:r w:rsidR="00372178">
        <w:t>”</w:t>
      </w:r>
    </w:p>
    <w:p w14:paraId="1D90577A" w14:textId="026BA4EB" w:rsidR="00D4368D" w:rsidRPr="007F73E9" w:rsidRDefault="00D4368D" w:rsidP="00D4368D">
      <w:pPr>
        <w:pStyle w:val="ECCReference"/>
        <w:rPr>
          <w:rStyle w:val="ECCParagraph"/>
        </w:rPr>
      </w:pPr>
      <w:bookmarkStart w:id="1049" w:name="_Ref33005174"/>
      <w:bookmarkStart w:id="1050" w:name="_Ref45812638"/>
      <w:r w:rsidRPr="007F73E9">
        <w:rPr>
          <w:rStyle w:val="ECCParagraph"/>
        </w:rPr>
        <w:t>ETSI TS 145 005</w:t>
      </w:r>
      <w:r w:rsidR="001E06EF">
        <w:rPr>
          <w:rStyle w:val="ECCParagraph"/>
        </w:rPr>
        <w:t xml:space="preserve"> V14.7.0 (2020-04)</w:t>
      </w:r>
      <w:r w:rsidRPr="007F73E9">
        <w:rPr>
          <w:rStyle w:val="ECCParagraph"/>
        </w:rPr>
        <w:t xml:space="preserve">: </w:t>
      </w:r>
      <w:r w:rsidR="00372178">
        <w:rPr>
          <w:rStyle w:val="ECCParagraph"/>
        </w:rPr>
        <w:t>“</w:t>
      </w:r>
      <w:r w:rsidR="001E06EF">
        <w:t xml:space="preserve">Digital cellular telecommunications system (Phase 2+) (GSM); </w:t>
      </w:r>
      <w:r w:rsidRPr="007F73E9">
        <w:rPr>
          <w:rStyle w:val="ECCParagraph"/>
        </w:rPr>
        <w:t>GSM/EDGE Radio transmission and reception</w:t>
      </w:r>
      <w:bookmarkEnd w:id="1048"/>
      <w:bookmarkEnd w:id="1049"/>
      <w:r w:rsidR="00372178">
        <w:rPr>
          <w:rStyle w:val="ECCParagraph"/>
        </w:rPr>
        <w:t>”</w:t>
      </w:r>
      <w:bookmarkEnd w:id="1050"/>
    </w:p>
    <w:p w14:paraId="544EC591" w14:textId="755C5B4A" w:rsidR="00D4368D" w:rsidRPr="007F73E9" w:rsidRDefault="00D4368D" w:rsidP="00D4368D">
      <w:pPr>
        <w:pStyle w:val="ECCReference"/>
        <w:rPr>
          <w:rStyle w:val="ECCParagraph"/>
        </w:rPr>
      </w:pPr>
      <w:bookmarkStart w:id="1051" w:name="_Ref33004733"/>
      <w:bookmarkStart w:id="1052" w:name="_Ref45617239"/>
      <w:r w:rsidRPr="007F73E9">
        <w:rPr>
          <w:rStyle w:val="ECCParagraph"/>
        </w:rPr>
        <w:t>ETSI TS 102 932</w:t>
      </w:r>
      <w:r w:rsidR="001E06EF">
        <w:rPr>
          <w:rStyle w:val="ECCParagraph"/>
        </w:rPr>
        <w:t>-1 v1.1.1 (2011-11)</w:t>
      </w:r>
      <w:r w:rsidRPr="007F73E9">
        <w:rPr>
          <w:rStyle w:val="ECCParagraph"/>
        </w:rPr>
        <w:t xml:space="preserve">: </w:t>
      </w:r>
      <w:r w:rsidR="00372178">
        <w:rPr>
          <w:rStyle w:val="ECCParagraph"/>
        </w:rPr>
        <w:t>“</w:t>
      </w:r>
      <w:r w:rsidRPr="007F73E9">
        <w:rPr>
          <w:rStyle w:val="ECCParagraph"/>
        </w:rPr>
        <w:t>ER-GSM frequencies</w:t>
      </w:r>
      <w:bookmarkEnd w:id="1051"/>
      <w:r w:rsidR="001E06EF">
        <w:rPr>
          <w:rStyle w:val="ECCParagraph"/>
        </w:rPr>
        <w:t xml:space="preserve">; </w:t>
      </w:r>
      <w:r w:rsidR="001E06EF">
        <w:t>Part 1: ER-GSM additional radio aspects</w:t>
      </w:r>
      <w:r w:rsidR="00372178">
        <w:rPr>
          <w:rStyle w:val="ECCParagraph"/>
        </w:rPr>
        <w:t>”</w:t>
      </w:r>
      <w:bookmarkEnd w:id="1052"/>
    </w:p>
    <w:p w14:paraId="2F877528" w14:textId="5CD5C0A7" w:rsidR="00D4368D" w:rsidRPr="007F73E9" w:rsidRDefault="00D4368D" w:rsidP="00D4368D">
      <w:pPr>
        <w:pStyle w:val="ECCReference"/>
      </w:pPr>
      <w:bookmarkStart w:id="1053" w:name="_Ref33004794"/>
      <w:bookmarkStart w:id="1054" w:name="_Ref45812675"/>
      <w:r w:rsidRPr="007F73E9">
        <w:t>ETSI TS 137 104</w:t>
      </w:r>
      <w:r w:rsidR="001E06EF">
        <w:t xml:space="preserve"> V14.6.0 (2018-01)</w:t>
      </w:r>
      <w:r w:rsidRPr="007F73E9">
        <w:t xml:space="preserve">: </w:t>
      </w:r>
      <w:r w:rsidR="00247C8A">
        <w:t>“</w:t>
      </w:r>
      <w:r w:rsidR="001E06EF">
        <w:t xml:space="preserve">Digital cellular telecommunications system (Phase 2+) (GSM); Universal Mobile Telecommunications System (UMTS); </w:t>
      </w:r>
      <w:r w:rsidRPr="007F73E9">
        <w:t>E-UTRA, UTRA and GSM/EDGE; Multi-Standard Radio (MSR) Base Station (BS) radio transmission and reception</w:t>
      </w:r>
      <w:bookmarkEnd w:id="1053"/>
      <w:r w:rsidR="00247C8A">
        <w:t>”</w:t>
      </w:r>
      <w:bookmarkEnd w:id="1054"/>
    </w:p>
    <w:p w14:paraId="7852D0CE" w14:textId="4AAD473B" w:rsidR="00D4368D" w:rsidRPr="007F73E9" w:rsidRDefault="00D4368D" w:rsidP="00D4368D">
      <w:pPr>
        <w:pStyle w:val="ECCReference"/>
        <w:rPr>
          <w:rStyle w:val="ECCParagraph"/>
        </w:rPr>
      </w:pPr>
      <w:bookmarkStart w:id="1055" w:name="_Ref33004855"/>
      <w:bookmarkStart w:id="1056" w:name="_Ref45812733"/>
      <w:r w:rsidRPr="007F73E9">
        <w:rPr>
          <w:rStyle w:val="ECCParagraph"/>
        </w:rPr>
        <w:t>ETSI TS 136 101</w:t>
      </w:r>
      <w:r w:rsidR="001E06EF">
        <w:rPr>
          <w:rStyle w:val="ECCParagraph"/>
        </w:rPr>
        <w:t xml:space="preserve"> v12.24.0 (2020-02)</w:t>
      </w:r>
      <w:r w:rsidRPr="007F73E9">
        <w:rPr>
          <w:rStyle w:val="ECCParagraph"/>
        </w:rPr>
        <w:t xml:space="preserve">: </w:t>
      </w:r>
      <w:r w:rsidR="00247C8A">
        <w:rPr>
          <w:rStyle w:val="ECCParagraph"/>
        </w:rPr>
        <w:t>“</w:t>
      </w:r>
      <w:r w:rsidR="001E06EF">
        <w:t>LTE; Evolved Universal Terrestrial Radio Access (</w:t>
      </w:r>
      <w:r w:rsidRPr="007F73E9">
        <w:rPr>
          <w:rStyle w:val="ECCParagraph"/>
        </w:rPr>
        <w:t>E-UTRA</w:t>
      </w:r>
      <w:r w:rsidR="001E06EF">
        <w:rPr>
          <w:rStyle w:val="ECCParagraph"/>
        </w:rPr>
        <w:t>)</w:t>
      </w:r>
      <w:r w:rsidRPr="007F73E9">
        <w:rPr>
          <w:rStyle w:val="ECCParagraph"/>
        </w:rPr>
        <w:t>; User Equipment (UE) radio transmission and reception</w:t>
      </w:r>
      <w:bookmarkEnd w:id="1055"/>
      <w:r w:rsidR="00247C8A">
        <w:rPr>
          <w:rStyle w:val="ECCParagraph"/>
        </w:rPr>
        <w:t>”</w:t>
      </w:r>
      <w:bookmarkEnd w:id="1056"/>
    </w:p>
    <w:p w14:paraId="1C21648D" w14:textId="17F36D2C" w:rsidR="00D4368D" w:rsidRPr="007F73E9" w:rsidRDefault="00D4368D" w:rsidP="00D4368D">
      <w:pPr>
        <w:pStyle w:val="ECCReference"/>
        <w:rPr>
          <w:rStyle w:val="ECCParagraph"/>
        </w:rPr>
      </w:pPr>
      <w:bookmarkStart w:id="1057" w:name="_Ref33004861"/>
      <w:bookmarkStart w:id="1058" w:name="_Ref45812739"/>
      <w:r w:rsidRPr="007F73E9">
        <w:rPr>
          <w:rStyle w:val="ECCParagraph"/>
        </w:rPr>
        <w:t>ETSI TS 138 101-1</w:t>
      </w:r>
      <w:r w:rsidR="001E06EF">
        <w:rPr>
          <w:rStyle w:val="ECCParagraph"/>
        </w:rPr>
        <w:t xml:space="preserve"> </w:t>
      </w:r>
      <w:hyperlink r:id="rId137" w:tgtFrame="_blank" w:history="1">
        <w:r w:rsidR="001E06EF">
          <w:rPr>
            <w:rStyle w:val="Hyperlink"/>
          </w:rPr>
          <w:t>V15.9.0 (2020-04)</w:t>
        </w:r>
      </w:hyperlink>
      <w:r w:rsidRPr="007F73E9">
        <w:rPr>
          <w:rStyle w:val="ECCParagraph"/>
        </w:rPr>
        <w:t xml:space="preserve">: </w:t>
      </w:r>
      <w:r w:rsidR="00247C8A">
        <w:rPr>
          <w:rStyle w:val="ECCParagraph"/>
        </w:rPr>
        <w:t>“</w:t>
      </w:r>
      <w:r w:rsidR="001E06EF">
        <w:rPr>
          <w:rStyle w:val="ECCParagraph"/>
        </w:rPr>
        <w:t xml:space="preserve">5G; </w:t>
      </w:r>
      <w:r w:rsidRPr="007F73E9">
        <w:rPr>
          <w:rStyle w:val="ECCParagraph"/>
        </w:rPr>
        <w:t xml:space="preserve">NR; User Equipment (UE) radio transmission and reception; </w:t>
      </w:r>
      <w:r w:rsidR="001E06EF">
        <w:t>Part 1: Range 1 Standalone</w:t>
      </w:r>
      <w:bookmarkEnd w:id="1057"/>
      <w:r w:rsidR="00247C8A">
        <w:rPr>
          <w:rStyle w:val="ECCParagraph"/>
        </w:rPr>
        <w:t>”</w:t>
      </w:r>
      <w:bookmarkEnd w:id="1058"/>
    </w:p>
    <w:p w14:paraId="3B1B3648" w14:textId="4EA6A457" w:rsidR="00D4368D" w:rsidRPr="007F73E9" w:rsidRDefault="00D4368D" w:rsidP="00D4368D">
      <w:pPr>
        <w:pStyle w:val="ECCReference"/>
        <w:rPr>
          <w:rStyle w:val="ECCParagraph"/>
        </w:rPr>
      </w:pPr>
      <w:bookmarkStart w:id="1059" w:name="_Ref33004935"/>
      <w:r w:rsidRPr="007F73E9">
        <w:rPr>
          <w:rStyle w:val="ECCParagraph"/>
        </w:rPr>
        <w:t>ETSI TS 136 104</w:t>
      </w:r>
      <w:r w:rsidR="001E06EF">
        <w:rPr>
          <w:rStyle w:val="ECCParagraph"/>
        </w:rPr>
        <w:t xml:space="preserve"> </w:t>
      </w:r>
      <w:hyperlink r:id="rId138" w:tgtFrame="_blank" w:history="1">
        <w:r w:rsidR="001E06EF">
          <w:rPr>
            <w:rStyle w:val="Hyperlink"/>
          </w:rPr>
          <w:t>V14.9.0 (2019-05)</w:t>
        </w:r>
      </w:hyperlink>
      <w:r w:rsidRPr="007F73E9">
        <w:rPr>
          <w:rStyle w:val="ECCParagraph"/>
        </w:rPr>
        <w:t xml:space="preserve">: </w:t>
      </w:r>
      <w:r w:rsidR="00247C8A">
        <w:rPr>
          <w:rStyle w:val="ECCParagraph"/>
        </w:rPr>
        <w:t>“</w:t>
      </w:r>
      <w:r w:rsidR="001E06EF">
        <w:t>LTE; Evolved Universal Terrestrial Radio Access (</w:t>
      </w:r>
      <w:r w:rsidRPr="007F73E9">
        <w:rPr>
          <w:rStyle w:val="ECCParagraph"/>
        </w:rPr>
        <w:t>E-UTRA</w:t>
      </w:r>
      <w:r w:rsidR="001E06EF">
        <w:rPr>
          <w:rStyle w:val="ECCParagraph"/>
        </w:rPr>
        <w:t>)</w:t>
      </w:r>
      <w:r w:rsidRPr="007F73E9">
        <w:rPr>
          <w:rStyle w:val="ECCParagraph"/>
        </w:rPr>
        <w:t>; Base Station (BS) radio transmission and reception</w:t>
      </w:r>
      <w:bookmarkEnd w:id="1059"/>
      <w:r w:rsidR="00247C8A">
        <w:rPr>
          <w:rStyle w:val="ECCParagraph"/>
        </w:rPr>
        <w:t>”</w:t>
      </w:r>
    </w:p>
    <w:p w14:paraId="618E4E7E" w14:textId="2A4B9E19" w:rsidR="00D4368D" w:rsidRPr="007F73E9" w:rsidRDefault="00D4368D" w:rsidP="00D4368D">
      <w:pPr>
        <w:pStyle w:val="ECCReference"/>
        <w:rPr>
          <w:rStyle w:val="ECCParagraph"/>
        </w:rPr>
      </w:pPr>
      <w:bookmarkStart w:id="1060" w:name="_Ref33004940"/>
      <w:bookmarkStart w:id="1061" w:name="_Ref45812763"/>
      <w:r w:rsidRPr="007F73E9">
        <w:rPr>
          <w:rStyle w:val="ECCParagraph"/>
        </w:rPr>
        <w:t>ETSI TS 138 104</w:t>
      </w:r>
      <w:r w:rsidR="00B27389">
        <w:rPr>
          <w:rStyle w:val="ECCParagraph"/>
        </w:rPr>
        <w:t xml:space="preserve"> </w:t>
      </w:r>
      <w:hyperlink r:id="rId139" w:tgtFrame="_blank" w:history="1">
        <w:r w:rsidR="00B27389">
          <w:rPr>
            <w:rStyle w:val="Hyperlink"/>
          </w:rPr>
          <w:t>V15.9.0 (2020-04)</w:t>
        </w:r>
      </w:hyperlink>
      <w:r w:rsidRPr="007F73E9">
        <w:rPr>
          <w:rStyle w:val="ECCParagraph"/>
        </w:rPr>
        <w:t xml:space="preserve">: </w:t>
      </w:r>
      <w:r w:rsidR="00247C8A">
        <w:rPr>
          <w:rStyle w:val="ECCParagraph"/>
        </w:rPr>
        <w:t>“</w:t>
      </w:r>
      <w:r w:rsidR="00B27389">
        <w:rPr>
          <w:rStyle w:val="ECCParagraph"/>
        </w:rPr>
        <w:t xml:space="preserve">5G; </w:t>
      </w:r>
      <w:r w:rsidRPr="007F73E9">
        <w:rPr>
          <w:rStyle w:val="ECCParagraph"/>
        </w:rPr>
        <w:t>NR; Base Station (BS) radio transmission and reception</w:t>
      </w:r>
      <w:bookmarkEnd w:id="1060"/>
      <w:r w:rsidR="00247C8A">
        <w:rPr>
          <w:rStyle w:val="ECCParagraph"/>
        </w:rPr>
        <w:t>”</w:t>
      </w:r>
      <w:bookmarkEnd w:id="1061"/>
    </w:p>
    <w:p w14:paraId="506E5A42" w14:textId="1F40BD81" w:rsidR="00D4368D" w:rsidRPr="007F73E9" w:rsidRDefault="00D4368D" w:rsidP="00D4368D">
      <w:pPr>
        <w:pStyle w:val="ECCReference"/>
      </w:pPr>
      <w:bookmarkStart w:id="1062" w:name="_Ref33005201"/>
      <w:r w:rsidRPr="007F73E9">
        <w:t xml:space="preserve">Report ITU-R M.2292-0: </w:t>
      </w:r>
      <w:r w:rsidR="00030F7B">
        <w:t>“</w:t>
      </w:r>
      <w:r w:rsidRPr="007F73E9">
        <w:t>Characteristics of terrestrial IMT-Advanced systems for frequency sharing/interference analyses</w:t>
      </w:r>
      <w:bookmarkEnd w:id="1062"/>
      <w:r w:rsidR="00030F7B">
        <w:t>”</w:t>
      </w:r>
    </w:p>
    <w:p w14:paraId="682282E5" w14:textId="61B9A89D" w:rsidR="00247C8A" w:rsidRPr="007F73E9" w:rsidRDefault="00472C12" w:rsidP="00247C8A">
      <w:pPr>
        <w:pStyle w:val="ECCReference"/>
      </w:pPr>
      <w:bookmarkStart w:id="1063" w:name="_Ref33005385"/>
      <w:r w:rsidRPr="007F73E9">
        <w:rPr>
          <w:rStyle w:val="ECCParagraph"/>
        </w:rPr>
        <w:t xml:space="preserve">ECC Report 82: </w:t>
      </w:r>
      <w:r w:rsidR="00030F7B">
        <w:rPr>
          <w:rStyle w:val="ECCParagraph"/>
        </w:rPr>
        <w:t>“</w:t>
      </w:r>
      <w:r w:rsidRPr="007F73E9">
        <w:rPr>
          <w:rStyle w:val="ECCParagraph"/>
        </w:rPr>
        <w:t>Compatibility study for UMTS operating within the GSM 900 and GSM 1800 frequency bands</w:t>
      </w:r>
      <w:bookmarkEnd w:id="1063"/>
      <w:r w:rsidR="00030F7B">
        <w:rPr>
          <w:rStyle w:val="ECCParagraph"/>
        </w:rPr>
        <w:t>”</w:t>
      </w:r>
      <w:r w:rsidR="00247C8A">
        <w:t>, approved June 2006</w:t>
      </w:r>
    </w:p>
    <w:p w14:paraId="51C41290" w14:textId="6EAAF958" w:rsidR="00472C12" w:rsidRPr="007F73E9" w:rsidRDefault="00472C12" w:rsidP="00247C8A">
      <w:pPr>
        <w:pStyle w:val="ECCReference"/>
        <w:tabs>
          <w:tab w:val="left" w:pos="397"/>
        </w:tabs>
        <w:spacing w:line="276" w:lineRule="auto"/>
        <w:jc w:val="left"/>
        <w:rPr>
          <w:rStyle w:val="ECCParagraph"/>
        </w:rPr>
      </w:pPr>
      <w:bookmarkStart w:id="1064" w:name="_Ref33005391"/>
      <w:r w:rsidRPr="007F73E9">
        <w:rPr>
          <w:rStyle w:val="ECCParagraph"/>
        </w:rPr>
        <w:t xml:space="preserve">ECC Report 96: </w:t>
      </w:r>
      <w:r w:rsidR="00247C8A">
        <w:rPr>
          <w:rStyle w:val="ECCParagraph"/>
        </w:rPr>
        <w:t>“</w:t>
      </w:r>
      <w:r w:rsidRPr="007F73E9">
        <w:rPr>
          <w:rStyle w:val="ECCParagraph"/>
        </w:rPr>
        <w:t>Compatibility between UMTS 900/1800 and systems operating in adjacent bands</w:t>
      </w:r>
      <w:bookmarkEnd w:id="1064"/>
      <w:r w:rsidR="00247C8A">
        <w:rPr>
          <w:rStyle w:val="ECCParagraph"/>
        </w:rPr>
        <w:t>”</w:t>
      </w:r>
      <w:r w:rsidR="00247C8A" w:rsidRPr="00247C8A">
        <w:t xml:space="preserve"> </w:t>
      </w:r>
      <w:r w:rsidR="00247C8A">
        <w:t>, approved April 2007</w:t>
      </w:r>
    </w:p>
    <w:p w14:paraId="5D8B84C7" w14:textId="3B991F43" w:rsidR="00D4368D" w:rsidRPr="007F73E9" w:rsidRDefault="00D4368D" w:rsidP="00D4368D">
      <w:pPr>
        <w:pStyle w:val="ECCReference"/>
      </w:pPr>
      <w:bookmarkStart w:id="1065" w:name="_Ref33005404"/>
      <w:r w:rsidRPr="007F73E9">
        <w:t xml:space="preserve">3GPP TR 36.824: </w:t>
      </w:r>
      <w:r w:rsidR="00372178">
        <w:t>“</w:t>
      </w:r>
      <w:r w:rsidRPr="007F73E9">
        <w:t>E-UTRA; LTE coverage enhancements</w:t>
      </w:r>
      <w:bookmarkEnd w:id="1065"/>
      <w:r w:rsidR="00372178">
        <w:t>”</w:t>
      </w:r>
    </w:p>
    <w:p w14:paraId="5B68ACA8" w14:textId="06F3B7F4" w:rsidR="00247C8A" w:rsidRPr="007F73E9" w:rsidRDefault="00472C12" w:rsidP="00247C8A">
      <w:pPr>
        <w:pStyle w:val="ECCReference"/>
      </w:pPr>
      <w:bookmarkStart w:id="1066" w:name="_Ref33005677"/>
      <w:r w:rsidRPr="007F73E9">
        <w:rPr>
          <w:rStyle w:val="ECCParagraph"/>
        </w:rPr>
        <w:t xml:space="preserve">ECC Report 162: </w:t>
      </w:r>
      <w:r w:rsidR="00030F7B">
        <w:rPr>
          <w:rStyle w:val="ECCParagraph"/>
        </w:rPr>
        <w:t>“</w:t>
      </w:r>
      <w:r w:rsidRPr="007F73E9">
        <w:rPr>
          <w:rStyle w:val="ECCParagraph"/>
        </w:rPr>
        <w:t>Practical mechanism to improve the compatibility between GSM-R and public mobile networks and guidance on practical coordination</w:t>
      </w:r>
      <w:bookmarkEnd w:id="1066"/>
      <w:r w:rsidR="00030F7B">
        <w:rPr>
          <w:rStyle w:val="ECCParagraph"/>
        </w:rPr>
        <w:t>”</w:t>
      </w:r>
      <w:r w:rsidR="00247C8A" w:rsidRPr="00247C8A">
        <w:t xml:space="preserve"> </w:t>
      </w:r>
      <w:r w:rsidR="00247C8A">
        <w:t>, approved May 2011</w:t>
      </w:r>
    </w:p>
    <w:p w14:paraId="702C6E65" w14:textId="7D6A807E" w:rsidR="00971F60" w:rsidRPr="007F73E9" w:rsidRDefault="00971F60" w:rsidP="00971F60">
      <w:pPr>
        <w:pStyle w:val="ECCReference"/>
      </w:pPr>
      <w:bookmarkStart w:id="1067" w:name="_Ref27224962"/>
      <w:r w:rsidRPr="007F73E9">
        <w:t xml:space="preserve">An Empirical Propagation Model (EPM-73), M. N. </w:t>
      </w:r>
      <w:proofErr w:type="spellStart"/>
      <w:r w:rsidRPr="007F73E9">
        <w:t>Lustgarten</w:t>
      </w:r>
      <w:proofErr w:type="spellEnd"/>
      <w:r w:rsidRPr="007F73E9">
        <w:t xml:space="preserve"> and J. A. Madison, IEEE</w:t>
      </w:r>
      <w:r w:rsidR="00372178">
        <w:t>: “</w:t>
      </w:r>
      <w:r w:rsidRPr="007F73E9">
        <w:t>Transactions on Electromagnetic Compatibility, Vol. EMC-19</w:t>
      </w:r>
      <w:r w:rsidR="00372178">
        <w:t>”</w:t>
      </w:r>
      <w:r w:rsidRPr="007F73E9">
        <w:t>, NO. 3, August 1977</w:t>
      </w:r>
      <w:bookmarkEnd w:id="1067"/>
    </w:p>
    <w:p w14:paraId="1515CE19" w14:textId="787B20E2" w:rsidR="00030D22" w:rsidRPr="007F73E9" w:rsidRDefault="00372178" w:rsidP="00971F60">
      <w:pPr>
        <w:pStyle w:val="ECCReference"/>
        <w:rPr>
          <w:rStyle w:val="ECCParagraph"/>
        </w:rPr>
      </w:pPr>
      <w:r>
        <w:t>“</w:t>
      </w:r>
      <w:proofErr w:type="spellStart"/>
      <w:r w:rsidR="00030D22" w:rsidRPr="007F73E9">
        <w:t>Downtilted</w:t>
      </w:r>
      <w:proofErr w:type="spellEnd"/>
      <w:r w:rsidR="00030D22" w:rsidRPr="007F73E9">
        <w:t xml:space="preserve"> Base Station Antennas - A Simulation Model Proposal and Impact on HSPA and LTE Performance</w:t>
      </w:r>
      <w:r>
        <w:t>”</w:t>
      </w:r>
      <w:r w:rsidR="00030D22" w:rsidRPr="007F73E9">
        <w:t xml:space="preserve">; Fredrik Gunnarsson, Martin N Johansson, Anders </w:t>
      </w:r>
      <w:proofErr w:type="spellStart"/>
      <w:r w:rsidR="00030D22" w:rsidRPr="007F73E9">
        <w:t>Furuskär</w:t>
      </w:r>
      <w:proofErr w:type="spellEnd"/>
      <w:r w:rsidR="00030D22" w:rsidRPr="007F73E9">
        <w:t xml:space="preserve">, Magnus </w:t>
      </w:r>
      <w:proofErr w:type="spellStart"/>
      <w:r w:rsidR="00030D22" w:rsidRPr="007F73E9">
        <w:t>Lundevall</w:t>
      </w:r>
      <w:proofErr w:type="spellEnd"/>
      <w:r w:rsidR="00030D22" w:rsidRPr="007F73E9">
        <w:t xml:space="preserve">, Arne </w:t>
      </w:r>
      <w:proofErr w:type="spellStart"/>
      <w:r w:rsidR="00030D22" w:rsidRPr="007F73E9">
        <w:t>Simonsson</w:t>
      </w:r>
      <w:proofErr w:type="spellEnd"/>
      <w:r w:rsidR="00030D22" w:rsidRPr="007F73E9">
        <w:t xml:space="preserve">, </w:t>
      </w:r>
      <w:proofErr w:type="spellStart"/>
      <w:r w:rsidR="00030D22" w:rsidRPr="007F73E9">
        <w:t>Claes</w:t>
      </w:r>
      <w:proofErr w:type="spellEnd"/>
      <w:r w:rsidR="00030D22" w:rsidRPr="007F73E9">
        <w:t xml:space="preserve"> </w:t>
      </w:r>
      <w:proofErr w:type="spellStart"/>
      <w:r w:rsidR="00030D22" w:rsidRPr="007F73E9">
        <w:t>Tidestav</w:t>
      </w:r>
      <w:proofErr w:type="spellEnd"/>
      <w:r w:rsidR="00030D22" w:rsidRPr="007F73E9">
        <w:t xml:space="preserve">, Mats </w:t>
      </w:r>
      <w:proofErr w:type="spellStart"/>
      <w:r w:rsidR="00030D22" w:rsidRPr="007F73E9">
        <w:t>Blomgren</w:t>
      </w:r>
      <w:proofErr w:type="spellEnd"/>
      <w:r w:rsidR="00030D22" w:rsidRPr="007F73E9">
        <w:t>; Ericsson Research, Ericsson AB; in Vehicular Technology Conference, 1988, IEEE 38th</w:t>
      </w:r>
      <w:bookmarkStart w:id="1068" w:name="_Ref33021025"/>
    </w:p>
    <w:p w14:paraId="46B8DA87" w14:textId="3022F44B" w:rsidR="00030F7B" w:rsidRPr="008946B0" w:rsidRDefault="00971F60" w:rsidP="00030F7B">
      <w:pPr>
        <w:numPr>
          <w:ilvl w:val="0"/>
          <w:numId w:val="5"/>
        </w:numPr>
        <w:tabs>
          <w:tab w:val="left" w:pos="397"/>
        </w:tabs>
        <w:spacing w:before="0" w:after="0" w:line="276" w:lineRule="auto"/>
        <w:rPr>
          <w:lang w:eastAsia="ja-JP"/>
        </w:rPr>
      </w:pPr>
      <w:bookmarkStart w:id="1069" w:name="_Ref33021366"/>
      <w:bookmarkEnd w:id="1068"/>
      <w:r w:rsidRPr="007F73E9">
        <w:rPr>
          <w:rStyle w:val="ECCParagraph"/>
        </w:rPr>
        <w:t xml:space="preserve">ECC Decision (09)03: </w:t>
      </w:r>
      <w:r w:rsidR="00030F7B">
        <w:rPr>
          <w:rStyle w:val="ECCParagraph"/>
        </w:rPr>
        <w:t>“</w:t>
      </w:r>
      <w:r w:rsidRPr="007F73E9">
        <w:rPr>
          <w:rStyle w:val="ECCParagraph"/>
        </w:rPr>
        <w:t>Harmonised conditions for MFCN operating in the band 790 - 862 MHz</w:t>
      </w:r>
      <w:bookmarkEnd w:id="1069"/>
      <w:r w:rsidR="00030F7B">
        <w:rPr>
          <w:rStyle w:val="ECCParagraph"/>
        </w:rPr>
        <w:t>”,</w:t>
      </w:r>
      <w:r w:rsidR="00030F7B">
        <w:rPr>
          <w:lang w:eastAsia="ja-JP"/>
        </w:rPr>
        <w:t xml:space="preserve"> approved October 2009 </w:t>
      </w:r>
    </w:p>
    <w:p w14:paraId="167A5C4A" w14:textId="7AB7B959" w:rsidR="00D4368D" w:rsidRPr="007F73E9" w:rsidRDefault="00D4368D" w:rsidP="00D4368D">
      <w:pPr>
        <w:pStyle w:val="ECCReference"/>
        <w:rPr>
          <w:rStyle w:val="ECCParagraph"/>
        </w:rPr>
      </w:pPr>
      <w:bookmarkStart w:id="1070" w:name="_Ref33021373"/>
      <w:r w:rsidRPr="007F73E9">
        <w:rPr>
          <w:rStyle w:val="ECCParagraph"/>
        </w:rPr>
        <w:t xml:space="preserve">ECC Decision (15)01: </w:t>
      </w:r>
      <w:r w:rsidR="00030F7B">
        <w:rPr>
          <w:rStyle w:val="ECCParagraph"/>
        </w:rPr>
        <w:t>“</w:t>
      </w:r>
      <w:r w:rsidRPr="007F73E9">
        <w:rPr>
          <w:rStyle w:val="ECCParagraph"/>
        </w:rPr>
        <w:t>Harmonised technical conditions for MFCN in the band 694-790 MHz including a paired frequency arrangement (Frequency Division Duplex 2x30 MHz) and an optional unpaired frequency arrangement (Supplemental Downlink)</w:t>
      </w:r>
      <w:bookmarkEnd w:id="1070"/>
      <w:r w:rsidR="00030F7B">
        <w:rPr>
          <w:rStyle w:val="ECCParagraph"/>
        </w:rPr>
        <w:t xml:space="preserve">”, </w:t>
      </w:r>
      <w:r w:rsidR="00030F7B">
        <w:t>approved March 2015</w:t>
      </w:r>
    </w:p>
    <w:p w14:paraId="1CAA99BA" w14:textId="337FF43E" w:rsidR="00D4368D" w:rsidRPr="007F73E9" w:rsidRDefault="00D4368D" w:rsidP="00D4368D">
      <w:pPr>
        <w:pStyle w:val="ECCReference"/>
        <w:rPr>
          <w:rStyle w:val="ECCParagraph"/>
        </w:rPr>
      </w:pPr>
      <w:bookmarkStart w:id="1071" w:name="_Ref33021559"/>
      <w:r w:rsidRPr="007F73E9">
        <w:rPr>
          <w:rStyle w:val="ECCParagraph"/>
        </w:rPr>
        <w:t xml:space="preserve">ECC Decision (05)05: </w:t>
      </w:r>
      <w:r w:rsidR="00030F7B">
        <w:rPr>
          <w:rStyle w:val="ECCParagraph"/>
        </w:rPr>
        <w:t>“</w:t>
      </w:r>
      <w:r w:rsidRPr="007F73E9">
        <w:rPr>
          <w:rStyle w:val="ECCParagraph"/>
        </w:rPr>
        <w:t>Harmonised utilization of spectrum for MFCN operating within the band 2500-2690 MHz</w:t>
      </w:r>
      <w:bookmarkEnd w:id="1071"/>
      <w:r w:rsidR="00030F7B">
        <w:rPr>
          <w:rStyle w:val="ECCParagraph"/>
        </w:rPr>
        <w:t xml:space="preserve">”, </w:t>
      </w:r>
      <w:r w:rsidR="00B27389">
        <w:t>amended July 2019</w:t>
      </w:r>
    </w:p>
    <w:p w14:paraId="243A8AD4" w14:textId="1E971AD6" w:rsidR="00876378" w:rsidRPr="007F73E9" w:rsidRDefault="00876378" w:rsidP="00247C8A">
      <w:pPr>
        <w:pStyle w:val="ECCReference"/>
      </w:pPr>
      <w:r w:rsidRPr="007F73E9">
        <w:t xml:space="preserve">ECC Report 216: </w:t>
      </w:r>
      <w:r w:rsidR="00247C8A">
        <w:t>“</w:t>
      </w:r>
      <w:r w:rsidRPr="007F73E9">
        <w:t>Practical guidance for TDD networks synchronisation</w:t>
      </w:r>
      <w:bookmarkStart w:id="1072" w:name="_Ref33022702"/>
      <w:r w:rsidR="00247C8A">
        <w:t>”, approved August 2014</w:t>
      </w:r>
    </w:p>
    <w:p w14:paraId="7D3762CA" w14:textId="392152AB" w:rsidR="00876378" w:rsidRPr="007F73E9" w:rsidRDefault="00876378" w:rsidP="00876378">
      <w:pPr>
        <w:pStyle w:val="ECCReference"/>
      </w:pPr>
      <w:bookmarkStart w:id="1073" w:name="_Ref33022472"/>
      <w:bookmarkStart w:id="1074" w:name="_Ref45892033"/>
      <w:bookmarkEnd w:id="1072"/>
      <w:r w:rsidRPr="007F73E9">
        <w:t xml:space="preserve">ECC Report 296: </w:t>
      </w:r>
      <w:r w:rsidR="00247C8A">
        <w:t>“</w:t>
      </w:r>
      <w:r w:rsidRPr="007F73E9">
        <w:t>National synchronization regulatory framework options in 3400-3800 MHz: a toolbox for coexistence of MFCNs in synchronised, unsynchronised and semi-synchronised operation in 3400-3800 MHz</w:t>
      </w:r>
      <w:bookmarkEnd w:id="1073"/>
      <w:r w:rsidR="00247C8A">
        <w:t>”, approved</w:t>
      </w:r>
      <w:bookmarkEnd w:id="1074"/>
    </w:p>
    <w:p w14:paraId="35E55F6A" w14:textId="4029E570" w:rsidR="00876378" w:rsidRPr="007F73E9" w:rsidRDefault="00876378" w:rsidP="00876378">
      <w:pPr>
        <w:pStyle w:val="ECCReference"/>
      </w:pPr>
      <w:bookmarkStart w:id="1075" w:name="_Ref33022759"/>
      <w:bookmarkStart w:id="1076" w:name="_Ref45891723"/>
      <w:r w:rsidRPr="007F73E9">
        <w:t>ECC Report 203</w:t>
      </w:r>
      <w:r w:rsidR="0052464F" w:rsidRPr="007F73E9">
        <w:t xml:space="preserve">: </w:t>
      </w:r>
      <w:r w:rsidR="002E3F65">
        <w:t>“</w:t>
      </w:r>
      <w:r w:rsidR="0052464F" w:rsidRPr="007F73E9">
        <w:t>Least Restrictive Technical Conditions suitable for MFCN, including IMT, in the frequency bands 3400-3600 MHz and 3600-3800 MHz</w:t>
      </w:r>
      <w:bookmarkEnd w:id="1075"/>
      <w:r w:rsidR="002E3F65">
        <w:t>”, approved</w:t>
      </w:r>
      <w:r w:rsidR="00372178">
        <w:t xml:space="preserve"> November 2013</w:t>
      </w:r>
      <w:bookmarkEnd w:id="1076"/>
    </w:p>
    <w:p w14:paraId="787303E8" w14:textId="4FA908CA" w:rsidR="00876378" w:rsidRPr="007F73E9" w:rsidRDefault="00876378" w:rsidP="00876378">
      <w:pPr>
        <w:pStyle w:val="ECCReference"/>
      </w:pPr>
      <w:bookmarkStart w:id="1077" w:name="_Ref33022765"/>
      <w:r w:rsidRPr="007F73E9">
        <w:t>ECC Report 281</w:t>
      </w:r>
      <w:r w:rsidR="0052464F" w:rsidRPr="007F73E9">
        <w:t>: Analysis of the suitability of the regulatory technical conditions for 5G MFCN operation in the 3400-3800 MHz band</w:t>
      </w:r>
      <w:bookmarkEnd w:id="1077"/>
      <w:r w:rsidR="002E3F65">
        <w:t>”</w:t>
      </w:r>
      <w:r w:rsidR="002E3F65">
        <w:rPr>
          <w:rStyle w:val="ECCParagraph"/>
        </w:rPr>
        <w:t xml:space="preserve">, </w:t>
      </w:r>
      <w:r w:rsidR="002E3F65">
        <w:t>approved</w:t>
      </w:r>
      <w:r w:rsidR="00372178">
        <w:t xml:space="preserve"> July 2018</w:t>
      </w:r>
    </w:p>
    <w:p w14:paraId="4004ED0F" w14:textId="057DA896" w:rsidR="00876378" w:rsidRPr="007F73E9" w:rsidRDefault="00876378" w:rsidP="00876378">
      <w:pPr>
        <w:pStyle w:val="ECCReference"/>
      </w:pPr>
      <w:bookmarkStart w:id="1078" w:name="_Ref33022579"/>
      <w:r w:rsidRPr="007F73E9">
        <w:t>Report ITU-R M.2374</w:t>
      </w:r>
      <w:bookmarkEnd w:id="1078"/>
      <w:r w:rsidR="000930CF" w:rsidRPr="007F73E9">
        <w:t xml:space="preserve">: </w:t>
      </w:r>
      <w:r w:rsidR="00247C8A">
        <w:t>“</w:t>
      </w:r>
      <w:r w:rsidR="000930CF" w:rsidRPr="007F73E9">
        <w:t>Coexistence of two TDD networks in the 2300-2400 MHz band</w:t>
      </w:r>
      <w:r w:rsidR="00247C8A">
        <w:t>”</w:t>
      </w:r>
    </w:p>
    <w:p w14:paraId="18074194" w14:textId="066DB0D5" w:rsidR="00876378" w:rsidRPr="007F73E9" w:rsidRDefault="00876378" w:rsidP="00876378">
      <w:pPr>
        <w:pStyle w:val="ECCReference"/>
      </w:pPr>
      <w:bookmarkStart w:id="1079" w:name="_Ref33022515"/>
      <w:r w:rsidRPr="007F73E9">
        <w:lastRenderedPageBreak/>
        <w:t>ECC Recommendation (15)01</w:t>
      </w:r>
      <w:bookmarkEnd w:id="1079"/>
      <w:r w:rsidR="00723518" w:rsidRPr="007F73E9">
        <w:t xml:space="preserve"> </w:t>
      </w:r>
      <w:r w:rsidR="00372178">
        <w:t>“C</w:t>
      </w:r>
      <w:r w:rsidR="00723518" w:rsidRPr="007F73E9">
        <w:t>ross-border coordination for MFCN in the frequency bands: 694-790 MHz, 1452-1492 MHz, 3400-3600 MHz and 3600-3800 MHz</w:t>
      </w:r>
      <w:r w:rsidR="00372178">
        <w:t>”</w:t>
      </w:r>
      <w:r w:rsidR="00B27389">
        <w:t>, amended February 2020</w:t>
      </w:r>
    </w:p>
    <w:p w14:paraId="1EC8E97C" w14:textId="4EA4EAE5" w:rsidR="00876378" w:rsidRPr="007F73E9" w:rsidRDefault="006862D3" w:rsidP="006862D3">
      <w:pPr>
        <w:pStyle w:val="ECCReference"/>
      </w:pPr>
      <w:bookmarkStart w:id="1080" w:name="_Ref33024307"/>
      <w:r w:rsidRPr="007F73E9">
        <w:t>EIRENE SRS v16.0.0</w:t>
      </w:r>
      <w:r w:rsidR="00A36570" w:rsidRPr="007F73E9">
        <w:t xml:space="preserve">: </w:t>
      </w:r>
      <w:r w:rsidR="002E3F65">
        <w:t>“</w:t>
      </w:r>
      <w:r w:rsidR="00A36570" w:rsidRPr="007F73E9">
        <w:t>System</w:t>
      </w:r>
      <w:r w:rsidRPr="007F73E9">
        <w:t xml:space="preserve"> Requirements Specification</w:t>
      </w:r>
      <w:bookmarkStart w:id="1081" w:name="_Ref33022549"/>
      <w:bookmarkEnd w:id="1080"/>
      <w:r w:rsidR="002E3F65">
        <w:t>”</w:t>
      </w:r>
    </w:p>
    <w:p w14:paraId="0AF19E49" w14:textId="7344BDF1" w:rsidR="00BF148C" w:rsidRPr="007F73E9" w:rsidRDefault="00BF148C" w:rsidP="006862D3">
      <w:pPr>
        <w:pStyle w:val="ECCReference"/>
      </w:pPr>
      <w:bookmarkStart w:id="1082" w:name="_Ref33024776"/>
      <w:r w:rsidRPr="007F73E9">
        <w:t xml:space="preserve">ECC Report 229: </w:t>
      </w:r>
      <w:r w:rsidR="002E3F65">
        <w:t>“</w:t>
      </w:r>
      <w:r w:rsidRPr="007F73E9">
        <w:t>Guidance for improving coexistence between GSM-R and MFCN in the 900 MHz band</w:t>
      </w:r>
      <w:r w:rsidR="002E3F65">
        <w:t>”</w:t>
      </w:r>
      <w:r w:rsidR="002E3F65" w:rsidRPr="002E3F65">
        <w:rPr>
          <w:rStyle w:val="ECCParagraph"/>
        </w:rPr>
        <w:t xml:space="preserve"> </w:t>
      </w:r>
      <w:r w:rsidR="002E3F65">
        <w:rPr>
          <w:rStyle w:val="ECCParagraph"/>
        </w:rPr>
        <w:t xml:space="preserve">, </w:t>
      </w:r>
      <w:r w:rsidR="002E3F65">
        <w:t>approved</w:t>
      </w:r>
      <w:r w:rsidR="002E3F65" w:rsidRPr="007F73E9">
        <w:t xml:space="preserve"> </w:t>
      </w:r>
      <w:r w:rsidR="002E3F65">
        <w:t>May 2015</w:t>
      </w:r>
      <w:bookmarkEnd w:id="1082"/>
    </w:p>
    <w:p w14:paraId="4C8FDE0A" w14:textId="10F1C2A5" w:rsidR="00BF148C" w:rsidRDefault="00BF148C" w:rsidP="006862D3">
      <w:pPr>
        <w:pStyle w:val="ECCReference"/>
        <w:rPr>
          <w:rStyle w:val="ECCParagraph"/>
        </w:rPr>
      </w:pPr>
      <w:bookmarkStart w:id="1083" w:name="_Ref33025503"/>
      <w:r w:rsidRPr="007F73E9">
        <w:rPr>
          <w:rStyle w:val="ECCParagraph"/>
        </w:rPr>
        <w:t>Recommendation ITU-R P.525</w:t>
      </w:r>
      <w:bookmarkEnd w:id="1083"/>
      <w:r w:rsidR="00BF662D" w:rsidRPr="007F73E9">
        <w:rPr>
          <w:rStyle w:val="ECCParagraph"/>
        </w:rPr>
        <w:t xml:space="preserve">: </w:t>
      </w:r>
      <w:r w:rsidR="002E3F65">
        <w:rPr>
          <w:rStyle w:val="ECCParagraph"/>
        </w:rPr>
        <w:t>“</w:t>
      </w:r>
      <w:r w:rsidR="00BF662D" w:rsidRPr="007F73E9">
        <w:rPr>
          <w:rStyle w:val="ECCParagraph"/>
        </w:rPr>
        <w:t>Calculation of free-space attenuation</w:t>
      </w:r>
      <w:r w:rsidR="002E3F65">
        <w:rPr>
          <w:rStyle w:val="ECCParagraph"/>
        </w:rPr>
        <w:t>”</w:t>
      </w:r>
    </w:p>
    <w:p w14:paraId="25C4DBCE" w14:textId="57F5B46A" w:rsidR="00D07E06" w:rsidRDefault="00D07E06" w:rsidP="006862D3">
      <w:pPr>
        <w:pStyle w:val="ECCReference"/>
        <w:rPr>
          <w:rStyle w:val="ECCParagraph"/>
        </w:rPr>
      </w:pPr>
      <w:bookmarkStart w:id="1084" w:name="_Ref45896921"/>
      <w:r>
        <w:rPr>
          <w:rStyle w:val="ECCParagraph"/>
        </w:rPr>
        <w:t>E</w:t>
      </w:r>
      <w:r w:rsidR="00AB5C2B">
        <w:rPr>
          <w:rStyle w:val="ECCParagraph"/>
        </w:rPr>
        <w:t>CC Report 313</w:t>
      </w:r>
      <w:bookmarkEnd w:id="1084"/>
      <w:r w:rsidR="00B27389">
        <w:rPr>
          <w:rStyle w:val="ECCParagraph"/>
        </w:rPr>
        <w:t>: “</w:t>
      </w:r>
      <w:r w:rsidR="00B27389">
        <w:t>Technical study for co-existence between RMR in the 900 MHz range and other applications in adjacent bands</w:t>
      </w:r>
      <w:r w:rsidR="00B27389">
        <w:rPr>
          <w:rStyle w:val="ECCParagraph"/>
        </w:rPr>
        <w:t>”, approved May 2020</w:t>
      </w:r>
    </w:p>
    <w:p w14:paraId="114896A2" w14:textId="57E64229" w:rsidR="00AB5C2B" w:rsidRPr="007F73E9" w:rsidRDefault="00AB5C2B" w:rsidP="006862D3">
      <w:pPr>
        <w:pStyle w:val="ECCReference"/>
        <w:rPr>
          <w:rStyle w:val="ECCParagraph"/>
        </w:rPr>
      </w:pPr>
      <w:bookmarkStart w:id="1085" w:name="_Ref45896932"/>
      <w:r>
        <w:rPr>
          <w:rStyle w:val="ECCParagraph"/>
        </w:rPr>
        <w:t>ECC Report 314</w:t>
      </w:r>
      <w:bookmarkEnd w:id="1085"/>
      <w:r w:rsidR="00B27389">
        <w:rPr>
          <w:rStyle w:val="ECCParagraph"/>
        </w:rPr>
        <w:t>: “</w:t>
      </w:r>
      <w:r w:rsidR="00B27389">
        <w:t>Co-existence between Future Railway Mobile Communication System (FRMCS) in the frequency range 1900-1920 MHz and other applications in adjacent bands</w:t>
      </w:r>
      <w:r w:rsidR="00B27389">
        <w:rPr>
          <w:rStyle w:val="ECCParagraph"/>
        </w:rPr>
        <w:t>”</w:t>
      </w:r>
      <w:r w:rsidR="00B27389" w:rsidRPr="00B27389">
        <w:rPr>
          <w:rStyle w:val="ECCParagraph"/>
        </w:rPr>
        <w:t xml:space="preserve"> </w:t>
      </w:r>
      <w:r w:rsidR="00B27389">
        <w:rPr>
          <w:rStyle w:val="ECCParagraph"/>
        </w:rPr>
        <w:t>, approved May 2020</w:t>
      </w:r>
    </w:p>
    <w:bookmarkEnd w:id="1081"/>
    <w:p w14:paraId="10C8A8B3" w14:textId="0D1E452F" w:rsidR="00D07E06" w:rsidRPr="007F73E9" w:rsidRDefault="00D07E06" w:rsidP="00F1361C">
      <w:pPr>
        <w:pStyle w:val="ECCReference"/>
        <w:numPr>
          <w:ilvl w:val="0"/>
          <w:numId w:val="0"/>
        </w:numPr>
        <w:ind w:left="397"/>
        <w:rPr>
          <w:rStyle w:val="ECCParagraph"/>
        </w:rPr>
      </w:pPr>
    </w:p>
    <w:sectPr w:rsidR="00D07E06" w:rsidRPr="007F73E9" w:rsidSect="00AA0A92">
      <w:headerReference w:type="even" r:id="rId140"/>
      <w:headerReference w:type="default" r:id="rId141"/>
      <w:headerReference w:type="first" r:id="rId142"/>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96389" w14:textId="77777777" w:rsidR="009520AF" w:rsidRDefault="009520AF" w:rsidP="004930E1">
      <w:r>
        <w:separator/>
      </w:r>
    </w:p>
    <w:p w14:paraId="40BC5636" w14:textId="77777777" w:rsidR="009520AF" w:rsidRDefault="009520AF" w:rsidP="004930E1"/>
  </w:endnote>
  <w:endnote w:type="continuationSeparator" w:id="0">
    <w:p w14:paraId="16B80EDC" w14:textId="77777777" w:rsidR="009520AF" w:rsidRDefault="009520AF" w:rsidP="004930E1">
      <w:r>
        <w:continuationSeparator/>
      </w:r>
    </w:p>
    <w:p w14:paraId="2E1ED029" w14:textId="77777777" w:rsidR="009520AF" w:rsidRDefault="009520AF" w:rsidP="004930E1"/>
  </w:endnote>
  <w:endnote w:type="continuationNotice" w:id="1">
    <w:p w14:paraId="660C306B" w14:textId="77777777" w:rsidR="009520AF" w:rsidRDefault="009520A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FC121" w14:textId="77777777" w:rsidR="009520AF" w:rsidRPr="00F7440E" w:rsidRDefault="009520AF" w:rsidP="004930E1">
      <w:pPr>
        <w:pStyle w:val="FootnoteText"/>
      </w:pPr>
      <w:r>
        <w:separator/>
      </w:r>
    </w:p>
  </w:footnote>
  <w:footnote w:type="continuationSeparator" w:id="0">
    <w:p w14:paraId="0E1030BA" w14:textId="77777777" w:rsidR="009520AF" w:rsidRPr="00F7440E" w:rsidRDefault="009520AF" w:rsidP="004930E1">
      <w:r>
        <w:continuationSeparator/>
      </w:r>
    </w:p>
  </w:footnote>
  <w:footnote w:type="continuationNotice" w:id="1">
    <w:p w14:paraId="4C5C39B0" w14:textId="77777777" w:rsidR="009520AF" w:rsidRPr="00CD07E7" w:rsidRDefault="009520AF" w:rsidP="004930E1"/>
  </w:footnote>
  <w:footnote w:id="2">
    <w:p w14:paraId="09079239" w14:textId="772FC2F0" w:rsidR="009520AF" w:rsidRPr="0043372F" w:rsidRDefault="009520AF" w:rsidP="002258F6">
      <w:pPr>
        <w:pStyle w:val="FootnoteText"/>
        <w:rPr>
          <w:lang w:val="en-GB"/>
        </w:rPr>
      </w:pPr>
      <w:r>
        <w:rPr>
          <w:rStyle w:val="FootnoteReference"/>
        </w:rPr>
        <w:footnoteRef/>
      </w:r>
      <w:r>
        <w:t xml:space="preserve"> </w:t>
      </w:r>
      <w:r w:rsidRPr="0043372F">
        <w:rPr>
          <w:lang w:val="en-GB"/>
        </w:rPr>
        <w:t xml:space="preserve">Simulations in </w:t>
      </w:r>
      <w:r w:rsidRPr="0043372F">
        <w:rPr>
          <w:lang w:val="en-GB"/>
        </w:rPr>
        <w:fldChar w:fldCharType="begin"/>
      </w:r>
      <w:r w:rsidRPr="0043372F">
        <w:rPr>
          <w:lang w:val="en-GB"/>
        </w:rPr>
        <w:instrText xml:space="preserve"> REF _Ref10365397 \r \h </w:instrText>
      </w:r>
      <w:r w:rsidRPr="0043372F">
        <w:rPr>
          <w:lang w:val="en-GB"/>
        </w:rPr>
      </w:r>
      <w:r w:rsidRPr="0043372F">
        <w:rPr>
          <w:lang w:val="en-GB"/>
        </w:rPr>
        <w:fldChar w:fldCharType="separate"/>
      </w:r>
      <w:r w:rsidRPr="0043372F">
        <w:rPr>
          <w:lang w:val="en-GB"/>
        </w:rPr>
        <w:t>Annex 4</w:t>
      </w:r>
      <w:r w:rsidRPr="0043372F">
        <w:rPr>
          <w:lang w:val="en-GB"/>
        </w:rPr>
        <w:fldChar w:fldCharType="end"/>
      </w:r>
      <w:r w:rsidRPr="0043372F">
        <w:rPr>
          <w:lang w:val="en-GB"/>
        </w:rPr>
        <w:t xml:space="preserve"> for the case of Paris show that the effect of the building, terrain and clutter layer can be very significant</w:t>
      </w:r>
    </w:p>
  </w:footnote>
  <w:footnote w:id="3">
    <w:p w14:paraId="040593FF" w14:textId="39FB5C20" w:rsidR="009520AF" w:rsidRPr="00B158BF" w:rsidRDefault="009520AF" w:rsidP="003F0B7E">
      <w:pPr>
        <w:pStyle w:val="FootnoteText"/>
      </w:pPr>
      <w:r>
        <w:rPr>
          <w:rStyle w:val="FootnoteReference"/>
        </w:rPr>
        <w:footnoteRef/>
      </w:r>
      <w:r>
        <w:t xml:space="preserve"> </w:t>
      </w:r>
      <w:r w:rsidRPr="005C3FAE">
        <w:rPr>
          <w:lang w:val="en-GB"/>
        </w:rPr>
        <w:t xml:space="preserve">Adjustments of antenna directivity, azimuth, tilt may not be sufficient to solve all interferences cases. MFCN BS with improved selectivity would avoid the need for national coordination (see section </w:t>
      </w:r>
      <w:r w:rsidRPr="005C3FAE">
        <w:rPr>
          <w:lang w:val="en-GB"/>
        </w:rPr>
        <w:fldChar w:fldCharType="begin"/>
      </w:r>
      <w:r w:rsidRPr="005C3FAE">
        <w:rPr>
          <w:lang w:val="en-GB"/>
        </w:rPr>
        <w:instrText xml:space="preserve"> REF _Ref45615975 \r \h </w:instrText>
      </w:r>
      <w:r w:rsidRPr="005C3FAE">
        <w:rPr>
          <w:lang w:val="en-GB"/>
        </w:rPr>
      </w:r>
      <w:r w:rsidRPr="005C3FAE">
        <w:rPr>
          <w:lang w:val="en-GB"/>
        </w:rPr>
        <w:fldChar w:fldCharType="separate"/>
      </w:r>
      <w:r w:rsidRPr="005C3FAE">
        <w:rPr>
          <w:lang w:val="en-GB"/>
        </w:rPr>
        <w:t>5.1.3</w:t>
      </w:r>
      <w:r w:rsidRPr="005C3FAE">
        <w:rPr>
          <w:lang w:val="en-GB"/>
        </w:rPr>
        <w:fldChar w:fldCharType="end"/>
      </w:r>
      <w:r w:rsidRPr="00B158BF">
        <w:t>)</w:t>
      </w:r>
    </w:p>
  </w:footnote>
  <w:footnote w:id="4">
    <w:p w14:paraId="05C8DE0E" w14:textId="6EBEEF08" w:rsidR="009520AF" w:rsidRDefault="009520AF">
      <w:pPr>
        <w:pStyle w:val="FootnoteText"/>
      </w:pPr>
      <w:r>
        <w:rPr>
          <w:rStyle w:val="FootnoteReference"/>
        </w:rPr>
        <w:footnoteRef/>
      </w:r>
      <w:r>
        <w:t xml:space="preserve"> </w:t>
      </w:r>
      <w:r w:rsidRPr="00B158BF">
        <w:rPr>
          <w:lang w:val="en-GB"/>
        </w:rPr>
        <w:t>The band 1900-1910 MHz is licensed in the United Kingdom to provide enhanced mobile communications for the emergency services (PPDR).</w:t>
      </w:r>
    </w:p>
  </w:footnote>
  <w:footnote w:id="5">
    <w:p w14:paraId="150492F1" w14:textId="77777777" w:rsidR="009520AF" w:rsidRDefault="009520AF" w:rsidP="00D426C3">
      <w:pPr>
        <w:pStyle w:val="FootnoteText"/>
        <w:snapToGrid w:val="0"/>
        <w:rPr>
          <w:lang w:val="en-GB"/>
        </w:rPr>
      </w:pPr>
      <w:r>
        <w:rPr>
          <w:rStyle w:val="FootnoteReference"/>
        </w:rPr>
        <w:footnoteRef/>
      </w:r>
      <w:r>
        <w:rPr>
          <w:lang w:val="en-GB"/>
        </w:rPr>
        <w:t xml:space="preserve"> It may be as high as 6 dB in some circumstances.</w:t>
      </w:r>
    </w:p>
  </w:footnote>
  <w:footnote w:id="6">
    <w:p w14:paraId="07365AAC" w14:textId="1E529BBC" w:rsidR="009520AF" w:rsidRPr="00B158BF" w:rsidRDefault="009520AF" w:rsidP="007D028D">
      <w:pPr>
        <w:pStyle w:val="FootnoteText"/>
        <w:spacing w:line="240" w:lineRule="auto"/>
        <w:rPr>
          <w:lang w:val="en-GB"/>
        </w:rPr>
      </w:pPr>
      <w:r w:rsidRPr="007D028D">
        <w:rPr>
          <w:rStyle w:val="ECCHLsuperscript"/>
        </w:rPr>
        <w:footnoteRef/>
      </w:r>
      <w:r w:rsidRPr="00752443">
        <w:t xml:space="preserve"> </w:t>
      </w:r>
      <w:r w:rsidRPr="00B158BF">
        <w:rPr>
          <w:lang w:val="en-GB"/>
        </w:rPr>
        <w:t>GSM-R is also used in some European countries on a national basis in the 873-</w:t>
      </w:r>
      <w:r w:rsidRPr="00B158BF">
        <w:rPr>
          <w:rStyle w:val="15"/>
          <w:lang w:val="en-GB"/>
        </w:rPr>
        <w:t>876</w:t>
      </w:r>
      <w:r w:rsidRPr="00B158BF">
        <w:rPr>
          <w:lang w:val="en-GB"/>
        </w:rPr>
        <w:t xml:space="preserve"> / 918-</w:t>
      </w:r>
      <w:r w:rsidRPr="00B158BF">
        <w:rPr>
          <w:rStyle w:val="15"/>
          <w:lang w:val="en-GB"/>
        </w:rPr>
        <w:t>921</w:t>
      </w:r>
      <w:r w:rsidRPr="00B158BF">
        <w:rPr>
          <w:lang w:val="en-GB"/>
        </w:rPr>
        <w:t xml:space="preserve"> MHz </w:t>
      </w:r>
      <w:r w:rsidRPr="00B158BF">
        <w:rPr>
          <w:rStyle w:val="15"/>
          <w:lang w:val="en-GB"/>
        </w:rPr>
        <w:t>bands</w:t>
      </w:r>
    </w:p>
  </w:footnote>
  <w:footnote w:id="7">
    <w:p w14:paraId="4B411EC6" w14:textId="77777777" w:rsidR="009520AF" w:rsidRDefault="009520AF" w:rsidP="00472C12">
      <w:pPr>
        <w:pStyle w:val="FootnoteText"/>
        <w:spacing w:line="240" w:lineRule="auto"/>
        <w:rPr>
          <w:lang w:val="en-GB"/>
        </w:rPr>
      </w:pPr>
      <w:r>
        <w:rPr>
          <w:rStyle w:val="FootnoteReference"/>
        </w:rPr>
        <w:footnoteRef/>
      </w:r>
      <w:r>
        <w:rPr>
          <w:lang w:val="en-GB"/>
        </w:rPr>
        <w:t xml:space="preserve"> 33</w:t>
      </w:r>
      <w:r>
        <w:rPr>
          <w:lang w:val="en-US"/>
        </w:rPr>
        <w:t xml:space="preserve"> </w:t>
      </w:r>
      <w:r>
        <w:rPr>
          <w:lang w:val="en-GB"/>
        </w:rPr>
        <w:t>dBm when using 8-PSK modulation.</w:t>
      </w:r>
    </w:p>
  </w:footnote>
  <w:footnote w:id="8">
    <w:p w14:paraId="1C4664CE" w14:textId="77777777" w:rsidR="009520AF" w:rsidRDefault="009520AF" w:rsidP="00472C12">
      <w:pPr>
        <w:pStyle w:val="FootnoteText"/>
        <w:snapToGrid w:val="0"/>
        <w:rPr>
          <w:lang w:val="en-GB"/>
        </w:rPr>
      </w:pPr>
      <w:r>
        <w:rPr>
          <w:rStyle w:val="FootnoteReference"/>
        </w:rPr>
        <w:footnoteRef/>
      </w:r>
      <w:r>
        <w:rPr>
          <w:lang w:val="en-GB"/>
        </w:rPr>
        <w:t xml:space="preserve"> UL power control is not used in the field, even if specified by 3GPP.</w:t>
      </w:r>
    </w:p>
  </w:footnote>
  <w:footnote w:id="9">
    <w:p w14:paraId="035A0A75" w14:textId="77777777" w:rsidR="009520AF" w:rsidRDefault="009520AF" w:rsidP="00C700E2">
      <w:pPr>
        <w:pStyle w:val="FootnoteText"/>
        <w:snapToGrid w:val="0"/>
        <w:rPr>
          <w:lang w:val="en-GB"/>
        </w:rPr>
      </w:pPr>
      <w:r>
        <w:rPr>
          <w:rStyle w:val="FootnoteReference"/>
        </w:rPr>
        <w:footnoteRef/>
      </w:r>
      <w:r>
        <w:rPr>
          <w:lang w:val="en-GB"/>
        </w:rPr>
        <w:t xml:space="preserve"> For a Power Class 3 UE, ACLR is 30 dB.</w:t>
      </w:r>
    </w:p>
  </w:footnote>
  <w:footnote w:id="10">
    <w:p w14:paraId="381623B8" w14:textId="77777777" w:rsidR="009520AF" w:rsidRDefault="009520AF" w:rsidP="00472C12">
      <w:pPr>
        <w:pStyle w:val="FootnoteText"/>
        <w:spacing w:line="240" w:lineRule="auto"/>
        <w:rPr>
          <w:lang w:val="en-GB"/>
        </w:rPr>
      </w:pPr>
      <w:r>
        <w:rPr>
          <w:rStyle w:val="FootnoteReference"/>
        </w:rPr>
        <w:footnoteRef/>
      </w:r>
      <w:r>
        <w:rPr>
          <w:lang w:val="en-GB"/>
        </w:rPr>
        <w:t xml:space="preserve"> in 915-920 MHz for an MFCN receiving in 910-915 MHz / in 1915-1920 MHz for an MFCN BS receiving in 1920-1930 MHz</w:t>
      </w:r>
    </w:p>
  </w:footnote>
  <w:footnote w:id="11">
    <w:p w14:paraId="44651B97" w14:textId="77777777" w:rsidR="009520AF" w:rsidRDefault="009520AF" w:rsidP="00472C12">
      <w:pPr>
        <w:pStyle w:val="FootnoteText"/>
        <w:spacing w:line="240" w:lineRule="auto"/>
        <w:rPr>
          <w:lang w:val="en-GB"/>
        </w:rPr>
      </w:pPr>
      <w:r>
        <w:rPr>
          <w:rStyle w:val="FootnoteReference"/>
        </w:rPr>
        <w:footnoteRef/>
      </w:r>
      <w:r>
        <w:rPr>
          <w:lang w:val="en-GB"/>
        </w:rPr>
        <w:t xml:space="preserve"> in 920-925 MHz for an MFCN receiving in 910-915 MHz / in 1900-1915 MHz for an MFCN BS receiving in 1920-1930 MHz</w:t>
      </w:r>
    </w:p>
  </w:footnote>
  <w:footnote w:id="12">
    <w:p w14:paraId="417EC399" w14:textId="77777777" w:rsidR="009520AF" w:rsidRDefault="009520AF" w:rsidP="00844B48">
      <w:pPr>
        <w:pStyle w:val="FootnoteText"/>
        <w:rPr>
          <w:lang w:val="en-GB"/>
        </w:rPr>
      </w:pPr>
      <w:r>
        <w:rPr>
          <w:rStyle w:val="FootnoteReference"/>
        </w:rPr>
        <w:footnoteRef/>
      </w:r>
      <w:r>
        <w:rPr>
          <w:lang w:val="en-GB"/>
        </w:rPr>
        <w:t xml:space="preserve"> Some manufacturers were of the view that a -43 dBm blocking level should be considered to reflect LTE single RAT BS as per EN 301 908-14, NR single RAT as per EN 301 908-24 (awaiting publication).</w:t>
      </w:r>
    </w:p>
  </w:footnote>
  <w:footnote w:id="13">
    <w:p w14:paraId="37228B64" w14:textId="3E611BA1" w:rsidR="009520AF" w:rsidRDefault="009520AF" w:rsidP="00844B48">
      <w:pPr>
        <w:pStyle w:val="FootnoteText"/>
        <w:snapToGrid w:val="0"/>
        <w:rPr>
          <w:lang w:val="en-GB"/>
        </w:rPr>
      </w:pPr>
      <w:r>
        <w:rPr>
          <w:rStyle w:val="FootnoteReference"/>
        </w:rPr>
        <w:footnoteRef/>
      </w:r>
      <w:r>
        <w:rPr>
          <w:lang w:val="en-GB"/>
        </w:rPr>
        <w:t xml:space="preserve"> Some manufacturers were of the view that the typical selectivity figures used for MFCN BS in CEPT Report 39 </w:t>
      </w:r>
      <w:r w:rsidRPr="00752443">
        <w:rPr>
          <w:lang w:val="en-GB"/>
        </w:rPr>
        <w:fldChar w:fldCharType="begin"/>
      </w:r>
      <w:r>
        <w:rPr>
          <w:lang w:val="en-GB"/>
        </w:rPr>
        <w:instrText xml:space="preserve"> REF _Ref33002224 \r \h </w:instrText>
      </w:r>
      <w:r w:rsidRPr="00752443">
        <w:rPr>
          <w:lang w:val="en-GB"/>
        </w:rPr>
      </w:r>
      <w:r w:rsidRPr="00752443">
        <w:rPr>
          <w:lang w:val="en-GB"/>
        </w:rPr>
        <w:fldChar w:fldCharType="separate"/>
      </w:r>
      <w:r>
        <w:rPr>
          <w:lang w:val="en-GB"/>
        </w:rPr>
        <w:t>[2]</w:t>
      </w:r>
      <w:r w:rsidRPr="00752443">
        <w:rPr>
          <w:lang w:val="en-GB"/>
        </w:rPr>
        <w:fldChar w:fldCharType="end"/>
      </w:r>
      <w:r w:rsidRPr="002C51DB">
        <w:rPr>
          <w:lang w:val="en-GB"/>
        </w:rPr>
        <w:t xml:space="preserve"> </w:t>
      </w:r>
      <w:r>
        <w:rPr>
          <w:lang w:val="en-GB"/>
        </w:rPr>
        <w:t>and reused here are average values that do not reflect performance from all MFCN 2 GHz products or different operating conditions (aging, temperature, etc.).</w:t>
      </w:r>
    </w:p>
    <w:p w14:paraId="434A47C1" w14:textId="18B18CC1" w:rsidR="009520AF" w:rsidRDefault="009520AF" w:rsidP="00844B48">
      <w:pPr>
        <w:pStyle w:val="FootnoteText"/>
        <w:snapToGrid w:val="0"/>
        <w:rPr>
          <w:lang w:val="en-GB"/>
        </w:rPr>
      </w:pPr>
      <w:r>
        <w:rPr>
          <w:lang w:val="en-GB"/>
        </w:rPr>
        <w:tab/>
        <w:t xml:space="preserve">Receiver selectivity </w:t>
      </w:r>
      <w:r>
        <w:rPr>
          <w:i/>
          <w:lang w:val="en-GB"/>
        </w:rPr>
        <w:t>S</w:t>
      </w:r>
      <w:r>
        <w:rPr>
          <w:i/>
          <w:vertAlign w:val="subscript"/>
          <w:lang w:val="en-GB"/>
        </w:rPr>
        <w:t>tot</w:t>
      </w:r>
      <w:r>
        <w:rPr>
          <w:lang w:val="en-GB"/>
        </w:rPr>
        <w:t xml:space="preserve"> considered the combined effect from the receiver front-end selectivity and filter attenuation of typical existing hardware for the 2 GHz band (including a filter mismatch margin, but excluding margins for production spread, temperature drift and aging).</w:t>
      </w:r>
    </w:p>
    <w:p w14:paraId="13AF9B72" w14:textId="4552C75E" w:rsidR="009520AF" w:rsidRDefault="009520AF" w:rsidP="00844B48">
      <w:pPr>
        <w:pStyle w:val="FootnoteText"/>
        <w:snapToGrid w:val="0"/>
        <w:rPr>
          <w:lang w:val="en-GB"/>
        </w:rPr>
      </w:pPr>
      <w:r>
        <w:rPr>
          <w:lang w:val="en-GB"/>
        </w:rPr>
        <w:tab/>
        <w:t>Following the recent requirements trend from the market, the last 10 years brought a number of improvements to MFC BS in terms of in-band performance/functionality (like mMIMO), reduced equipment size and weight and more integration to meet deployment constraints. All these improvements add more constraints to the filter design compared to 10 years ago. Thus, while more recent MFCN BS still meet the relevant ETSI HS requirements, the filter might not offer as much margin compared to ETSI HS limits as the specific typical value considered before in CEPT Report 39 (2010)</w:t>
      </w:r>
      <w:r w:rsidRPr="002C51DB">
        <w:rPr>
          <w:lang w:val="en-GB"/>
        </w:rPr>
        <w:t xml:space="preserve"> </w:t>
      </w:r>
      <w:r w:rsidRPr="00183DFD">
        <w:rPr>
          <w:lang w:val="en-GB"/>
        </w:rPr>
        <w:fldChar w:fldCharType="begin"/>
      </w:r>
      <w:r w:rsidRPr="002C51DB">
        <w:rPr>
          <w:lang w:val="en-GB"/>
        </w:rPr>
        <w:instrText xml:space="preserve"> REF _Ref33002224 \r \h </w:instrText>
      </w:r>
      <w:r w:rsidRPr="00183DFD">
        <w:rPr>
          <w:lang w:val="en-GB"/>
        </w:rPr>
      </w:r>
      <w:r w:rsidRPr="00183DFD">
        <w:rPr>
          <w:lang w:val="en-GB"/>
        </w:rPr>
        <w:fldChar w:fldCharType="separate"/>
      </w:r>
      <w:r>
        <w:rPr>
          <w:lang w:val="en-GB"/>
        </w:rPr>
        <w:t>[2]</w:t>
      </w:r>
      <w:r w:rsidRPr="00183DFD">
        <w:rPr>
          <w:lang w:val="en-GB"/>
        </w:rPr>
        <w:fldChar w:fldCharType="end"/>
      </w:r>
      <w:r>
        <w:rPr>
          <w:lang w:val="en-GB"/>
        </w:rPr>
        <w:t>.</w:t>
      </w:r>
    </w:p>
    <w:p w14:paraId="52EB2035" w14:textId="7B09FCC8" w:rsidR="009520AF" w:rsidRDefault="009520AF" w:rsidP="00844B48">
      <w:pPr>
        <w:pStyle w:val="FootnoteText"/>
        <w:snapToGrid w:val="0"/>
        <w:rPr>
          <w:lang w:val="en-GB"/>
        </w:rPr>
      </w:pPr>
      <w:r>
        <w:rPr>
          <w:lang w:val="en-GB"/>
        </w:rPr>
        <w:tab/>
        <w:t xml:space="preserve">Therefore, consideration of typical values from CEPT Report 39 </w:t>
      </w:r>
      <w:r w:rsidRPr="002C51DB">
        <w:rPr>
          <w:lang w:val="en-GB"/>
        </w:rPr>
        <w:t>might</w:t>
      </w:r>
      <w:r>
        <w:rPr>
          <w:lang w:val="en-GB"/>
        </w:rPr>
        <w:t xml:space="preserve"> lead to situation where MFCN BS in the field would be degraded due to RMR operation although they are 100% compliant to ETSI HS and to relevant ECC Decisions </w:t>
      </w:r>
      <w:r w:rsidRPr="002C51DB">
        <w:rPr>
          <w:lang w:val="en-GB"/>
        </w:rPr>
        <w:t>relating to</w:t>
      </w:r>
      <w:r>
        <w:rPr>
          <w:lang w:val="en-GB"/>
        </w:rPr>
        <w:t xml:space="preserve"> MFCN deployment in the 2 GHz band.</w:t>
      </w:r>
    </w:p>
  </w:footnote>
  <w:footnote w:id="14">
    <w:p w14:paraId="48CA5D8D" w14:textId="2651B704" w:rsidR="009520AF" w:rsidRPr="00B158BF" w:rsidRDefault="009520AF">
      <w:pPr>
        <w:pStyle w:val="FootnoteText"/>
        <w:rPr>
          <w:rStyle w:val="15"/>
          <w:lang w:val="en-GB"/>
        </w:rPr>
      </w:pPr>
      <w:r w:rsidRPr="00B158BF">
        <w:rPr>
          <w:rStyle w:val="ECCHLsuperscript"/>
        </w:rPr>
        <w:footnoteRef/>
      </w:r>
      <w:r w:rsidRPr="00BF1F1E">
        <w:rPr>
          <w:rStyle w:val="15"/>
        </w:rPr>
        <w:t xml:space="preserve"> </w:t>
      </w:r>
      <w:r w:rsidRPr="00B158BF">
        <w:rPr>
          <w:rStyle w:val="15"/>
          <w:lang w:val="en-GB"/>
        </w:rPr>
        <w:t>This is not a typical value of antenna height in Europe.</w:t>
      </w:r>
    </w:p>
  </w:footnote>
  <w:footnote w:id="15">
    <w:p w14:paraId="1B27F3DC" w14:textId="12A3816F" w:rsidR="009520AF" w:rsidRPr="00B158BF" w:rsidRDefault="009520AF" w:rsidP="00472C12">
      <w:pPr>
        <w:pStyle w:val="FootnoteText"/>
        <w:snapToGrid w:val="0"/>
        <w:rPr>
          <w:lang w:val="en-GB"/>
        </w:rPr>
      </w:pPr>
      <w:r w:rsidRPr="00B158BF">
        <w:rPr>
          <w:rStyle w:val="FootnoteReference"/>
          <w:lang w:val="en-GB"/>
        </w:rPr>
        <w:footnoteRef/>
      </w:r>
      <w:r w:rsidRPr="00B158BF">
        <w:rPr>
          <w:lang w:val="en-GB"/>
        </w:rPr>
        <w:t xml:space="preserve"> Beyond 500 m, the additional loss compared to free space has been revised so that its value is relevant for distances between 500 m and 3 km and for frequencies around 920 MHz and 1900 MHz.</w:t>
      </w:r>
    </w:p>
  </w:footnote>
  <w:footnote w:id="16">
    <w:p w14:paraId="72A78180" w14:textId="20057441" w:rsidR="009520AF" w:rsidRPr="00C92D4D" w:rsidRDefault="009520AF" w:rsidP="00472C12">
      <w:pPr>
        <w:pStyle w:val="FootnoteText"/>
        <w:rPr>
          <w:lang w:val="en-GB"/>
        </w:rPr>
      </w:pPr>
      <w:r w:rsidRPr="00C92D4D">
        <w:rPr>
          <w:rStyle w:val="FootnoteReference"/>
        </w:rPr>
        <w:footnoteRef/>
      </w:r>
      <w:r w:rsidRPr="00C92D4D">
        <w:rPr>
          <w:lang w:val="en-GB"/>
        </w:rPr>
        <w:t xml:space="preserve"> identified thanks to INSEE’s </w:t>
      </w:r>
      <w:r>
        <w:rPr>
          <w:lang w:val="en-GB"/>
        </w:rPr>
        <w:t xml:space="preserve">(French </w:t>
      </w:r>
      <w:r w:rsidRPr="00C92D4D">
        <w:rPr>
          <w:lang w:val="en-GB"/>
        </w:rPr>
        <w:t>National Institute of Statistics and Economic Studies</w:t>
      </w:r>
      <w:r>
        <w:rPr>
          <w:lang w:val="en-GB"/>
        </w:rPr>
        <w:t xml:space="preserve">) </w:t>
      </w:r>
      <w:r w:rsidRPr="00C92D4D">
        <w:rPr>
          <w:lang w:val="en-GB"/>
        </w:rPr>
        <w:t>classification</w:t>
      </w:r>
    </w:p>
  </w:footnote>
  <w:footnote w:id="17">
    <w:p w14:paraId="1F20027D" w14:textId="77777777" w:rsidR="009520AF" w:rsidRPr="00EC78EA" w:rsidRDefault="009520AF" w:rsidP="00472C12">
      <w:pPr>
        <w:pStyle w:val="FootnoteText"/>
        <w:rPr>
          <w:lang w:val="en-GB"/>
        </w:rPr>
      </w:pPr>
      <w:r w:rsidRPr="00EC78EA">
        <w:rPr>
          <w:rStyle w:val="FootnoteReference"/>
        </w:rPr>
        <w:footnoteRef/>
      </w:r>
      <w:r w:rsidRPr="00EC78EA">
        <w:rPr>
          <w:lang w:val="en-GB"/>
        </w:rPr>
        <w:t xml:space="preserve"> = -45 dBm/MHz + 10</w:t>
      </w:r>
      <w:r w:rsidRPr="00EC78EA">
        <w:rPr>
          <w:rFonts w:cs="Arial"/>
          <w:lang w:val="en-GB"/>
        </w:rPr>
        <w:t>×</w:t>
      </w:r>
      <w:r w:rsidRPr="00EC78EA">
        <w:rPr>
          <w:lang w:val="en-GB"/>
        </w:rPr>
        <w:t>log</w:t>
      </w:r>
      <w:r w:rsidRPr="001A7546">
        <w:rPr>
          <w:rStyle w:val="ECCHLsubscript"/>
        </w:rPr>
        <w:t>10</w:t>
      </w:r>
      <w:r w:rsidRPr="00EC78EA">
        <w:rPr>
          <w:lang w:val="en-GB"/>
        </w:rPr>
        <w:t xml:space="preserve">(5) + </w:t>
      </w:r>
      <w:r>
        <w:rPr>
          <w:lang w:val="en-GB"/>
        </w:rPr>
        <w:t>2</w:t>
      </w:r>
      <w:r w:rsidRPr="00EC78EA">
        <w:rPr>
          <w:lang w:val="en-GB"/>
        </w:rPr>
        <w:t>0</w:t>
      </w:r>
      <w:r w:rsidRPr="00EC78EA">
        <w:rPr>
          <w:rFonts w:cs="Arial"/>
          <w:lang w:val="en-GB"/>
        </w:rPr>
        <w:t>×</w:t>
      </w:r>
      <w:r w:rsidRPr="00EC78EA">
        <w:rPr>
          <w:lang w:val="en-GB"/>
        </w:rPr>
        <w:t>log</w:t>
      </w:r>
      <w:r w:rsidRPr="001A7546">
        <w:rPr>
          <w:rStyle w:val="ECCHLsubscript"/>
        </w:rPr>
        <w:t>10</w:t>
      </w:r>
      <w:r w:rsidRPr="00EC78EA">
        <w:rPr>
          <w:lang w:val="en-GB"/>
        </w:rPr>
        <w:t>(1900/2620)</w:t>
      </w:r>
    </w:p>
  </w:footnote>
  <w:footnote w:id="18">
    <w:p w14:paraId="201F90AB" w14:textId="4A427BEC" w:rsidR="009520AF" w:rsidRPr="003F4274" w:rsidRDefault="009520AF">
      <w:pPr>
        <w:pStyle w:val="FootnoteText"/>
        <w:rPr>
          <w:lang w:val="en-GB"/>
        </w:rPr>
      </w:pPr>
      <w:r>
        <w:rPr>
          <w:rStyle w:val="FootnoteReference"/>
        </w:rPr>
        <w:footnoteRef/>
      </w:r>
      <w:r>
        <w:t xml:space="preserve"> </w:t>
      </w:r>
      <w:r w:rsidRPr="003F4274">
        <w:rPr>
          <w:lang w:val="en-GB"/>
        </w:rPr>
        <w:t>Adjustments of antenna directivity, azimuth, tilt may not be sufficient to solve all interferences cases</w:t>
      </w:r>
    </w:p>
  </w:footnote>
  <w:footnote w:id="19">
    <w:p w14:paraId="5C77EF58" w14:textId="3F1F022A" w:rsidR="009520AF" w:rsidRPr="005B4CDD" w:rsidRDefault="009520AF">
      <w:pPr>
        <w:pStyle w:val="FootnoteText"/>
        <w:rPr>
          <w:lang w:val="en-GB"/>
        </w:rPr>
      </w:pPr>
      <w:r>
        <w:rPr>
          <w:rStyle w:val="FootnoteReference"/>
        </w:rPr>
        <w:footnoteRef/>
      </w:r>
      <w:r>
        <w:t xml:space="preserve"> </w:t>
      </w:r>
      <w:r w:rsidRPr="005B4CDD">
        <w:rPr>
          <w:lang w:val="en-GB"/>
        </w:rPr>
        <w:t>One of the factors that may lead to a higher CL in urban areas is that MFCN BS deployment around rail areas is restricted</w:t>
      </w:r>
    </w:p>
  </w:footnote>
  <w:footnote w:id="20">
    <w:p w14:paraId="3218C0A7" w14:textId="4B40CE3C" w:rsidR="009520AF" w:rsidRPr="0005675B" w:rsidRDefault="009520AF" w:rsidP="00472C12">
      <w:pPr>
        <w:pStyle w:val="FootnoteText"/>
        <w:rPr>
          <w:lang w:val="en-GB"/>
        </w:rPr>
      </w:pPr>
      <w:r>
        <w:rPr>
          <w:rStyle w:val="FootnoteReference"/>
        </w:rPr>
        <w:footnoteRef/>
      </w:r>
      <w:r w:rsidRPr="0005675B">
        <w:rPr>
          <w:lang w:val="en-GB"/>
        </w:rPr>
        <w:t xml:space="preserve"> </w:t>
      </w:r>
      <w:r>
        <w:rPr>
          <w:lang w:val="en-GB"/>
        </w:rPr>
        <w:t xml:space="preserve">N.B. Report </w:t>
      </w:r>
      <w:r w:rsidRPr="0005675B">
        <w:rPr>
          <w:lang w:val="en-GB"/>
        </w:rPr>
        <w:t xml:space="preserve">ITU-R M.2374 </w:t>
      </w:r>
      <w:r>
        <w:rPr>
          <w:lang w:val="en-GB"/>
        </w:rPr>
        <w:fldChar w:fldCharType="begin"/>
      </w:r>
      <w:r>
        <w:rPr>
          <w:lang w:val="en-GB"/>
        </w:rPr>
        <w:instrText xml:space="preserve"> REF _Ref33022579 \r \h </w:instrText>
      </w:r>
      <w:r>
        <w:rPr>
          <w:lang w:val="en-GB"/>
        </w:rPr>
      </w:r>
      <w:r>
        <w:rPr>
          <w:lang w:val="en-GB"/>
        </w:rPr>
        <w:fldChar w:fldCharType="separate"/>
      </w:r>
      <w:r>
        <w:rPr>
          <w:lang w:val="en-GB"/>
        </w:rPr>
        <w:t>[27]</w:t>
      </w:r>
      <w:r>
        <w:rPr>
          <w:lang w:val="en-GB"/>
        </w:rPr>
        <w:fldChar w:fldCharType="end"/>
      </w:r>
      <w:r w:rsidRPr="00523723">
        <w:rPr>
          <w:lang w:val="en-GB"/>
        </w:rPr>
        <w:t xml:space="preserve"> </w:t>
      </w:r>
      <w:r>
        <w:rPr>
          <w:lang w:val="en-GB"/>
        </w:rPr>
        <w:t xml:space="preserve">assesses the specific case of the 2.3 GHz band and mentions values such as </w:t>
      </w:r>
      <w:r w:rsidRPr="00523723">
        <w:rPr>
          <w:lang w:val="en-GB"/>
        </w:rPr>
        <w:t>"</w:t>
      </w:r>
      <w:r w:rsidRPr="0005675B">
        <w:rPr>
          <w:lang w:val="en-GB"/>
        </w:rPr>
        <w:t>2.4 to 5</w:t>
      </w:r>
      <w:r>
        <w:rPr>
          <w:lang w:val="en-GB"/>
        </w:rPr>
        <w:t xml:space="preserve"> </w:t>
      </w:r>
      <w:r w:rsidRPr="0005675B">
        <w:rPr>
          <w:lang w:val="en-GB"/>
        </w:rPr>
        <w:t>km</w:t>
      </w:r>
      <w:r>
        <w:rPr>
          <w:lang w:val="en-GB"/>
        </w:rPr>
        <w:t xml:space="preserve">. However, it also mentions that </w:t>
      </w:r>
      <w:r w:rsidRPr="00523723">
        <w:rPr>
          <w:lang w:val="en-GB"/>
        </w:rPr>
        <w:t>"</w:t>
      </w:r>
      <w:r w:rsidRPr="0005675B">
        <w:rPr>
          <w:lang w:val="en-GB"/>
        </w:rPr>
        <w:t>The isolation requirement calculation has not taken into account effects due to propagation environment, antenna characteristics, antenna arrangements, additional RF filtering etc.</w:t>
      </w:r>
      <w:r w:rsidRPr="00523723">
        <w:rPr>
          <w:lang w:val="en-GB"/>
        </w:rPr>
        <w:t>"</w:t>
      </w:r>
    </w:p>
  </w:footnote>
  <w:footnote w:id="21">
    <w:p w14:paraId="7AA38D2C" w14:textId="3FCA2910" w:rsidR="009520AF" w:rsidRPr="004403E4" w:rsidRDefault="009520AF" w:rsidP="00472C12">
      <w:pPr>
        <w:pStyle w:val="FootnoteText"/>
        <w:rPr>
          <w:lang w:val="en-GB"/>
        </w:rPr>
      </w:pPr>
      <w:r>
        <w:rPr>
          <w:rStyle w:val="FootnoteReference"/>
        </w:rPr>
        <w:footnoteRef/>
      </w:r>
      <w:r w:rsidRPr="004403E4">
        <w:rPr>
          <w:lang w:val="en-GB"/>
        </w:rPr>
        <w:t xml:space="preserve"> N.B. backup systems and possible shutdown of </w:t>
      </w:r>
      <w:r>
        <w:rPr>
          <w:lang w:val="en-GB"/>
        </w:rPr>
        <w:t>the transmissions should be considered if the reference clock is lost for a duration that exceeds the defined holdover period of the base station (which depends on the quality of the local oscillator)</w:t>
      </w:r>
    </w:p>
  </w:footnote>
  <w:footnote w:id="22">
    <w:p w14:paraId="6F6BCE43" w14:textId="470E6FE6" w:rsidR="009520AF" w:rsidRPr="00844B48" w:rsidRDefault="009520AF" w:rsidP="00472C12">
      <w:pPr>
        <w:pStyle w:val="FootnoteText"/>
        <w:rPr>
          <w:lang w:val="en-GB"/>
        </w:rPr>
      </w:pPr>
      <w:r>
        <w:rPr>
          <w:rStyle w:val="FootnoteReference"/>
        </w:rPr>
        <w:footnoteRef/>
      </w:r>
      <w:r w:rsidRPr="00520764">
        <w:rPr>
          <w:lang w:val="en-GB"/>
        </w:rPr>
        <w:t xml:space="preserve"> </w:t>
      </w:r>
      <w:r>
        <w:rPr>
          <w:lang w:val="en-GB"/>
        </w:rPr>
        <w:t>For example t</w:t>
      </w:r>
      <w:r w:rsidRPr="00520764">
        <w:rPr>
          <w:lang w:val="en-GB"/>
        </w:rPr>
        <w:t xml:space="preserve">he guard period between downlink-uplink has an impact on the cell range and also on the “synchronised area” (sites beyond a certain distance that would face exceptional propagation conditions could interfere with each other despite being synchronised, because the end of the downlink would clash with the beginning of the uplink of the other station). This is mostly an issue in co-channel operation, i.e. mostly at the border. </w:t>
      </w:r>
      <w:r w:rsidRPr="00523723">
        <w:rPr>
          <w:lang w:val="en-GB"/>
        </w:rPr>
        <w:t>The g</w:t>
      </w:r>
      <w:r w:rsidRPr="00844B48">
        <w:rPr>
          <w:lang w:val="en-GB"/>
        </w:rPr>
        <w:t>uard period also has an impact on spectrum efficiency</w:t>
      </w:r>
    </w:p>
  </w:footnote>
  <w:footnote w:id="23">
    <w:p w14:paraId="55CA69D1" w14:textId="48494881" w:rsidR="009520AF" w:rsidRDefault="009520AF">
      <w:pPr>
        <w:pStyle w:val="FootnoteText"/>
      </w:pPr>
      <w:r>
        <w:rPr>
          <w:rStyle w:val="FootnoteReference"/>
        </w:rPr>
        <w:footnoteRef/>
      </w:r>
      <w:r>
        <w:t xml:space="preserve"> </w:t>
      </w:r>
      <w:r w:rsidRPr="00FE0A4E">
        <w:t>FM56(19)026rev1</w:t>
      </w:r>
    </w:p>
  </w:footnote>
  <w:footnote w:id="24">
    <w:p w14:paraId="5F2429EA" w14:textId="504AEB5A" w:rsidR="009520AF" w:rsidRPr="007801A2" w:rsidRDefault="009520AF">
      <w:pPr>
        <w:pStyle w:val="FootnoteText"/>
        <w:rPr>
          <w:lang w:val="en-GB"/>
        </w:rPr>
      </w:pPr>
      <w:r>
        <w:rPr>
          <w:rStyle w:val="FootnoteReference"/>
        </w:rPr>
        <w:footnoteRef/>
      </w:r>
      <w:r>
        <w:t xml:space="preserve"> </w:t>
      </w:r>
      <w:r w:rsidRPr="00C06B94">
        <w:rPr>
          <w:lang w:val="en-GB"/>
        </w:rPr>
        <w:t xml:space="preserve">Simulations in </w:t>
      </w:r>
      <w:r w:rsidRPr="00C06B94">
        <w:rPr>
          <w:lang w:val="en-GB"/>
        </w:rPr>
        <w:fldChar w:fldCharType="begin"/>
      </w:r>
      <w:r w:rsidRPr="007801A2">
        <w:rPr>
          <w:lang w:val="en-GB"/>
        </w:rPr>
        <w:instrText xml:space="preserve"> REF _Ref10365397 \r \h </w:instrText>
      </w:r>
      <w:r w:rsidRPr="00C06B94">
        <w:rPr>
          <w:lang w:val="en-GB"/>
        </w:rPr>
      </w:r>
      <w:r w:rsidRPr="00C06B94">
        <w:rPr>
          <w:lang w:val="en-GB"/>
        </w:rPr>
        <w:fldChar w:fldCharType="separate"/>
      </w:r>
      <w:r w:rsidRPr="00C06B94">
        <w:rPr>
          <w:lang w:val="en-GB"/>
        </w:rPr>
        <w:t>Annex 4</w:t>
      </w:r>
      <w:r w:rsidRPr="00C06B94">
        <w:rPr>
          <w:lang w:val="en-GB"/>
        </w:rPr>
        <w:fldChar w:fldCharType="end"/>
      </w:r>
      <w:r w:rsidRPr="007801A2">
        <w:rPr>
          <w:lang w:val="en-GB"/>
        </w:rPr>
        <w:t xml:space="preserve"> for the case of Paris show that the effect of the building, terrain and clutter layer can be very significant</w:t>
      </w:r>
    </w:p>
  </w:footnote>
  <w:footnote w:id="25">
    <w:p w14:paraId="186CDF66" w14:textId="7F87BE12" w:rsidR="009520AF" w:rsidRPr="00BE6504" w:rsidRDefault="009520AF" w:rsidP="004B3A16">
      <w:pPr>
        <w:pStyle w:val="FootnoteText"/>
        <w:rPr>
          <w:lang w:val="en-GB"/>
        </w:rPr>
      </w:pPr>
      <w:r>
        <w:rPr>
          <w:rStyle w:val="FootnoteReference"/>
        </w:rPr>
        <w:footnoteRef/>
      </w:r>
      <w:r>
        <w:t xml:space="preserve"> </w:t>
      </w:r>
      <w:r w:rsidRPr="00BE6504">
        <w:rPr>
          <w:lang w:val="en-GB"/>
        </w:rPr>
        <w:t>Adjustments of antenna directivity, azimuth, tilt may not be sufficient to solve all interferences cases</w:t>
      </w:r>
    </w:p>
  </w:footnote>
  <w:footnote w:id="26">
    <w:p w14:paraId="210219E7" w14:textId="77777777" w:rsidR="009520AF" w:rsidRPr="006B146C" w:rsidRDefault="009520AF" w:rsidP="00472C12">
      <w:pPr>
        <w:pStyle w:val="FootnoteText"/>
        <w:rPr>
          <w:lang w:val="en-GB"/>
        </w:rPr>
      </w:pPr>
      <w:r>
        <w:rPr>
          <w:rStyle w:val="FootnoteReference"/>
        </w:rPr>
        <w:footnoteRef/>
      </w:r>
      <w:r w:rsidRPr="00844B48">
        <w:rPr>
          <w:lang w:val="en-GB"/>
        </w:rPr>
        <w:t xml:space="preserve"> </w:t>
      </w:r>
      <w:r w:rsidRPr="006B146C">
        <w:rPr>
          <w:lang w:val="en-GB"/>
        </w:rPr>
        <w:t>Notice that it makes no sense to compute any threshold at 7% on this figure, as the size of the populations are not identical</w:t>
      </w:r>
    </w:p>
  </w:footnote>
  <w:footnote w:id="27">
    <w:p w14:paraId="68A87980" w14:textId="77777777" w:rsidR="009520AF" w:rsidRDefault="009520AF" w:rsidP="00472C12">
      <w:pPr>
        <w:pStyle w:val="FootnoteText"/>
        <w:rPr>
          <w:lang w:val="en-US"/>
        </w:rPr>
      </w:pPr>
      <w:r>
        <w:rPr>
          <w:rStyle w:val="FootnoteReference"/>
        </w:rPr>
        <w:footnoteRef/>
      </w:r>
      <w:r w:rsidRPr="00844B48">
        <w:rPr>
          <w:lang w:val="en-GB"/>
        </w:rPr>
        <w:t xml:space="preserve"> The MFCN data is a subset of the MFCN sites that is within </w:t>
      </w:r>
      <w:r>
        <w:rPr>
          <w:lang w:val="en-US"/>
        </w:rPr>
        <w:t>10km from the track.</w:t>
      </w:r>
    </w:p>
  </w:footnote>
  <w:footnote w:id="28">
    <w:p w14:paraId="0C23FD4C" w14:textId="6ECDEE8A" w:rsidR="009520AF" w:rsidRPr="006377F8" w:rsidRDefault="009520AF" w:rsidP="00472C12">
      <w:pPr>
        <w:pStyle w:val="FootnoteText"/>
        <w:rPr>
          <w:lang w:val="en-GB"/>
        </w:rPr>
      </w:pPr>
      <w:r>
        <w:footnoteRef/>
      </w:r>
      <w:r w:rsidRPr="006377F8">
        <w:rPr>
          <w:lang w:val="en-GB"/>
        </w:rPr>
        <w:t xml:space="preserve"> </w:t>
      </w:r>
      <w:hyperlink r:id="rId1" w:history="1">
        <w:r w:rsidRPr="00571542">
          <w:rPr>
            <w:rStyle w:val="Hyperlink"/>
            <w:lang w:val="en-GB"/>
          </w:rPr>
          <w:t>https://fahrweg.dbnetze.com/fahrweg-en/customers/network_statement/infrastructure_register/principles-1394986</w:t>
        </w:r>
      </w:hyperlink>
      <w:r>
        <w:rPr>
          <w:lang w:val="en-GB"/>
        </w:rPr>
        <w:t xml:space="preserve"> </w:t>
      </w:r>
    </w:p>
  </w:footnote>
  <w:footnote w:id="29">
    <w:p w14:paraId="6459113F" w14:textId="6C3B01C5" w:rsidR="009520AF" w:rsidRPr="00844B48" w:rsidRDefault="009520AF" w:rsidP="00472C12">
      <w:pPr>
        <w:pStyle w:val="FootnoteText"/>
        <w:rPr>
          <w:lang w:val="en-GB"/>
        </w:rPr>
      </w:pPr>
      <w:r>
        <w:rPr>
          <w:rStyle w:val="FootnoteReference"/>
        </w:rPr>
        <w:footnoteRef/>
      </w:r>
      <w:r w:rsidRPr="00844B48">
        <w:rPr>
          <w:lang w:val="en-GB"/>
        </w:rPr>
        <w:t xml:space="preserve"> Operator agreements require authori</w:t>
      </w:r>
      <w:r>
        <w:rPr>
          <w:lang w:val="en-GB"/>
        </w:rPr>
        <w:t>s</w:t>
      </w:r>
      <w:r w:rsidRPr="00844B48">
        <w:rPr>
          <w:lang w:val="en-GB"/>
        </w:rPr>
        <w:t>ation from regulatory authorities</w:t>
      </w:r>
    </w:p>
  </w:footnote>
  <w:footnote w:id="30">
    <w:p w14:paraId="37ACAF50" w14:textId="37D6E73B" w:rsidR="009520AF" w:rsidRPr="00844B48" w:rsidRDefault="009520AF" w:rsidP="00C06B94">
      <w:pPr>
        <w:pStyle w:val="FootnoteText"/>
        <w:spacing w:line="240" w:lineRule="auto"/>
        <w:rPr>
          <w:lang w:val="en-GB"/>
        </w:rPr>
      </w:pPr>
      <w:r>
        <w:rPr>
          <w:rStyle w:val="FootnoteReference"/>
        </w:rPr>
        <w:footnoteRef/>
      </w:r>
      <w:r w:rsidRPr="00844B48">
        <w:rPr>
          <w:lang w:val="en-GB"/>
        </w:rPr>
        <w:t xml:space="preserve"> </w:t>
      </w:r>
      <w:r w:rsidRPr="00844B48">
        <w:rPr>
          <w:lang w:val="en-GB"/>
        </w:rPr>
        <w:tab/>
        <w:t xml:space="preserve">© </w:t>
      </w:r>
      <w:proofErr w:type="spellStart"/>
      <w:r w:rsidRPr="00844B48">
        <w:rPr>
          <w:lang w:val="en-GB"/>
        </w:rPr>
        <w:t>GeoBasis</w:t>
      </w:r>
      <w:proofErr w:type="spellEnd"/>
      <w:r w:rsidRPr="00844B48">
        <w:rPr>
          <w:lang w:val="en-GB"/>
        </w:rPr>
        <w:t xml:space="preserve">-DE / BKG 2013;  see also  </w:t>
      </w:r>
      <w:hyperlink r:id="rId2" w:history="1">
        <w:r w:rsidRPr="00576D60">
          <w:rPr>
            <w:rStyle w:val="Hyperlink"/>
            <w:lang w:val="en-GB"/>
          </w:rPr>
          <w:t>http://www.bkg.bund.de</w:t>
        </w:r>
      </w:hyperlink>
    </w:p>
  </w:footnote>
  <w:footnote w:id="31">
    <w:p w14:paraId="7F9B7F7E" w14:textId="77777777" w:rsidR="009520AF" w:rsidRPr="00844B48" w:rsidRDefault="009520AF" w:rsidP="00C06B94">
      <w:pPr>
        <w:pStyle w:val="FootnoteText"/>
        <w:spacing w:line="240" w:lineRule="auto"/>
        <w:rPr>
          <w:lang w:val="en-GB"/>
        </w:rPr>
      </w:pPr>
      <w:r>
        <w:rPr>
          <w:rStyle w:val="FootnoteReference"/>
        </w:rPr>
        <w:footnoteRef/>
      </w:r>
      <w:r w:rsidRPr="00844B48">
        <w:rPr>
          <w:lang w:val="en-GB"/>
        </w:rPr>
        <w:t xml:space="preserve"> </w:t>
      </w:r>
      <w:r w:rsidRPr="00844B48">
        <w:rPr>
          <w:lang w:val="en-GB"/>
        </w:rPr>
        <w:tab/>
        <w:t xml:space="preserve">To prevent wireless telecommunication systems (in the frequency range from 29.7 MHz to 43.5 GHz) from harmful interference in border areas, 17 European countries signed the HCM agreement to coordinate their frequency allocations </w:t>
      </w:r>
    </w:p>
    <w:p w14:paraId="25D60843" w14:textId="39027099" w:rsidR="009520AF" w:rsidRDefault="009520AF" w:rsidP="00C06B94">
      <w:pPr>
        <w:pStyle w:val="FootnoteText"/>
        <w:spacing w:line="240" w:lineRule="auto"/>
        <w:rPr>
          <w:lang w:val="en-GB"/>
        </w:rPr>
      </w:pPr>
      <w:r w:rsidRPr="00844B48">
        <w:rPr>
          <w:lang w:val="en-GB"/>
        </w:rPr>
        <w:tab/>
      </w:r>
      <w:hyperlink r:id="rId3" w:history="1">
        <w:r w:rsidRPr="00576D60">
          <w:rPr>
            <w:rStyle w:val="Hyperlink"/>
            <w:lang w:val="en-GB"/>
          </w:rPr>
          <w:t>http://www.hcm-agreement.eu</w:t>
        </w:r>
      </w:hyperlink>
    </w:p>
  </w:footnote>
  <w:footnote w:id="32">
    <w:p w14:paraId="6EFE4876" w14:textId="77777777" w:rsidR="009520AF" w:rsidRDefault="009520AF" w:rsidP="00472C12">
      <w:pPr>
        <w:autoSpaceDE w:val="0"/>
        <w:autoSpaceDN w:val="0"/>
        <w:adjustRightInd w:val="0"/>
        <w:spacing w:before="60" w:after="0"/>
        <w:jc w:val="left"/>
        <w:rPr>
          <w:rFonts w:cs="Arial"/>
          <w:sz w:val="16"/>
          <w:szCs w:val="16"/>
          <w:lang w:val="en-US"/>
        </w:rPr>
      </w:pPr>
      <w:r>
        <w:rPr>
          <w:rStyle w:val="FootnoteReference"/>
          <w:rFonts w:cs="Arial"/>
        </w:rPr>
        <w:footnoteRef/>
      </w:r>
      <w:r>
        <w:rPr>
          <w:rFonts w:cs="Arial"/>
          <w:sz w:val="16"/>
          <w:szCs w:val="16"/>
        </w:rPr>
        <w:t xml:space="preserve"> </w:t>
      </w:r>
      <w:r>
        <w:rPr>
          <w:rFonts w:eastAsiaTheme="minorHAnsi" w:cs="Arial"/>
          <w:sz w:val="16"/>
          <w:szCs w:val="16"/>
          <w:lang w:val="en-US"/>
        </w:rPr>
        <w:t xml:space="preserve">To determine the distances via </w:t>
      </w:r>
      <w:proofErr w:type="spellStart"/>
      <w:r>
        <w:rPr>
          <w:rFonts w:eastAsiaTheme="minorHAnsi" w:cs="Arial"/>
          <w:sz w:val="16"/>
          <w:szCs w:val="16"/>
          <w:lang w:val="en-US"/>
        </w:rPr>
        <w:t>Matlab</w:t>
      </w:r>
      <w:proofErr w:type="spellEnd"/>
      <w:r w:rsidRPr="00AA1994">
        <w:rPr>
          <w:rFonts w:cs="Arial"/>
          <w:sz w:val="16"/>
          <w:szCs w:val="16"/>
          <w:vertAlign w:val="superscript"/>
        </w:rPr>
        <w:t>©</w:t>
      </w:r>
      <w:r>
        <w:rPr>
          <w:rFonts w:eastAsiaTheme="minorHAnsi" w:cs="Arial"/>
          <w:sz w:val="16"/>
          <w:szCs w:val="16"/>
          <w:lang w:val="en-US"/>
        </w:rPr>
        <w:t xml:space="preserve">, the </w:t>
      </w:r>
      <w:proofErr w:type="spellStart"/>
      <w:proofErr w:type="gramStart"/>
      <w:r>
        <w:rPr>
          <w:rFonts w:eastAsiaTheme="minorHAnsi" w:cs="Arial"/>
          <w:sz w:val="16"/>
          <w:szCs w:val="16"/>
          <w:lang w:val="en-US"/>
        </w:rPr>
        <w:t>vdist</w:t>
      </w:r>
      <w:proofErr w:type="spellEnd"/>
      <w:r>
        <w:rPr>
          <w:rFonts w:eastAsiaTheme="minorHAnsi" w:cs="Arial"/>
          <w:sz w:val="16"/>
          <w:szCs w:val="16"/>
          <w:lang w:val="en-US"/>
        </w:rPr>
        <w:t>(</w:t>
      </w:r>
      <w:proofErr w:type="gramEnd"/>
      <w:r>
        <w:rPr>
          <w:rFonts w:eastAsiaTheme="minorHAnsi" w:cs="Arial"/>
          <w:sz w:val="16"/>
          <w:szCs w:val="16"/>
          <w:lang w:val="en-US"/>
        </w:rPr>
        <w:t>)-function, which matched the latitudes and longitudes of the relevant antennas.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51173" w14:textId="3FE8E950" w:rsidR="009520AF" w:rsidRPr="00AD1BE1" w:rsidRDefault="009520AF" w:rsidP="00AD1BE1">
    <w:pPr>
      <w:pStyle w:val="ECCpageHeader"/>
    </w:pPr>
    <w:r w:rsidRPr="00AD1BE1">
      <w:t xml:space="preserve">ECC REPORT </w:t>
    </w:r>
    <w:r>
      <w:t>318</w:t>
    </w:r>
    <w:r w:rsidRPr="00AD1BE1">
      <w:t xml:space="preserve"> Page </w:t>
    </w:r>
    <w:r w:rsidRPr="00AD1BE1">
      <w:fldChar w:fldCharType="begin"/>
    </w:r>
    <w:r w:rsidRPr="00AD1BE1">
      <w:instrText xml:space="preserve"> PAGE  \* Arabic  \* MERGEFORMAT </w:instrText>
    </w:r>
    <w:r w:rsidRPr="00AD1BE1">
      <w:fldChar w:fldCharType="separate"/>
    </w:r>
    <w:r>
      <w:rPr>
        <w:noProof/>
      </w:rPr>
      <w:t>128</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E8896" w14:textId="4A606B6F" w:rsidR="009520AF" w:rsidRPr="00966560" w:rsidRDefault="009520AF" w:rsidP="00E36601">
    <w:pPr>
      <w:pStyle w:val="ECCpageHeader"/>
      <w:rPr>
        <w:lang w:val="en-GB"/>
      </w:rPr>
    </w:pPr>
    <w:r w:rsidRPr="00966560">
      <w:rPr>
        <w:lang w:val="en-GB"/>
      </w:rPr>
      <w:tab/>
    </w:r>
    <w:r w:rsidRPr="00966560">
      <w:rPr>
        <w:lang w:val="en-GB"/>
      </w:rPr>
      <w:tab/>
      <w:t xml:space="preserve">ECC REPORT </w:t>
    </w:r>
    <w:r>
      <w:rPr>
        <w:lang w:val="en-GB"/>
      </w:rPr>
      <w:t>318</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61</w:t>
    </w:r>
    <w:r w:rsidRPr="00296C44">
      <w:fldChar w:fldCharType="end"/>
    </w:r>
  </w:p>
  <w:p w14:paraId="4E7ADE0C" w14:textId="77777777" w:rsidR="009520AF" w:rsidRDefault="009520AF"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FB666" w14:textId="0734520F" w:rsidR="009520AF" w:rsidRPr="00806D1C" w:rsidRDefault="009520AF" w:rsidP="000F0A57">
    <w:pPr>
      <w:pStyle w:val="ECCpageHeader"/>
      <w:rPr>
        <w:lang w:val="en-GB"/>
      </w:rPr>
    </w:pPr>
    <w:r w:rsidRPr="00AE78F1">
      <w:rPr>
        <w:noProof/>
        <w:lang w:val="en-GB"/>
      </w:rPr>
      <w:drawing>
        <wp:anchor distT="0" distB="0" distL="114300" distR="114300" simplePos="0" relativeHeight="251664384" behindDoc="0" locked="0" layoutInCell="1" allowOverlap="1" wp14:anchorId="49B7D548" wp14:editId="2C7E0080">
          <wp:simplePos x="0" y="0"/>
          <wp:positionH relativeFrom="page">
            <wp:posOffset>720090</wp:posOffset>
          </wp:positionH>
          <wp:positionV relativeFrom="page">
            <wp:posOffset>449580</wp:posOffset>
          </wp:positionV>
          <wp:extent cx="889000" cy="889000"/>
          <wp:effectExtent l="0" t="0" r="6350" b="6350"/>
          <wp:wrapNone/>
          <wp:docPr id="20" name="Picture 20"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rsidRPr="00AE78F1">
      <w:rPr>
        <w:noProof/>
        <w:lang w:val="en-GB"/>
      </w:rPr>
      <w:drawing>
        <wp:anchor distT="0" distB="0" distL="114300" distR="114300" simplePos="0" relativeHeight="251665408" behindDoc="0" locked="0" layoutInCell="1" allowOverlap="1" wp14:anchorId="78E60411" wp14:editId="2B36EAA7">
          <wp:simplePos x="0" y="0"/>
          <wp:positionH relativeFrom="page">
            <wp:posOffset>5507355</wp:posOffset>
          </wp:positionH>
          <wp:positionV relativeFrom="page">
            <wp:posOffset>658495</wp:posOffset>
          </wp:positionV>
          <wp:extent cx="1461770" cy="546100"/>
          <wp:effectExtent l="0" t="0" r="5080" b="6350"/>
          <wp:wrapNone/>
          <wp:docPr id="449" name="Picture 449"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p w14:paraId="6B752757" w14:textId="77777777" w:rsidR="009520AF" w:rsidRPr="00806D1C" w:rsidRDefault="009520AF" w:rsidP="000F0A57">
    <w:pPr>
      <w:pStyle w:val="ECCpageHeader"/>
      <w:rPr>
        <w:lang w:val="en-GB"/>
      </w:rPr>
    </w:pPr>
  </w:p>
  <w:p w14:paraId="08732EF8" w14:textId="7BE455DD" w:rsidR="009520AF" w:rsidRPr="005611D0" w:rsidRDefault="009520AF" w:rsidP="000F0A57">
    <w:pPr>
      <w:pStyle w:val="ECCpageHeader"/>
    </w:pPr>
  </w:p>
  <w:p w14:paraId="45DD8509" w14:textId="77777777" w:rsidR="009520AF" w:rsidRPr="005611D0" w:rsidRDefault="009520AF"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65F0F"/>
    <w:multiLevelType w:val="hybridMultilevel"/>
    <w:tmpl w:val="818A216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757A1D"/>
    <w:multiLevelType w:val="multilevel"/>
    <w:tmpl w:val="10757A1D"/>
    <w:lvl w:ilvl="0">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2F4188"/>
    <w:multiLevelType w:val="multilevel"/>
    <w:tmpl w:val="8124A96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1997"/>
        </w:tabs>
        <w:ind w:left="1997" w:hanging="720"/>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3AD6189"/>
    <w:multiLevelType w:val="multilevel"/>
    <w:tmpl w:val="23AD6189"/>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E25711D"/>
    <w:multiLevelType w:val="multilevel"/>
    <w:tmpl w:val="2E2571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CAF36F1"/>
    <w:multiLevelType w:val="hybridMultilevel"/>
    <w:tmpl w:val="89260ECA"/>
    <w:lvl w:ilvl="0" w:tplc="CDE8C9CE">
      <w:start w:val="1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145"/>
        </w:tabs>
        <w:ind w:left="1145"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40F66EE6"/>
    <w:multiLevelType w:val="multilevel"/>
    <w:tmpl w:val="40F66E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56485992"/>
    <w:multiLevelType w:val="hybridMultilevel"/>
    <w:tmpl w:val="FA3C88B4"/>
    <w:lvl w:ilvl="0" w:tplc="041D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DA37676"/>
    <w:multiLevelType w:val="multilevel"/>
    <w:tmpl w:val="5DA3767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EF3582A"/>
    <w:multiLevelType w:val="hybridMultilevel"/>
    <w:tmpl w:val="35D495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9A2450"/>
    <w:multiLevelType w:val="hybridMultilevel"/>
    <w:tmpl w:val="B3C05880"/>
    <w:lvl w:ilvl="0" w:tplc="0A5A72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EA137D"/>
    <w:multiLevelType w:val="multilevel"/>
    <w:tmpl w:val="61EA13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E360AA"/>
    <w:multiLevelType w:val="multilevel"/>
    <w:tmpl w:val="62E360AA"/>
    <w:lvl w:ilvl="0">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4C40089"/>
    <w:multiLevelType w:val="hybridMultilevel"/>
    <w:tmpl w:val="5B66A9E6"/>
    <w:lvl w:ilvl="0" w:tplc="61B83010">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69745DE"/>
    <w:multiLevelType w:val="multilevel"/>
    <w:tmpl w:val="769745D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 w15:restartNumberingAfterBreak="0">
    <w:nsid w:val="76D7714E"/>
    <w:multiLevelType w:val="hybridMultilevel"/>
    <w:tmpl w:val="07E65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AE7B95"/>
    <w:multiLevelType w:val="hybridMultilevel"/>
    <w:tmpl w:val="D36426AA"/>
    <w:lvl w:ilvl="0" w:tplc="CC66E0AE">
      <w:start w:val="1"/>
      <w:numFmt w:val="decimal"/>
      <w:lvlText w:val="%1."/>
      <w:lvlJc w:val="left"/>
      <w:pPr>
        <w:ind w:left="720" w:hanging="36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9B2F9B"/>
    <w:multiLevelType w:val="hybridMultilevel"/>
    <w:tmpl w:val="1B8E60CC"/>
    <w:lvl w:ilvl="0" w:tplc="041D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12"/>
  </w:num>
  <w:num w:numId="4">
    <w:abstractNumId w:val="7"/>
  </w:num>
  <w:num w:numId="5">
    <w:abstractNumId w:val="11"/>
  </w:num>
  <w:num w:numId="6">
    <w:abstractNumId w:val="9"/>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8"/>
  </w:num>
  <w:num w:numId="11">
    <w:abstractNumId w:val="14"/>
  </w:num>
  <w:num w:numId="12">
    <w:abstractNumId w:val="6"/>
  </w:num>
  <w:num w:numId="13">
    <w:abstractNumId w:val="10"/>
  </w:num>
  <w:num w:numId="14">
    <w:abstractNumId w:val="20"/>
  </w:num>
  <w:num w:numId="15">
    <w:abstractNumId w:val="4"/>
  </w:num>
  <w:num w:numId="16">
    <w:abstractNumId w:val="2"/>
  </w:num>
  <w:num w:numId="17">
    <w:abstractNumId w:val="13"/>
  </w:num>
  <w:num w:numId="18">
    <w:abstractNumId w:val="23"/>
  </w:num>
  <w:num w:numId="19">
    <w:abstractNumId w:val="22"/>
  </w:num>
  <w:num w:numId="20">
    <w:abstractNumId w:val="16"/>
  </w:num>
  <w:num w:numId="21">
    <w:abstractNumId w:val="15"/>
  </w:num>
  <w:num w:numId="22">
    <w:abstractNumId w:val="21"/>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0"/>
  </w:num>
  <w:num w:numId="29">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cjqii0Zua65e2tExw2QM4JtNf48X/Wxnr/sYoX7sbmFMoP4wJIRxgu3xnZR9ySNLslOKdLvEgP0T5H1MFLUc4Q==" w:salt="/oNqCt4M78+bTmrxRFzWXA=="/>
  <w:styleLockTheme/>
  <w:defaultTabStop w:val="567"/>
  <w:hyphenationZone w:val="425"/>
  <w:evenAndOddHeaders/>
  <w:characterSpacingControl w:val="doNotCompress"/>
  <w:hdrShapeDefaults>
    <o:shapedefaults v:ext="edit" spidmax="6145">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579"/>
    <w:rsid w:val="00000471"/>
    <w:rsid w:val="000008A0"/>
    <w:rsid w:val="00001510"/>
    <w:rsid w:val="000025BB"/>
    <w:rsid w:val="00003C6E"/>
    <w:rsid w:val="0000598F"/>
    <w:rsid w:val="00005B95"/>
    <w:rsid w:val="000074A3"/>
    <w:rsid w:val="00010D6A"/>
    <w:rsid w:val="0001112E"/>
    <w:rsid w:val="000121FD"/>
    <w:rsid w:val="0001245D"/>
    <w:rsid w:val="00012E3B"/>
    <w:rsid w:val="00013AB1"/>
    <w:rsid w:val="0001463D"/>
    <w:rsid w:val="00015B9E"/>
    <w:rsid w:val="00016128"/>
    <w:rsid w:val="000179A5"/>
    <w:rsid w:val="000200CE"/>
    <w:rsid w:val="00021982"/>
    <w:rsid w:val="0002217A"/>
    <w:rsid w:val="00024FC6"/>
    <w:rsid w:val="00025ADD"/>
    <w:rsid w:val="00025BDB"/>
    <w:rsid w:val="00026F78"/>
    <w:rsid w:val="00030D22"/>
    <w:rsid w:val="00030F7B"/>
    <w:rsid w:val="00035869"/>
    <w:rsid w:val="00036CEE"/>
    <w:rsid w:val="00036DF0"/>
    <w:rsid w:val="000377C3"/>
    <w:rsid w:val="00040716"/>
    <w:rsid w:val="00041A18"/>
    <w:rsid w:val="0004227D"/>
    <w:rsid w:val="00042E06"/>
    <w:rsid w:val="0004306A"/>
    <w:rsid w:val="000439C3"/>
    <w:rsid w:val="00046002"/>
    <w:rsid w:val="0004630C"/>
    <w:rsid w:val="0005117E"/>
    <w:rsid w:val="000523BA"/>
    <w:rsid w:val="00052EDE"/>
    <w:rsid w:val="00053A55"/>
    <w:rsid w:val="000546F0"/>
    <w:rsid w:val="00054978"/>
    <w:rsid w:val="00056CAC"/>
    <w:rsid w:val="00057B85"/>
    <w:rsid w:val="00057C49"/>
    <w:rsid w:val="0006099A"/>
    <w:rsid w:val="0006100E"/>
    <w:rsid w:val="00061021"/>
    <w:rsid w:val="00062CDF"/>
    <w:rsid w:val="00063C37"/>
    <w:rsid w:val="000643B0"/>
    <w:rsid w:val="0006462F"/>
    <w:rsid w:val="000649A6"/>
    <w:rsid w:val="00065A1D"/>
    <w:rsid w:val="00067793"/>
    <w:rsid w:val="00072B1E"/>
    <w:rsid w:val="00072EC1"/>
    <w:rsid w:val="0007526D"/>
    <w:rsid w:val="00075444"/>
    <w:rsid w:val="00075E60"/>
    <w:rsid w:val="00077272"/>
    <w:rsid w:val="00080D4D"/>
    <w:rsid w:val="00080D86"/>
    <w:rsid w:val="0008235C"/>
    <w:rsid w:val="00082BEB"/>
    <w:rsid w:val="00082DD7"/>
    <w:rsid w:val="000832FE"/>
    <w:rsid w:val="00083706"/>
    <w:rsid w:val="00084C42"/>
    <w:rsid w:val="00084C82"/>
    <w:rsid w:val="00085497"/>
    <w:rsid w:val="00085FCF"/>
    <w:rsid w:val="00086BD8"/>
    <w:rsid w:val="00087056"/>
    <w:rsid w:val="00087240"/>
    <w:rsid w:val="00090080"/>
    <w:rsid w:val="000923F0"/>
    <w:rsid w:val="0009261F"/>
    <w:rsid w:val="00092C92"/>
    <w:rsid w:val="000930CF"/>
    <w:rsid w:val="000936FD"/>
    <w:rsid w:val="00093DAE"/>
    <w:rsid w:val="00093F49"/>
    <w:rsid w:val="00095620"/>
    <w:rsid w:val="00096242"/>
    <w:rsid w:val="00097237"/>
    <w:rsid w:val="000A03E2"/>
    <w:rsid w:val="000A08A0"/>
    <w:rsid w:val="000A0A2D"/>
    <w:rsid w:val="000A0B32"/>
    <w:rsid w:val="000A0BA6"/>
    <w:rsid w:val="000A0C46"/>
    <w:rsid w:val="000A0F35"/>
    <w:rsid w:val="000A14D9"/>
    <w:rsid w:val="000A19D0"/>
    <w:rsid w:val="000A28A1"/>
    <w:rsid w:val="000A35AE"/>
    <w:rsid w:val="000A3940"/>
    <w:rsid w:val="000A3F92"/>
    <w:rsid w:val="000A4B35"/>
    <w:rsid w:val="000A596C"/>
    <w:rsid w:val="000A5DAD"/>
    <w:rsid w:val="000A68CB"/>
    <w:rsid w:val="000B33EE"/>
    <w:rsid w:val="000B4F53"/>
    <w:rsid w:val="000B503F"/>
    <w:rsid w:val="000B5448"/>
    <w:rsid w:val="000B6D45"/>
    <w:rsid w:val="000B7510"/>
    <w:rsid w:val="000C028F"/>
    <w:rsid w:val="000C0E81"/>
    <w:rsid w:val="000C1323"/>
    <w:rsid w:val="000C274C"/>
    <w:rsid w:val="000C2C9D"/>
    <w:rsid w:val="000C418D"/>
    <w:rsid w:val="000C66BC"/>
    <w:rsid w:val="000C7450"/>
    <w:rsid w:val="000C7811"/>
    <w:rsid w:val="000D0584"/>
    <w:rsid w:val="000D1710"/>
    <w:rsid w:val="000D2FEF"/>
    <w:rsid w:val="000D43BB"/>
    <w:rsid w:val="000D44C0"/>
    <w:rsid w:val="000D6A5C"/>
    <w:rsid w:val="000D6E56"/>
    <w:rsid w:val="000D7112"/>
    <w:rsid w:val="000E141C"/>
    <w:rsid w:val="000E236C"/>
    <w:rsid w:val="000E2B5F"/>
    <w:rsid w:val="000E2DED"/>
    <w:rsid w:val="000E42F5"/>
    <w:rsid w:val="000E53BF"/>
    <w:rsid w:val="000E6247"/>
    <w:rsid w:val="000E63EB"/>
    <w:rsid w:val="000E6EFE"/>
    <w:rsid w:val="000F0594"/>
    <w:rsid w:val="000F0A57"/>
    <w:rsid w:val="000F0CA8"/>
    <w:rsid w:val="000F1D73"/>
    <w:rsid w:val="000F24F5"/>
    <w:rsid w:val="000F2ED9"/>
    <w:rsid w:val="000F320B"/>
    <w:rsid w:val="000F381F"/>
    <w:rsid w:val="000F3B33"/>
    <w:rsid w:val="000F4075"/>
    <w:rsid w:val="000F49A9"/>
    <w:rsid w:val="000F4C45"/>
    <w:rsid w:val="000F5347"/>
    <w:rsid w:val="000F6461"/>
    <w:rsid w:val="000F6F56"/>
    <w:rsid w:val="000F7232"/>
    <w:rsid w:val="001006CA"/>
    <w:rsid w:val="00100BA5"/>
    <w:rsid w:val="00100F8B"/>
    <w:rsid w:val="0010138F"/>
    <w:rsid w:val="00102172"/>
    <w:rsid w:val="001047A0"/>
    <w:rsid w:val="00105677"/>
    <w:rsid w:val="00106C3F"/>
    <w:rsid w:val="00110652"/>
    <w:rsid w:val="00110E3F"/>
    <w:rsid w:val="001114D5"/>
    <w:rsid w:val="001115A0"/>
    <w:rsid w:val="001134E0"/>
    <w:rsid w:val="00113CB7"/>
    <w:rsid w:val="00114361"/>
    <w:rsid w:val="001147D5"/>
    <w:rsid w:val="00114EC6"/>
    <w:rsid w:val="0011605F"/>
    <w:rsid w:val="0011617F"/>
    <w:rsid w:val="001166B0"/>
    <w:rsid w:val="0011788F"/>
    <w:rsid w:val="00120A17"/>
    <w:rsid w:val="00120B8B"/>
    <w:rsid w:val="0012167D"/>
    <w:rsid w:val="00124315"/>
    <w:rsid w:val="00124B65"/>
    <w:rsid w:val="00125434"/>
    <w:rsid w:val="001269B4"/>
    <w:rsid w:val="001269F9"/>
    <w:rsid w:val="0013133A"/>
    <w:rsid w:val="00131499"/>
    <w:rsid w:val="0013414B"/>
    <w:rsid w:val="00134966"/>
    <w:rsid w:val="0013514D"/>
    <w:rsid w:val="001366D7"/>
    <w:rsid w:val="00137629"/>
    <w:rsid w:val="00142431"/>
    <w:rsid w:val="00143419"/>
    <w:rsid w:val="00143737"/>
    <w:rsid w:val="00143A7A"/>
    <w:rsid w:val="00143F90"/>
    <w:rsid w:val="00144DA5"/>
    <w:rsid w:val="00146EBB"/>
    <w:rsid w:val="00151FB3"/>
    <w:rsid w:val="001523A7"/>
    <w:rsid w:val="001526A2"/>
    <w:rsid w:val="001527BB"/>
    <w:rsid w:val="00152C6B"/>
    <w:rsid w:val="0015347D"/>
    <w:rsid w:val="00153AEA"/>
    <w:rsid w:val="001549A6"/>
    <w:rsid w:val="00155155"/>
    <w:rsid w:val="001555E1"/>
    <w:rsid w:val="001558F2"/>
    <w:rsid w:val="001562C5"/>
    <w:rsid w:val="00156314"/>
    <w:rsid w:val="00160D45"/>
    <w:rsid w:val="001610C2"/>
    <w:rsid w:val="00162B11"/>
    <w:rsid w:val="00163324"/>
    <w:rsid w:val="00163596"/>
    <w:rsid w:val="00163A86"/>
    <w:rsid w:val="00165C09"/>
    <w:rsid w:val="00166573"/>
    <w:rsid w:val="00167C33"/>
    <w:rsid w:val="00170E13"/>
    <w:rsid w:val="00172831"/>
    <w:rsid w:val="00172B28"/>
    <w:rsid w:val="001739E3"/>
    <w:rsid w:val="001742EF"/>
    <w:rsid w:val="00175347"/>
    <w:rsid w:val="00176F1E"/>
    <w:rsid w:val="00180151"/>
    <w:rsid w:val="00180CBA"/>
    <w:rsid w:val="0018233E"/>
    <w:rsid w:val="001831B6"/>
    <w:rsid w:val="001833F0"/>
    <w:rsid w:val="00183703"/>
    <w:rsid w:val="00183DFD"/>
    <w:rsid w:val="00183FE0"/>
    <w:rsid w:val="0018408A"/>
    <w:rsid w:val="0018553F"/>
    <w:rsid w:val="00185BC5"/>
    <w:rsid w:val="00186867"/>
    <w:rsid w:val="001869C4"/>
    <w:rsid w:val="00187246"/>
    <w:rsid w:val="0019095C"/>
    <w:rsid w:val="00193E1D"/>
    <w:rsid w:val="001955F6"/>
    <w:rsid w:val="00196023"/>
    <w:rsid w:val="001965E6"/>
    <w:rsid w:val="00196AF0"/>
    <w:rsid w:val="001A1A16"/>
    <w:rsid w:val="001A36D4"/>
    <w:rsid w:val="001A3F20"/>
    <w:rsid w:val="001A4EFC"/>
    <w:rsid w:val="001A6240"/>
    <w:rsid w:val="001A7546"/>
    <w:rsid w:val="001A788F"/>
    <w:rsid w:val="001A7B7A"/>
    <w:rsid w:val="001A7C29"/>
    <w:rsid w:val="001B14E0"/>
    <w:rsid w:val="001B190A"/>
    <w:rsid w:val="001B2081"/>
    <w:rsid w:val="001B26E2"/>
    <w:rsid w:val="001B2C34"/>
    <w:rsid w:val="001B2D54"/>
    <w:rsid w:val="001B37EC"/>
    <w:rsid w:val="001B4150"/>
    <w:rsid w:val="001B4668"/>
    <w:rsid w:val="001B67FF"/>
    <w:rsid w:val="001B6A04"/>
    <w:rsid w:val="001B7884"/>
    <w:rsid w:val="001C073E"/>
    <w:rsid w:val="001C28ED"/>
    <w:rsid w:val="001C2ADF"/>
    <w:rsid w:val="001C30A8"/>
    <w:rsid w:val="001C3B0F"/>
    <w:rsid w:val="001C46FF"/>
    <w:rsid w:val="001C5BD6"/>
    <w:rsid w:val="001C6A28"/>
    <w:rsid w:val="001C7CC3"/>
    <w:rsid w:val="001D03CF"/>
    <w:rsid w:val="001D0616"/>
    <w:rsid w:val="001D0974"/>
    <w:rsid w:val="001D2661"/>
    <w:rsid w:val="001D2D97"/>
    <w:rsid w:val="001D31A5"/>
    <w:rsid w:val="001D34D7"/>
    <w:rsid w:val="001D3577"/>
    <w:rsid w:val="001D44C8"/>
    <w:rsid w:val="001D4F4E"/>
    <w:rsid w:val="001D5FD8"/>
    <w:rsid w:val="001D7D24"/>
    <w:rsid w:val="001E06EF"/>
    <w:rsid w:val="001E09F4"/>
    <w:rsid w:val="001E0C21"/>
    <w:rsid w:val="001E0C9E"/>
    <w:rsid w:val="001E1A91"/>
    <w:rsid w:val="001E294B"/>
    <w:rsid w:val="001E4A65"/>
    <w:rsid w:val="001E6210"/>
    <w:rsid w:val="001E7E3B"/>
    <w:rsid w:val="001F0CB1"/>
    <w:rsid w:val="001F23B3"/>
    <w:rsid w:val="001F365B"/>
    <w:rsid w:val="001F3B4C"/>
    <w:rsid w:val="001F43B8"/>
    <w:rsid w:val="001F4969"/>
    <w:rsid w:val="001F4EE8"/>
    <w:rsid w:val="001F56F5"/>
    <w:rsid w:val="001F5D14"/>
    <w:rsid w:val="001F64B8"/>
    <w:rsid w:val="001F69A2"/>
    <w:rsid w:val="001F6C58"/>
    <w:rsid w:val="0020079A"/>
    <w:rsid w:val="00202588"/>
    <w:rsid w:val="00202659"/>
    <w:rsid w:val="00203F52"/>
    <w:rsid w:val="00204445"/>
    <w:rsid w:val="00204BEB"/>
    <w:rsid w:val="00204E5B"/>
    <w:rsid w:val="00204EFB"/>
    <w:rsid w:val="002058F3"/>
    <w:rsid w:val="00210414"/>
    <w:rsid w:val="002109CE"/>
    <w:rsid w:val="00211A4D"/>
    <w:rsid w:val="00211DD6"/>
    <w:rsid w:val="00212979"/>
    <w:rsid w:val="002142D1"/>
    <w:rsid w:val="00215056"/>
    <w:rsid w:val="002152AA"/>
    <w:rsid w:val="00215B48"/>
    <w:rsid w:val="00217D9E"/>
    <w:rsid w:val="00220299"/>
    <w:rsid w:val="002207A3"/>
    <w:rsid w:val="00220A50"/>
    <w:rsid w:val="00222F9E"/>
    <w:rsid w:val="00225235"/>
    <w:rsid w:val="002258F6"/>
    <w:rsid w:val="00225C05"/>
    <w:rsid w:val="002264A7"/>
    <w:rsid w:val="0022675F"/>
    <w:rsid w:val="002275DF"/>
    <w:rsid w:val="002302A9"/>
    <w:rsid w:val="002308F3"/>
    <w:rsid w:val="00230910"/>
    <w:rsid w:val="00233AC8"/>
    <w:rsid w:val="00233BFB"/>
    <w:rsid w:val="00233E56"/>
    <w:rsid w:val="00233EAF"/>
    <w:rsid w:val="00234ADF"/>
    <w:rsid w:val="0023516A"/>
    <w:rsid w:val="00236D76"/>
    <w:rsid w:val="002409CE"/>
    <w:rsid w:val="00240F26"/>
    <w:rsid w:val="002412D9"/>
    <w:rsid w:val="002424E8"/>
    <w:rsid w:val="002433FA"/>
    <w:rsid w:val="0024590C"/>
    <w:rsid w:val="0024721D"/>
    <w:rsid w:val="00247C8A"/>
    <w:rsid w:val="00247F7A"/>
    <w:rsid w:val="00251CD0"/>
    <w:rsid w:val="00251D04"/>
    <w:rsid w:val="00252FD0"/>
    <w:rsid w:val="002545C2"/>
    <w:rsid w:val="00256A61"/>
    <w:rsid w:val="00257C87"/>
    <w:rsid w:val="00261270"/>
    <w:rsid w:val="00261AC9"/>
    <w:rsid w:val="00264464"/>
    <w:rsid w:val="00264CE4"/>
    <w:rsid w:val="00265218"/>
    <w:rsid w:val="0026576A"/>
    <w:rsid w:val="00266083"/>
    <w:rsid w:val="002668D6"/>
    <w:rsid w:val="00271496"/>
    <w:rsid w:val="00272A98"/>
    <w:rsid w:val="00273507"/>
    <w:rsid w:val="00274F84"/>
    <w:rsid w:val="00275112"/>
    <w:rsid w:val="00275130"/>
    <w:rsid w:val="00275146"/>
    <w:rsid w:val="00275B08"/>
    <w:rsid w:val="0027787F"/>
    <w:rsid w:val="00277D19"/>
    <w:rsid w:val="0028060B"/>
    <w:rsid w:val="0028120C"/>
    <w:rsid w:val="00283417"/>
    <w:rsid w:val="00285537"/>
    <w:rsid w:val="00286FE2"/>
    <w:rsid w:val="0028713A"/>
    <w:rsid w:val="00290173"/>
    <w:rsid w:val="00291014"/>
    <w:rsid w:val="002913B6"/>
    <w:rsid w:val="00292F5F"/>
    <w:rsid w:val="002949F8"/>
    <w:rsid w:val="00295827"/>
    <w:rsid w:val="00295F16"/>
    <w:rsid w:val="002960DF"/>
    <w:rsid w:val="00296AB4"/>
    <w:rsid w:val="00296BB2"/>
    <w:rsid w:val="00296C44"/>
    <w:rsid w:val="002A033F"/>
    <w:rsid w:val="002A08ED"/>
    <w:rsid w:val="002A2452"/>
    <w:rsid w:val="002A2AD0"/>
    <w:rsid w:val="002A2FC9"/>
    <w:rsid w:val="002A36EA"/>
    <w:rsid w:val="002A3C56"/>
    <w:rsid w:val="002A3D8D"/>
    <w:rsid w:val="002A51CB"/>
    <w:rsid w:val="002A5234"/>
    <w:rsid w:val="002A5AAE"/>
    <w:rsid w:val="002A69ED"/>
    <w:rsid w:val="002B0CD9"/>
    <w:rsid w:val="002B1850"/>
    <w:rsid w:val="002B221C"/>
    <w:rsid w:val="002B42A0"/>
    <w:rsid w:val="002B4BE1"/>
    <w:rsid w:val="002B4DDC"/>
    <w:rsid w:val="002B56F1"/>
    <w:rsid w:val="002B61E0"/>
    <w:rsid w:val="002B6A63"/>
    <w:rsid w:val="002B7C91"/>
    <w:rsid w:val="002B7EA9"/>
    <w:rsid w:val="002B7F14"/>
    <w:rsid w:val="002C17FC"/>
    <w:rsid w:val="002C2040"/>
    <w:rsid w:val="002C3437"/>
    <w:rsid w:val="002C41A4"/>
    <w:rsid w:val="002C51DB"/>
    <w:rsid w:val="002C55DE"/>
    <w:rsid w:val="002C6515"/>
    <w:rsid w:val="002C664D"/>
    <w:rsid w:val="002C6DC3"/>
    <w:rsid w:val="002C7537"/>
    <w:rsid w:val="002C7B7A"/>
    <w:rsid w:val="002C7E54"/>
    <w:rsid w:val="002D0F32"/>
    <w:rsid w:val="002D1A22"/>
    <w:rsid w:val="002D1B4A"/>
    <w:rsid w:val="002D1D7D"/>
    <w:rsid w:val="002D1FA9"/>
    <w:rsid w:val="002D343D"/>
    <w:rsid w:val="002D43F7"/>
    <w:rsid w:val="002D4859"/>
    <w:rsid w:val="002D48C1"/>
    <w:rsid w:val="002D4ED4"/>
    <w:rsid w:val="002D50A3"/>
    <w:rsid w:val="002D5AD8"/>
    <w:rsid w:val="002D677B"/>
    <w:rsid w:val="002D74F2"/>
    <w:rsid w:val="002D7F0B"/>
    <w:rsid w:val="002E0FFA"/>
    <w:rsid w:val="002E1088"/>
    <w:rsid w:val="002E116D"/>
    <w:rsid w:val="002E2084"/>
    <w:rsid w:val="002E26B3"/>
    <w:rsid w:val="002E3A69"/>
    <w:rsid w:val="002E3F65"/>
    <w:rsid w:val="002E595A"/>
    <w:rsid w:val="002E6C6E"/>
    <w:rsid w:val="002F0996"/>
    <w:rsid w:val="002F28B5"/>
    <w:rsid w:val="002F3365"/>
    <w:rsid w:val="002F46EE"/>
    <w:rsid w:val="002F6B74"/>
    <w:rsid w:val="002F779B"/>
    <w:rsid w:val="00302249"/>
    <w:rsid w:val="003029F3"/>
    <w:rsid w:val="00303A2B"/>
    <w:rsid w:val="00304089"/>
    <w:rsid w:val="0030632D"/>
    <w:rsid w:val="00306866"/>
    <w:rsid w:val="00306F5E"/>
    <w:rsid w:val="00307130"/>
    <w:rsid w:val="003072CB"/>
    <w:rsid w:val="00307A79"/>
    <w:rsid w:val="00310117"/>
    <w:rsid w:val="00310726"/>
    <w:rsid w:val="00311C16"/>
    <w:rsid w:val="00311E43"/>
    <w:rsid w:val="003126AA"/>
    <w:rsid w:val="003129F4"/>
    <w:rsid w:val="00314E80"/>
    <w:rsid w:val="00315992"/>
    <w:rsid w:val="00317048"/>
    <w:rsid w:val="00317B91"/>
    <w:rsid w:val="00317C92"/>
    <w:rsid w:val="003204D5"/>
    <w:rsid w:val="00321592"/>
    <w:rsid w:val="003226D8"/>
    <w:rsid w:val="00322724"/>
    <w:rsid w:val="00322E6A"/>
    <w:rsid w:val="00323151"/>
    <w:rsid w:val="00323D73"/>
    <w:rsid w:val="003246FF"/>
    <w:rsid w:val="0032499F"/>
    <w:rsid w:val="00325722"/>
    <w:rsid w:val="003265B8"/>
    <w:rsid w:val="00326795"/>
    <w:rsid w:val="00326EE1"/>
    <w:rsid w:val="0032764A"/>
    <w:rsid w:val="00327DAA"/>
    <w:rsid w:val="0033148E"/>
    <w:rsid w:val="003314A0"/>
    <w:rsid w:val="003314DB"/>
    <w:rsid w:val="003317B4"/>
    <w:rsid w:val="00335349"/>
    <w:rsid w:val="003369DD"/>
    <w:rsid w:val="00337A30"/>
    <w:rsid w:val="00337AB4"/>
    <w:rsid w:val="0034049D"/>
    <w:rsid w:val="003404BD"/>
    <w:rsid w:val="00340B38"/>
    <w:rsid w:val="0034114B"/>
    <w:rsid w:val="003420E6"/>
    <w:rsid w:val="00345654"/>
    <w:rsid w:val="003456A6"/>
    <w:rsid w:val="00345947"/>
    <w:rsid w:val="00345A6A"/>
    <w:rsid w:val="00346588"/>
    <w:rsid w:val="0034718A"/>
    <w:rsid w:val="0035068F"/>
    <w:rsid w:val="003514E7"/>
    <w:rsid w:val="00352258"/>
    <w:rsid w:val="003522BB"/>
    <w:rsid w:val="003542E6"/>
    <w:rsid w:val="00354B5E"/>
    <w:rsid w:val="00355A45"/>
    <w:rsid w:val="00355ACC"/>
    <w:rsid w:val="00356DEB"/>
    <w:rsid w:val="00357267"/>
    <w:rsid w:val="003579F4"/>
    <w:rsid w:val="00357A30"/>
    <w:rsid w:val="00360873"/>
    <w:rsid w:val="003625C4"/>
    <w:rsid w:val="003625E6"/>
    <w:rsid w:val="0036316B"/>
    <w:rsid w:val="00363BDD"/>
    <w:rsid w:val="00365601"/>
    <w:rsid w:val="00366EB4"/>
    <w:rsid w:val="00367CE9"/>
    <w:rsid w:val="003707CD"/>
    <w:rsid w:val="00370D5B"/>
    <w:rsid w:val="0037189E"/>
    <w:rsid w:val="00371CCA"/>
    <w:rsid w:val="00372178"/>
    <w:rsid w:val="00372957"/>
    <w:rsid w:val="00372A6D"/>
    <w:rsid w:val="0037320C"/>
    <w:rsid w:val="00373364"/>
    <w:rsid w:val="0037337F"/>
    <w:rsid w:val="003735D2"/>
    <w:rsid w:val="00373672"/>
    <w:rsid w:val="00374828"/>
    <w:rsid w:val="00375F5D"/>
    <w:rsid w:val="003778A2"/>
    <w:rsid w:val="00381169"/>
    <w:rsid w:val="0038358E"/>
    <w:rsid w:val="00385DC3"/>
    <w:rsid w:val="00386053"/>
    <w:rsid w:val="00386155"/>
    <w:rsid w:val="00387147"/>
    <w:rsid w:val="00387AB8"/>
    <w:rsid w:val="00387DDE"/>
    <w:rsid w:val="003911AF"/>
    <w:rsid w:val="00391A01"/>
    <w:rsid w:val="00393443"/>
    <w:rsid w:val="00394DF1"/>
    <w:rsid w:val="00396666"/>
    <w:rsid w:val="00396A78"/>
    <w:rsid w:val="003978AE"/>
    <w:rsid w:val="003A09E1"/>
    <w:rsid w:val="003A0EB5"/>
    <w:rsid w:val="003A3FE4"/>
    <w:rsid w:val="003A5711"/>
    <w:rsid w:val="003A6E6E"/>
    <w:rsid w:val="003A77EA"/>
    <w:rsid w:val="003B1553"/>
    <w:rsid w:val="003B476E"/>
    <w:rsid w:val="003B4F51"/>
    <w:rsid w:val="003B4FD4"/>
    <w:rsid w:val="003B5195"/>
    <w:rsid w:val="003B61F9"/>
    <w:rsid w:val="003B6278"/>
    <w:rsid w:val="003B648D"/>
    <w:rsid w:val="003C0335"/>
    <w:rsid w:val="003C0923"/>
    <w:rsid w:val="003C3FAE"/>
    <w:rsid w:val="003C5502"/>
    <w:rsid w:val="003C64D9"/>
    <w:rsid w:val="003D1F61"/>
    <w:rsid w:val="003D2034"/>
    <w:rsid w:val="003D2ABF"/>
    <w:rsid w:val="003D2AC0"/>
    <w:rsid w:val="003D326D"/>
    <w:rsid w:val="003D3A68"/>
    <w:rsid w:val="003D3A9D"/>
    <w:rsid w:val="003D4849"/>
    <w:rsid w:val="003D6120"/>
    <w:rsid w:val="003D61D9"/>
    <w:rsid w:val="003D7346"/>
    <w:rsid w:val="003D78AC"/>
    <w:rsid w:val="003E02F1"/>
    <w:rsid w:val="003E16DB"/>
    <w:rsid w:val="003E1A66"/>
    <w:rsid w:val="003E2A53"/>
    <w:rsid w:val="003E2E42"/>
    <w:rsid w:val="003E37F0"/>
    <w:rsid w:val="003E3ED5"/>
    <w:rsid w:val="003E4DDA"/>
    <w:rsid w:val="003E5242"/>
    <w:rsid w:val="003E56E7"/>
    <w:rsid w:val="003E5750"/>
    <w:rsid w:val="003E5EBE"/>
    <w:rsid w:val="003E70E0"/>
    <w:rsid w:val="003F0482"/>
    <w:rsid w:val="003F0B7E"/>
    <w:rsid w:val="003F2425"/>
    <w:rsid w:val="003F2917"/>
    <w:rsid w:val="003F302E"/>
    <w:rsid w:val="003F30EF"/>
    <w:rsid w:val="003F4274"/>
    <w:rsid w:val="003F4585"/>
    <w:rsid w:val="003F4B5C"/>
    <w:rsid w:val="003F4DE5"/>
    <w:rsid w:val="003F4DFD"/>
    <w:rsid w:val="003F510F"/>
    <w:rsid w:val="003F6435"/>
    <w:rsid w:val="003F689F"/>
    <w:rsid w:val="00400E05"/>
    <w:rsid w:val="00403469"/>
    <w:rsid w:val="00403CE6"/>
    <w:rsid w:val="00403CFB"/>
    <w:rsid w:val="00403F5D"/>
    <w:rsid w:val="00405366"/>
    <w:rsid w:val="00405502"/>
    <w:rsid w:val="004055C7"/>
    <w:rsid w:val="004104FC"/>
    <w:rsid w:val="004110CA"/>
    <w:rsid w:val="0041160E"/>
    <w:rsid w:val="00411834"/>
    <w:rsid w:val="00411923"/>
    <w:rsid w:val="0041193B"/>
    <w:rsid w:val="00411CEA"/>
    <w:rsid w:val="00412289"/>
    <w:rsid w:val="00413007"/>
    <w:rsid w:val="00413D09"/>
    <w:rsid w:val="00413EE9"/>
    <w:rsid w:val="00415DA6"/>
    <w:rsid w:val="004172F9"/>
    <w:rsid w:val="00417580"/>
    <w:rsid w:val="004205E5"/>
    <w:rsid w:val="004232F7"/>
    <w:rsid w:val="004251D5"/>
    <w:rsid w:val="0042586A"/>
    <w:rsid w:val="00430149"/>
    <w:rsid w:val="0043022D"/>
    <w:rsid w:val="00431162"/>
    <w:rsid w:val="0043198E"/>
    <w:rsid w:val="00431E70"/>
    <w:rsid w:val="0043312F"/>
    <w:rsid w:val="004332AF"/>
    <w:rsid w:val="0043372F"/>
    <w:rsid w:val="0043720A"/>
    <w:rsid w:val="004373D2"/>
    <w:rsid w:val="00441A47"/>
    <w:rsid w:val="00442828"/>
    <w:rsid w:val="00443482"/>
    <w:rsid w:val="004446B5"/>
    <w:rsid w:val="0044537B"/>
    <w:rsid w:val="004458A0"/>
    <w:rsid w:val="0044694F"/>
    <w:rsid w:val="00450308"/>
    <w:rsid w:val="00451BA7"/>
    <w:rsid w:val="00452461"/>
    <w:rsid w:val="00453B38"/>
    <w:rsid w:val="004566C0"/>
    <w:rsid w:val="00457AD1"/>
    <w:rsid w:val="00460E2D"/>
    <w:rsid w:val="00462087"/>
    <w:rsid w:val="004630C8"/>
    <w:rsid w:val="00463885"/>
    <w:rsid w:val="0046427F"/>
    <w:rsid w:val="00465F13"/>
    <w:rsid w:val="00466AE4"/>
    <w:rsid w:val="004677A3"/>
    <w:rsid w:val="00467DED"/>
    <w:rsid w:val="00471CBA"/>
    <w:rsid w:val="00471F0A"/>
    <w:rsid w:val="00471F2D"/>
    <w:rsid w:val="00472C0C"/>
    <w:rsid w:val="00472C12"/>
    <w:rsid w:val="00473BC2"/>
    <w:rsid w:val="004750DE"/>
    <w:rsid w:val="00477314"/>
    <w:rsid w:val="0047784A"/>
    <w:rsid w:val="00480268"/>
    <w:rsid w:val="00480606"/>
    <w:rsid w:val="00481527"/>
    <w:rsid w:val="00482A90"/>
    <w:rsid w:val="004832F8"/>
    <w:rsid w:val="00484D64"/>
    <w:rsid w:val="00485665"/>
    <w:rsid w:val="004864A9"/>
    <w:rsid w:val="00486D68"/>
    <w:rsid w:val="00487383"/>
    <w:rsid w:val="004876E7"/>
    <w:rsid w:val="004904D0"/>
    <w:rsid w:val="00490E93"/>
    <w:rsid w:val="00491977"/>
    <w:rsid w:val="00491B76"/>
    <w:rsid w:val="004930E1"/>
    <w:rsid w:val="00493221"/>
    <w:rsid w:val="0049422A"/>
    <w:rsid w:val="00496954"/>
    <w:rsid w:val="004978F4"/>
    <w:rsid w:val="004A01C3"/>
    <w:rsid w:val="004A1329"/>
    <w:rsid w:val="004A327F"/>
    <w:rsid w:val="004A4930"/>
    <w:rsid w:val="004A5567"/>
    <w:rsid w:val="004A63D1"/>
    <w:rsid w:val="004A6F23"/>
    <w:rsid w:val="004A7E94"/>
    <w:rsid w:val="004B07D7"/>
    <w:rsid w:val="004B2B92"/>
    <w:rsid w:val="004B3A16"/>
    <w:rsid w:val="004B3DC1"/>
    <w:rsid w:val="004B568C"/>
    <w:rsid w:val="004B56CD"/>
    <w:rsid w:val="004B7DD7"/>
    <w:rsid w:val="004C12A9"/>
    <w:rsid w:val="004C15A6"/>
    <w:rsid w:val="004C1652"/>
    <w:rsid w:val="004C16AB"/>
    <w:rsid w:val="004C1A9F"/>
    <w:rsid w:val="004C2151"/>
    <w:rsid w:val="004C4A2E"/>
    <w:rsid w:val="004C57D2"/>
    <w:rsid w:val="004C7027"/>
    <w:rsid w:val="004D1772"/>
    <w:rsid w:val="004D26BA"/>
    <w:rsid w:val="004D27D3"/>
    <w:rsid w:val="004D35AD"/>
    <w:rsid w:val="004D37AD"/>
    <w:rsid w:val="004D3CE5"/>
    <w:rsid w:val="004D6914"/>
    <w:rsid w:val="004D7034"/>
    <w:rsid w:val="004E057E"/>
    <w:rsid w:val="004E0689"/>
    <w:rsid w:val="004E06BB"/>
    <w:rsid w:val="004E1CF0"/>
    <w:rsid w:val="004E44C8"/>
    <w:rsid w:val="004E4F5B"/>
    <w:rsid w:val="004E53BE"/>
    <w:rsid w:val="004E5C31"/>
    <w:rsid w:val="004E79B6"/>
    <w:rsid w:val="004E7F82"/>
    <w:rsid w:val="004F074B"/>
    <w:rsid w:val="004F0B36"/>
    <w:rsid w:val="004F1753"/>
    <w:rsid w:val="004F2A19"/>
    <w:rsid w:val="004F3CBE"/>
    <w:rsid w:val="004F5D06"/>
    <w:rsid w:val="004F7975"/>
    <w:rsid w:val="004F7D25"/>
    <w:rsid w:val="005003BB"/>
    <w:rsid w:val="00501992"/>
    <w:rsid w:val="00502070"/>
    <w:rsid w:val="005037D2"/>
    <w:rsid w:val="00504F72"/>
    <w:rsid w:val="00506CB0"/>
    <w:rsid w:val="00506D36"/>
    <w:rsid w:val="00507053"/>
    <w:rsid w:val="00512F10"/>
    <w:rsid w:val="0051645C"/>
    <w:rsid w:val="00516EE4"/>
    <w:rsid w:val="00522108"/>
    <w:rsid w:val="005229D9"/>
    <w:rsid w:val="00522DF9"/>
    <w:rsid w:val="00522E4A"/>
    <w:rsid w:val="00523723"/>
    <w:rsid w:val="005239D8"/>
    <w:rsid w:val="00523A3C"/>
    <w:rsid w:val="00523BC0"/>
    <w:rsid w:val="0052464F"/>
    <w:rsid w:val="00524A4C"/>
    <w:rsid w:val="00525825"/>
    <w:rsid w:val="0052698A"/>
    <w:rsid w:val="00526996"/>
    <w:rsid w:val="00527244"/>
    <w:rsid w:val="0053062A"/>
    <w:rsid w:val="00530B10"/>
    <w:rsid w:val="005330B9"/>
    <w:rsid w:val="0053329E"/>
    <w:rsid w:val="005343AD"/>
    <w:rsid w:val="0053495A"/>
    <w:rsid w:val="00535050"/>
    <w:rsid w:val="005359A8"/>
    <w:rsid w:val="00536AD9"/>
    <w:rsid w:val="00536BE3"/>
    <w:rsid w:val="00536F3C"/>
    <w:rsid w:val="00540C15"/>
    <w:rsid w:val="00540CEE"/>
    <w:rsid w:val="00540E8A"/>
    <w:rsid w:val="00541A73"/>
    <w:rsid w:val="0054260E"/>
    <w:rsid w:val="005427D8"/>
    <w:rsid w:val="0054293E"/>
    <w:rsid w:val="0054299F"/>
    <w:rsid w:val="00542A4A"/>
    <w:rsid w:val="00543561"/>
    <w:rsid w:val="00547B26"/>
    <w:rsid w:val="00547DE9"/>
    <w:rsid w:val="00550D79"/>
    <w:rsid w:val="00551EA4"/>
    <w:rsid w:val="00552FC7"/>
    <w:rsid w:val="00553DDA"/>
    <w:rsid w:val="005543F4"/>
    <w:rsid w:val="005556BF"/>
    <w:rsid w:val="005559AC"/>
    <w:rsid w:val="00555FB3"/>
    <w:rsid w:val="00556075"/>
    <w:rsid w:val="0055653C"/>
    <w:rsid w:val="00557B5A"/>
    <w:rsid w:val="005601BF"/>
    <w:rsid w:val="005602AE"/>
    <w:rsid w:val="00560601"/>
    <w:rsid w:val="00561060"/>
    <w:rsid w:val="005611D0"/>
    <w:rsid w:val="005613C4"/>
    <w:rsid w:val="00563A04"/>
    <w:rsid w:val="00563D4E"/>
    <w:rsid w:val="00563E04"/>
    <w:rsid w:val="00563E0D"/>
    <w:rsid w:val="005647E7"/>
    <w:rsid w:val="00564FDE"/>
    <w:rsid w:val="00565468"/>
    <w:rsid w:val="005654A1"/>
    <w:rsid w:val="00565956"/>
    <w:rsid w:val="00565DC0"/>
    <w:rsid w:val="005661A3"/>
    <w:rsid w:val="00566476"/>
    <w:rsid w:val="005668F6"/>
    <w:rsid w:val="00566BD4"/>
    <w:rsid w:val="00570E33"/>
    <w:rsid w:val="00571346"/>
    <w:rsid w:val="005722D6"/>
    <w:rsid w:val="00572589"/>
    <w:rsid w:val="00574308"/>
    <w:rsid w:val="00574B7A"/>
    <w:rsid w:val="005756CD"/>
    <w:rsid w:val="005756FA"/>
    <w:rsid w:val="005757ED"/>
    <w:rsid w:val="00576261"/>
    <w:rsid w:val="00577CAF"/>
    <w:rsid w:val="00577D80"/>
    <w:rsid w:val="00580223"/>
    <w:rsid w:val="00581AE8"/>
    <w:rsid w:val="00582058"/>
    <w:rsid w:val="00582CC1"/>
    <w:rsid w:val="00586497"/>
    <w:rsid w:val="00587A64"/>
    <w:rsid w:val="005903E5"/>
    <w:rsid w:val="0059101F"/>
    <w:rsid w:val="005926ED"/>
    <w:rsid w:val="00594186"/>
    <w:rsid w:val="00594BB2"/>
    <w:rsid w:val="00594F53"/>
    <w:rsid w:val="005A05D1"/>
    <w:rsid w:val="005A0A55"/>
    <w:rsid w:val="005A1570"/>
    <w:rsid w:val="005A3FA1"/>
    <w:rsid w:val="005A4827"/>
    <w:rsid w:val="005A5056"/>
    <w:rsid w:val="005A53B8"/>
    <w:rsid w:val="005A71CE"/>
    <w:rsid w:val="005A74EE"/>
    <w:rsid w:val="005B0E9A"/>
    <w:rsid w:val="005B1438"/>
    <w:rsid w:val="005B202B"/>
    <w:rsid w:val="005B32FF"/>
    <w:rsid w:val="005B4CDD"/>
    <w:rsid w:val="005B4F08"/>
    <w:rsid w:val="005B63C9"/>
    <w:rsid w:val="005B7442"/>
    <w:rsid w:val="005B7EBF"/>
    <w:rsid w:val="005C0C8B"/>
    <w:rsid w:val="005C10EB"/>
    <w:rsid w:val="005C2150"/>
    <w:rsid w:val="005C2699"/>
    <w:rsid w:val="005C3423"/>
    <w:rsid w:val="005C3FAE"/>
    <w:rsid w:val="005C43B5"/>
    <w:rsid w:val="005C496D"/>
    <w:rsid w:val="005C5A96"/>
    <w:rsid w:val="005C6153"/>
    <w:rsid w:val="005C6A33"/>
    <w:rsid w:val="005C6F16"/>
    <w:rsid w:val="005D020E"/>
    <w:rsid w:val="005D0613"/>
    <w:rsid w:val="005D113E"/>
    <w:rsid w:val="005D1E07"/>
    <w:rsid w:val="005D371D"/>
    <w:rsid w:val="005D560B"/>
    <w:rsid w:val="005D5B78"/>
    <w:rsid w:val="005D62D1"/>
    <w:rsid w:val="005D70A6"/>
    <w:rsid w:val="005D7759"/>
    <w:rsid w:val="005D7E0E"/>
    <w:rsid w:val="005E121B"/>
    <w:rsid w:val="005E201F"/>
    <w:rsid w:val="005E610C"/>
    <w:rsid w:val="005E68FD"/>
    <w:rsid w:val="005E70F4"/>
    <w:rsid w:val="005E71F3"/>
    <w:rsid w:val="005E745A"/>
    <w:rsid w:val="005E7495"/>
    <w:rsid w:val="005F19E3"/>
    <w:rsid w:val="005F3231"/>
    <w:rsid w:val="005F3A1D"/>
    <w:rsid w:val="005F4D11"/>
    <w:rsid w:val="005F5448"/>
    <w:rsid w:val="005F5A05"/>
    <w:rsid w:val="005F5BA2"/>
    <w:rsid w:val="005F618F"/>
    <w:rsid w:val="005F638D"/>
    <w:rsid w:val="005F6C3D"/>
    <w:rsid w:val="006005C7"/>
    <w:rsid w:val="0060094E"/>
    <w:rsid w:val="006009B9"/>
    <w:rsid w:val="00600DE7"/>
    <w:rsid w:val="00601A8F"/>
    <w:rsid w:val="0060269D"/>
    <w:rsid w:val="00602715"/>
    <w:rsid w:val="00602E7F"/>
    <w:rsid w:val="006042CE"/>
    <w:rsid w:val="00605801"/>
    <w:rsid w:val="00605B43"/>
    <w:rsid w:val="00606114"/>
    <w:rsid w:val="006069F2"/>
    <w:rsid w:val="00606AE7"/>
    <w:rsid w:val="00606B18"/>
    <w:rsid w:val="00607654"/>
    <w:rsid w:val="00607DE0"/>
    <w:rsid w:val="00607E26"/>
    <w:rsid w:val="00610C17"/>
    <w:rsid w:val="00610CE3"/>
    <w:rsid w:val="00612A2B"/>
    <w:rsid w:val="0061507B"/>
    <w:rsid w:val="006160EC"/>
    <w:rsid w:val="00617B53"/>
    <w:rsid w:val="00621C12"/>
    <w:rsid w:val="006234F5"/>
    <w:rsid w:val="00623E18"/>
    <w:rsid w:val="00625626"/>
    <w:rsid w:val="00625C5D"/>
    <w:rsid w:val="00626E0C"/>
    <w:rsid w:val="0062722D"/>
    <w:rsid w:val="00630A06"/>
    <w:rsid w:val="00630D7B"/>
    <w:rsid w:val="00630E70"/>
    <w:rsid w:val="00631F3E"/>
    <w:rsid w:val="0063219C"/>
    <w:rsid w:val="00632865"/>
    <w:rsid w:val="006349A3"/>
    <w:rsid w:val="00634B24"/>
    <w:rsid w:val="00635A22"/>
    <w:rsid w:val="00635B5B"/>
    <w:rsid w:val="00636E19"/>
    <w:rsid w:val="006377F8"/>
    <w:rsid w:val="006413D1"/>
    <w:rsid w:val="00641969"/>
    <w:rsid w:val="00642083"/>
    <w:rsid w:val="006423A3"/>
    <w:rsid w:val="00643A37"/>
    <w:rsid w:val="00643AB3"/>
    <w:rsid w:val="00644142"/>
    <w:rsid w:val="006446E2"/>
    <w:rsid w:val="00644F00"/>
    <w:rsid w:val="00645E49"/>
    <w:rsid w:val="00645EB4"/>
    <w:rsid w:val="00646C12"/>
    <w:rsid w:val="00646D9D"/>
    <w:rsid w:val="006470ED"/>
    <w:rsid w:val="00647207"/>
    <w:rsid w:val="00647DAD"/>
    <w:rsid w:val="00651CAD"/>
    <w:rsid w:val="00651ECF"/>
    <w:rsid w:val="00654BDD"/>
    <w:rsid w:val="00654D2B"/>
    <w:rsid w:val="00654F50"/>
    <w:rsid w:val="0065550D"/>
    <w:rsid w:val="0065634B"/>
    <w:rsid w:val="006564B4"/>
    <w:rsid w:val="006568F5"/>
    <w:rsid w:val="0065780C"/>
    <w:rsid w:val="0066173E"/>
    <w:rsid w:val="0066316B"/>
    <w:rsid w:val="00664295"/>
    <w:rsid w:val="00665364"/>
    <w:rsid w:val="00665500"/>
    <w:rsid w:val="0066666F"/>
    <w:rsid w:val="00667124"/>
    <w:rsid w:val="00667199"/>
    <w:rsid w:val="0066742F"/>
    <w:rsid w:val="00667B35"/>
    <w:rsid w:val="00667F05"/>
    <w:rsid w:val="00670B88"/>
    <w:rsid w:val="00670EA2"/>
    <w:rsid w:val="00673A9B"/>
    <w:rsid w:val="006746C8"/>
    <w:rsid w:val="00674930"/>
    <w:rsid w:val="00675257"/>
    <w:rsid w:val="00675712"/>
    <w:rsid w:val="0067604B"/>
    <w:rsid w:val="00676667"/>
    <w:rsid w:val="00676758"/>
    <w:rsid w:val="006768BA"/>
    <w:rsid w:val="006775E0"/>
    <w:rsid w:val="0068008E"/>
    <w:rsid w:val="006844C3"/>
    <w:rsid w:val="00684EF7"/>
    <w:rsid w:val="00685790"/>
    <w:rsid w:val="006857CC"/>
    <w:rsid w:val="006860C0"/>
    <w:rsid w:val="006862D3"/>
    <w:rsid w:val="0068635A"/>
    <w:rsid w:val="00686E4E"/>
    <w:rsid w:val="006875B5"/>
    <w:rsid w:val="006876A8"/>
    <w:rsid w:val="00687BA7"/>
    <w:rsid w:val="006902BA"/>
    <w:rsid w:val="00691A34"/>
    <w:rsid w:val="00691FE1"/>
    <w:rsid w:val="00692205"/>
    <w:rsid w:val="006926E4"/>
    <w:rsid w:val="006928B1"/>
    <w:rsid w:val="00692E17"/>
    <w:rsid w:val="0069585D"/>
    <w:rsid w:val="006970A3"/>
    <w:rsid w:val="006A10E3"/>
    <w:rsid w:val="006A13FC"/>
    <w:rsid w:val="006A1438"/>
    <w:rsid w:val="006A242A"/>
    <w:rsid w:val="006A49E3"/>
    <w:rsid w:val="006A6529"/>
    <w:rsid w:val="006A6F4C"/>
    <w:rsid w:val="006A7379"/>
    <w:rsid w:val="006A7FFC"/>
    <w:rsid w:val="006B08DB"/>
    <w:rsid w:val="006B0CE8"/>
    <w:rsid w:val="006B1AAD"/>
    <w:rsid w:val="006B1EFD"/>
    <w:rsid w:val="006B2B9A"/>
    <w:rsid w:val="006B4343"/>
    <w:rsid w:val="006B4643"/>
    <w:rsid w:val="006B54B1"/>
    <w:rsid w:val="006C14E4"/>
    <w:rsid w:val="006C62B0"/>
    <w:rsid w:val="006C6DA8"/>
    <w:rsid w:val="006C76DA"/>
    <w:rsid w:val="006C7F61"/>
    <w:rsid w:val="006D127F"/>
    <w:rsid w:val="006D147F"/>
    <w:rsid w:val="006D407F"/>
    <w:rsid w:val="006D51E4"/>
    <w:rsid w:val="006D52BA"/>
    <w:rsid w:val="006D5AC9"/>
    <w:rsid w:val="006E0BB3"/>
    <w:rsid w:val="006E0C0C"/>
    <w:rsid w:val="006E1EEE"/>
    <w:rsid w:val="006E207B"/>
    <w:rsid w:val="006E2922"/>
    <w:rsid w:val="006E2962"/>
    <w:rsid w:val="006E2F2F"/>
    <w:rsid w:val="006E4CB4"/>
    <w:rsid w:val="006E594A"/>
    <w:rsid w:val="006E5C41"/>
    <w:rsid w:val="006E61A7"/>
    <w:rsid w:val="006E6650"/>
    <w:rsid w:val="006F039B"/>
    <w:rsid w:val="006F0442"/>
    <w:rsid w:val="006F0A57"/>
    <w:rsid w:val="006F0B2B"/>
    <w:rsid w:val="006F19FD"/>
    <w:rsid w:val="006F204D"/>
    <w:rsid w:val="006F282D"/>
    <w:rsid w:val="006F34B2"/>
    <w:rsid w:val="006F46EF"/>
    <w:rsid w:val="006F578F"/>
    <w:rsid w:val="006F706F"/>
    <w:rsid w:val="007004D6"/>
    <w:rsid w:val="0070148E"/>
    <w:rsid w:val="007018F2"/>
    <w:rsid w:val="007023CE"/>
    <w:rsid w:val="007037B0"/>
    <w:rsid w:val="007040F0"/>
    <w:rsid w:val="007048EE"/>
    <w:rsid w:val="00704983"/>
    <w:rsid w:val="00706E93"/>
    <w:rsid w:val="00707837"/>
    <w:rsid w:val="0071044B"/>
    <w:rsid w:val="00710CEF"/>
    <w:rsid w:val="00711E63"/>
    <w:rsid w:val="00711FDE"/>
    <w:rsid w:val="00712C23"/>
    <w:rsid w:val="00715375"/>
    <w:rsid w:val="007160BE"/>
    <w:rsid w:val="00716528"/>
    <w:rsid w:val="00716DA4"/>
    <w:rsid w:val="00717745"/>
    <w:rsid w:val="00717ED1"/>
    <w:rsid w:val="0072020B"/>
    <w:rsid w:val="007202B9"/>
    <w:rsid w:val="007209EE"/>
    <w:rsid w:val="00720A0B"/>
    <w:rsid w:val="00721E9B"/>
    <w:rsid w:val="0072211D"/>
    <w:rsid w:val="00722C5A"/>
    <w:rsid w:val="00722F65"/>
    <w:rsid w:val="00723190"/>
    <w:rsid w:val="00723518"/>
    <w:rsid w:val="0072412F"/>
    <w:rsid w:val="00724438"/>
    <w:rsid w:val="00724F9D"/>
    <w:rsid w:val="007257CD"/>
    <w:rsid w:val="00725D99"/>
    <w:rsid w:val="00726382"/>
    <w:rsid w:val="00727CD9"/>
    <w:rsid w:val="007320C9"/>
    <w:rsid w:val="007334C3"/>
    <w:rsid w:val="00733D75"/>
    <w:rsid w:val="007349B0"/>
    <w:rsid w:val="00734A4F"/>
    <w:rsid w:val="00735D40"/>
    <w:rsid w:val="0073603E"/>
    <w:rsid w:val="00736843"/>
    <w:rsid w:val="00737D0A"/>
    <w:rsid w:val="007409C9"/>
    <w:rsid w:val="00741127"/>
    <w:rsid w:val="0074145B"/>
    <w:rsid w:val="007414C6"/>
    <w:rsid w:val="00741E98"/>
    <w:rsid w:val="00745095"/>
    <w:rsid w:val="0074699A"/>
    <w:rsid w:val="00746A66"/>
    <w:rsid w:val="00746B9D"/>
    <w:rsid w:val="00746F30"/>
    <w:rsid w:val="00747D91"/>
    <w:rsid w:val="00747E1F"/>
    <w:rsid w:val="0075059C"/>
    <w:rsid w:val="007511EB"/>
    <w:rsid w:val="00751B9A"/>
    <w:rsid w:val="00752443"/>
    <w:rsid w:val="007525E4"/>
    <w:rsid w:val="00755525"/>
    <w:rsid w:val="00755A27"/>
    <w:rsid w:val="00757182"/>
    <w:rsid w:val="00757F24"/>
    <w:rsid w:val="00761949"/>
    <w:rsid w:val="007621B0"/>
    <w:rsid w:val="00762BCC"/>
    <w:rsid w:val="00763BA3"/>
    <w:rsid w:val="00764002"/>
    <w:rsid w:val="0076431F"/>
    <w:rsid w:val="0076494E"/>
    <w:rsid w:val="00765225"/>
    <w:rsid w:val="00765B66"/>
    <w:rsid w:val="0076657F"/>
    <w:rsid w:val="00766C70"/>
    <w:rsid w:val="007674B7"/>
    <w:rsid w:val="00767BB2"/>
    <w:rsid w:val="00767C48"/>
    <w:rsid w:val="00770376"/>
    <w:rsid w:val="0077049C"/>
    <w:rsid w:val="007712C0"/>
    <w:rsid w:val="0077159C"/>
    <w:rsid w:val="00772BEA"/>
    <w:rsid w:val="00772D6E"/>
    <w:rsid w:val="00775EAE"/>
    <w:rsid w:val="00776AF7"/>
    <w:rsid w:val="00777DFF"/>
    <w:rsid w:val="007801A2"/>
    <w:rsid w:val="0078035B"/>
    <w:rsid w:val="00780376"/>
    <w:rsid w:val="00780EE3"/>
    <w:rsid w:val="00782AB0"/>
    <w:rsid w:val="00783E3B"/>
    <w:rsid w:val="00785EC1"/>
    <w:rsid w:val="007874CA"/>
    <w:rsid w:val="00791AAC"/>
    <w:rsid w:val="0079558D"/>
    <w:rsid w:val="00795D70"/>
    <w:rsid w:val="00796EE9"/>
    <w:rsid w:val="0079726B"/>
    <w:rsid w:val="00797D4C"/>
    <w:rsid w:val="007A04DC"/>
    <w:rsid w:val="007A1250"/>
    <w:rsid w:val="007A2169"/>
    <w:rsid w:val="007A31FD"/>
    <w:rsid w:val="007A55DD"/>
    <w:rsid w:val="007A6DD3"/>
    <w:rsid w:val="007A6F8D"/>
    <w:rsid w:val="007A7A8D"/>
    <w:rsid w:val="007B0DA1"/>
    <w:rsid w:val="007B2859"/>
    <w:rsid w:val="007B297D"/>
    <w:rsid w:val="007B2B09"/>
    <w:rsid w:val="007B3AD4"/>
    <w:rsid w:val="007B3C9C"/>
    <w:rsid w:val="007B3D22"/>
    <w:rsid w:val="007B56D1"/>
    <w:rsid w:val="007B60F1"/>
    <w:rsid w:val="007C0A25"/>
    <w:rsid w:val="007C0E7E"/>
    <w:rsid w:val="007C146F"/>
    <w:rsid w:val="007C15E8"/>
    <w:rsid w:val="007C2A88"/>
    <w:rsid w:val="007C2F3C"/>
    <w:rsid w:val="007C4098"/>
    <w:rsid w:val="007C4DAF"/>
    <w:rsid w:val="007C72E0"/>
    <w:rsid w:val="007C74DC"/>
    <w:rsid w:val="007D028D"/>
    <w:rsid w:val="007D06F4"/>
    <w:rsid w:val="007D0A8A"/>
    <w:rsid w:val="007D164E"/>
    <w:rsid w:val="007D17C5"/>
    <w:rsid w:val="007D35BD"/>
    <w:rsid w:val="007D3C0C"/>
    <w:rsid w:val="007D4A2D"/>
    <w:rsid w:val="007D52EC"/>
    <w:rsid w:val="007D5B71"/>
    <w:rsid w:val="007E082B"/>
    <w:rsid w:val="007E176A"/>
    <w:rsid w:val="007E1CBF"/>
    <w:rsid w:val="007E1DB9"/>
    <w:rsid w:val="007E2A1F"/>
    <w:rsid w:val="007E37A3"/>
    <w:rsid w:val="007E4EB5"/>
    <w:rsid w:val="007E58C4"/>
    <w:rsid w:val="007E7581"/>
    <w:rsid w:val="007F03B9"/>
    <w:rsid w:val="007F041D"/>
    <w:rsid w:val="007F1CEE"/>
    <w:rsid w:val="007F3990"/>
    <w:rsid w:val="007F4166"/>
    <w:rsid w:val="007F469A"/>
    <w:rsid w:val="007F5EC4"/>
    <w:rsid w:val="007F6186"/>
    <w:rsid w:val="007F6DF2"/>
    <w:rsid w:val="007F73E9"/>
    <w:rsid w:val="007F76E1"/>
    <w:rsid w:val="007F791A"/>
    <w:rsid w:val="007F7E1A"/>
    <w:rsid w:val="00800410"/>
    <w:rsid w:val="008012A4"/>
    <w:rsid w:val="00801B75"/>
    <w:rsid w:val="00802AE5"/>
    <w:rsid w:val="00806689"/>
    <w:rsid w:val="00806D1C"/>
    <w:rsid w:val="00807645"/>
    <w:rsid w:val="00811AF8"/>
    <w:rsid w:val="00811F78"/>
    <w:rsid w:val="00812E7C"/>
    <w:rsid w:val="008141DB"/>
    <w:rsid w:val="008149D3"/>
    <w:rsid w:val="00815412"/>
    <w:rsid w:val="00820071"/>
    <w:rsid w:val="0082044E"/>
    <w:rsid w:val="0082150C"/>
    <w:rsid w:val="008226FE"/>
    <w:rsid w:val="008250A0"/>
    <w:rsid w:val="00825CA4"/>
    <w:rsid w:val="00826970"/>
    <w:rsid w:val="00826E83"/>
    <w:rsid w:val="008274AD"/>
    <w:rsid w:val="008278C8"/>
    <w:rsid w:val="00827E1F"/>
    <w:rsid w:val="00835299"/>
    <w:rsid w:val="00835841"/>
    <w:rsid w:val="0083604A"/>
    <w:rsid w:val="00837388"/>
    <w:rsid w:val="00837537"/>
    <w:rsid w:val="008418D9"/>
    <w:rsid w:val="00842637"/>
    <w:rsid w:val="00842766"/>
    <w:rsid w:val="00842B4C"/>
    <w:rsid w:val="00842FA6"/>
    <w:rsid w:val="00843968"/>
    <w:rsid w:val="00844B48"/>
    <w:rsid w:val="00847215"/>
    <w:rsid w:val="00847F4C"/>
    <w:rsid w:val="00852B23"/>
    <w:rsid w:val="00854314"/>
    <w:rsid w:val="008577D9"/>
    <w:rsid w:val="0086094D"/>
    <w:rsid w:val="00860974"/>
    <w:rsid w:val="0086184F"/>
    <w:rsid w:val="00862180"/>
    <w:rsid w:val="00862F76"/>
    <w:rsid w:val="00863A03"/>
    <w:rsid w:val="00866600"/>
    <w:rsid w:val="00871939"/>
    <w:rsid w:val="008719AE"/>
    <w:rsid w:val="00871B00"/>
    <w:rsid w:val="00872382"/>
    <w:rsid w:val="00873AA1"/>
    <w:rsid w:val="0087608D"/>
    <w:rsid w:val="00876378"/>
    <w:rsid w:val="008776D2"/>
    <w:rsid w:val="008800A1"/>
    <w:rsid w:val="0088025F"/>
    <w:rsid w:val="0088482C"/>
    <w:rsid w:val="00886621"/>
    <w:rsid w:val="00890B6A"/>
    <w:rsid w:val="008912FE"/>
    <w:rsid w:val="00891696"/>
    <w:rsid w:val="00891CC8"/>
    <w:rsid w:val="00893477"/>
    <w:rsid w:val="00893B4D"/>
    <w:rsid w:val="00894ADC"/>
    <w:rsid w:val="00894FFA"/>
    <w:rsid w:val="008A0F86"/>
    <w:rsid w:val="008A1B7B"/>
    <w:rsid w:val="008A245D"/>
    <w:rsid w:val="008A2B0A"/>
    <w:rsid w:val="008A3B60"/>
    <w:rsid w:val="008A3C9D"/>
    <w:rsid w:val="008A419D"/>
    <w:rsid w:val="008A54FC"/>
    <w:rsid w:val="008A5981"/>
    <w:rsid w:val="008A5D6E"/>
    <w:rsid w:val="008A673A"/>
    <w:rsid w:val="008A69B7"/>
    <w:rsid w:val="008A6E00"/>
    <w:rsid w:val="008A7CA2"/>
    <w:rsid w:val="008B0FA9"/>
    <w:rsid w:val="008B134A"/>
    <w:rsid w:val="008B1E6F"/>
    <w:rsid w:val="008B2519"/>
    <w:rsid w:val="008B2B94"/>
    <w:rsid w:val="008B3994"/>
    <w:rsid w:val="008B492A"/>
    <w:rsid w:val="008B4CE1"/>
    <w:rsid w:val="008B538D"/>
    <w:rsid w:val="008B5E10"/>
    <w:rsid w:val="008B6AF2"/>
    <w:rsid w:val="008B70CD"/>
    <w:rsid w:val="008C023F"/>
    <w:rsid w:val="008C0EE6"/>
    <w:rsid w:val="008C1ABF"/>
    <w:rsid w:val="008C2B8E"/>
    <w:rsid w:val="008C326A"/>
    <w:rsid w:val="008C37B4"/>
    <w:rsid w:val="008C517B"/>
    <w:rsid w:val="008C6662"/>
    <w:rsid w:val="008C66CB"/>
    <w:rsid w:val="008C67EC"/>
    <w:rsid w:val="008C6A7C"/>
    <w:rsid w:val="008C6D0F"/>
    <w:rsid w:val="008D141C"/>
    <w:rsid w:val="008D1F63"/>
    <w:rsid w:val="008D2C13"/>
    <w:rsid w:val="008D2F1A"/>
    <w:rsid w:val="008D454F"/>
    <w:rsid w:val="008D4E1B"/>
    <w:rsid w:val="008D5CE8"/>
    <w:rsid w:val="008D79BD"/>
    <w:rsid w:val="008D7B38"/>
    <w:rsid w:val="008E19EE"/>
    <w:rsid w:val="008E20EA"/>
    <w:rsid w:val="008E2C37"/>
    <w:rsid w:val="008E4541"/>
    <w:rsid w:val="008E4CB3"/>
    <w:rsid w:val="008E4D14"/>
    <w:rsid w:val="008E5261"/>
    <w:rsid w:val="008E5283"/>
    <w:rsid w:val="008E546C"/>
    <w:rsid w:val="008E60CA"/>
    <w:rsid w:val="008E6109"/>
    <w:rsid w:val="008E735F"/>
    <w:rsid w:val="008F06CE"/>
    <w:rsid w:val="008F0739"/>
    <w:rsid w:val="008F1890"/>
    <w:rsid w:val="008F2DE1"/>
    <w:rsid w:val="008F2E56"/>
    <w:rsid w:val="008F394A"/>
    <w:rsid w:val="008F47AB"/>
    <w:rsid w:val="008F6394"/>
    <w:rsid w:val="008F6A9A"/>
    <w:rsid w:val="008F6FEC"/>
    <w:rsid w:val="00900DE5"/>
    <w:rsid w:val="00900EB7"/>
    <w:rsid w:val="009025C7"/>
    <w:rsid w:val="0090352A"/>
    <w:rsid w:val="00904DDC"/>
    <w:rsid w:val="00905630"/>
    <w:rsid w:val="0090588B"/>
    <w:rsid w:val="00905AA7"/>
    <w:rsid w:val="0090651D"/>
    <w:rsid w:val="00910DC8"/>
    <w:rsid w:val="00910E39"/>
    <w:rsid w:val="009110DC"/>
    <w:rsid w:val="0091170F"/>
    <w:rsid w:val="00912753"/>
    <w:rsid w:val="00912C6D"/>
    <w:rsid w:val="00912F7C"/>
    <w:rsid w:val="0091451E"/>
    <w:rsid w:val="00914A52"/>
    <w:rsid w:val="009156B4"/>
    <w:rsid w:val="009161C3"/>
    <w:rsid w:val="009170EA"/>
    <w:rsid w:val="0091775F"/>
    <w:rsid w:val="00920544"/>
    <w:rsid w:val="0092076F"/>
    <w:rsid w:val="009217BF"/>
    <w:rsid w:val="0092401A"/>
    <w:rsid w:val="009241AE"/>
    <w:rsid w:val="00924BDA"/>
    <w:rsid w:val="00927B31"/>
    <w:rsid w:val="00930439"/>
    <w:rsid w:val="00930B91"/>
    <w:rsid w:val="0093128E"/>
    <w:rsid w:val="00932839"/>
    <w:rsid w:val="009336F2"/>
    <w:rsid w:val="00936221"/>
    <w:rsid w:val="009379A6"/>
    <w:rsid w:val="00937ADE"/>
    <w:rsid w:val="00937AEB"/>
    <w:rsid w:val="009410BC"/>
    <w:rsid w:val="0094133F"/>
    <w:rsid w:val="00941BCD"/>
    <w:rsid w:val="00941D3A"/>
    <w:rsid w:val="0094208C"/>
    <w:rsid w:val="00942AEE"/>
    <w:rsid w:val="00943054"/>
    <w:rsid w:val="00943897"/>
    <w:rsid w:val="00944439"/>
    <w:rsid w:val="009445C5"/>
    <w:rsid w:val="00944716"/>
    <w:rsid w:val="00944ED2"/>
    <w:rsid w:val="009465E0"/>
    <w:rsid w:val="009473EB"/>
    <w:rsid w:val="00950604"/>
    <w:rsid w:val="00950CAC"/>
    <w:rsid w:val="00951222"/>
    <w:rsid w:val="009520AF"/>
    <w:rsid w:val="0095283E"/>
    <w:rsid w:val="00952F53"/>
    <w:rsid w:val="009531C0"/>
    <w:rsid w:val="00954282"/>
    <w:rsid w:val="0095471E"/>
    <w:rsid w:val="00954777"/>
    <w:rsid w:val="00954A26"/>
    <w:rsid w:val="009551A0"/>
    <w:rsid w:val="0095556B"/>
    <w:rsid w:val="0095755A"/>
    <w:rsid w:val="00957849"/>
    <w:rsid w:val="0095793E"/>
    <w:rsid w:val="00960165"/>
    <w:rsid w:val="00960671"/>
    <w:rsid w:val="00961698"/>
    <w:rsid w:val="009620A2"/>
    <w:rsid w:val="00962251"/>
    <w:rsid w:val="00963978"/>
    <w:rsid w:val="009662E3"/>
    <w:rsid w:val="00966560"/>
    <w:rsid w:val="009665FE"/>
    <w:rsid w:val="0096681F"/>
    <w:rsid w:val="00966DD9"/>
    <w:rsid w:val="0096775D"/>
    <w:rsid w:val="0097003F"/>
    <w:rsid w:val="00971F60"/>
    <w:rsid w:val="00973253"/>
    <w:rsid w:val="0097386D"/>
    <w:rsid w:val="009763EB"/>
    <w:rsid w:val="00976426"/>
    <w:rsid w:val="00976ABD"/>
    <w:rsid w:val="009805D8"/>
    <w:rsid w:val="00980DFC"/>
    <w:rsid w:val="00980FAA"/>
    <w:rsid w:val="00981314"/>
    <w:rsid w:val="0098216D"/>
    <w:rsid w:val="00982B3A"/>
    <w:rsid w:val="00982C32"/>
    <w:rsid w:val="0098324F"/>
    <w:rsid w:val="00985618"/>
    <w:rsid w:val="00986677"/>
    <w:rsid w:val="00986D79"/>
    <w:rsid w:val="00987A94"/>
    <w:rsid w:val="00990674"/>
    <w:rsid w:val="00990FAC"/>
    <w:rsid w:val="009913AF"/>
    <w:rsid w:val="0099176B"/>
    <w:rsid w:val="0099198C"/>
    <w:rsid w:val="00991B65"/>
    <w:rsid w:val="00993B01"/>
    <w:rsid w:val="009940DA"/>
    <w:rsid w:val="0099421C"/>
    <w:rsid w:val="0099451C"/>
    <w:rsid w:val="009950E0"/>
    <w:rsid w:val="00997B74"/>
    <w:rsid w:val="009A1525"/>
    <w:rsid w:val="009A16E1"/>
    <w:rsid w:val="009A2552"/>
    <w:rsid w:val="009A2F3A"/>
    <w:rsid w:val="009A4397"/>
    <w:rsid w:val="009A4DC9"/>
    <w:rsid w:val="009A59AD"/>
    <w:rsid w:val="009A6AF6"/>
    <w:rsid w:val="009A7A45"/>
    <w:rsid w:val="009B022D"/>
    <w:rsid w:val="009B0B62"/>
    <w:rsid w:val="009B31E1"/>
    <w:rsid w:val="009B4838"/>
    <w:rsid w:val="009B5779"/>
    <w:rsid w:val="009B6A1C"/>
    <w:rsid w:val="009C0AE4"/>
    <w:rsid w:val="009C3656"/>
    <w:rsid w:val="009C3803"/>
    <w:rsid w:val="009C3FCF"/>
    <w:rsid w:val="009C40E1"/>
    <w:rsid w:val="009C4BF7"/>
    <w:rsid w:val="009C6B4A"/>
    <w:rsid w:val="009C7073"/>
    <w:rsid w:val="009C70AC"/>
    <w:rsid w:val="009D065A"/>
    <w:rsid w:val="009D0D9C"/>
    <w:rsid w:val="009D147C"/>
    <w:rsid w:val="009D1952"/>
    <w:rsid w:val="009D2566"/>
    <w:rsid w:val="009D25AD"/>
    <w:rsid w:val="009D2C13"/>
    <w:rsid w:val="009D3432"/>
    <w:rsid w:val="009D3BA5"/>
    <w:rsid w:val="009D443F"/>
    <w:rsid w:val="009D460D"/>
    <w:rsid w:val="009D4BA1"/>
    <w:rsid w:val="009D4E85"/>
    <w:rsid w:val="009D534B"/>
    <w:rsid w:val="009D6334"/>
    <w:rsid w:val="009D6527"/>
    <w:rsid w:val="009D6D96"/>
    <w:rsid w:val="009D75B6"/>
    <w:rsid w:val="009D7D5A"/>
    <w:rsid w:val="009E00F0"/>
    <w:rsid w:val="009E1F86"/>
    <w:rsid w:val="009E2ECB"/>
    <w:rsid w:val="009E3047"/>
    <w:rsid w:val="009E37AC"/>
    <w:rsid w:val="009E3DBE"/>
    <w:rsid w:val="009E4648"/>
    <w:rsid w:val="009E47EB"/>
    <w:rsid w:val="009E51A7"/>
    <w:rsid w:val="009E5222"/>
    <w:rsid w:val="009E5522"/>
    <w:rsid w:val="009E64EC"/>
    <w:rsid w:val="009E70FE"/>
    <w:rsid w:val="009E72F5"/>
    <w:rsid w:val="009E785C"/>
    <w:rsid w:val="009F1A94"/>
    <w:rsid w:val="009F2C82"/>
    <w:rsid w:val="009F3024"/>
    <w:rsid w:val="009F3A37"/>
    <w:rsid w:val="009F5C4E"/>
    <w:rsid w:val="009F5CD5"/>
    <w:rsid w:val="009F5D35"/>
    <w:rsid w:val="009F5DFD"/>
    <w:rsid w:val="009F6253"/>
    <w:rsid w:val="009F68F8"/>
    <w:rsid w:val="009F6925"/>
    <w:rsid w:val="009F6EA2"/>
    <w:rsid w:val="00A02090"/>
    <w:rsid w:val="00A03731"/>
    <w:rsid w:val="00A04F1C"/>
    <w:rsid w:val="00A061CE"/>
    <w:rsid w:val="00A07317"/>
    <w:rsid w:val="00A076B5"/>
    <w:rsid w:val="00A111EF"/>
    <w:rsid w:val="00A11A43"/>
    <w:rsid w:val="00A125E4"/>
    <w:rsid w:val="00A14F6C"/>
    <w:rsid w:val="00A15C26"/>
    <w:rsid w:val="00A16A6E"/>
    <w:rsid w:val="00A17CC0"/>
    <w:rsid w:val="00A17F69"/>
    <w:rsid w:val="00A21FAB"/>
    <w:rsid w:val="00A22EB0"/>
    <w:rsid w:val="00A23870"/>
    <w:rsid w:val="00A241C3"/>
    <w:rsid w:val="00A24203"/>
    <w:rsid w:val="00A257B9"/>
    <w:rsid w:val="00A26AC6"/>
    <w:rsid w:val="00A274DB"/>
    <w:rsid w:val="00A27EF2"/>
    <w:rsid w:val="00A33380"/>
    <w:rsid w:val="00A34D73"/>
    <w:rsid w:val="00A3534E"/>
    <w:rsid w:val="00A3579F"/>
    <w:rsid w:val="00A359AB"/>
    <w:rsid w:val="00A36570"/>
    <w:rsid w:val="00A366F0"/>
    <w:rsid w:val="00A3723D"/>
    <w:rsid w:val="00A40AF0"/>
    <w:rsid w:val="00A41DDF"/>
    <w:rsid w:val="00A43055"/>
    <w:rsid w:val="00A448BD"/>
    <w:rsid w:val="00A44C26"/>
    <w:rsid w:val="00A454A5"/>
    <w:rsid w:val="00A46278"/>
    <w:rsid w:val="00A47695"/>
    <w:rsid w:val="00A507C9"/>
    <w:rsid w:val="00A513D9"/>
    <w:rsid w:val="00A51582"/>
    <w:rsid w:val="00A52D32"/>
    <w:rsid w:val="00A54BD6"/>
    <w:rsid w:val="00A5642E"/>
    <w:rsid w:val="00A567B1"/>
    <w:rsid w:val="00A57325"/>
    <w:rsid w:val="00A6108E"/>
    <w:rsid w:val="00A61B7F"/>
    <w:rsid w:val="00A62234"/>
    <w:rsid w:val="00A62513"/>
    <w:rsid w:val="00A62CFB"/>
    <w:rsid w:val="00A63FFB"/>
    <w:rsid w:val="00A6411D"/>
    <w:rsid w:val="00A64316"/>
    <w:rsid w:val="00A647B1"/>
    <w:rsid w:val="00A65D2B"/>
    <w:rsid w:val="00A6654F"/>
    <w:rsid w:val="00A67841"/>
    <w:rsid w:val="00A67A97"/>
    <w:rsid w:val="00A67C09"/>
    <w:rsid w:val="00A717F7"/>
    <w:rsid w:val="00A71A40"/>
    <w:rsid w:val="00A72B6E"/>
    <w:rsid w:val="00A73017"/>
    <w:rsid w:val="00A73298"/>
    <w:rsid w:val="00A7344C"/>
    <w:rsid w:val="00A7492A"/>
    <w:rsid w:val="00A811DC"/>
    <w:rsid w:val="00A82FFB"/>
    <w:rsid w:val="00A830C6"/>
    <w:rsid w:val="00A84D8B"/>
    <w:rsid w:val="00A85601"/>
    <w:rsid w:val="00A8571A"/>
    <w:rsid w:val="00A85CFB"/>
    <w:rsid w:val="00A8601B"/>
    <w:rsid w:val="00A90304"/>
    <w:rsid w:val="00A90997"/>
    <w:rsid w:val="00A93635"/>
    <w:rsid w:val="00A95ACB"/>
    <w:rsid w:val="00A95D7E"/>
    <w:rsid w:val="00A9648F"/>
    <w:rsid w:val="00A9785E"/>
    <w:rsid w:val="00A97942"/>
    <w:rsid w:val="00AA079B"/>
    <w:rsid w:val="00AA086A"/>
    <w:rsid w:val="00AA0A92"/>
    <w:rsid w:val="00AA0B21"/>
    <w:rsid w:val="00AA17E8"/>
    <w:rsid w:val="00AA1D37"/>
    <w:rsid w:val="00AA4AAC"/>
    <w:rsid w:val="00AA6CBC"/>
    <w:rsid w:val="00AA746D"/>
    <w:rsid w:val="00AA7870"/>
    <w:rsid w:val="00AB02EF"/>
    <w:rsid w:val="00AB2246"/>
    <w:rsid w:val="00AB2837"/>
    <w:rsid w:val="00AB3679"/>
    <w:rsid w:val="00AB3F2B"/>
    <w:rsid w:val="00AB5C2B"/>
    <w:rsid w:val="00AB62F0"/>
    <w:rsid w:val="00AB6857"/>
    <w:rsid w:val="00AB6C3D"/>
    <w:rsid w:val="00AB6E57"/>
    <w:rsid w:val="00AB7103"/>
    <w:rsid w:val="00AC0052"/>
    <w:rsid w:val="00AC0836"/>
    <w:rsid w:val="00AC0EA5"/>
    <w:rsid w:val="00AC130B"/>
    <w:rsid w:val="00AC18A5"/>
    <w:rsid w:val="00AC2686"/>
    <w:rsid w:val="00AC29D1"/>
    <w:rsid w:val="00AC2B8B"/>
    <w:rsid w:val="00AC389D"/>
    <w:rsid w:val="00AC3B6F"/>
    <w:rsid w:val="00AC488E"/>
    <w:rsid w:val="00AC7CFE"/>
    <w:rsid w:val="00AD0815"/>
    <w:rsid w:val="00AD0D05"/>
    <w:rsid w:val="00AD1006"/>
    <w:rsid w:val="00AD1BE1"/>
    <w:rsid w:val="00AD1E7F"/>
    <w:rsid w:val="00AD3430"/>
    <w:rsid w:val="00AD3BDD"/>
    <w:rsid w:val="00AD5DF2"/>
    <w:rsid w:val="00AD7257"/>
    <w:rsid w:val="00AD7D31"/>
    <w:rsid w:val="00AE0215"/>
    <w:rsid w:val="00AE0E54"/>
    <w:rsid w:val="00AE2281"/>
    <w:rsid w:val="00AE27C2"/>
    <w:rsid w:val="00AE37B7"/>
    <w:rsid w:val="00AE3D4D"/>
    <w:rsid w:val="00AE4152"/>
    <w:rsid w:val="00AE5933"/>
    <w:rsid w:val="00AE613A"/>
    <w:rsid w:val="00AE768E"/>
    <w:rsid w:val="00AE78F1"/>
    <w:rsid w:val="00AF0951"/>
    <w:rsid w:val="00AF1AFA"/>
    <w:rsid w:val="00AF2132"/>
    <w:rsid w:val="00AF29F5"/>
    <w:rsid w:val="00AF2D0C"/>
    <w:rsid w:val="00AF33FC"/>
    <w:rsid w:val="00AF44E9"/>
    <w:rsid w:val="00AF4852"/>
    <w:rsid w:val="00AF4C0E"/>
    <w:rsid w:val="00AF55BC"/>
    <w:rsid w:val="00AF6BF5"/>
    <w:rsid w:val="00AF7952"/>
    <w:rsid w:val="00AF7D26"/>
    <w:rsid w:val="00B00CB0"/>
    <w:rsid w:val="00B01592"/>
    <w:rsid w:val="00B01849"/>
    <w:rsid w:val="00B021FF"/>
    <w:rsid w:val="00B0268E"/>
    <w:rsid w:val="00B03EA8"/>
    <w:rsid w:val="00B100F6"/>
    <w:rsid w:val="00B10D10"/>
    <w:rsid w:val="00B1160C"/>
    <w:rsid w:val="00B11CDB"/>
    <w:rsid w:val="00B12364"/>
    <w:rsid w:val="00B1290A"/>
    <w:rsid w:val="00B14DAD"/>
    <w:rsid w:val="00B14E5E"/>
    <w:rsid w:val="00B15802"/>
    <w:rsid w:val="00B158BF"/>
    <w:rsid w:val="00B1605B"/>
    <w:rsid w:val="00B16E4D"/>
    <w:rsid w:val="00B176F5"/>
    <w:rsid w:val="00B17BC3"/>
    <w:rsid w:val="00B24C50"/>
    <w:rsid w:val="00B257FC"/>
    <w:rsid w:val="00B25910"/>
    <w:rsid w:val="00B26973"/>
    <w:rsid w:val="00B27389"/>
    <w:rsid w:val="00B2738E"/>
    <w:rsid w:val="00B30D3B"/>
    <w:rsid w:val="00B30E51"/>
    <w:rsid w:val="00B32265"/>
    <w:rsid w:val="00B32C94"/>
    <w:rsid w:val="00B35EDF"/>
    <w:rsid w:val="00B37457"/>
    <w:rsid w:val="00B424EF"/>
    <w:rsid w:val="00B431DD"/>
    <w:rsid w:val="00B432D4"/>
    <w:rsid w:val="00B4474B"/>
    <w:rsid w:val="00B451E4"/>
    <w:rsid w:val="00B45E14"/>
    <w:rsid w:val="00B46621"/>
    <w:rsid w:val="00B46C48"/>
    <w:rsid w:val="00B503B9"/>
    <w:rsid w:val="00B509E0"/>
    <w:rsid w:val="00B51C3D"/>
    <w:rsid w:val="00B51E87"/>
    <w:rsid w:val="00B522A8"/>
    <w:rsid w:val="00B5315C"/>
    <w:rsid w:val="00B53C25"/>
    <w:rsid w:val="00B54296"/>
    <w:rsid w:val="00B54BFE"/>
    <w:rsid w:val="00B5571F"/>
    <w:rsid w:val="00B56032"/>
    <w:rsid w:val="00B568D4"/>
    <w:rsid w:val="00B5708B"/>
    <w:rsid w:val="00B576D7"/>
    <w:rsid w:val="00B57893"/>
    <w:rsid w:val="00B6048D"/>
    <w:rsid w:val="00B60CC0"/>
    <w:rsid w:val="00B61952"/>
    <w:rsid w:val="00B63EED"/>
    <w:rsid w:val="00B6416E"/>
    <w:rsid w:val="00B67AC3"/>
    <w:rsid w:val="00B70415"/>
    <w:rsid w:val="00B70A0B"/>
    <w:rsid w:val="00B70E91"/>
    <w:rsid w:val="00B71351"/>
    <w:rsid w:val="00B731FC"/>
    <w:rsid w:val="00B7431B"/>
    <w:rsid w:val="00B745EA"/>
    <w:rsid w:val="00B75891"/>
    <w:rsid w:val="00B775A2"/>
    <w:rsid w:val="00B7761C"/>
    <w:rsid w:val="00B800A2"/>
    <w:rsid w:val="00B80892"/>
    <w:rsid w:val="00B80D88"/>
    <w:rsid w:val="00B81469"/>
    <w:rsid w:val="00B822B4"/>
    <w:rsid w:val="00B82735"/>
    <w:rsid w:val="00B82E9E"/>
    <w:rsid w:val="00B84175"/>
    <w:rsid w:val="00B84ED1"/>
    <w:rsid w:val="00B85DCB"/>
    <w:rsid w:val="00B86361"/>
    <w:rsid w:val="00B86B87"/>
    <w:rsid w:val="00B870B0"/>
    <w:rsid w:val="00B873FD"/>
    <w:rsid w:val="00B9030F"/>
    <w:rsid w:val="00B908A8"/>
    <w:rsid w:val="00B90ED5"/>
    <w:rsid w:val="00B920BF"/>
    <w:rsid w:val="00B92306"/>
    <w:rsid w:val="00B9235D"/>
    <w:rsid w:val="00B92861"/>
    <w:rsid w:val="00B938B9"/>
    <w:rsid w:val="00B93D7A"/>
    <w:rsid w:val="00B94355"/>
    <w:rsid w:val="00B94EF0"/>
    <w:rsid w:val="00B953AB"/>
    <w:rsid w:val="00B9579A"/>
    <w:rsid w:val="00B95A65"/>
    <w:rsid w:val="00B968EE"/>
    <w:rsid w:val="00B97873"/>
    <w:rsid w:val="00BA2119"/>
    <w:rsid w:val="00BA33E3"/>
    <w:rsid w:val="00BA4539"/>
    <w:rsid w:val="00BA798A"/>
    <w:rsid w:val="00BA7A69"/>
    <w:rsid w:val="00BB0654"/>
    <w:rsid w:val="00BB0B30"/>
    <w:rsid w:val="00BB0F44"/>
    <w:rsid w:val="00BB15D1"/>
    <w:rsid w:val="00BB15E2"/>
    <w:rsid w:val="00BB1677"/>
    <w:rsid w:val="00BB2DD8"/>
    <w:rsid w:val="00BB3C5F"/>
    <w:rsid w:val="00BC03FD"/>
    <w:rsid w:val="00BC0563"/>
    <w:rsid w:val="00BC06CB"/>
    <w:rsid w:val="00BC0BF2"/>
    <w:rsid w:val="00BC1DC4"/>
    <w:rsid w:val="00BC25DC"/>
    <w:rsid w:val="00BC2872"/>
    <w:rsid w:val="00BC73AB"/>
    <w:rsid w:val="00BC778A"/>
    <w:rsid w:val="00BD00C2"/>
    <w:rsid w:val="00BD0C0C"/>
    <w:rsid w:val="00BD181A"/>
    <w:rsid w:val="00BD1A0F"/>
    <w:rsid w:val="00BD1C69"/>
    <w:rsid w:val="00BD1F14"/>
    <w:rsid w:val="00BD28DF"/>
    <w:rsid w:val="00BD2B8F"/>
    <w:rsid w:val="00BD35AF"/>
    <w:rsid w:val="00BD436A"/>
    <w:rsid w:val="00BD6876"/>
    <w:rsid w:val="00BE1E80"/>
    <w:rsid w:val="00BE2864"/>
    <w:rsid w:val="00BE55FE"/>
    <w:rsid w:val="00BE6504"/>
    <w:rsid w:val="00BE6B74"/>
    <w:rsid w:val="00BE6D24"/>
    <w:rsid w:val="00BF148C"/>
    <w:rsid w:val="00BF1F1E"/>
    <w:rsid w:val="00BF21C5"/>
    <w:rsid w:val="00BF3318"/>
    <w:rsid w:val="00BF43DD"/>
    <w:rsid w:val="00BF5504"/>
    <w:rsid w:val="00BF5B6B"/>
    <w:rsid w:val="00BF662D"/>
    <w:rsid w:val="00BF7BF1"/>
    <w:rsid w:val="00C00565"/>
    <w:rsid w:val="00C01B0E"/>
    <w:rsid w:val="00C0224A"/>
    <w:rsid w:val="00C02497"/>
    <w:rsid w:val="00C02D6E"/>
    <w:rsid w:val="00C0528E"/>
    <w:rsid w:val="00C05AC0"/>
    <w:rsid w:val="00C06395"/>
    <w:rsid w:val="00C06569"/>
    <w:rsid w:val="00C06B94"/>
    <w:rsid w:val="00C073D5"/>
    <w:rsid w:val="00C076BF"/>
    <w:rsid w:val="00C07C08"/>
    <w:rsid w:val="00C10E62"/>
    <w:rsid w:val="00C114D1"/>
    <w:rsid w:val="00C12035"/>
    <w:rsid w:val="00C129BC"/>
    <w:rsid w:val="00C1421A"/>
    <w:rsid w:val="00C15F98"/>
    <w:rsid w:val="00C16EFB"/>
    <w:rsid w:val="00C172AD"/>
    <w:rsid w:val="00C20AC0"/>
    <w:rsid w:val="00C212B5"/>
    <w:rsid w:val="00C23DEE"/>
    <w:rsid w:val="00C2430D"/>
    <w:rsid w:val="00C25F05"/>
    <w:rsid w:val="00C25F81"/>
    <w:rsid w:val="00C267BC"/>
    <w:rsid w:val="00C26ACD"/>
    <w:rsid w:val="00C26CA4"/>
    <w:rsid w:val="00C27424"/>
    <w:rsid w:val="00C27F02"/>
    <w:rsid w:val="00C313DA"/>
    <w:rsid w:val="00C318BD"/>
    <w:rsid w:val="00C3252C"/>
    <w:rsid w:val="00C33207"/>
    <w:rsid w:val="00C333F3"/>
    <w:rsid w:val="00C3357B"/>
    <w:rsid w:val="00C34F8B"/>
    <w:rsid w:val="00C3517A"/>
    <w:rsid w:val="00C36152"/>
    <w:rsid w:val="00C4026F"/>
    <w:rsid w:val="00C40CA6"/>
    <w:rsid w:val="00C418C5"/>
    <w:rsid w:val="00C429E3"/>
    <w:rsid w:val="00C437D6"/>
    <w:rsid w:val="00C43ED2"/>
    <w:rsid w:val="00C44908"/>
    <w:rsid w:val="00C45622"/>
    <w:rsid w:val="00C504F4"/>
    <w:rsid w:val="00C51211"/>
    <w:rsid w:val="00C54145"/>
    <w:rsid w:val="00C54300"/>
    <w:rsid w:val="00C54388"/>
    <w:rsid w:val="00C54A1E"/>
    <w:rsid w:val="00C559C2"/>
    <w:rsid w:val="00C56793"/>
    <w:rsid w:val="00C57542"/>
    <w:rsid w:val="00C57E85"/>
    <w:rsid w:val="00C616A6"/>
    <w:rsid w:val="00C62935"/>
    <w:rsid w:val="00C63F5F"/>
    <w:rsid w:val="00C6484A"/>
    <w:rsid w:val="00C65BB4"/>
    <w:rsid w:val="00C67215"/>
    <w:rsid w:val="00C700E2"/>
    <w:rsid w:val="00C702BA"/>
    <w:rsid w:val="00C7050D"/>
    <w:rsid w:val="00C70B23"/>
    <w:rsid w:val="00C712D2"/>
    <w:rsid w:val="00C7199B"/>
    <w:rsid w:val="00C729E5"/>
    <w:rsid w:val="00C72D9E"/>
    <w:rsid w:val="00C72EEC"/>
    <w:rsid w:val="00C73883"/>
    <w:rsid w:val="00C7454D"/>
    <w:rsid w:val="00C76270"/>
    <w:rsid w:val="00C768CD"/>
    <w:rsid w:val="00C7754C"/>
    <w:rsid w:val="00C77C8E"/>
    <w:rsid w:val="00C8046C"/>
    <w:rsid w:val="00C8071C"/>
    <w:rsid w:val="00C80A13"/>
    <w:rsid w:val="00C816CB"/>
    <w:rsid w:val="00C82461"/>
    <w:rsid w:val="00C8624E"/>
    <w:rsid w:val="00C86A0E"/>
    <w:rsid w:val="00C86A7C"/>
    <w:rsid w:val="00C90669"/>
    <w:rsid w:val="00C90916"/>
    <w:rsid w:val="00C91E3B"/>
    <w:rsid w:val="00C9299D"/>
    <w:rsid w:val="00C92AC0"/>
    <w:rsid w:val="00C93FDE"/>
    <w:rsid w:val="00C94FBC"/>
    <w:rsid w:val="00C95246"/>
    <w:rsid w:val="00C95D30"/>
    <w:rsid w:val="00C9671F"/>
    <w:rsid w:val="00C97EB9"/>
    <w:rsid w:val="00C97F84"/>
    <w:rsid w:val="00CA07CC"/>
    <w:rsid w:val="00CA20F1"/>
    <w:rsid w:val="00CA233A"/>
    <w:rsid w:val="00CA25B5"/>
    <w:rsid w:val="00CA4107"/>
    <w:rsid w:val="00CA4D53"/>
    <w:rsid w:val="00CA4FCE"/>
    <w:rsid w:val="00CA5782"/>
    <w:rsid w:val="00CA5F8F"/>
    <w:rsid w:val="00CA61EB"/>
    <w:rsid w:val="00CB2112"/>
    <w:rsid w:val="00CB2DF1"/>
    <w:rsid w:val="00CB3155"/>
    <w:rsid w:val="00CB4272"/>
    <w:rsid w:val="00CB5215"/>
    <w:rsid w:val="00CB52D6"/>
    <w:rsid w:val="00CB5F4D"/>
    <w:rsid w:val="00CB6310"/>
    <w:rsid w:val="00CB7E60"/>
    <w:rsid w:val="00CB7F5F"/>
    <w:rsid w:val="00CC2396"/>
    <w:rsid w:val="00CC2491"/>
    <w:rsid w:val="00CC31DA"/>
    <w:rsid w:val="00CC4344"/>
    <w:rsid w:val="00CC46D1"/>
    <w:rsid w:val="00CC5A6F"/>
    <w:rsid w:val="00CC6699"/>
    <w:rsid w:val="00CC678B"/>
    <w:rsid w:val="00CC7FB1"/>
    <w:rsid w:val="00CD07E7"/>
    <w:rsid w:val="00CD1F19"/>
    <w:rsid w:val="00CD1F81"/>
    <w:rsid w:val="00CD267C"/>
    <w:rsid w:val="00CD46C5"/>
    <w:rsid w:val="00CD4CCC"/>
    <w:rsid w:val="00CD557E"/>
    <w:rsid w:val="00CD55E2"/>
    <w:rsid w:val="00CD6E50"/>
    <w:rsid w:val="00CD7898"/>
    <w:rsid w:val="00CD7F7A"/>
    <w:rsid w:val="00CE0C82"/>
    <w:rsid w:val="00CE0F51"/>
    <w:rsid w:val="00CE12DD"/>
    <w:rsid w:val="00CE2268"/>
    <w:rsid w:val="00CE271A"/>
    <w:rsid w:val="00CE2D90"/>
    <w:rsid w:val="00CE4A4D"/>
    <w:rsid w:val="00CE584C"/>
    <w:rsid w:val="00CE59ED"/>
    <w:rsid w:val="00CE6DB5"/>
    <w:rsid w:val="00CE6FF5"/>
    <w:rsid w:val="00CE7762"/>
    <w:rsid w:val="00CE7D1B"/>
    <w:rsid w:val="00CE7E94"/>
    <w:rsid w:val="00CE7FDF"/>
    <w:rsid w:val="00CF17E9"/>
    <w:rsid w:val="00CF3187"/>
    <w:rsid w:val="00CF3B85"/>
    <w:rsid w:val="00CF4621"/>
    <w:rsid w:val="00CF5245"/>
    <w:rsid w:val="00CF54E8"/>
    <w:rsid w:val="00CF5839"/>
    <w:rsid w:val="00CF5BAE"/>
    <w:rsid w:val="00CF5E4B"/>
    <w:rsid w:val="00CF7408"/>
    <w:rsid w:val="00CF773B"/>
    <w:rsid w:val="00D0092E"/>
    <w:rsid w:val="00D00C0F"/>
    <w:rsid w:val="00D01169"/>
    <w:rsid w:val="00D017FA"/>
    <w:rsid w:val="00D03635"/>
    <w:rsid w:val="00D03AB5"/>
    <w:rsid w:val="00D03FFD"/>
    <w:rsid w:val="00D04ADD"/>
    <w:rsid w:val="00D04C16"/>
    <w:rsid w:val="00D061F2"/>
    <w:rsid w:val="00D06683"/>
    <w:rsid w:val="00D07B1A"/>
    <w:rsid w:val="00D07C06"/>
    <w:rsid w:val="00D07E06"/>
    <w:rsid w:val="00D1167E"/>
    <w:rsid w:val="00D11B70"/>
    <w:rsid w:val="00D12122"/>
    <w:rsid w:val="00D13923"/>
    <w:rsid w:val="00D13BE3"/>
    <w:rsid w:val="00D143E5"/>
    <w:rsid w:val="00D144BB"/>
    <w:rsid w:val="00D1603C"/>
    <w:rsid w:val="00D175F9"/>
    <w:rsid w:val="00D17738"/>
    <w:rsid w:val="00D20341"/>
    <w:rsid w:val="00D21695"/>
    <w:rsid w:val="00D22567"/>
    <w:rsid w:val="00D2326A"/>
    <w:rsid w:val="00D234E7"/>
    <w:rsid w:val="00D237DB"/>
    <w:rsid w:val="00D23998"/>
    <w:rsid w:val="00D25923"/>
    <w:rsid w:val="00D2689D"/>
    <w:rsid w:val="00D26A47"/>
    <w:rsid w:val="00D30813"/>
    <w:rsid w:val="00D30960"/>
    <w:rsid w:val="00D30E46"/>
    <w:rsid w:val="00D31EDA"/>
    <w:rsid w:val="00D3438F"/>
    <w:rsid w:val="00D34418"/>
    <w:rsid w:val="00D3470A"/>
    <w:rsid w:val="00D35505"/>
    <w:rsid w:val="00D35AA6"/>
    <w:rsid w:val="00D35F31"/>
    <w:rsid w:val="00D37512"/>
    <w:rsid w:val="00D40538"/>
    <w:rsid w:val="00D40852"/>
    <w:rsid w:val="00D40A18"/>
    <w:rsid w:val="00D4151C"/>
    <w:rsid w:val="00D426C3"/>
    <w:rsid w:val="00D4368D"/>
    <w:rsid w:val="00D47EF6"/>
    <w:rsid w:val="00D504A7"/>
    <w:rsid w:val="00D50AC8"/>
    <w:rsid w:val="00D51FAF"/>
    <w:rsid w:val="00D546CE"/>
    <w:rsid w:val="00D5511E"/>
    <w:rsid w:val="00D57BD1"/>
    <w:rsid w:val="00D57C4E"/>
    <w:rsid w:val="00D60A44"/>
    <w:rsid w:val="00D61236"/>
    <w:rsid w:val="00D61778"/>
    <w:rsid w:val="00D625F5"/>
    <w:rsid w:val="00D627EC"/>
    <w:rsid w:val="00D63CC1"/>
    <w:rsid w:val="00D64092"/>
    <w:rsid w:val="00D644D3"/>
    <w:rsid w:val="00D64A21"/>
    <w:rsid w:val="00D64DD6"/>
    <w:rsid w:val="00D6548A"/>
    <w:rsid w:val="00D655C7"/>
    <w:rsid w:val="00D660C4"/>
    <w:rsid w:val="00D667D9"/>
    <w:rsid w:val="00D67560"/>
    <w:rsid w:val="00D67E97"/>
    <w:rsid w:val="00D705E6"/>
    <w:rsid w:val="00D727B3"/>
    <w:rsid w:val="00D72DB2"/>
    <w:rsid w:val="00D72FDB"/>
    <w:rsid w:val="00D7390F"/>
    <w:rsid w:val="00D74E66"/>
    <w:rsid w:val="00D74F04"/>
    <w:rsid w:val="00D758F2"/>
    <w:rsid w:val="00D75B0E"/>
    <w:rsid w:val="00D76F2B"/>
    <w:rsid w:val="00D77A60"/>
    <w:rsid w:val="00D77DCB"/>
    <w:rsid w:val="00D80309"/>
    <w:rsid w:val="00D81F4A"/>
    <w:rsid w:val="00D82239"/>
    <w:rsid w:val="00D82259"/>
    <w:rsid w:val="00D83E96"/>
    <w:rsid w:val="00D84BA8"/>
    <w:rsid w:val="00D84F1F"/>
    <w:rsid w:val="00D85116"/>
    <w:rsid w:val="00D854C6"/>
    <w:rsid w:val="00D85527"/>
    <w:rsid w:val="00D87975"/>
    <w:rsid w:val="00D87CCC"/>
    <w:rsid w:val="00D87EE3"/>
    <w:rsid w:val="00D90935"/>
    <w:rsid w:val="00D92BEC"/>
    <w:rsid w:val="00D93E1E"/>
    <w:rsid w:val="00D94178"/>
    <w:rsid w:val="00D95793"/>
    <w:rsid w:val="00D9581A"/>
    <w:rsid w:val="00D965BE"/>
    <w:rsid w:val="00D9736D"/>
    <w:rsid w:val="00DA00A2"/>
    <w:rsid w:val="00DA1497"/>
    <w:rsid w:val="00DA18F2"/>
    <w:rsid w:val="00DA1D59"/>
    <w:rsid w:val="00DA278A"/>
    <w:rsid w:val="00DB0746"/>
    <w:rsid w:val="00DB0DCD"/>
    <w:rsid w:val="00DB17F9"/>
    <w:rsid w:val="00DB600E"/>
    <w:rsid w:val="00DB603A"/>
    <w:rsid w:val="00DB62F9"/>
    <w:rsid w:val="00DB631A"/>
    <w:rsid w:val="00DB6CC8"/>
    <w:rsid w:val="00DC23B6"/>
    <w:rsid w:val="00DC2E34"/>
    <w:rsid w:val="00DC30DC"/>
    <w:rsid w:val="00DC331C"/>
    <w:rsid w:val="00DC4B66"/>
    <w:rsid w:val="00DC62A3"/>
    <w:rsid w:val="00DD0235"/>
    <w:rsid w:val="00DD21BD"/>
    <w:rsid w:val="00DD3143"/>
    <w:rsid w:val="00DD3198"/>
    <w:rsid w:val="00DD405E"/>
    <w:rsid w:val="00DD5D2C"/>
    <w:rsid w:val="00DD5E14"/>
    <w:rsid w:val="00DD6973"/>
    <w:rsid w:val="00DD707F"/>
    <w:rsid w:val="00DD7C08"/>
    <w:rsid w:val="00DE028E"/>
    <w:rsid w:val="00DE044E"/>
    <w:rsid w:val="00DE1261"/>
    <w:rsid w:val="00DE61E3"/>
    <w:rsid w:val="00DE62E2"/>
    <w:rsid w:val="00DE791C"/>
    <w:rsid w:val="00DE7961"/>
    <w:rsid w:val="00DF1200"/>
    <w:rsid w:val="00DF2A9C"/>
    <w:rsid w:val="00DF2C67"/>
    <w:rsid w:val="00DF2CF2"/>
    <w:rsid w:val="00DF385B"/>
    <w:rsid w:val="00DF3AE2"/>
    <w:rsid w:val="00DF3D97"/>
    <w:rsid w:val="00DF3FAC"/>
    <w:rsid w:val="00DF62C9"/>
    <w:rsid w:val="00DF655E"/>
    <w:rsid w:val="00DF7C51"/>
    <w:rsid w:val="00DF7D1E"/>
    <w:rsid w:val="00DF7D21"/>
    <w:rsid w:val="00E01717"/>
    <w:rsid w:val="00E021AD"/>
    <w:rsid w:val="00E0292D"/>
    <w:rsid w:val="00E02C02"/>
    <w:rsid w:val="00E038A1"/>
    <w:rsid w:val="00E038FE"/>
    <w:rsid w:val="00E059A8"/>
    <w:rsid w:val="00E059C5"/>
    <w:rsid w:val="00E06705"/>
    <w:rsid w:val="00E07750"/>
    <w:rsid w:val="00E11D7E"/>
    <w:rsid w:val="00E12326"/>
    <w:rsid w:val="00E123BA"/>
    <w:rsid w:val="00E12D9D"/>
    <w:rsid w:val="00E14334"/>
    <w:rsid w:val="00E146DB"/>
    <w:rsid w:val="00E208D9"/>
    <w:rsid w:val="00E22027"/>
    <w:rsid w:val="00E224B0"/>
    <w:rsid w:val="00E228F2"/>
    <w:rsid w:val="00E2303A"/>
    <w:rsid w:val="00E2591F"/>
    <w:rsid w:val="00E263D3"/>
    <w:rsid w:val="00E27AD9"/>
    <w:rsid w:val="00E3160C"/>
    <w:rsid w:val="00E32A71"/>
    <w:rsid w:val="00E331C2"/>
    <w:rsid w:val="00E340D7"/>
    <w:rsid w:val="00E343BD"/>
    <w:rsid w:val="00E348D9"/>
    <w:rsid w:val="00E35199"/>
    <w:rsid w:val="00E36601"/>
    <w:rsid w:val="00E36EE8"/>
    <w:rsid w:val="00E37B09"/>
    <w:rsid w:val="00E42A1B"/>
    <w:rsid w:val="00E43318"/>
    <w:rsid w:val="00E44746"/>
    <w:rsid w:val="00E47D9A"/>
    <w:rsid w:val="00E47EA3"/>
    <w:rsid w:val="00E513D5"/>
    <w:rsid w:val="00E51A79"/>
    <w:rsid w:val="00E527A3"/>
    <w:rsid w:val="00E53993"/>
    <w:rsid w:val="00E558EF"/>
    <w:rsid w:val="00E56A61"/>
    <w:rsid w:val="00E57176"/>
    <w:rsid w:val="00E57473"/>
    <w:rsid w:val="00E57579"/>
    <w:rsid w:val="00E5778B"/>
    <w:rsid w:val="00E57978"/>
    <w:rsid w:val="00E60351"/>
    <w:rsid w:val="00E6045F"/>
    <w:rsid w:val="00E60A7D"/>
    <w:rsid w:val="00E61699"/>
    <w:rsid w:val="00E61C72"/>
    <w:rsid w:val="00E622CB"/>
    <w:rsid w:val="00E63780"/>
    <w:rsid w:val="00E63B58"/>
    <w:rsid w:val="00E63F5B"/>
    <w:rsid w:val="00E64000"/>
    <w:rsid w:val="00E64EBC"/>
    <w:rsid w:val="00E64ED6"/>
    <w:rsid w:val="00E668CE"/>
    <w:rsid w:val="00E70961"/>
    <w:rsid w:val="00E70CAA"/>
    <w:rsid w:val="00E71AE7"/>
    <w:rsid w:val="00E74DEA"/>
    <w:rsid w:val="00E752E6"/>
    <w:rsid w:val="00E762E3"/>
    <w:rsid w:val="00E77BD5"/>
    <w:rsid w:val="00E83088"/>
    <w:rsid w:val="00E83A77"/>
    <w:rsid w:val="00E84A40"/>
    <w:rsid w:val="00E8567A"/>
    <w:rsid w:val="00E86269"/>
    <w:rsid w:val="00E86BA0"/>
    <w:rsid w:val="00E87753"/>
    <w:rsid w:val="00E8790B"/>
    <w:rsid w:val="00E90221"/>
    <w:rsid w:val="00E90898"/>
    <w:rsid w:val="00E93A86"/>
    <w:rsid w:val="00E94A3F"/>
    <w:rsid w:val="00E96077"/>
    <w:rsid w:val="00E96654"/>
    <w:rsid w:val="00EA1597"/>
    <w:rsid w:val="00EA2D21"/>
    <w:rsid w:val="00EA2ED5"/>
    <w:rsid w:val="00EA33B3"/>
    <w:rsid w:val="00EA49CF"/>
    <w:rsid w:val="00EA4F5E"/>
    <w:rsid w:val="00EA4FD2"/>
    <w:rsid w:val="00EA50E3"/>
    <w:rsid w:val="00EA5FFE"/>
    <w:rsid w:val="00EA6088"/>
    <w:rsid w:val="00EB142B"/>
    <w:rsid w:val="00EB1CEE"/>
    <w:rsid w:val="00EB24FA"/>
    <w:rsid w:val="00EB2D5D"/>
    <w:rsid w:val="00EB55BC"/>
    <w:rsid w:val="00EB6F5E"/>
    <w:rsid w:val="00EC005D"/>
    <w:rsid w:val="00EC0CAD"/>
    <w:rsid w:val="00EC1A2C"/>
    <w:rsid w:val="00EC320A"/>
    <w:rsid w:val="00EC35EE"/>
    <w:rsid w:val="00EC4BC9"/>
    <w:rsid w:val="00EC5049"/>
    <w:rsid w:val="00EC56BA"/>
    <w:rsid w:val="00EC6539"/>
    <w:rsid w:val="00EC6B48"/>
    <w:rsid w:val="00EC72DD"/>
    <w:rsid w:val="00EC76C7"/>
    <w:rsid w:val="00EC7B84"/>
    <w:rsid w:val="00EC7FC0"/>
    <w:rsid w:val="00ED0D49"/>
    <w:rsid w:val="00ED103C"/>
    <w:rsid w:val="00ED2188"/>
    <w:rsid w:val="00ED27E9"/>
    <w:rsid w:val="00ED2947"/>
    <w:rsid w:val="00ED2C10"/>
    <w:rsid w:val="00ED405F"/>
    <w:rsid w:val="00ED4E1C"/>
    <w:rsid w:val="00ED6A57"/>
    <w:rsid w:val="00ED6D4C"/>
    <w:rsid w:val="00ED7520"/>
    <w:rsid w:val="00ED7763"/>
    <w:rsid w:val="00EE17CC"/>
    <w:rsid w:val="00EE18DF"/>
    <w:rsid w:val="00EE2F8B"/>
    <w:rsid w:val="00EE3788"/>
    <w:rsid w:val="00EF07F3"/>
    <w:rsid w:val="00EF28AB"/>
    <w:rsid w:val="00EF3090"/>
    <w:rsid w:val="00EF34C6"/>
    <w:rsid w:val="00EF38B8"/>
    <w:rsid w:val="00EF3BDD"/>
    <w:rsid w:val="00EF4553"/>
    <w:rsid w:val="00EF47AE"/>
    <w:rsid w:val="00EF59BF"/>
    <w:rsid w:val="00EF6835"/>
    <w:rsid w:val="00EF68EB"/>
    <w:rsid w:val="00EF6AAB"/>
    <w:rsid w:val="00EF74C7"/>
    <w:rsid w:val="00EF7FC6"/>
    <w:rsid w:val="00EF7FD5"/>
    <w:rsid w:val="00F00012"/>
    <w:rsid w:val="00F004A2"/>
    <w:rsid w:val="00F01F37"/>
    <w:rsid w:val="00F04903"/>
    <w:rsid w:val="00F049A1"/>
    <w:rsid w:val="00F0530A"/>
    <w:rsid w:val="00F05923"/>
    <w:rsid w:val="00F065AD"/>
    <w:rsid w:val="00F06D3D"/>
    <w:rsid w:val="00F075E4"/>
    <w:rsid w:val="00F10BB4"/>
    <w:rsid w:val="00F112B7"/>
    <w:rsid w:val="00F1241D"/>
    <w:rsid w:val="00F1261A"/>
    <w:rsid w:val="00F12DA9"/>
    <w:rsid w:val="00F1361C"/>
    <w:rsid w:val="00F140BD"/>
    <w:rsid w:val="00F154A5"/>
    <w:rsid w:val="00F161E5"/>
    <w:rsid w:val="00F16BDB"/>
    <w:rsid w:val="00F17130"/>
    <w:rsid w:val="00F1772A"/>
    <w:rsid w:val="00F17D36"/>
    <w:rsid w:val="00F212EB"/>
    <w:rsid w:val="00F21942"/>
    <w:rsid w:val="00F224F4"/>
    <w:rsid w:val="00F22C59"/>
    <w:rsid w:val="00F22F57"/>
    <w:rsid w:val="00F23D13"/>
    <w:rsid w:val="00F240DE"/>
    <w:rsid w:val="00F27561"/>
    <w:rsid w:val="00F3063C"/>
    <w:rsid w:val="00F30892"/>
    <w:rsid w:val="00F33DE4"/>
    <w:rsid w:val="00F356CD"/>
    <w:rsid w:val="00F36956"/>
    <w:rsid w:val="00F37509"/>
    <w:rsid w:val="00F406C9"/>
    <w:rsid w:val="00F409C8"/>
    <w:rsid w:val="00F42FED"/>
    <w:rsid w:val="00F43B05"/>
    <w:rsid w:val="00F43E24"/>
    <w:rsid w:val="00F440D0"/>
    <w:rsid w:val="00F4466E"/>
    <w:rsid w:val="00F4473C"/>
    <w:rsid w:val="00F44842"/>
    <w:rsid w:val="00F454E6"/>
    <w:rsid w:val="00F45519"/>
    <w:rsid w:val="00F458A7"/>
    <w:rsid w:val="00F460B1"/>
    <w:rsid w:val="00F465D3"/>
    <w:rsid w:val="00F476FA"/>
    <w:rsid w:val="00F50987"/>
    <w:rsid w:val="00F50C3C"/>
    <w:rsid w:val="00F51506"/>
    <w:rsid w:val="00F51BD6"/>
    <w:rsid w:val="00F520C9"/>
    <w:rsid w:val="00F53572"/>
    <w:rsid w:val="00F53738"/>
    <w:rsid w:val="00F537C3"/>
    <w:rsid w:val="00F54ECF"/>
    <w:rsid w:val="00F55411"/>
    <w:rsid w:val="00F5579E"/>
    <w:rsid w:val="00F56131"/>
    <w:rsid w:val="00F565A1"/>
    <w:rsid w:val="00F56999"/>
    <w:rsid w:val="00F56E41"/>
    <w:rsid w:val="00F56F06"/>
    <w:rsid w:val="00F56F62"/>
    <w:rsid w:val="00F57BE3"/>
    <w:rsid w:val="00F6124F"/>
    <w:rsid w:val="00F62923"/>
    <w:rsid w:val="00F63DE4"/>
    <w:rsid w:val="00F6457A"/>
    <w:rsid w:val="00F64FFB"/>
    <w:rsid w:val="00F67135"/>
    <w:rsid w:val="00F67356"/>
    <w:rsid w:val="00F70738"/>
    <w:rsid w:val="00F71D22"/>
    <w:rsid w:val="00F7217E"/>
    <w:rsid w:val="00F73815"/>
    <w:rsid w:val="00F73C13"/>
    <w:rsid w:val="00F743A7"/>
    <w:rsid w:val="00F7440E"/>
    <w:rsid w:val="00F77680"/>
    <w:rsid w:val="00F7770D"/>
    <w:rsid w:val="00F778B5"/>
    <w:rsid w:val="00F77A5E"/>
    <w:rsid w:val="00F80C97"/>
    <w:rsid w:val="00F81937"/>
    <w:rsid w:val="00F82647"/>
    <w:rsid w:val="00F85709"/>
    <w:rsid w:val="00F85AFE"/>
    <w:rsid w:val="00F861D1"/>
    <w:rsid w:val="00F8624F"/>
    <w:rsid w:val="00F91633"/>
    <w:rsid w:val="00F91BFD"/>
    <w:rsid w:val="00F91E83"/>
    <w:rsid w:val="00F929C2"/>
    <w:rsid w:val="00F93115"/>
    <w:rsid w:val="00F94232"/>
    <w:rsid w:val="00F947F0"/>
    <w:rsid w:val="00F94A19"/>
    <w:rsid w:val="00F965E4"/>
    <w:rsid w:val="00FA00DB"/>
    <w:rsid w:val="00FA138B"/>
    <w:rsid w:val="00FA1C2A"/>
    <w:rsid w:val="00FA4B79"/>
    <w:rsid w:val="00FA4FC7"/>
    <w:rsid w:val="00FA5792"/>
    <w:rsid w:val="00FA6D1E"/>
    <w:rsid w:val="00FA71FD"/>
    <w:rsid w:val="00FB024F"/>
    <w:rsid w:val="00FB03E3"/>
    <w:rsid w:val="00FB04BE"/>
    <w:rsid w:val="00FB0C48"/>
    <w:rsid w:val="00FB0E61"/>
    <w:rsid w:val="00FB1DB3"/>
    <w:rsid w:val="00FB200D"/>
    <w:rsid w:val="00FB25DE"/>
    <w:rsid w:val="00FB298C"/>
    <w:rsid w:val="00FB3571"/>
    <w:rsid w:val="00FB3CAE"/>
    <w:rsid w:val="00FB4F1D"/>
    <w:rsid w:val="00FB630A"/>
    <w:rsid w:val="00FB63F9"/>
    <w:rsid w:val="00FB64A5"/>
    <w:rsid w:val="00FB776D"/>
    <w:rsid w:val="00FC0D2D"/>
    <w:rsid w:val="00FC3953"/>
    <w:rsid w:val="00FC3A70"/>
    <w:rsid w:val="00FC4C7A"/>
    <w:rsid w:val="00FC651C"/>
    <w:rsid w:val="00FC7856"/>
    <w:rsid w:val="00FD182F"/>
    <w:rsid w:val="00FD1CAC"/>
    <w:rsid w:val="00FD2060"/>
    <w:rsid w:val="00FD347E"/>
    <w:rsid w:val="00FD4F29"/>
    <w:rsid w:val="00FD5A8E"/>
    <w:rsid w:val="00FD64D3"/>
    <w:rsid w:val="00FD74D8"/>
    <w:rsid w:val="00FD766D"/>
    <w:rsid w:val="00FE0A4E"/>
    <w:rsid w:val="00FE109A"/>
    <w:rsid w:val="00FE144B"/>
    <w:rsid w:val="00FE168C"/>
    <w:rsid w:val="00FE2A7E"/>
    <w:rsid w:val="00FE3187"/>
    <w:rsid w:val="00FE3DFC"/>
    <w:rsid w:val="00FE5C22"/>
    <w:rsid w:val="00FE6B40"/>
    <w:rsid w:val="00FE7102"/>
    <w:rsid w:val="00FE7EEC"/>
    <w:rsid w:val="00FF14C7"/>
    <w:rsid w:val="00FF14E7"/>
    <w:rsid w:val="00FF3075"/>
    <w:rsid w:val="00FF7A7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7b6c58,#887e6e,#b0a696"/>
    </o:shapedefaults>
    <o:shapelayout v:ext="edit">
      <o:idmap v:ext="edit" data="1"/>
    </o:shapelayout>
  </w:shapeDefaults>
  <w:decimalSymbol w:val=","/>
  <w:listSeparator w:val=";"/>
  <w14:docId w14:val="286C5869"/>
  <w15:docId w15:val="{E86FABFB-AC97-4048-9245-D4939362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locked="0"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qFormat="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qFormat="1"/>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183DFD"/>
    <w:rPr>
      <w:rFonts w:eastAsia="Calibri"/>
      <w:szCs w:val="22"/>
      <w:lang w:val="en-GB"/>
    </w:rPr>
  </w:style>
  <w:style w:type="paragraph" w:styleId="Heading1">
    <w:name w:val="heading 1"/>
    <w:aliases w:val="ECC Heading 1"/>
    <w:next w:val="Normal"/>
    <w:link w:val="Heading1Char"/>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link w:val="Heading2Char"/>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link w:val="Heading3Char"/>
    <w:qFormat/>
    <w:rsid w:val="00E94A3F"/>
    <w:pPr>
      <w:keepNext/>
      <w:numPr>
        <w:ilvl w:val="2"/>
        <w:numId w:val="6"/>
      </w:numPr>
      <w:spacing w:before="360"/>
      <w:ind w:left="720"/>
      <w:outlineLvl w:val="2"/>
    </w:pPr>
    <w:rPr>
      <w:rFonts w:cs="Arial"/>
      <w:b/>
      <w:bCs/>
      <w:szCs w:val="26"/>
    </w:rPr>
  </w:style>
  <w:style w:type="paragraph" w:styleId="Heading4">
    <w:name w:val="heading 4"/>
    <w:aliases w:val="ECC Heading 4"/>
    <w:next w:val="Normal"/>
    <w:link w:val="Heading4Char"/>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link w:val="Heading5Char"/>
    <w:qFormat/>
    <w:locked/>
    <w:rsid w:val="009E47EB"/>
    <w:pPr>
      <w:numPr>
        <w:ilvl w:val="4"/>
        <w:numId w:val="6"/>
      </w:numPr>
      <w:outlineLvl w:val="4"/>
    </w:pPr>
    <w:rPr>
      <w:b/>
      <w:bCs/>
      <w:i/>
      <w:iCs/>
      <w:sz w:val="26"/>
      <w:szCs w:val="26"/>
    </w:rPr>
  </w:style>
  <w:style w:type="paragraph" w:styleId="Heading6">
    <w:name w:val="heading 6"/>
    <w:basedOn w:val="Normal"/>
    <w:next w:val="Normal"/>
    <w:link w:val="Heading6Char"/>
    <w:qFormat/>
    <w:locked/>
    <w:rsid w:val="009E47EB"/>
    <w:pPr>
      <w:numPr>
        <w:ilvl w:val="5"/>
        <w:numId w:val="6"/>
      </w:numPr>
      <w:outlineLvl w:val="5"/>
    </w:pPr>
    <w:rPr>
      <w:b/>
      <w:bCs/>
      <w:sz w:val="22"/>
    </w:rPr>
  </w:style>
  <w:style w:type="paragraph" w:styleId="Heading7">
    <w:name w:val="heading 7"/>
    <w:basedOn w:val="Normal"/>
    <w:next w:val="Normal"/>
    <w:link w:val="Heading7Char"/>
    <w:qFormat/>
    <w:locked/>
    <w:rsid w:val="009E47EB"/>
    <w:pPr>
      <w:numPr>
        <w:ilvl w:val="6"/>
        <w:numId w:val="6"/>
      </w:numPr>
      <w:outlineLvl w:val="6"/>
    </w:pPr>
    <w:rPr>
      <w:sz w:val="24"/>
    </w:rPr>
  </w:style>
  <w:style w:type="paragraph" w:styleId="Heading8">
    <w:name w:val="heading 8"/>
    <w:basedOn w:val="Normal"/>
    <w:next w:val="Normal"/>
    <w:link w:val="Heading8Char"/>
    <w:qFormat/>
    <w:locked/>
    <w:rsid w:val="009E47EB"/>
    <w:pPr>
      <w:numPr>
        <w:ilvl w:val="7"/>
        <w:numId w:val="6"/>
      </w:numPr>
      <w:outlineLvl w:val="7"/>
    </w:pPr>
    <w:rPr>
      <w:i/>
      <w:iCs/>
      <w:sz w:val="24"/>
    </w:rPr>
  </w:style>
  <w:style w:type="paragraph" w:styleId="Heading9">
    <w:name w:val="heading 9"/>
    <w:basedOn w:val="Normal"/>
    <w:next w:val="Normal"/>
    <w:link w:val="Heading9Char"/>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0200CE"/>
    <w:pPr>
      <w:numPr>
        <w:numId w:val="2"/>
      </w:numPr>
      <w:tabs>
        <w:tab w:val="left" w:pos="340"/>
      </w:tabs>
      <w:spacing w:before="60" w:after="0"/>
      <w:ind w:left="340" w:hanging="340"/>
    </w:pPr>
  </w:style>
  <w:style w:type="paragraph" w:styleId="Header">
    <w:name w:val="header"/>
    <w:basedOn w:val="Normal"/>
    <w:link w:val="HeaderChar"/>
    <w:semiHidden/>
    <w:qFormat/>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BE6B74"/>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qFormat/>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uiPriority w:val="99"/>
    <w:qFormat/>
    <w:rsid w:val="00CD1F81"/>
    <w:rPr>
      <w:rFonts w:eastAsia="Calibri"/>
      <w:sz w:val="16"/>
      <w:szCs w:val="16"/>
      <w14:cntxtAlts/>
    </w:rPr>
  </w:style>
  <w:style w:type="character" w:styleId="FootnoteReference">
    <w:name w:val="footnote reference"/>
    <w:aliases w:val="ECC Footnote number,Appel note de bas de p,Footnote Reference/,(Ref. de nota al pie),pie pddes"/>
    <w:basedOn w:val="DefaultParagraphFont"/>
    <w:uiPriority w:val="99"/>
    <w:qFormat/>
    <w:rsid w:val="00DB17F9"/>
    <w:rPr>
      <w:rFonts w:ascii="Arial" w:hAnsi="Arial"/>
      <w:sz w:val="20"/>
      <w:vertAlign w:val="superscript"/>
    </w:rPr>
  </w:style>
  <w:style w:type="paragraph" w:styleId="Caption">
    <w:name w:val="caption"/>
    <w:aliases w:val="ECC Caption,Ca,Figure Lable"/>
    <w:next w:val="Normal"/>
    <w:link w:val="CaptionChar"/>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qFormat/>
    <w:rsid w:val="00E36601"/>
    <w:pPr>
      <w:tabs>
        <w:tab w:val="clear" w:pos="340"/>
        <w:tab w:val="left" w:pos="680"/>
      </w:tabs>
      <w:ind w:left="680"/>
    </w:pPr>
  </w:style>
  <w:style w:type="paragraph" w:customStyle="1" w:styleId="ECCAnnexheading2">
    <w:name w:val="ECC Annex heading2"/>
    <w:next w:val="Normal"/>
    <w:qFormat/>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qFormat/>
    <w:rsid w:val="00482A90"/>
    <w:pPr>
      <w:numPr>
        <w:ilvl w:val="2"/>
        <w:numId w:val="1"/>
      </w:numPr>
      <w:overflowPunct w:val="0"/>
      <w:autoSpaceDE w:val="0"/>
      <w:autoSpaceDN w:val="0"/>
      <w:adjustRightInd w:val="0"/>
      <w:spacing w:before="360"/>
      <w:ind w:left="720"/>
      <w:textAlignment w:val="baseline"/>
    </w:pPr>
    <w:rPr>
      <w:b/>
    </w:rPr>
  </w:style>
  <w:style w:type="paragraph" w:customStyle="1" w:styleId="ECCAnnexheading4">
    <w:name w:val="ECC Annex heading4"/>
    <w:next w:val="Normal"/>
    <w:qFormat/>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qFormat/>
    <w:rsid w:val="00E36601"/>
    <w:pPr>
      <w:tabs>
        <w:tab w:val="clear" w:pos="340"/>
        <w:tab w:val="left" w:pos="1021"/>
      </w:tabs>
      <w:ind w:left="1020"/>
    </w:pPr>
  </w:style>
  <w:style w:type="paragraph" w:customStyle="1" w:styleId="coverpagelastupdatedDDMMYY">
    <w:name w:val="cover page 'last updated DD MM YY'"/>
    <w:next w:val="coverpageapprovedDDMMYY"/>
    <w:qFormat/>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471F0A"/>
    <w:pPr>
      <w:numPr>
        <w:numId w:val="5"/>
      </w:numPr>
      <w:spacing w:before="0" w:after="0"/>
    </w:pPr>
    <w:rPr>
      <w:lang w:eastAsia="ja-JP"/>
    </w:rPr>
  </w:style>
  <w:style w:type="paragraph" w:styleId="BalloonText">
    <w:name w:val="Balloon Text"/>
    <w:basedOn w:val="Normal"/>
    <w:link w:val="BalloonTextChar"/>
    <w:uiPriority w:val="99"/>
    <w:semiHidden/>
    <w:qFormat/>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qFormat/>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qFormat/>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qFormat/>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qFormat/>
    <w:rsid w:val="00DB17F9"/>
    <w:pPr>
      <w:spacing w:before="600"/>
      <w:ind w:left="3402"/>
    </w:pPr>
    <w:rPr>
      <w:b/>
      <w:sz w:val="18"/>
      <w:szCs w:val="18"/>
    </w:rPr>
  </w:style>
  <w:style w:type="paragraph" w:customStyle="1" w:styleId="coverpageECCReport">
    <w:name w:val="cover page 'ECC Report'"/>
    <w:link w:val="coverpageECCReportZchn"/>
    <w:semiHidden/>
    <w:qFormat/>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qFormat/>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qFormat/>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qFormat/>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qFormat/>
    <w:rsid w:val="009B022D"/>
    <w:rPr>
      <w:rFonts w:eastAsia="Calibri"/>
      <w:szCs w:val="22"/>
      <w:lang w:val="en-GB"/>
    </w:rPr>
  </w:style>
  <w:style w:type="paragraph" w:customStyle="1" w:styleId="ECCpageFooter">
    <w:name w:val="ECC page Footer"/>
    <w:qFormat/>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qFormat/>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link w:val="ListParagraphChar"/>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qFormat/>
    <w:rsid w:val="00DB17F9"/>
    <w:rPr>
      <w:color w:val="0000FF" w:themeColor="hyperlink"/>
      <w:u w:val="single"/>
    </w:rPr>
  </w:style>
  <w:style w:type="paragraph" w:customStyle="1" w:styleId="ECCHeadingnonumbering">
    <w:name w:val="ECC Heading no numbering"/>
    <w:qFormat/>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qFormat/>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qFormat/>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qFormat/>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qFormat/>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qFormat/>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qFormat/>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qFormat/>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qFormat/>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qFormat/>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qFormat/>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qFormat/>
    <w:locked/>
    <w:rsid w:val="00B61952"/>
    <w:pPr>
      <w:spacing w:before="0" w:after="0"/>
      <w:ind w:left="1400"/>
    </w:pPr>
    <w:rPr>
      <w:rFonts w:asciiTheme="minorHAnsi" w:hAnsiTheme="minorHAnsi"/>
      <w:szCs w:val="20"/>
    </w:rPr>
  </w:style>
  <w:style w:type="paragraph" w:styleId="Footer">
    <w:name w:val="footer"/>
    <w:basedOn w:val="Normal"/>
    <w:link w:val="FooterChar"/>
    <w:uiPriority w:val="99"/>
    <w:qFormat/>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qFormat/>
    <w:rsid w:val="009B022D"/>
    <w:rPr>
      <w:rFonts w:eastAsia="Calibri"/>
      <w:szCs w:val="22"/>
      <w:lang w:val="en-GB"/>
    </w:rPr>
  </w:style>
  <w:style w:type="character" w:styleId="Strong">
    <w:name w:val="Strong"/>
    <w:basedOn w:val="DefaultParagraphFont"/>
    <w:qFormat/>
    <w:locked/>
    <w:rsid w:val="005E71F3"/>
    <w:rPr>
      <w:b/>
      <w:bCs/>
    </w:rPr>
  </w:style>
  <w:style w:type="character" w:customStyle="1" w:styleId="15">
    <w:name w:val="15"/>
    <w:basedOn w:val="DefaultParagraphFont"/>
    <w:qFormat/>
    <w:rsid w:val="00472C12"/>
    <w:rPr>
      <w:rFonts w:ascii="Arial" w:hAnsi="Arial" w:cs="Arial" w:hint="default"/>
    </w:rPr>
  </w:style>
  <w:style w:type="character" w:customStyle="1" w:styleId="Heading1Char">
    <w:name w:val="Heading 1 Char"/>
    <w:aliases w:val="ECC Heading 1 Char"/>
    <w:basedOn w:val="DefaultParagraphFont"/>
    <w:link w:val="Heading1"/>
    <w:rsid w:val="00472C12"/>
    <w:rPr>
      <w:rFonts w:cs="Arial"/>
      <w:b/>
      <w:bCs/>
      <w:caps/>
      <w:color w:val="D2232A"/>
      <w:kern w:val="32"/>
      <w:szCs w:val="32"/>
    </w:rPr>
  </w:style>
  <w:style w:type="character" w:customStyle="1" w:styleId="Heading2Char">
    <w:name w:val="Heading 2 Char"/>
    <w:aliases w:val="ECC Heading 2 Char"/>
    <w:basedOn w:val="DefaultParagraphFont"/>
    <w:link w:val="Heading2"/>
    <w:rsid w:val="00472C12"/>
    <w:rPr>
      <w:rFonts w:cs="Arial"/>
      <w:b/>
      <w:bCs/>
      <w:iCs/>
      <w:caps/>
      <w:szCs w:val="28"/>
    </w:rPr>
  </w:style>
  <w:style w:type="character" w:customStyle="1" w:styleId="Heading3Char">
    <w:name w:val="Heading 3 Char"/>
    <w:aliases w:val="ECC Heading 3 Char"/>
    <w:basedOn w:val="DefaultParagraphFont"/>
    <w:link w:val="Heading3"/>
    <w:rsid w:val="00E94A3F"/>
    <w:rPr>
      <w:rFonts w:cs="Arial"/>
      <w:b/>
      <w:bCs/>
      <w:szCs w:val="26"/>
    </w:rPr>
  </w:style>
  <w:style w:type="character" w:customStyle="1" w:styleId="Heading4Char">
    <w:name w:val="Heading 4 Char"/>
    <w:aliases w:val="ECC Heading 4 Char"/>
    <w:basedOn w:val="DefaultParagraphFont"/>
    <w:link w:val="Heading4"/>
    <w:rsid w:val="00472C12"/>
    <w:rPr>
      <w:rFonts w:cs="Arial"/>
      <w:bCs/>
      <w:i/>
      <w:color w:val="D2232A"/>
      <w:szCs w:val="26"/>
    </w:rPr>
  </w:style>
  <w:style w:type="character" w:customStyle="1" w:styleId="Heading5Char">
    <w:name w:val="Heading 5 Char"/>
    <w:basedOn w:val="DefaultParagraphFont"/>
    <w:link w:val="Heading5"/>
    <w:rsid w:val="00472C12"/>
    <w:rPr>
      <w:rFonts w:eastAsia="Calibri"/>
      <w:b/>
      <w:bCs/>
      <w:i/>
      <w:iCs/>
      <w:sz w:val="26"/>
      <w:szCs w:val="26"/>
      <w:lang w:val="en-GB"/>
    </w:rPr>
  </w:style>
  <w:style w:type="character" w:customStyle="1" w:styleId="Heading6Char">
    <w:name w:val="Heading 6 Char"/>
    <w:basedOn w:val="DefaultParagraphFont"/>
    <w:link w:val="Heading6"/>
    <w:rsid w:val="00472C12"/>
    <w:rPr>
      <w:rFonts w:eastAsia="Calibri"/>
      <w:b/>
      <w:bCs/>
      <w:sz w:val="22"/>
      <w:szCs w:val="22"/>
      <w:lang w:val="en-GB"/>
    </w:rPr>
  </w:style>
  <w:style w:type="character" w:customStyle="1" w:styleId="Heading7Char">
    <w:name w:val="Heading 7 Char"/>
    <w:basedOn w:val="DefaultParagraphFont"/>
    <w:link w:val="Heading7"/>
    <w:qFormat/>
    <w:rsid w:val="00472C12"/>
    <w:rPr>
      <w:rFonts w:eastAsia="Calibri"/>
      <w:sz w:val="24"/>
      <w:szCs w:val="22"/>
      <w:lang w:val="en-GB"/>
    </w:rPr>
  </w:style>
  <w:style w:type="character" w:customStyle="1" w:styleId="Heading8Char">
    <w:name w:val="Heading 8 Char"/>
    <w:basedOn w:val="DefaultParagraphFont"/>
    <w:link w:val="Heading8"/>
    <w:rsid w:val="00472C12"/>
    <w:rPr>
      <w:rFonts w:eastAsia="Calibri"/>
      <w:i/>
      <w:iCs/>
      <w:sz w:val="24"/>
      <w:szCs w:val="22"/>
      <w:lang w:val="en-GB"/>
    </w:rPr>
  </w:style>
  <w:style w:type="character" w:customStyle="1" w:styleId="Heading9Char">
    <w:name w:val="Heading 9 Char"/>
    <w:basedOn w:val="DefaultParagraphFont"/>
    <w:link w:val="Heading9"/>
    <w:rsid w:val="00472C12"/>
    <w:rPr>
      <w:rFonts w:eastAsia="Calibri" w:cs="Arial"/>
      <w:sz w:val="22"/>
      <w:szCs w:val="22"/>
      <w:lang w:val="en-GB"/>
    </w:rPr>
  </w:style>
  <w:style w:type="character" w:customStyle="1" w:styleId="CaptionChar">
    <w:name w:val="Caption Char"/>
    <w:aliases w:val="ECC Caption Char,Ca Char,Figure Lable Char"/>
    <w:link w:val="Caption"/>
    <w:qFormat/>
    <w:rsid w:val="00472C12"/>
    <w:rPr>
      <w:b/>
      <w:bCs/>
      <w:color w:val="D2232A"/>
    </w:rPr>
  </w:style>
  <w:style w:type="paragraph" w:styleId="CommentText">
    <w:name w:val="annotation text"/>
    <w:basedOn w:val="Normal"/>
    <w:link w:val="CommentTextChar"/>
    <w:uiPriority w:val="99"/>
    <w:semiHidden/>
    <w:qFormat/>
    <w:locked/>
    <w:rsid w:val="00472C12"/>
    <w:pPr>
      <w:spacing w:line="276" w:lineRule="auto"/>
    </w:pPr>
    <w:rPr>
      <w:szCs w:val="20"/>
    </w:rPr>
  </w:style>
  <w:style w:type="character" w:customStyle="1" w:styleId="CommentTextChar">
    <w:name w:val="Comment Text Char"/>
    <w:basedOn w:val="DefaultParagraphFont"/>
    <w:link w:val="CommentText"/>
    <w:uiPriority w:val="99"/>
    <w:semiHidden/>
    <w:qFormat/>
    <w:rsid w:val="00472C12"/>
    <w:rPr>
      <w:rFonts w:eastAsia="Calibri"/>
      <w:lang w:val="en-GB"/>
    </w:rPr>
  </w:style>
  <w:style w:type="paragraph" w:styleId="CommentSubject">
    <w:name w:val="annotation subject"/>
    <w:basedOn w:val="CommentText"/>
    <w:next w:val="CommentText"/>
    <w:link w:val="CommentSubjectChar"/>
    <w:uiPriority w:val="99"/>
    <w:semiHidden/>
    <w:qFormat/>
    <w:locked/>
    <w:rsid w:val="00472C12"/>
    <w:rPr>
      <w:b/>
      <w:bCs/>
    </w:rPr>
  </w:style>
  <w:style w:type="character" w:customStyle="1" w:styleId="CommentSubjectChar">
    <w:name w:val="Comment Subject Char"/>
    <w:basedOn w:val="CommentTextChar"/>
    <w:link w:val="CommentSubject"/>
    <w:uiPriority w:val="99"/>
    <w:semiHidden/>
    <w:qFormat/>
    <w:rsid w:val="00472C12"/>
    <w:rPr>
      <w:rFonts w:eastAsia="Calibri"/>
      <w:b/>
      <w:bCs/>
      <w:lang w:val="en-GB"/>
    </w:rPr>
  </w:style>
  <w:style w:type="paragraph" w:styleId="EndnoteText">
    <w:name w:val="endnote text"/>
    <w:basedOn w:val="Normal"/>
    <w:link w:val="EndnoteTextChar"/>
    <w:uiPriority w:val="99"/>
    <w:semiHidden/>
    <w:qFormat/>
    <w:locked/>
    <w:rsid w:val="00472C12"/>
    <w:pPr>
      <w:spacing w:before="0" w:after="0" w:line="276" w:lineRule="auto"/>
    </w:pPr>
    <w:rPr>
      <w:szCs w:val="20"/>
    </w:rPr>
  </w:style>
  <w:style w:type="character" w:customStyle="1" w:styleId="EndnoteTextChar">
    <w:name w:val="Endnote Text Char"/>
    <w:basedOn w:val="DefaultParagraphFont"/>
    <w:link w:val="EndnoteText"/>
    <w:uiPriority w:val="99"/>
    <w:semiHidden/>
    <w:qFormat/>
    <w:rsid w:val="00472C12"/>
    <w:rPr>
      <w:rFonts w:eastAsia="Calibri"/>
      <w:lang w:val="en-GB"/>
    </w:rPr>
  </w:style>
  <w:style w:type="character" w:customStyle="1" w:styleId="HeaderChar">
    <w:name w:val="Header Char"/>
    <w:basedOn w:val="DefaultParagraphFont"/>
    <w:link w:val="Header"/>
    <w:semiHidden/>
    <w:rsid w:val="00472C12"/>
    <w:rPr>
      <w:rFonts w:eastAsia="Calibri"/>
      <w:b/>
      <w:sz w:val="16"/>
      <w:szCs w:val="22"/>
      <w:lang w:val="en-GB"/>
    </w:rPr>
  </w:style>
  <w:style w:type="paragraph" w:styleId="PlainText">
    <w:name w:val="Plain Text"/>
    <w:basedOn w:val="Normal"/>
    <w:link w:val="PlainTextChar"/>
    <w:uiPriority w:val="99"/>
    <w:semiHidden/>
    <w:qFormat/>
    <w:locked/>
    <w:rsid w:val="00472C12"/>
    <w:pPr>
      <w:spacing w:before="0" w:after="0" w:line="276" w:lineRule="auto"/>
    </w:pPr>
    <w:rPr>
      <w:rFonts w:ascii="Consolas" w:hAnsi="Consolas"/>
      <w:sz w:val="21"/>
      <w:szCs w:val="21"/>
    </w:rPr>
  </w:style>
  <w:style w:type="character" w:customStyle="1" w:styleId="PlainTextChar">
    <w:name w:val="Plain Text Char"/>
    <w:basedOn w:val="DefaultParagraphFont"/>
    <w:link w:val="PlainText"/>
    <w:uiPriority w:val="99"/>
    <w:semiHidden/>
    <w:qFormat/>
    <w:rsid w:val="00472C12"/>
    <w:rPr>
      <w:rFonts w:ascii="Consolas" w:eastAsia="Calibri" w:hAnsi="Consolas"/>
      <w:sz w:val="21"/>
      <w:szCs w:val="21"/>
      <w:lang w:val="en-GB"/>
    </w:rPr>
  </w:style>
  <w:style w:type="character" w:styleId="CommentReference">
    <w:name w:val="annotation reference"/>
    <w:basedOn w:val="DefaultParagraphFont"/>
    <w:uiPriority w:val="99"/>
    <w:semiHidden/>
    <w:qFormat/>
    <w:locked/>
    <w:rsid w:val="00472C12"/>
    <w:rPr>
      <w:sz w:val="16"/>
      <w:szCs w:val="16"/>
    </w:rPr>
  </w:style>
  <w:style w:type="character" w:styleId="EndnoteReference">
    <w:name w:val="endnote reference"/>
    <w:basedOn w:val="DefaultParagraphFont"/>
    <w:uiPriority w:val="99"/>
    <w:semiHidden/>
    <w:qFormat/>
    <w:locked/>
    <w:rsid w:val="00472C12"/>
    <w:rPr>
      <w:vertAlign w:val="superscript"/>
    </w:rPr>
  </w:style>
  <w:style w:type="table" w:styleId="MediumGrid3-Accent1">
    <w:name w:val="Medium Grid 3 Accent 1"/>
    <w:basedOn w:val="TableNormal"/>
    <w:uiPriority w:val="69"/>
    <w:semiHidden/>
    <w:unhideWhenUsed/>
    <w:locked/>
    <w:rsid w:val="00472C12"/>
    <w:pPr>
      <w:spacing w:before="0" w:after="0"/>
      <w:jc w:val="left"/>
    </w:pPr>
    <w:rPr>
      <w:rFonts w:ascii="Times New Roman" w:eastAsia="SimSun" w:hAnsi="Times New Roman"/>
      <w:lang w:val="fr-FR" w:eastAsia="fr-FR"/>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semiHidden/>
    <w:unhideWhenUsed/>
    <w:locked/>
    <w:rsid w:val="00472C12"/>
    <w:pPr>
      <w:spacing w:before="0" w:after="0"/>
      <w:jc w:val="left"/>
    </w:pPr>
    <w:rPr>
      <w:rFonts w:ascii="Times New Roman" w:eastAsia="SimSun" w:hAnsi="Times New Roman"/>
      <w:lang w:val="fr-FR" w:eastAsia="fr-FR"/>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character" w:customStyle="1" w:styleId="Rfrenceintense1">
    <w:name w:val="Référence intense1"/>
    <w:basedOn w:val="DefaultParagraphFont"/>
    <w:semiHidden/>
    <w:qFormat/>
    <w:rsid w:val="00472C12"/>
    <w:rPr>
      <w:b/>
      <w:bCs/>
      <w:color w:val="632423" w:themeColor="accent2" w:themeShade="80"/>
      <w:spacing w:val="5"/>
      <w:u w:val="none"/>
      <w:vertAlign w:val="baseline"/>
    </w:rPr>
  </w:style>
  <w:style w:type="paragraph" w:customStyle="1" w:styleId="En-ttedetabledesmatires1">
    <w:name w:val="En-tête de table des matières1"/>
    <w:basedOn w:val="Heading1"/>
    <w:next w:val="Normal"/>
    <w:uiPriority w:val="39"/>
    <w:semiHidden/>
    <w:qFormat/>
    <w:locked/>
    <w:rsid w:val="00472C12"/>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ListParagraphChar">
    <w:name w:val="List Paragraph Char"/>
    <w:basedOn w:val="DefaultParagraphFont"/>
    <w:link w:val="ListParagraph"/>
    <w:uiPriority w:val="34"/>
    <w:qFormat/>
    <w:locked/>
    <w:rsid w:val="00472C12"/>
    <w:rPr>
      <w:rFonts w:eastAsia="Calibri"/>
      <w:szCs w:val="22"/>
      <w:lang w:val="en-GB"/>
    </w:rPr>
  </w:style>
  <w:style w:type="paragraph" w:styleId="NoSpacing">
    <w:name w:val="No Spacing"/>
    <w:uiPriority w:val="1"/>
    <w:semiHidden/>
    <w:qFormat/>
    <w:locked/>
    <w:rsid w:val="00472C12"/>
    <w:pPr>
      <w:spacing w:before="0" w:after="0" w:line="276" w:lineRule="auto"/>
    </w:pPr>
    <w:rPr>
      <w:rFonts w:eastAsia="Calibri"/>
      <w:szCs w:val="22"/>
      <w:lang w:val="en-GB"/>
    </w:rPr>
  </w:style>
  <w:style w:type="paragraph" w:customStyle="1" w:styleId="Rvision1">
    <w:name w:val="Révision1"/>
    <w:hidden/>
    <w:uiPriority w:val="99"/>
    <w:semiHidden/>
    <w:qFormat/>
    <w:rsid w:val="00472C12"/>
    <w:pPr>
      <w:spacing w:before="0" w:after="0" w:line="276" w:lineRule="auto"/>
      <w:jc w:val="left"/>
    </w:pPr>
    <w:rPr>
      <w:rFonts w:eastAsia="Calibri"/>
      <w:szCs w:val="22"/>
      <w:lang w:val="en-GB"/>
    </w:rPr>
  </w:style>
  <w:style w:type="paragraph" w:customStyle="1" w:styleId="Rvision2">
    <w:name w:val="Révision2"/>
    <w:hidden/>
    <w:uiPriority w:val="99"/>
    <w:unhideWhenUsed/>
    <w:qFormat/>
    <w:rsid w:val="00472C12"/>
    <w:pPr>
      <w:spacing w:before="0" w:after="0"/>
      <w:jc w:val="left"/>
    </w:pPr>
    <w:rPr>
      <w:rFonts w:eastAsia="Calibri"/>
      <w:szCs w:val="22"/>
      <w:lang w:val="en-GB"/>
    </w:rPr>
  </w:style>
  <w:style w:type="table" w:customStyle="1" w:styleId="TableNormal1">
    <w:name w:val="Table Normal1"/>
    <w:semiHidden/>
    <w:qFormat/>
    <w:rsid w:val="00472C12"/>
    <w:pPr>
      <w:spacing w:before="0" w:after="0"/>
      <w:jc w:val="left"/>
    </w:pPr>
    <w:rPr>
      <w:rFonts w:ascii="Times New Roman" w:eastAsia="SimSun" w:hAnsi="Times New Roman"/>
      <w:lang w:val="fr-FR" w:eastAsia="fr-FR"/>
    </w:rPr>
    <w:tblPr>
      <w:tblCellMar>
        <w:top w:w="0" w:type="dxa"/>
        <w:left w:w="0" w:type="dxa"/>
        <w:bottom w:w="0" w:type="dxa"/>
        <w:right w:w="0" w:type="dxa"/>
      </w:tblCellMar>
    </w:tblPr>
  </w:style>
  <w:style w:type="paragraph" w:customStyle="1" w:styleId="Rvision3">
    <w:name w:val="Révision3"/>
    <w:hidden/>
    <w:uiPriority w:val="99"/>
    <w:unhideWhenUsed/>
    <w:qFormat/>
    <w:rsid w:val="00472C12"/>
    <w:pPr>
      <w:spacing w:before="0" w:after="0"/>
      <w:jc w:val="left"/>
    </w:pPr>
    <w:rPr>
      <w:rFonts w:eastAsia="Calibri"/>
      <w:szCs w:val="22"/>
      <w:lang w:val="en-GB"/>
    </w:rPr>
  </w:style>
  <w:style w:type="paragraph" w:customStyle="1" w:styleId="Rvision4">
    <w:name w:val="Révision4"/>
    <w:hidden/>
    <w:uiPriority w:val="99"/>
    <w:unhideWhenUsed/>
    <w:qFormat/>
    <w:rsid w:val="00472C12"/>
    <w:pPr>
      <w:spacing w:before="0" w:after="0"/>
      <w:jc w:val="left"/>
    </w:pPr>
    <w:rPr>
      <w:rFonts w:eastAsia="Calibri"/>
      <w:szCs w:val="22"/>
      <w:lang w:val="en-GB"/>
    </w:rPr>
  </w:style>
  <w:style w:type="character" w:styleId="PlaceholderText">
    <w:name w:val="Placeholder Text"/>
    <w:basedOn w:val="DefaultParagraphFont"/>
    <w:uiPriority w:val="99"/>
    <w:unhideWhenUsed/>
    <w:locked/>
    <w:rsid w:val="00472C12"/>
    <w:rPr>
      <w:color w:val="808080"/>
    </w:rPr>
  </w:style>
  <w:style w:type="table" w:customStyle="1" w:styleId="Grillemoyenne3-Accent21">
    <w:name w:val="Grille moyenne 3 - Accent 21"/>
    <w:basedOn w:val="TableNormal"/>
    <w:uiPriority w:val="69"/>
    <w:locked/>
    <w:rsid w:val="00472C12"/>
    <w:pPr>
      <w:spacing w:before="0" w:after="0"/>
    </w:p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customStyle="1" w:styleId="Grillemoyenne3-Accent11">
    <w:name w:val="Grille moyenne 3 - Accent 11"/>
    <w:basedOn w:val="TableNormal"/>
    <w:uiPriority w:val="69"/>
    <w:locked/>
    <w:rsid w:val="00472C12"/>
    <w:pPr>
      <w:spacing w:before="0" w:after="0"/>
    </w:p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ECCTable-redheader1">
    <w:name w:val="ECC Table - red header1"/>
    <w:basedOn w:val="ECCTable-clean"/>
    <w:uiPriority w:val="99"/>
    <w:qFormat/>
    <w:rsid w:val="00472C12"/>
    <w:tblPr>
      <w:tblStyleRowBandSize w:val="0"/>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table" w:customStyle="1" w:styleId="ECCTable-redheader2">
    <w:name w:val="ECC Table - red header2"/>
    <w:basedOn w:val="ECCTable-clean"/>
    <w:uiPriority w:val="99"/>
    <w:qFormat/>
    <w:rsid w:val="00472C12"/>
    <w:tblPr>
      <w:tblStyleRowBandSize w:val="0"/>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table" w:customStyle="1" w:styleId="ECCTable-redheader3">
    <w:name w:val="ECC Table - red header3"/>
    <w:basedOn w:val="ECCTable-clean"/>
    <w:uiPriority w:val="99"/>
    <w:rsid w:val="00472C12"/>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vAlign w:val="center"/>
      </w:tcPr>
    </w:tblStylePr>
  </w:style>
  <w:style w:type="table" w:customStyle="1" w:styleId="ECCTable-redheader4">
    <w:name w:val="ECC Table - red header4"/>
    <w:basedOn w:val="ECCTable-clean"/>
    <w:uiPriority w:val="99"/>
    <w:rsid w:val="00472C12"/>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vAlign w:val="center"/>
      </w:tcPr>
    </w:tblStylePr>
  </w:style>
  <w:style w:type="table" w:customStyle="1" w:styleId="Grilledutableau1">
    <w:name w:val="Grille du tableau1"/>
    <w:basedOn w:val="TableNormal"/>
    <w:next w:val="TableGrid"/>
    <w:locked/>
    <w:rsid w:val="00472C1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locked/>
    <w:rsid w:val="00472C1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locked/>
    <w:rsid w:val="00472C1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locked/>
    <w:rsid w:val="00472C1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472C12"/>
    <w:pPr>
      <w:spacing w:before="0" w:after="0"/>
      <w:jc w:val="left"/>
    </w:pPr>
    <w:rPr>
      <w:rFonts w:eastAsia="Calibri"/>
      <w:szCs w:val="22"/>
      <w:lang w:val="en-GB"/>
    </w:rPr>
  </w:style>
  <w:style w:type="paragraph" w:customStyle="1" w:styleId="ECCBox">
    <w:name w:val="ECC Box"/>
    <w:link w:val="ECCBoxZchn"/>
    <w:uiPriority w:val="99"/>
    <w:rsid w:val="00472C12"/>
    <w:pPr>
      <w:keepLines/>
      <w:pBdr>
        <w:top w:val="single" w:sz="12" w:space="4" w:color="auto"/>
        <w:left w:val="single" w:sz="12" w:space="4" w:color="auto"/>
        <w:bottom w:val="single" w:sz="12" w:space="4" w:color="auto"/>
        <w:right w:val="single" w:sz="12" w:space="4" w:color="auto"/>
      </w:pBdr>
      <w:spacing w:before="60"/>
    </w:pPr>
    <w:rPr>
      <w:lang w:eastAsia="de-DE"/>
    </w:rPr>
  </w:style>
  <w:style w:type="character" w:customStyle="1" w:styleId="ECCBoxZchn">
    <w:name w:val="ECC Box Zchn"/>
    <w:link w:val="ECCBox"/>
    <w:uiPriority w:val="99"/>
    <w:rsid w:val="00472C12"/>
    <w:rPr>
      <w:lang w:eastAsia="de-DE"/>
    </w:rPr>
  </w:style>
  <w:style w:type="paragraph" w:customStyle="1" w:styleId="ECCStatement">
    <w:name w:val="ECC Statement"/>
    <w:basedOn w:val="Normal"/>
    <w:rsid w:val="00472C12"/>
    <w:rPr>
      <w:i/>
    </w:rPr>
  </w:style>
  <w:style w:type="paragraph" w:customStyle="1" w:styleId="ECCLetterHead">
    <w:name w:val="ECC Letter Head"/>
    <w:basedOn w:val="Normal"/>
    <w:link w:val="ECCLetterHeadZchn"/>
    <w:qFormat/>
    <w:rsid w:val="00472C12"/>
    <w:pPr>
      <w:tabs>
        <w:tab w:val="right" w:pos="4750"/>
      </w:tabs>
      <w:spacing w:before="120"/>
    </w:pPr>
    <w:rPr>
      <w:b/>
      <w:sz w:val="22"/>
      <w:szCs w:val="20"/>
    </w:rPr>
  </w:style>
  <w:style w:type="character" w:customStyle="1" w:styleId="ECCLetterHeadZchn">
    <w:name w:val="ECC Letter Head Zchn"/>
    <w:basedOn w:val="DefaultParagraphFont"/>
    <w:link w:val="ECCLetterHead"/>
    <w:rsid w:val="00472C12"/>
    <w:rPr>
      <w:rFonts w:eastAsia="Calibri"/>
      <w:b/>
      <w:sz w:val="22"/>
      <w:lang w:val="en-GB"/>
    </w:rPr>
  </w:style>
  <w:style w:type="paragraph" w:customStyle="1" w:styleId="ECCBreak">
    <w:name w:val="ECC Break"/>
    <w:link w:val="ECCBreakZchn"/>
    <w:rsid w:val="00472C12"/>
    <w:pPr>
      <w:spacing w:before="360"/>
      <w:jc w:val="left"/>
    </w:pPr>
    <w:rPr>
      <w:b/>
      <w:bCs/>
      <w:iCs/>
      <w:caps/>
      <w:szCs w:val="28"/>
    </w:rPr>
  </w:style>
  <w:style w:type="character" w:customStyle="1" w:styleId="ECCBreakZchn">
    <w:name w:val="ECC Break Zchn"/>
    <w:basedOn w:val="DefaultParagraphFont"/>
    <w:link w:val="ECCBreak"/>
    <w:rsid w:val="00472C12"/>
    <w:rPr>
      <w:b/>
      <w:bCs/>
      <w:iCs/>
      <w:caps/>
      <w:szCs w:val="28"/>
    </w:rPr>
  </w:style>
  <w:style w:type="paragraph" w:customStyle="1" w:styleId="Default">
    <w:name w:val="Default"/>
    <w:rsid w:val="00472C12"/>
    <w:pPr>
      <w:autoSpaceDE w:val="0"/>
      <w:autoSpaceDN w:val="0"/>
      <w:adjustRightInd w:val="0"/>
      <w:spacing w:before="0" w:after="0"/>
      <w:jc w:val="left"/>
    </w:pPr>
    <w:rPr>
      <w:rFonts w:ascii="Calibri" w:hAnsi="Calibri" w:cs="Calibri"/>
      <w:color w:val="000000"/>
      <w:sz w:val="24"/>
      <w:szCs w:val="24"/>
      <w:lang w:val="de-DE"/>
    </w:rPr>
  </w:style>
  <w:style w:type="character" w:customStyle="1" w:styleId="st">
    <w:name w:val="st"/>
    <w:basedOn w:val="DefaultParagraphFont"/>
    <w:rsid w:val="00472C12"/>
  </w:style>
  <w:style w:type="character" w:customStyle="1" w:styleId="Standard1">
    <w:name w:val="Standard1"/>
    <w:basedOn w:val="DefaultParagraphFont"/>
    <w:rsid w:val="00472C12"/>
  </w:style>
  <w:style w:type="character" w:customStyle="1" w:styleId="tlid-translation">
    <w:name w:val="tlid-translation"/>
    <w:basedOn w:val="DefaultParagraphFont"/>
    <w:rsid w:val="00472C12"/>
  </w:style>
  <w:style w:type="paragraph" w:styleId="NormalWeb">
    <w:name w:val="Normal (Web)"/>
    <w:basedOn w:val="Normal"/>
    <w:uiPriority w:val="99"/>
    <w:unhideWhenUsed/>
    <w:locked/>
    <w:rsid w:val="00472C12"/>
    <w:pPr>
      <w:spacing w:before="100" w:beforeAutospacing="1" w:after="100" w:afterAutospacing="1"/>
      <w:jc w:val="left"/>
    </w:pPr>
    <w:rPr>
      <w:rFonts w:ascii="Times New Roman" w:eastAsiaTheme="minorEastAsia" w:hAnsi="Times New Roman"/>
      <w:sz w:val="24"/>
      <w:szCs w:val="24"/>
      <w:lang w:val="fr-FR" w:eastAsia="zh-CN"/>
    </w:rPr>
  </w:style>
  <w:style w:type="character" w:customStyle="1" w:styleId="UnresolvedMention1">
    <w:name w:val="Unresolved Mention1"/>
    <w:basedOn w:val="DefaultParagraphFont"/>
    <w:uiPriority w:val="99"/>
    <w:semiHidden/>
    <w:unhideWhenUsed/>
    <w:rsid w:val="00472C12"/>
    <w:rPr>
      <w:color w:val="605E5C"/>
      <w:shd w:val="clear" w:color="auto" w:fill="E1DFDD"/>
    </w:rPr>
  </w:style>
  <w:style w:type="character" w:styleId="UnresolvedMention">
    <w:name w:val="Unresolved Mention"/>
    <w:basedOn w:val="DefaultParagraphFont"/>
    <w:uiPriority w:val="99"/>
    <w:semiHidden/>
    <w:unhideWhenUsed/>
    <w:rsid w:val="00DD5D2C"/>
    <w:rPr>
      <w:color w:val="605E5C"/>
      <w:shd w:val="clear" w:color="auto" w:fill="E1DFDD"/>
    </w:rPr>
  </w:style>
  <w:style w:type="paragraph" w:customStyle="1" w:styleId="reference">
    <w:name w:val="reference"/>
    <w:basedOn w:val="Normal"/>
    <w:qFormat/>
    <w:rsid w:val="00030F7B"/>
    <w:pPr>
      <w:tabs>
        <w:tab w:val="left" w:pos="397"/>
      </w:tabs>
      <w:spacing w:before="0" w:after="200" w:line="276" w:lineRule="auto"/>
      <w:ind w:left="397" w:hanging="397"/>
      <w:jc w:val="left"/>
    </w:pPr>
    <w:rPr>
      <w:rFonts w:eastAsia="Times New Roman"/>
      <w:szCs w:val="24"/>
      <w:lang w:val="en-US" w:eastAsia="ja-JP"/>
    </w:rPr>
  </w:style>
  <w:style w:type="character" w:customStyle="1" w:styleId="mr-auto">
    <w:name w:val="mr-auto"/>
    <w:basedOn w:val="DefaultParagraphFont"/>
    <w:rsid w:val="001E0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620012">
      <w:bodyDiv w:val="1"/>
      <w:marLeft w:val="0"/>
      <w:marRight w:val="0"/>
      <w:marTop w:val="0"/>
      <w:marBottom w:val="0"/>
      <w:divBdr>
        <w:top w:val="none" w:sz="0" w:space="0" w:color="auto"/>
        <w:left w:val="none" w:sz="0" w:space="0" w:color="auto"/>
        <w:bottom w:val="none" w:sz="0" w:space="0" w:color="auto"/>
        <w:right w:val="none" w:sz="0" w:space="0" w:color="auto"/>
      </w:divBdr>
    </w:div>
    <w:div w:id="744575525">
      <w:bodyDiv w:val="1"/>
      <w:marLeft w:val="0"/>
      <w:marRight w:val="0"/>
      <w:marTop w:val="0"/>
      <w:marBottom w:val="0"/>
      <w:divBdr>
        <w:top w:val="none" w:sz="0" w:space="0" w:color="auto"/>
        <w:left w:val="none" w:sz="0" w:space="0" w:color="auto"/>
        <w:bottom w:val="none" w:sz="0" w:space="0" w:color="auto"/>
        <w:right w:val="none" w:sz="0" w:space="0" w:color="auto"/>
      </w:divBdr>
    </w:div>
    <w:div w:id="1446584376">
      <w:bodyDiv w:val="1"/>
      <w:marLeft w:val="0"/>
      <w:marRight w:val="0"/>
      <w:marTop w:val="0"/>
      <w:marBottom w:val="0"/>
      <w:divBdr>
        <w:top w:val="none" w:sz="0" w:space="0" w:color="auto"/>
        <w:left w:val="none" w:sz="0" w:space="0" w:color="auto"/>
        <w:bottom w:val="none" w:sz="0" w:space="0" w:color="auto"/>
        <w:right w:val="none" w:sz="0" w:space="0" w:color="auto"/>
      </w:divBdr>
    </w:div>
    <w:div w:id="207265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4.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emf"/><Relationship Id="rId138" Type="http://schemas.openxmlformats.org/officeDocument/2006/relationships/hyperlink" Target="https://www.etsi.org/deliver/etsi_ts/136100_136199/136104/14.09.00_60/ts_136104v140900p.pdf" TargetMode="Externa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settings" Target="setting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emf"/><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image" Target="media/image72.png"/><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56" Type="http://schemas.openxmlformats.org/officeDocument/2006/relationships/image" Target="media/image33.em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image" Target="media/image90.png"/><Relationship Id="rId118" Type="http://schemas.openxmlformats.org/officeDocument/2006/relationships/image" Target="media/image95.png"/><Relationship Id="rId126" Type="http://schemas.openxmlformats.org/officeDocument/2006/relationships/image" Target="media/image103.png"/><Relationship Id="rId134" Type="http://schemas.openxmlformats.org/officeDocument/2006/relationships/oleObject" Target="embeddings/oleObject1.bin"/><Relationship Id="rId139" Type="http://schemas.openxmlformats.org/officeDocument/2006/relationships/hyperlink" Target="https://www.etsi.org/deliver/etsi_ts/138100_138199/138104/15.09.00_60/ts_138104v150900p.pdf" TargetMode="External"/><Relationship Id="rId8" Type="http://schemas.openxmlformats.org/officeDocument/2006/relationships/customXml" Target="../customXml/item8.xml"/><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jpeg"/><Relationship Id="rId121" Type="http://schemas.openxmlformats.org/officeDocument/2006/relationships/image" Target="media/image98.png"/><Relationship Id="rId14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36.emf"/><Relationship Id="rId67"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image" Target="media/image85.emf"/><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6.png"/><Relationship Id="rId137" Type="http://schemas.openxmlformats.org/officeDocument/2006/relationships/hyperlink" Target="https://www.etsi.org/deliver/etsi_ts/138100_138199/13810101/15.09.00_60/ts_13810101v150900p.pdf"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jpeg"/><Relationship Id="rId111" Type="http://schemas.openxmlformats.org/officeDocument/2006/relationships/image" Target="media/image88.png"/><Relationship Id="rId132" Type="http://schemas.openxmlformats.org/officeDocument/2006/relationships/image" Target="media/image109.pn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styles" Target="styles.xml"/><Relationship Id="rId31" Type="http://schemas.openxmlformats.org/officeDocument/2006/relationships/image" Target="media/image17.png"/><Relationship Id="rId52" Type="http://schemas.openxmlformats.org/officeDocument/2006/relationships/image" Target="media/image33.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image" Target="media/image107.JPG"/><Relationship Id="rId135" Type="http://schemas.openxmlformats.org/officeDocument/2006/relationships/image" Target="media/image111.emf"/><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86.emf"/><Relationship Id="rId34" Type="http://schemas.openxmlformats.org/officeDocument/2006/relationships/image" Target="media/image20.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header" Target="header2.xml"/><Relationship Id="rId7" Type="http://schemas.openxmlformats.org/officeDocument/2006/relationships/customXml" Target="../customXml/item7.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oleObject" Target="embeddings/oleObject2.bin"/><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hcm-agreement.eu" TargetMode="External"/><Relationship Id="rId2" Type="http://schemas.openxmlformats.org/officeDocument/2006/relationships/hyperlink" Target="http://www.bkg.bund.de" TargetMode="External"/><Relationship Id="rId1" Type="http://schemas.openxmlformats.org/officeDocument/2006/relationships/hyperlink" Target="https://fahrweg.dbnetze.com/fahrweg-en/customers/network_statement/infrastructure_register/principles-139498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3.emf"/><Relationship Id="rId1" Type="http://schemas.openxmlformats.org/officeDocument/2006/relationships/image" Target="media/image1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20(12).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573436D761B4095AC662A111489A0" ma:contentTypeVersion="13" ma:contentTypeDescription="Create a new document." ma:contentTypeScope="" ma:versionID="681117ffb2268100557be0d95ee55035">
  <xsd:schema xmlns:xsd="http://www.w3.org/2001/XMLSchema" xmlns:xs="http://www.w3.org/2001/XMLSchema" xmlns:p="http://schemas.microsoft.com/office/2006/metadata/properties" xmlns:ns3="ed1405a1-578d-47ad-a272-5ed16773c14e" xmlns:ns4="3280b507-aca7-44bc-9d35-909c802bb4fe" targetNamespace="http://schemas.microsoft.com/office/2006/metadata/properties" ma:root="true" ma:fieldsID="439b3f22f5bd07008049a0c3e2df0f9e" ns3:_="" ns4:_="">
    <xsd:import namespace="ed1405a1-578d-47ad-a272-5ed16773c14e"/>
    <xsd:import namespace="3280b507-aca7-44bc-9d35-909c802bb4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405a1-578d-47ad-a272-5ed16773c1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80b507-aca7-44bc-9d35-909c802bb4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572B1-3026-4E54-875F-96BC6D087BF4}">
  <ds:schemaRefs>
    <ds:schemaRef ds:uri="http://schemas.microsoft.com/sharepoint/v3/contenttype/forms"/>
  </ds:schemaRefs>
</ds:datastoreItem>
</file>

<file path=customXml/itemProps2.xml><?xml version="1.0" encoding="utf-8"?>
<ds:datastoreItem xmlns:ds="http://schemas.openxmlformats.org/officeDocument/2006/customXml" ds:itemID="{C47D550B-045B-4C22-BE5E-8E6DB74046B5}">
  <ds:schemaRefs>
    <ds:schemaRef ds:uri="http://schemas.microsoft.com/sharepoint/v3/contenttype/forms"/>
  </ds:schemaRefs>
</ds:datastoreItem>
</file>

<file path=customXml/itemProps3.xml><?xml version="1.0" encoding="utf-8"?>
<ds:datastoreItem xmlns:ds="http://schemas.openxmlformats.org/officeDocument/2006/customXml" ds:itemID="{1BDD69DB-1F68-4455-907A-BCBFB0FF8BE2}">
  <ds:schemaRefs>
    <ds:schemaRef ds:uri="http://purl.org/dc/elements/1.1/"/>
    <ds:schemaRef ds:uri="ed1405a1-578d-47ad-a272-5ed16773c14e"/>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3280b507-aca7-44bc-9d35-909c802bb4f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A565F85-736B-4684-A3F8-BDA76B24E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405a1-578d-47ad-a272-5ed16773c14e"/>
    <ds:schemaRef ds:uri="3280b507-aca7-44bc-9d35-909c802bb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D9B1FA-DC24-40F9-959D-7D0FBA479C73}">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28BA824A-294A-443A-90D6-B2DD7E3B53B1}">
  <ds:schemaRefs>
    <ds:schemaRef ds:uri="http://schemas.microsoft.com/sharepoint/v3/contenttype/forms"/>
  </ds:schemaRefs>
</ds:datastoreItem>
</file>

<file path=customXml/itemProps7.xml><?xml version="1.0" encoding="utf-8"?>
<ds:datastoreItem xmlns:ds="http://schemas.openxmlformats.org/officeDocument/2006/customXml" ds:itemID="{9739A854-007A-4BCC-8309-20FA47575E67}">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CB9638CE-CE80-4466-91AE-1FA6A844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(12)</Template>
  <TotalTime>5</TotalTime>
  <Pages>121</Pages>
  <Words>32989</Words>
  <Characters>165940</Characters>
  <Application>Microsoft Office Word</Application>
  <DocSecurity>0</DocSecurity>
  <Lines>4609</Lines>
  <Paragraphs>3108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ECC Report 318</vt:lpstr>
      <vt:lpstr>Draft ECC Report XX</vt:lpstr>
      <vt:lpstr>Draft ECC Report XX</vt:lpstr>
    </vt:vector>
  </TitlesOfParts>
  <Manager>stella.lyubchenko@eco.cept.org</Manager>
  <Company>ECO</Company>
  <LinksUpToDate>false</LinksUpToDate>
  <CharactersWithSpaces>195821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318</dc:title>
  <dc:subject/>
  <dc:creator>eco</dc:creator>
  <cp:keywords/>
  <dc:description/>
  <cp:lastModifiedBy>ECO</cp:lastModifiedBy>
  <cp:revision>4</cp:revision>
  <cp:lastPrinted>2020-04-15T15:53:00Z</cp:lastPrinted>
  <dcterms:created xsi:type="dcterms:W3CDTF">2020-07-21T13:24:00Z</dcterms:created>
  <dcterms:modified xsi:type="dcterms:W3CDTF">2020-07-21T13:31:00Z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0x01010062D573436D761B4095AC662A111489A0</vt:lpwstr>
  </property>
  <property fmtid="{D5CDD505-2E9C-101B-9397-08002B2CF9AE}" pid="3" name="MSIP_Label_5a50d26f-5c2c-4137-8396-1b24eb24286c_Enabled">
    <vt:lpwstr>True</vt:lpwstr>
  </property>
  <property fmtid="{D5CDD505-2E9C-101B-9397-08002B2CF9AE}" pid="4" name="MSIP_Label_5a50d26f-5c2c-4137-8396-1b24eb24286c_SiteId">
    <vt:lpwstr>0af648de-310c-4068-8ae4-f9418bae24cc</vt:lpwstr>
  </property>
  <property fmtid="{D5CDD505-2E9C-101B-9397-08002B2CF9AE}" pid="5" name="MSIP_Label_5a50d26f-5c2c-4137-8396-1b24eb24286c_Owner">
    <vt:lpwstr>Malika.Greene@ofcom.org.uk</vt:lpwstr>
  </property>
  <property fmtid="{D5CDD505-2E9C-101B-9397-08002B2CF9AE}" pid="6" name="MSIP_Label_5a50d26f-5c2c-4137-8396-1b24eb24286c_SetDate">
    <vt:lpwstr>2020-04-14T11:02:41.4452964Z</vt:lpwstr>
  </property>
  <property fmtid="{D5CDD505-2E9C-101B-9397-08002B2CF9AE}" pid="7" name="MSIP_Label_5a50d26f-5c2c-4137-8396-1b24eb24286c_Name">
    <vt:lpwstr>Protected</vt:lpwstr>
  </property>
  <property fmtid="{D5CDD505-2E9C-101B-9397-08002B2CF9AE}" pid="8" name="MSIP_Label_5a50d26f-5c2c-4137-8396-1b24eb24286c_Application">
    <vt:lpwstr>Microsoft Azure Information Protection</vt:lpwstr>
  </property>
  <property fmtid="{D5CDD505-2E9C-101B-9397-08002B2CF9AE}" pid="9" name="MSIP_Label_5a50d26f-5c2c-4137-8396-1b24eb24286c_ActionId">
    <vt:lpwstr>a4651cab-33e2-4201-9605-09a0490587cd</vt:lpwstr>
  </property>
  <property fmtid="{D5CDD505-2E9C-101B-9397-08002B2CF9AE}" pid="10" name="MSIP_Label_5a50d26f-5c2c-4137-8396-1b24eb24286c_Extended_MSFT_Method">
    <vt:lpwstr>Manual</vt:lpwstr>
  </property>
  <property fmtid="{D5CDD505-2E9C-101B-9397-08002B2CF9AE}" pid="11" name="Sensitivity">
    <vt:lpwstr>Protected</vt:lpwstr>
  </property>
</Properties>
</file>