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02" w:rsidRDefault="00BF4102"/>
    <w:p w:rsidR="00BF4102" w:rsidRDefault="00F4610D">
      <w:pPr>
        <w:pStyle w:val="coverpageReporttitledescription"/>
        <w:rPr>
          <w:lang w:val="en-GB"/>
        </w:rPr>
      </w:pPr>
      <w:r>
        <w:rPr>
          <w:lang w:val="en-GB"/>
        </w:rPr>
        <w:fldChar w:fldCharType="begin">
          <w:ffData>
            <w:name w:val=""/>
            <w:enabled/>
            <w:calcOnExit w:val="0"/>
            <w:textInput>
              <w:default w:val="Analysis of the suitability and update of the regulatory technical conditions for 5G MFCN and AAS operation in the 1920-1980 MHz and 2110-2170 MHz band "/>
            </w:textInput>
          </w:ffData>
        </w:fldChar>
      </w:r>
      <w:r>
        <w:rPr>
          <w:lang w:val="en-GB"/>
        </w:rPr>
        <w:instrText xml:space="preserve"> FORMTEXT </w:instrText>
      </w:r>
      <w:r>
        <w:rPr>
          <w:lang w:val="en-GB"/>
        </w:rPr>
      </w:r>
      <w:r>
        <w:rPr>
          <w:lang w:val="en-GB"/>
        </w:rPr>
        <w:fldChar w:fldCharType="separate"/>
      </w:r>
      <w:r>
        <w:rPr>
          <w:noProof/>
          <w:lang w:val="en-GB"/>
        </w:rPr>
        <w:t xml:space="preserve">Analysis of the suitability and update of the regulatory technical conditions for 5G MFCN and AAS operation in the 1920-1980 MHz and 2110-2170 MHz band </w:t>
      </w:r>
      <w:r>
        <w:rPr>
          <w:lang w:val="en-GB"/>
        </w:rPr>
        <w:fldChar w:fldCharType="end"/>
      </w:r>
    </w:p>
    <w:p w:rsidR="00BF4102" w:rsidRDefault="00F4610D">
      <w:pPr>
        <w:pStyle w:val="coverpageapprovedDDMMYY"/>
        <w:rPr>
          <w:lang w:val="en-GB"/>
        </w:rPr>
      </w:pPr>
      <w:r>
        <w:rPr>
          <w:noProof/>
          <w:lang w:eastAsia="da-DK"/>
        </w:rPr>
        <mc:AlternateContent>
          <mc:Choice Requires="wpg">
            <w:drawing>
              <wp:anchor distT="0" distB="0" distL="114300" distR="114300" simplePos="0" relativeHeight="251663360" behindDoc="0" locked="1" layoutInCell="1" allowOverlap="1" wp14:anchorId="60B10BDD" wp14:editId="60B10BDE">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E37" w:rsidRDefault="00E82E37">
                              <w:pPr>
                                <w:pStyle w:val="coverpageECCReport"/>
                                <w:shd w:val="clear" w:color="auto" w:fill="auto"/>
                              </w:pPr>
                              <w:r>
                                <w:t xml:space="preserve">ECC Report </w:t>
                              </w:r>
                              <w:bookmarkStart w:id="0" w:name="Report_Number"/>
                              <w:r>
                                <w:rPr>
                                  <w:rStyle w:val="IntenseReference"/>
                                </w:rPr>
                                <w:t>298</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E82E37" w:rsidRDefault="00E82E37">
                        <w:pPr>
                          <w:pStyle w:val="coverpageECCReport"/>
                          <w:shd w:val="clear" w:color="auto" w:fill="auto"/>
                        </w:pPr>
                        <w:r>
                          <w:t xml:space="preserve">ECC Report </w:t>
                        </w:r>
                        <w:bookmarkStart w:id="1" w:name="Report_Number"/>
                        <w:r>
                          <w:rPr>
                            <w:rStyle w:val="IntenseReference"/>
                          </w:rPr>
                          <w:t>298</w:t>
                        </w:r>
                        <w:bookmarkEnd w:id="1"/>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E77DBB">
        <w:rPr>
          <w:lang w:val="en-GB"/>
        </w:rPr>
        <w:fldChar w:fldCharType="begin">
          <w:ffData>
            <w:name w:val="Text8"/>
            <w:enabled/>
            <w:calcOnExit w:val="0"/>
            <w:textInput>
              <w:default w:val="Approved 8 March 2019"/>
            </w:textInput>
          </w:ffData>
        </w:fldChar>
      </w:r>
      <w:bookmarkStart w:id="1" w:name="Text8"/>
      <w:r w:rsidR="00E77DBB">
        <w:rPr>
          <w:lang w:val="en-GB"/>
        </w:rPr>
        <w:instrText xml:space="preserve"> FORMTEXT </w:instrText>
      </w:r>
      <w:r w:rsidR="00E77DBB">
        <w:rPr>
          <w:lang w:val="en-GB"/>
        </w:rPr>
      </w:r>
      <w:r w:rsidR="00E77DBB">
        <w:rPr>
          <w:lang w:val="en-GB"/>
        </w:rPr>
        <w:fldChar w:fldCharType="separate"/>
      </w:r>
      <w:r w:rsidR="00E77DBB">
        <w:rPr>
          <w:noProof/>
          <w:lang w:val="en-GB"/>
        </w:rPr>
        <w:t>Approved 8 March 2019</w:t>
      </w:r>
      <w:r w:rsidR="00E77DBB">
        <w:rPr>
          <w:lang w:val="en-GB"/>
        </w:rPr>
        <w:fldChar w:fldCharType="end"/>
      </w:r>
      <w:bookmarkEnd w:id="1"/>
    </w:p>
    <w:p w:rsidR="00BF4102" w:rsidRDefault="00F4610D">
      <w:pPr>
        <w:ind w:left="2682" w:firstLine="720"/>
        <w:rPr>
          <w:rStyle w:val="ECCParagraph"/>
        </w:rPr>
      </w:pPr>
      <w:r>
        <w:rPr>
          <w:bCs/>
        </w:rPr>
        <w:fldChar w:fldCharType="begin">
          <w:ffData>
            <w:name w:val="Text3"/>
            <w:enabled/>
            <w:calcOnExit w:val="0"/>
            <w:textInput/>
          </w:ffData>
        </w:fldChar>
      </w:r>
      <w:bookmarkStart w:id="2" w:name="Text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
    </w:p>
    <w:p w:rsidR="00BF4102" w:rsidRDefault="00F4610D">
      <w:pPr>
        <w:pStyle w:val="Heading1"/>
        <w:rPr>
          <w:lang w:val="en-GB"/>
        </w:rPr>
      </w:pPr>
      <w:bookmarkStart w:id="3" w:name="_Toc3544392"/>
      <w:bookmarkStart w:id="4" w:name="_Toc380056496"/>
      <w:bookmarkStart w:id="5" w:name="_Toc380059747"/>
      <w:bookmarkStart w:id="6" w:name="_Toc380059784"/>
      <w:bookmarkStart w:id="7" w:name="_Toc396153635"/>
      <w:bookmarkStart w:id="8" w:name="_Toc396383862"/>
      <w:bookmarkStart w:id="9" w:name="_Toc396917295"/>
      <w:bookmarkStart w:id="10" w:name="_Toc396917344"/>
      <w:bookmarkStart w:id="11" w:name="_Toc396917406"/>
      <w:bookmarkStart w:id="12" w:name="_Toc396917459"/>
      <w:bookmarkStart w:id="13" w:name="_Toc396917626"/>
      <w:bookmarkStart w:id="14" w:name="_Toc396917641"/>
      <w:bookmarkStart w:id="15" w:name="_Toc396917746"/>
      <w:r>
        <w:rPr>
          <w:lang w:val="en-GB"/>
        </w:rPr>
        <w:lastRenderedPageBreak/>
        <w:t>Executive summary</w:t>
      </w:r>
      <w:bookmarkEnd w:id="3"/>
      <w:r>
        <w:rPr>
          <w:lang w:val="en-GB"/>
        </w:rPr>
        <w:t xml:space="preserve"> </w:t>
      </w:r>
      <w:bookmarkEnd w:id="4"/>
      <w:bookmarkEnd w:id="5"/>
      <w:bookmarkEnd w:id="6"/>
      <w:bookmarkEnd w:id="7"/>
      <w:bookmarkEnd w:id="8"/>
      <w:bookmarkEnd w:id="9"/>
      <w:bookmarkEnd w:id="10"/>
      <w:bookmarkEnd w:id="11"/>
      <w:bookmarkEnd w:id="12"/>
      <w:bookmarkEnd w:id="13"/>
      <w:bookmarkEnd w:id="14"/>
      <w:bookmarkEnd w:id="15"/>
    </w:p>
    <w:p w:rsidR="00BF4102" w:rsidRDefault="00F4610D">
      <w:r>
        <w:t xml:space="preserve">The development of this Report was triggered in March 2018 by the need to assess the technical conditions in ECC Decision (06)01 </w:t>
      </w:r>
      <w:r>
        <w:fldChar w:fldCharType="begin"/>
      </w:r>
      <w:r>
        <w:instrText xml:space="preserve"> REF _Ref525197358 \r \h  \* MERGEFORMAT </w:instrText>
      </w:r>
      <w:r>
        <w:fldChar w:fldCharType="separate"/>
      </w:r>
      <w:r w:rsidR="007A08F3">
        <w:t>[1]</w:t>
      </w:r>
      <w:r>
        <w:fldChar w:fldCharType="end"/>
      </w:r>
      <w:r>
        <w:t xml:space="preserve"> to enable a timely introduction of 5G and AAS, while maintaining adequate protection of other services and applications and to adapt them accordingly. This ECC Report assessed the suitability for 5G of the harmonised technical conditions defined for the 1920-1980 MHz and 2110-2170 MHz frequency band in CEPT Report 39 </w:t>
      </w:r>
      <w:r>
        <w:fldChar w:fldCharType="begin"/>
      </w:r>
      <w:r>
        <w:instrText xml:space="preserve"> REF _Ref525824532 \r \h </w:instrText>
      </w:r>
      <w:r>
        <w:fldChar w:fldCharType="separate"/>
      </w:r>
      <w:r w:rsidR="007A08F3">
        <w:t>[2]</w:t>
      </w:r>
      <w:r>
        <w:fldChar w:fldCharType="end"/>
      </w:r>
      <w:r>
        <w:t xml:space="preserve"> and adopted in the ECC Decision (06)01 amended in November 2012 ("ECC Decision (06)01 (rev. 2012)" hereafter).</w:t>
      </w:r>
    </w:p>
    <w:p w:rsidR="00BF4102" w:rsidRDefault="00F4610D">
      <w:pPr>
        <w:rPr>
          <w:rStyle w:val="ECCHLyellow"/>
        </w:rPr>
      </w:pPr>
      <w:r>
        <w:rPr>
          <w:rStyle w:val="ECCParagraph"/>
        </w:rPr>
        <w:t>The introduction of AAS systems will be only on the base station side as it is not foreseen for the UE side.</w:t>
      </w:r>
    </w:p>
    <w:p w:rsidR="00BF4102" w:rsidRDefault="00F4610D">
      <w:r>
        <w:t xml:space="preserve">Two main areas were studied: </w:t>
      </w:r>
    </w:p>
    <w:p w:rsidR="00BF4102" w:rsidRDefault="00F4610D">
      <w:pPr>
        <w:pStyle w:val="ECCBulletsLv1"/>
      </w:pPr>
      <w:r>
        <w:t>Assessment of the suitability of existing band plan and BEM for 5G in the 1920-1980 MHz and 2110-2170 MHz frequency band;</w:t>
      </w:r>
    </w:p>
    <w:p w:rsidR="00BF4102" w:rsidRDefault="00F4610D">
      <w:pPr>
        <w:pStyle w:val="ECCBulletsLv1"/>
      </w:pPr>
      <w:r>
        <w:t xml:space="preserve">Coexistence with other services below 2110 MHz (space services in particular) and above 2170 MHz (MSS/CGC and space services); </w:t>
      </w:r>
    </w:p>
    <w:p w:rsidR="00BF4102" w:rsidRDefault="00F4610D">
      <w:r>
        <w:t>The development of this Report followed the following steps:</w:t>
      </w:r>
    </w:p>
    <w:p w:rsidR="00BF4102" w:rsidRDefault="00F4610D">
      <w:pPr>
        <w:pStyle w:val="ECCNumberedList"/>
      </w:pPr>
      <w:r>
        <w:t xml:space="preserve">Review of the regulatory framework, including existing band plan and BEM requirements, for 5G in the 1920-1980 MHz and 2110-2170 MHz frequency band. Section </w:t>
      </w:r>
      <w:r>
        <w:fldChar w:fldCharType="begin"/>
      </w:r>
      <w:r>
        <w:instrText xml:space="preserve"> REF _Ref525829539 \r \h  \* MERGEFORMAT </w:instrText>
      </w:r>
      <w:r>
        <w:fldChar w:fldCharType="separate"/>
      </w:r>
      <w:r w:rsidR="007A08F3">
        <w:t>2</w:t>
      </w:r>
      <w:r>
        <w:fldChar w:fldCharType="end"/>
      </w:r>
      <w:r>
        <w:t xml:space="preserve"> "Existing Regulatory framework for MFCN systems". </w:t>
      </w:r>
    </w:p>
    <w:p w:rsidR="00BF4102" w:rsidRDefault="00F4610D">
      <w:pPr>
        <w:pStyle w:val="ECCNumberedList"/>
      </w:pPr>
      <w:r>
        <w:t xml:space="preserve">Analysis of the existing BEM and identification of required amendments - Section </w:t>
      </w:r>
      <w:r>
        <w:fldChar w:fldCharType="begin"/>
      </w:r>
      <w:r>
        <w:instrText xml:space="preserve"> REF _Ref525829548 \r \h  \* MERGEFORMAT </w:instrText>
      </w:r>
      <w:r>
        <w:fldChar w:fldCharType="separate"/>
      </w:r>
      <w:r w:rsidR="007A08F3">
        <w:t>3</w:t>
      </w:r>
      <w:r>
        <w:fldChar w:fldCharType="end"/>
      </w:r>
      <w:r>
        <w:t xml:space="preserve"> "Suitability of the current technical framework for 5G"; </w:t>
      </w:r>
    </w:p>
    <w:p w:rsidR="00BF4102" w:rsidRDefault="00F4610D">
      <w:pPr>
        <w:pStyle w:val="ECCNumberedList"/>
      </w:pPr>
      <w:r>
        <w:t xml:space="preserve">Assessment of the coexistence with other adjacent services to the 2110-2170 MHz band (including space services in </w:t>
      </w:r>
      <w:r>
        <w:rPr>
          <w:rStyle w:val="ECCParagraph"/>
        </w:rPr>
        <w:t>2200-2290 MHz)</w:t>
      </w:r>
      <w:r w:rsidR="00B213EC">
        <w:rPr>
          <w:rStyle w:val="ECCParagraph"/>
        </w:rPr>
        <w:t xml:space="preserve"> </w:t>
      </w:r>
      <w:r>
        <w:t xml:space="preserve">– Section </w:t>
      </w:r>
      <w:r>
        <w:fldChar w:fldCharType="begin"/>
      </w:r>
      <w:r>
        <w:instrText xml:space="preserve"> REF _Ref525829560 \r \h  \* MERGEFORMAT </w:instrText>
      </w:r>
      <w:r>
        <w:fldChar w:fldCharType="separate"/>
      </w:r>
      <w:r w:rsidR="007A08F3">
        <w:t>4</w:t>
      </w:r>
      <w:r>
        <w:fldChar w:fldCharType="end"/>
      </w:r>
      <w:r>
        <w:t xml:space="preserve"> “Coexistence Studies”</w:t>
      </w:r>
      <w:r w:rsidR="00034D4B">
        <w:t>;</w:t>
      </w:r>
    </w:p>
    <w:p w:rsidR="00BF4102" w:rsidRDefault="00F4610D">
      <w:pPr>
        <w:pStyle w:val="ECCNumberedList"/>
      </w:pPr>
      <w:r>
        <w:t xml:space="preserve">Annex 1 “MFCN parameter values and assumptions for simulations” containing the assumptions and parameters that were agreed as basis for the coexistence studies; </w:t>
      </w:r>
    </w:p>
    <w:p w:rsidR="00BF4102" w:rsidRDefault="00F4610D">
      <w:pPr>
        <w:pStyle w:val="ECCNumberedList"/>
        <w:rPr>
          <w:rStyle w:val="ECCParagraph"/>
        </w:rPr>
      </w:pPr>
      <w:r>
        <w:rPr>
          <w:rStyle w:val="ECCParagraph"/>
        </w:rPr>
        <w:t>Annex 2 "Considerations on changes to the necessity of guard bands in the 2 GHz MFCN bands", assessing the need for guard bands.</w:t>
      </w:r>
    </w:p>
    <w:p w:rsidR="00BF4102" w:rsidRDefault="00F4610D">
      <w:pPr>
        <w:rPr>
          <w:rStyle w:val="ECCParagraph"/>
        </w:rPr>
      </w:pPr>
      <w:r>
        <w:rPr>
          <w:rStyle w:val="ECCParagraph"/>
        </w:rPr>
        <w:t xml:space="preserve">The Report concludes on the need to update regulatory framework to support the introduction of 5G in the 1920-1980 MHz and 2110-2170 MHz band. </w:t>
      </w:r>
    </w:p>
    <w:p w:rsidR="00BF4102" w:rsidRDefault="00F4610D">
      <w:pPr>
        <w:rPr>
          <w:rStyle w:val="ECCParagraph"/>
        </w:rPr>
      </w:pPr>
      <w:r>
        <w:rPr>
          <w:rStyle w:val="ECCParagraph"/>
        </w:rPr>
        <w:t>CEPT concluded on an updated band plan for the 1920-1980 MHz and 2110-2170 MHz band and that it is up to each administration to decide, based on its requirements, and considering the impact on existing authorisations in its country within the band and services in adjacent bands, whether and how to migrate from the band plan in previous revisions of ECC Decision (06)01 to the new band plan and any associated conditions.</w:t>
      </w:r>
    </w:p>
    <w:p w:rsidR="00BF4102" w:rsidRDefault="00F4610D">
      <w:pPr>
        <w:rPr>
          <w:rStyle w:val="ECCParagraph"/>
        </w:rPr>
      </w:pPr>
      <w:r>
        <w:rPr>
          <w:rStyle w:val="ECCParagraph"/>
        </w:rPr>
        <w:t xml:space="preserve">This analysis confirms that the current BEM remains applicable for non-AAS systems and the need for additional BEM for AAS systems. Identification of required amendments for the additional BEM for AAS MFCNs is given in </w:t>
      </w:r>
      <w:r>
        <w:t xml:space="preserve">Section </w:t>
      </w:r>
      <w:r>
        <w:rPr>
          <w:rStyle w:val="ECCParagraph"/>
        </w:rPr>
        <w:fldChar w:fldCharType="begin"/>
      </w:r>
      <w:r>
        <w:rPr>
          <w:rStyle w:val="ECCParagraph"/>
        </w:rPr>
        <w:instrText xml:space="preserve"> REF _Ref525829584 \r \h  \* MERGEFORMAT </w:instrText>
      </w:r>
      <w:r>
        <w:rPr>
          <w:rStyle w:val="ECCParagraph"/>
        </w:rPr>
      </w:r>
      <w:r>
        <w:rPr>
          <w:rStyle w:val="ECCParagraph"/>
        </w:rPr>
        <w:fldChar w:fldCharType="separate"/>
      </w:r>
      <w:r w:rsidR="007A08F3">
        <w:rPr>
          <w:rStyle w:val="ECCParagraph"/>
        </w:rPr>
        <w:t>5</w:t>
      </w:r>
      <w:r>
        <w:rPr>
          <w:rStyle w:val="ECCParagraph"/>
        </w:rPr>
        <w:fldChar w:fldCharType="end"/>
      </w:r>
      <w:r>
        <w:rPr>
          <w:rStyle w:val="ECCParagraph"/>
        </w:rPr>
        <w:t xml:space="preserve"> "Recommended Framework”.</w:t>
      </w:r>
    </w:p>
    <w:p w:rsidR="00BF4102" w:rsidRDefault="00F4610D">
      <w:pPr>
        <w:rPr>
          <w:rStyle w:val="ECCParagraph"/>
        </w:rPr>
      </w:pPr>
      <w:r>
        <w:rPr>
          <w:rStyle w:val="ECCParagraph"/>
        </w:rPr>
        <w:t xml:space="preserve">It is noted that the spurious domain for the base station in this frequency band starts 10 MHz from the band edge and that the corresponding limits are defined in ERC Recommendation 74-01 </w:t>
      </w:r>
      <w:r>
        <w:rPr>
          <w:rStyle w:val="ECCParagraph"/>
        </w:rPr>
        <w:fldChar w:fldCharType="begin"/>
      </w:r>
      <w:r>
        <w:rPr>
          <w:rStyle w:val="ECCParagraph"/>
        </w:rPr>
        <w:instrText xml:space="preserve"> REF _Ref536540482 \r \h </w:instrText>
      </w:r>
      <w:r>
        <w:rPr>
          <w:rStyle w:val="ECCParagraph"/>
        </w:rPr>
      </w:r>
      <w:r>
        <w:rPr>
          <w:rStyle w:val="ECCParagraph"/>
        </w:rPr>
        <w:fldChar w:fldCharType="separate"/>
      </w:r>
      <w:r w:rsidR="007A08F3">
        <w:rPr>
          <w:rStyle w:val="ECCParagraph"/>
        </w:rPr>
        <w:t>[3]</w:t>
      </w:r>
      <w:r>
        <w:rPr>
          <w:rStyle w:val="ECCParagraph"/>
        </w:rPr>
        <w:fldChar w:fldCharType="end"/>
      </w:r>
      <w:r>
        <w:rPr>
          <w:rStyle w:val="ECCParagraph"/>
        </w:rPr>
        <w:t xml:space="preserve"> (</w:t>
      </w:r>
      <w:r w:rsidR="00FA3BAC" w:rsidRPr="00FA3BAC">
        <w:rPr>
          <w:rStyle w:val="ECCParagraph"/>
        </w:rPr>
        <w:t xml:space="preserve">for the coexistence studies </w:t>
      </w:r>
      <w:r w:rsidR="00FA3BAC">
        <w:rPr>
          <w:rStyle w:val="ECCParagraph"/>
        </w:rPr>
        <w:t xml:space="preserve">in this ECC Report the value of </w:t>
      </w:r>
      <w:r>
        <w:rPr>
          <w:rStyle w:val="ECCParagraph"/>
        </w:rPr>
        <w:t xml:space="preserve"> -30 dBm/MHz</w:t>
      </w:r>
      <w:r w:rsidR="00FA3BAC">
        <w:rPr>
          <w:rStyle w:val="ECCParagraph"/>
        </w:rPr>
        <w:t xml:space="preserve"> was used</w:t>
      </w:r>
      <w:r>
        <w:rPr>
          <w:rStyle w:val="ECCParagraph"/>
        </w:rPr>
        <w:t xml:space="preserve">). </w:t>
      </w:r>
    </w:p>
    <w:p w:rsidR="00BF4102" w:rsidRDefault="00F4610D">
      <w:pPr>
        <w:rPr>
          <w:rStyle w:val="ECCParagraph"/>
        </w:rPr>
      </w:pPr>
      <w:r>
        <w:rPr>
          <w:rStyle w:val="ECCParagraph"/>
        </w:rPr>
        <w:br w:type="page"/>
      </w:r>
    </w:p>
    <w:p w:rsidR="00BF4102" w:rsidRDefault="00BF4102">
      <w:pPr>
        <w:pStyle w:val="coverpageTableofContent"/>
        <w:rPr>
          <w:noProof w:val="0"/>
          <w:lang w:val="en-GB"/>
        </w:rPr>
      </w:pPr>
    </w:p>
    <w:p w:rsidR="00BF4102" w:rsidRDefault="00F4610D">
      <w:pPr>
        <w:pStyle w:val="coverpageTableofContent"/>
        <w:rPr>
          <w:noProof w:val="0"/>
          <w:lang w:val="en-GB"/>
        </w:rPr>
      </w:pPr>
      <w:r>
        <w:rPr>
          <w:lang w:val="da-DK" w:eastAsia="da-DK"/>
        </w:rPr>
        <mc:AlternateContent>
          <mc:Choice Requires="wps">
            <w:drawing>
              <wp:anchor distT="0" distB="0" distL="114300" distR="114300" simplePos="0" relativeHeight="251659264" behindDoc="1" locked="1" layoutInCell="1" allowOverlap="1" wp14:anchorId="60B10BDF" wp14:editId="60B10BE0">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E37" w:rsidRDefault="00E82E37">
                            <w:pPr>
                              <w:pStyle w:val="coverpageTableofContent"/>
                            </w:pPr>
                          </w:p>
                          <w:p w:rsidR="00E82E37" w:rsidRDefault="00E82E37">
                            <w:pPr>
                              <w:pStyle w:val="coverpageTableofContent"/>
                            </w:pPr>
                          </w:p>
                          <w:p w:rsidR="00E82E37" w:rsidRDefault="00E82E37">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E82E37" w:rsidRDefault="00E82E37">
                      <w:pPr>
                        <w:pStyle w:val="coverpageTableofContent"/>
                      </w:pPr>
                    </w:p>
                    <w:p w:rsidR="00E82E37" w:rsidRDefault="00E82E37">
                      <w:pPr>
                        <w:pStyle w:val="coverpageTableofContent"/>
                      </w:pPr>
                    </w:p>
                    <w:p w:rsidR="00E82E37" w:rsidRDefault="00E82E37">
                      <w:pPr>
                        <w:rPr>
                          <w:rStyle w:val="ECCParagraph"/>
                        </w:rPr>
                      </w:pPr>
                    </w:p>
                  </w:txbxContent>
                </v:textbox>
                <w10:wrap anchorx="page" anchory="page"/>
                <w10:anchorlock/>
              </v:rect>
            </w:pict>
          </mc:Fallback>
        </mc:AlternateContent>
      </w:r>
      <w:r>
        <w:rPr>
          <w:noProof w:val="0"/>
          <w:lang w:val="en-GB"/>
        </w:rPr>
        <w:t>TABLE OF CONTENTS</w:t>
      </w:r>
    </w:p>
    <w:p w:rsidR="00BF4102" w:rsidRDefault="00BF4102">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BF4102" w:rsidRDefault="00BF4102">
          <w:pPr>
            <w:rPr>
              <w:rStyle w:val="ECCParagraph"/>
            </w:rPr>
          </w:pPr>
        </w:p>
        <w:p w:rsidR="007E226A" w:rsidRDefault="00F4610D">
          <w:pPr>
            <w:pStyle w:val="TOC1"/>
            <w:rPr>
              <w:rFonts w:asciiTheme="minorHAnsi" w:eastAsiaTheme="minorEastAsia" w:hAnsiTheme="minorHAnsi" w:cstheme="minorBidi"/>
              <w:b w:val="0"/>
              <w:noProof/>
              <w:sz w:val="22"/>
              <w:szCs w:val="22"/>
              <w:lang w:val="da-DK" w:eastAsia="da-DK"/>
            </w:rPr>
          </w:pPr>
          <w:r>
            <w:rPr>
              <w:rStyle w:val="ECCParagraph"/>
              <w:b w:val="0"/>
            </w:rPr>
            <w:fldChar w:fldCharType="begin"/>
          </w:r>
          <w:r>
            <w:rPr>
              <w:rStyle w:val="ECCParagraph"/>
              <w:b w:val="0"/>
            </w:rPr>
            <w:instrText xml:space="preserve"> TOC \o "1-4" \h \z \t "ECC Annex heading1;1" </w:instrText>
          </w:r>
          <w:r>
            <w:rPr>
              <w:rStyle w:val="ECCParagraph"/>
              <w:b w:val="0"/>
            </w:rPr>
            <w:fldChar w:fldCharType="separate"/>
          </w:r>
          <w:hyperlink w:anchor="_Toc3544392" w:history="1">
            <w:r w:rsidR="007E226A" w:rsidRPr="00461F4B">
              <w:rPr>
                <w:rStyle w:val="Hyperlink"/>
                <w:noProof/>
              </w:rPr>
              <w:t>0</w:t>
            </w:r>
            <w:r w:rsidR="007E226A">
              <w:rPr>
                <w:rFonts w:asciiTheme="minorHAnsi" w:eastAsiaTheme="minorEastAsia" w:hAnsiTheme="minorHAnsi" w:cstheme="minorBidi"/>
                <w:b w:val="0"/>
                <w:noProof/>
                <w:sz w:val="22"/>
                <w:szCs w:val="22"/>
                <w:lang w:val="da-DK" w:eastAsia="da-DK"/>
              </w:rPr>
              <w:tab/>
            </w:r>
            <w:r w:rsidR="007E226A" w:rsidRPr="00461F4B">
              <w:rPr>
                <w:rStyle w:val="Hyperlink"/>
                <w:noProof/>
              </w:rPr>
              <w:t>Executive summary</w:t>
            </w:r>
            <w:r w:rsidR="007E226A">
              <w:rPr>
                <w:noProof/>
                <w:webHidden/>
              </w:rPr>
              <w:tab/>
            </w:r>
            <w:r w:rsidR="007E226A">
              <w:rPr>
                <w:noProof/>
                <w:webHidden/>
              </w:rPr>
              <w:fldChar w:fldCharType="begin"/>
            </w:r>
            <w:r w:rsidR="007E226A">
              <w:rPr>
                <w:noProof/>
                <w:webHidden/>
              </w:rPr>
              <w:instrText xml:space="preserve"> PAGEREF _Toc3544392 \h </w:instrText>
            </w:r>
            <w:r w:rsidR="007E226A">
              <w:rPr>
                <w:noProof/>
                <w:webHidden/>
              </w:rPr>
            </w:r>
            <w:r w:rsidR="007E226A">
              <w:rPr>
                <w:noProof/>
                <w:webHidden/>
              </w:rPr>
              <w:fldChar w:fldCharType="separate"/>
            </w:r>
            <w:r w:rsidR="007E226A">
              <w:rPr>
                <w:noProof/>
                <w:webHidden/>
              </w:rPr>
              <w:t>2</w:t>
            </w:r>
            <w:r w:rsidR="007E226A">
              <w:rPr>
                <w:noProof/>
                <w:webHidden/>
              </w:rPr>
              <w:fldChar w:fldCharType="end"/>
            </w:r>
          </w:hyperlink>
        </w:p>
        <w:p w:rsidR="007E226A" w:rsidRDefault="0080541A">
          <w:pPr>
            <w:pStyle w:val="TOC1"/>
            <w:rPr>
              <w:rFonts w:asciiTheme="minorHAnsi" w:eastAsiaTheme="minorEastAsia" w:hAnsiTheme="minorHAnsi" w:cstheme="minorBidi"/>
              <w:b w:val="0"/>
              <w:noProof/>
              <w:sz w:val="22"/>
              <w:szCs w:val="22"/>
              <w:lang w:val="da-DK" w:eastAsia="da-DK"/>
            </w:rPr>
          </w:pPr>
          <w:hyperlink w:anchor="_Toc3544393" w:history="1">
            <w:r w:rsidR="007E226A" w:rsidRPr="00461F4B">
              <w:rPr>
                <w:rStyle w:val="Hyperlink"/>
                <w:noProof/>
              </w:rPr>
              <w:t>1</w:t>
            </w:r>
            <w:r w:rsidR="007E226A">
              <w:rPr>
                <w:rFonts w:asciiTheme="minorHAnsi" w:eastAsiaTheme="minorEastAsia" w:hAnsiTheme="minorHAnsi" w:cstheme="minorBidi"/>
                <w:b w:val="0"/>
                <w:noProof/>
                <w:sz w:val="22"/>
                <w:szCs w:val="22"/>
                <w:lang w:val="da-DK" w:eastAsia="da-DK"/>
              </w:rPr>
              <w:tab/>
            </w:r>
            <w:r w:rsidR="007E226A" w:rsidRPr="00461F4B">
              <w:rPr>
                <w:rStyle w:val="Hyperlink"/>
                <w:noProof/>
              </w:rPr>
              <w:t>Introduction</w:t>
            </w:r>
            <w:r w:rsidR="007E226A">
              <w:rPr>
                <w:noProof/>
                <w:webHidden/>
              </w:rPr>
              <w:tab/>
            </w:r>
            <w:r w:rsidR="007E226A">
              <w:rPr>
                <w:noProof/>
                <w:webHidden/>
              </w:rPr>
              <w:fldChar w:fldCharType="begin"/>
            </w:r>
            <w:r w:rsidR="007E226A">
              <w:rPr>
                <w:noProof/>
                <w:webHidden/>
              </w:rPr>
              <w:instrText xml:space="preserve"> PAGEREF _Toc3544393 \h </w:instrText>
            </w:r>
            <w:r w:rsidR="007E226A">
              <w:rPr>
                <w:noProof/>
                <w:webHidden/>
              </w:rPr>
            </w:r>
            <w:r w:rsidR="007E226A">
              <w:rPr>
                <w:noProof/>
                <w:webHidden/>
              </w:rPr>
              <w:fldChar w:fldCharType="separate"/>
            </w:r>
            <w:r w:rsidR="007E226A">
              <w:rPr>
                <w:noProof/>
                <w:webHidden/>
              </w:rPr>
              <w:t>6</w:t>
            </w:r>
            <w:r w:rsidR="007E226A">
              <w:rPr>
                <w:noProof/>
                <w:webHidden/>
              </w:rPr>
              <w:fldChar w:fldCharType="end"/>
            </w:r>
          </w:hyperlink>
        </w:p>
        <w:p w:rsidR="007E226A" w:rsidRDefault="0080541A">
          <w:pPr>
            <w:pStyle w:val="TOC1"/>
            <w:rPr>
              <w:rFonts w:asciiTheme="minorHAnsi" w:eastAsiaTheme="minorEastAsia" w:hAnsiTheme="minorHAnsi" w:cstheme="minorBidi"/>
              <w:b w:val="0"/>
              <w:noProof/>
              <w:sz w:val="22"/>
              <w:szCs w:val="22"/>
              <w:lang w:val="da-DK" w:eastAsia="da-DK"/>
            </w:rPr>
          </w:pPr>
          <w:hyperlink w:anchor="_Toc3544394" w:history="1">
            <w:r w:rsidR="007E226A" w:rsidRPr="00461F4B">
              <w:rPr>
                <w:rStyle w:val="Hyperlink"/>
                <w:noProof/>
              </w:rPr>
              <w:t>2</w:t>
            </w:r>
            <w:r w:rsidR="007E226A">
              <w:rPr>
                <w:rFonts w:asciiTheme="minorHAnsi" w:eastAsiaTheme="minorEastAsia" w:hAnsiTheme="minorHAnsi" w:cstheme="minorBidi"/>
                <w:b w:val="0"/>
                <w:noProof/>
                <w:sz w:val="22"/>
                <w:szCs w:val="22"/>
                <w:lang w:val="da-DK" w:eastAsia="da-DK"/>
              </w:rPr>
              <w:tab/>
            </w:r>
            <w:r w:rsidR="007E226A" w:rsidRPr="00461F4B">
              <w:rPr>
                <w:rStyle w:val="Hyperlink"/>
                <w:noProof/>
              </w:rPr>
              <w:t>Existing Regulatory framework for MFCN systems</w:t>
            </w:r>
            <w:r w:rsidR="007E226A">
              <w:rPr>
                <w:noProof/>
                <w:webHidden/>
              </w:rPr>
              <w:tab/>
            </w:r>
            <w:r w:rsidR="007E226A">
              <w:rPr>
                <w:noProof/>
                <w:webHidden/>
              </w:rPr>
              <w:fldChar w:fldCharType="begin"/>
            </w:r>
            <w:r w:rsidR="007E226A">
              <w:rPr>
                <w:noProof/>
                <w:webHidden/>
              </w:rPr>
              <w:instrText xml:space="preserve"> PAGEREF _Toc3544394 \h </w:instrText>
            </w:r>
            <w:r w:rsidR="007E226A">
              <w:rPr>
                <w:noProof/>
                <w:webHidden/>
              </w:rPr>
            </w:r>
            <w:r w:rsidR="007E226A">
              <w:rPr>
                <w:noProof/>
                <w:webHidden/>
              </w:rPr>
              <w:fldChar w:fldCharType="separate"/>
            </w:r>
            <w:r w:rsidR="007E226A">
              <w:rPr>
                <w:noProof/>
                <w:webHidden/>
              </w:rPr>
              <w:t>7</w:t>
            </w:r>
            <w:r w:rsidR="007E226A">
              <w:rPr>
                <w:noProof/>
                <w:webHidden/>
              </w:rPr>
              <w:fldChar w:fldCharType="end"/>
            </w:r>
          </w:hyperlink>
        </w:p>
        <w:p w:rsidR="007E226A" w:rsidRDefault="0080541A">
          <w:pPr>
            <w:pStyle w:val="TOC2"/>
            <w:rPr>
              <w:rFonts w:asciiTheme="minorHAnsi" w:eastAsiaTheme="minorEastAsia" w:hAnsiTheme="minorHAnsi" w:cstheme="minorBidi"/>
              <w:bCs w:val="0"/>
              <w:sz w:val="22"/>
              <w:szCs w:val="22"/>
              <w:lang w:val="da-DK" w:eastAsia="da-DK"/>
            </w:rPr>
          </w:pPr>
          <w:hyperlink w:anchor="_Toc3544395" w:history="1">
            <w:r w:rsidR="007E226A" w:rsidRPr="00461F4B">
              <w:rPr>
                <w:rStyle w:val="Hyperlink"/>
              </w:rPr>
              <w:t>2.1</w:t>
            </w:r>
            <w:r w:rsidR="007E226A">
              <w:rPr>
                <w:rFonts w:asciiTheme="minorHAnsi" w:eastAsiaTheme="minorEastAsia" w:hAnsiTheme="minorHAnsi" w:cstheme="minorBidi"/>
                <w:bCs w:val="0"/>
                <w:sz w:val="22"/>
                <w:szCs w:val="22"/>
                <w:lang w:val="da-DK" w:eastAsia="da-DK"/>
              </w:rPr>
              <w:tab/>
            </w:r>
            <w:r w:rsidR="007E226A" w:rsidRPr="00461F4B">
              <w:rPr>
                <w:rStyle w:val="Hyperlink"/>
              </w:rPr>
              <w:t>Existing Band plan</w:t>
            </w:r>
            <w:r w:rsidR="007E226A">
              <w:rPr>
                <w:webHidden/>
              </w:rPr>
              <w:tab/>
            </w:r>
            <w:r w:rsidR="007E226A">
              <w:rPr>
                <w:webHidden/>
              </w:rPr>
              <w:fldChar w:fldCharType="begin"/>
            </w:r>
            <w:r w:rsidR="007E226A">
              <w:rPr>
                <w:webHidden/>
              </w:rPr>
              <w:instrText xml:space="preserve"> PAGEREF _Toc3544395 \h </w:instrText>
            </w:r>
            <w:r w:rsidR="007E226A">
              <w:rPr>
                <w:webHidden/>
              </w:rPr>
            </w:r>
            <w:r w:rsidR="007E226A">
              <w:rPr>
                <w:webHidden/>
              </w:rPr>
              <w:fldChar w:fldCharType="separate"/>
            </w:r>
            <w:r w:rsidR="007E226A">
              <w:rPr>
                <w:webHidden/>
              </w:rPr>
              <w:t>7</w:t>
            </w:r>
            <w:r w:rsidR="007E226A">
              <w:rPr>
                <w:webHidden/>
              </w:rPr>
              <w:fldChar w:fldCharType="end"/>
            </w:r>
          </w:hyperlink>
        </w:p>
        <w:p w:rsidR="007E226A" w:rsidRDefault="0080541A">
          <w:pPr>
            <w:pStyle w:val="TOC2"/>
            <w:rPr>
              <w:rFonts w:asciiTheme="minorHAnsi" w:eastAsiaTheme="minorEastAsia" w:hAnsiTheme="minorHAnsi" w:cstheme="minorBidi"/>
              <w:bCs w:val="0"/>
              <w:sz w:val="22"/>
              <w:szCs w:val="22"/>
              <w:lang w:val="da-DK" w:eastAsia="da-DK"/>
            </w:rPr>
          </w:pPr>
          <w:hyperlink w:anchor="_Toc3544396" w:history="1">
            <w:r w:rsidR="007E226A" w:rsidRPr="00461F4B">
              <w:rPr>
                <w:rStyle w:val="Hyperlink"/>
              </w:rPr>
              <w:t>2.2</w:t>
            </w:r>
            <w:r w:rsidR="007E226A">
              <w:rPr>
                <w:rFonts w:asciiTheme="minorHAnsi" w:eastAsiaTheme="minorEastAsia" w:hAnsiTheme="minorHAnsi" w:cstheme="minorBidi"/>
                <w:bCs w:val="0"/>
                <w:sz w:val="22"/>
                <w:szCs w:val="22"/>
                <w:lang w:val="da-DK" w:eastAsia="da-DK"/>
              </w:rPr>
              <w:tab/>
            </w:r>
            <w:r w:rsidR="007E226A" w:rsidRPr="00461F4B">
              <w:rPr>
                <w:rStyle w:val="Hyperlink"/>
              </w:rPr>
              <w:t>Existing technical conditions – BEM requirements</w:t>
            </w:r>
            <w:r w:rsidR="007E226A">
              <w:rPr>
                <w:webHidden/>
              </w:rPr>
              <w:tab/>
            </w:r>
            <w:r w:rsidR="007E226A">
              <w:rPr>
                <w:webHidden/>
              </w:rPr>
              <w:fldChar w:fldCharType="begin"/>
            </w:r>
            <w:r w:rsidR="007E226A">
              <w:rPr>
                <w:webHidden/>
              </w:rPr>
              <w:instrText xml:space="preserve"> PAGEREF _Toc3544396 \h </w:instrText>
            </w:r>
            <w:r w:rsidR="007E226A">
              <w:rPr>
                <w:webHidden/>
              </w:rPr>
            </w:r>
            <w:r w:rsidR="007E226A">
              <w:rPr>
                <w:webHidden/>
              </w:rPr>
              <w:fldChar w:fldCharType="separate"/>
            </w:r>
            <w:r w:rsidR="007E226A">
              <w:rPr>
                <w:webHidden/>
              </w:rPr>
              <w:t>7</w:t>
            </w:r>
            <w:r w:rsidR="007E226A">
              <w:rPr>
                <w:webHidden/>
              </w:rPr>
              <w:fldChar w:fldCharType="end"/>
            </w:r>
          </w:hyperlink>
        </w:p>
        <w:p w:rsidR="007E226A" w:rsidRDefault="0080541A">
          <w:pPr>
            <w:pStyle w:val="TOC3"/>
            <w:rPr>
              <w:rFonts w:asciiTheme="minorHAnsi" w:eastAsiaTheme="minorEastAsia" w:hAnsiTheme="minorHAnsi" w:cstheme="minorBidi"/>
              <w:sz w:val="22"/>
              <w:szCs w:val="22"/>
              <w:lang w:val="da-DK" w:eastAsia="da-DK"/>
            </w:rPr>
          </w:pPr>
          <w:hyperlink w:anchor="_Toc3544397" w:history="1">
            <w:r w:rsidR="007E226A" w:rsidRPr="00461F4B">
              <w:rPr>
                <w:rStyle w:val="Hyperlink"/>
              </w:rPr>
              <w:t>2.2.1</w:t>
            </w:r>
            <w:r w:rsidR="007E226A">
              <w:rPr>
                <w:rFonts w:asciiTheme="minorHAnsi" w:eastAsiaTheme="minorEastAsia" w:hAnsiTheme="minorHAnsi" w:cstheme="minorBidi"/>
                <w:sz w:val="22"/>
                <w:szCs w:val="22"/>
                <w:lang w:val="da-DK" w:eastAsia="da-DK"/>
              </w:rPr>
              <w:tab/>
            </w:r>
            <w:r w:rsidR="007E226A" w:rsidRPr="00461F4B">
              <w:rPr>
                <w:rStyle w:val="Hyperlink"/>
              </w:rPr>
              <w:t>In-block limits for MFCN</w:t>
            </w:r>
            <w:r w:rsidR="007E226A">
              <w:rPr>
                <w:webHidden/>
              </w:rPr>
              <w:tab/>
            </w:r>
            <w:r w:rsidR="007E226A">
              <w:rPr>
                <w:webHidden/>
              </w:rPr>
              <w:fldChar w:fldCharType="begin"/>
            </w:r>
            <w:r w:rsidR="007E226A">
              <w:rPr>
                <w:webHidden/>
              </w:rPr>
              <w:instrText xml:space="preserve"> PAGEREF _Toc3544397 \h </w:instrText>
            </w:r>
            <w:r w:rsidR="007E226A">
              <w:rPr>
                <w:webHidden/>
              </w:rPr>
            </w:r>
            <w:r w:rsidR="007E226A">
              <w:rPr>
                <w:webHidden/>
              </w:rPr>
              <w:fldChar w:fldCharType="separate"/>
            </w:r>
            <w:r w:rsidR="007E226A">
              <w:rPr>
                <w:webHidden/>
              </w:rPr>
              <w:t>7</w:t>
            </w:r>
            <w:r w:rsidR="007E226A">
              <w:rPr>
                <w:webHidden/>
              </w:rPr>
              <w:fldChar w:fldCharType="end"/>
            </w:r>
          </w:hyperlink>
        </w:p>
        <w:p w:rsidR="007E226A" w:rsidRDefault="0080541A">
          <w:pPr>
            <w:pStyle w:val="TOC3"/>
            <w:rPr>
              <w:rFonts w:asciiTheme="minorHAnsi" w:eastAsiaTheme="minorEastAsia" w:hAnsiTheme="minorHAnsi" w:cstheme="minorBidi"/>
              <w:sz w:val="22"/>
              <w:szCs w:val="22"/>
              <w:lang w:val="da-DK" w:eastAsia="da-DK"/>
            </w:rPr>
          </w:pPr>
          <w:hyperlink w:anchor="_Toc3544398" w:history="1">
            <w:r w:rsidR="007E226A" w:rsidRPr="00461F4B">
              <w:rPr>
                <w:rStyle w:val="Hyperlink"/>
              </w:rPr>
              <w:t>2.2.2</w:t>
            </w:r>
            <w:r w:rsidR="007E226A">
              <w:rPr>
                <w:rFonts w:asciiTheme="minorHAnsi" w:eastAsiaTheme="minorEastAsia" w:hAnsiTheme="minorHAnsi" w:cstheme="minorBidi"/>
                <w:sz w:val="22"/>
                <w:szCs w:val="22"/>
                <w:lang w:val="da-DK" w:eastAsia="da-DK"/>
              </w:rPr>
              <w:tab/>
            </w:r>
            <w:r w:rsidR="007E226A" w:rsidRPr="00461F4B">
              <w:rPr>
                <w:rStyle w:val="Hyperlink"/>
              </w:rPr>
              <w:t>Out-of-block limits for MFCN BS in the 2110-2170 MHz frequency band</w:t>
            </w:r>
            <w:r w:rsidR="007E226A">
              <w:rPr>
                <w:webHidden/>
              </w:rPr>
              <w:tab/>
            </w:r>
            <w:r w:rsidR="007E226A">
              <w:rPr>
                <w:webHidden/>
              </w:rPr>
              <w:fldChar w:fldCharType="begin"/>
            </w:r>
            <w:r w:rsidR="007E226A">
              <w:rPr>
                <w:webHidden/>
              </w:rPr>
              <w:instrText xml:space="preserve"> PAGEREF _Toc3544398 \h </w:instrText>
            </w:r>
            <w:r w:rsidR="007E226A">
              <w:rPr>
                <w:webHidden/>
              </w:rPr>
            </w:r>
            <w:r w:rsidR="007E226A">
              <w:rPr>
                <w:webHidden/>
              </w:rPr>
              <w:fldChar w:fldCharType="separate"/>
            </w:r>
            <w:r w:rsidR="007E226A">
              <w:rPr>
                <w:webHidden/>
              </w:rPr>
              <w:t>8</w:t>
            </w:r>
            <w:r w:rsidR="007E226A">
              <w:rPr>
                <w:webHidden/>
              </w:rPr>
              <w:fldChar w:fldCharType="end"/>
            </w:r>
          </w:hyperlink>
        </w:p>
        <w:p w:rsidR="007E226A" w:rsidRDefault="0080541A">
          <w:pPr>
            <w:pStyle w:val="TOC1"/>
            <w:rPr>
              <w:rFonts w:asciiTheme="minorHAnsi" w:eastAsiaTheme="minorEastAsia" w:hAnsiTheme="minorHAnsi" w:cstheme="minorBidi"/>
              <w:b w:val="0"/>
              <w:noProof/>
              <w:sz w:val="22"/>
              <w:szCs w:val="22"/>
              <w:lang w:val="da-DK" w:eastAsia="da-DK"/>
            </w:rPr>
          </w:pPr>
          <w:hyperlink w:anchor="_Toc3544399" w:history="1">
            <w:r w:rsidR="007E226A" w:rsidRPr="00461F4B">
              <w:rPr>
                <w:rStyle w:val="Hyperlink"/>
                <w:noProof/>
              </w:rPr>
              <w:t>3</w:t>
            </w:r>
            <w:r w:rsidR="007E226A">
              <w:rPr>
                <w:rFonts w:asciiTheme="minorHAnsi" w:eastAsiaTheme="minorEastAsia" w:hAnsiTheme="minorHAnsi" w:cstheme="minorBidi"/>
                <w:b w:val="0"/>
                <w:noProof/>
                <w:sz w:val="22"/>
                <w:szCs w:val="22"/>
                <w:lang w:val="da-DK" w:eastAsia="da-DK"/>
              </w:rPr>
              <w:tab/>
            </w:r>
            <w:r w:rsidR="007E226A" w:rsidRPr="00461F4B">
              <w:rPr>
                <w:rStyle w:val="Hyperlink"/>
                <w:noProof/>
              </w:rPr>
              <w:t>Suitability of the current technical framework for 5G</w:t>
            </w:r>
            <w:r w:rsidR="007E226A">
              <w:rPr>
                <w:noProof/>
                <w:webHidden/>
              </w:rPr>
              <w:tab/>
            </w:r>
            <w:r w:rsidR="007E226A">
              <w:rPr>
                <w:noProof/>
                <w:webHidden/>
              </w:rPr>
              <w:fldChar w:fldCharType="begin"/>
            </w:r>
            <w:r w:rsidR="007E226A">
              <w:rPr>
                <w:noProof/>
                <w:webHidden/>
              </w:rPr>
              <w:instrText xml:space="preserve"> PAGEREF _Toc3544399 \h </w:instrText>
            </w:r>
            <w:r w:rsidR="007E226A">
              <w:rPr>
                <w:noProof/>
                <w:webHidden/>
              </w:rPr>
            </w:r>
            <w:r w:rsidR="007E226A">
              <w:rPr>
                <w:noProof/>
                <w:webHidden/>
              </w:rPr>
              <w:fldChar w:fldCharType="separate"/>
            </w:r>
            <w:r w:rsidR="007E226A">
              <w:rPr>
                <w:noProof/>
                <w:webHidden/>
              </w:rPr>
              <w:t>10</w:t>
            </w:r>
            <w:r w:rsidR="007E226A">
              <w:rPr>
                <w:noProof/>
                <w:webHidden/>
              </w:rPr>
              <w:fldChar w:fldCharType="end"/>
            </w:r>
          </w:hyperlink>
        </w:p>
        <w:p w:rsidR="007E226A" w:rsidRDefault="0080541A">
          <w:pPr>
            <w:pStyle w:val="TOC2"/>
            <w:rPr>
              <w:rFonts w:asciiTheme="minorHAnsi" w:eastAsiaTheme="minorEastAsia" w:hAnsiTheme="minorHAnsi" w:cstheme="minorBidi"/>
              <w:bCs w:val="0"/>
              <w:sz w:val="22"/>
              <w:szCs w:val="22"/>
              <w:lang w:val="da-DK" w:eastAsia="da-DK"/>
            </w:rPr>
          </w:pPr>
          <w:hyperlink w:anchor="_Toc3544400" w:history="1">
            <w:r w:rsidR="007E226A" w:rsidRPr="00461F4B">
              <w:rPr>
                <w:rStyle w:val="Hyperlink"/>
              </w:rPr>
              <w:t>3.1</w:t>
            </w:r>
            <w:r w:rsidR="007E226A">
              <w:rPr>
                <w:rFonts w:asciiTheme="minorHAnsi" w:eastAsiaTheme="minorEastAsia" w:hAnsiTheme="minorHAnsi" w:cstheme="minorBidi"/>
                <w:bCs w:val="0"/>
                <w:sz w:val="22"/>
                <w:szCs w:val="22"/>
                <w:lang w:val="da-DK" w:eastAsia="da-DK"/>
              </w:rPr>
              <w:tab/>
            </w:r>
            <w:r w:rsidR="007E226A" w:rsidRPr="00461F4B">
              <w:rPr>
                <w:rStyle w:val="Hyperlink"/>
              </w:rPr>
              <w:t>suitability for non-aas MFCN Base stations</w:t>
            </w:r>
            <w:r w:rsidR="007E226A">
              <w:rPr>
                <w:webHidden/>
              </w:rPr>
              <w:tab/>
            </w:r>
            <w:r w:rsidR="007E226A">
              <w:rPr>
                <w:webHidden/>
              </w:rPr>
              <w:fldChar w:fldCharType="begin"/>
            </w:r>
            <w:r w:rsidR="007E226A">
              <w:rPr>
                <w:webHidden/>
              </w:rPr>
              <w:instrText xml:space="preserve"> PAGEREF _Toc3544400 \h </w:instrText>
            </w:r>
            <w:r w:rsidR="007E226A">
              <w:rPr>
                <w:webHidden/>
              </w:rPr>
            </w:r>
            <w:r w:rsidR="007E226A">
              <w:rPr>
                <w:webHidden/>
              </w:rPr>
              <w:fldChar w:fldCharType="separate"/>
            </w:r>
            <w:r w:rsidR="007E226A">
              <w:rPr>
                <w:webHidden/>
              </w:rPr>
              <w:t>10</w:t>
            </w:r>
            <w:r w:rsidR="007E226A">
              <w:rPr>
                <w:webHidden/>
              </w:rPr>
              <w:fldChar w:fldCharType="end"/>
            </w:r>
          </w:hyperlink>
        </w:p>
        <w:p w:rsidR="007E226A" w:rsidRDefault="0080541A">
          <w:pPr>
            <w:pStyle w:val="TOC2"/>
            <w:rPr>
              <w:rFonts w:asciiTheme="minorHAnsi" w:eastAsiaTheme="minorEastAsia" w:hAnsiTheme="minorHAnsi" w:cstheme="minorBidi"/>
              <w:bCs w:val="0"/>
              <w:sz w:val="22"/>
              <w:szCs w:val="22"/>
              <w:lang w:val="da-DK" w:eastAsia="da-DK"/>
            </w:rPr>
          </w:pPr>
          <w:hyperlink w:anchor="_Toc3544401" w:history="1">
            <w:r w:rsidR="007E226A" w:rsidRPr="00461F4B">
              <w:rPr>
                <w:rStyle w:val="Hyperlink"/>
              </w:rPr>
              <w:t>3.2</w:t>
            </w:r>
            <w:r w:rsidR="007E226A">
              <w:rPr>
                <w:rFonts w:asciiTheme="minorHAnsi" w:eastAsiaTheme="minorEastAsia" w:hAnsiTheme="minorHAnsi" w:cstheme="minorBidi"/>
                <w:bCs w:val="0"/>
                <w:sz w:val="22"/>
                <w:szCs w:val="22"/>
                <w:lang w:val="da-DK" w:eastAsia="da-DK"/>
              </w:rPr>
              <w:tab/>
            </w:r>
            <w:r w:rsidR="007E226A" w:rsidRPr="00461F4B">
              <w:rPr>
                <w:rStyle w:val="Hyperlink"/>
              </w:rPr>
              <w:t>suitability for AAS MFCN</w:t>
            </w:r>
            <w:r w:rsidR="007E226A">
              <w:rPr>
                <w:webHidden/>
              </w:rPr>
              <w:tab/>
            </w:r>
            <w:r w:rsidR="007E226A">
              <w:rPr>
                <w:webHidden/>
              </w:rPr>
              <w:fldChar w:fldCharType="begin"/>
            </w:r>
            <w:r w:rsidR="007E226A">
              <w:rPr>
                <w:webHidden/>
              </w:rPr>
              <w:instrText xml:space="preserve"> PAGEREF _Toc3544401 \h </w:instrText>
            </w:r>
            <w:r w:rsidR="007E226A">
              <w:rPr>
                <w:webHidden/>
              </w:rPr>
            </w:r>
            <w:r w:rsidR="007E226A">
              <w:rPr>
                <w:webHidden/>
              </w:rPr>
              <w:fldChar w:fldCharType="separate"/>
            </w:r>
            <w:r w:rsidR="007E226A">
              <w:rPr>
                <w:webHidden/>
              </w:rPr>
              <w:t>10</w:t>
            </w:r>
            <w:r w:rsidR="007E226A">
              <w:rPr>
                <w:webHidden/>
              </w:rPr>
              <w:fldChar w:fldCharType="end"/>
            </w:r>
          </w:hyperlink>
        </w:p>
        <w:p w:rsidR="007E226A" w:rsidRDefault="0080541A">
          <w:pPr>
            <w:pStyle w:val="TOC2"/>
            <w:rPr>
              <w:rFonts w:asciiTheme="minorHAnsi" w:eastAsiaTheme="minorEastAsia" w:hAnsiTheme="minorHAnsi" w:cstheme="minorBidi"/>
              <w:bCs w:val="0"/>
              <w:sz w:val="22"/>
              <w:szCs w:val="22"/>
              <w:lang w:val="da-DK" w:eastAsia="da-DK"/>
            </w:rPr>
          </w:pPr>
          <w:hyperlink w:anchor="_Toc3544402" w:history="1">
            <w:r w:rsidR="007E226A" w:rsidRPr="00461F4B">
              <w:rPr>
                <w:rStyle w:val="Hyperlink"/>
              </w:rPr>
              <w:t>3.3</w:t>
            </w:r>
            <w:r w:rsidR="007E226A">
              <w:rPr>
                <w:rFonts w:asciiTheme="minorHAnsi" w:eastAsiaTheme="minorEastAsia" w:hAnsiTheme="minorHAnsi" w:cstheme="minorBidi"/>
                <w:bCs w:val="0"/>
                <w:sz w:val="22"/>
                <w:szCs w:val="22"/>
                <w:lang w:val="da-DK" w:eastAsia="da-DK"/>
              </w:rPr>
              <w:tab/>
            </w:r>
            <w:r w:rsidR="007E226A" w:rsidRPr="00461F4B">
              <w:rPr>
                <w:rStyle w:val="Hyperlink"/>
              </w:rPr>
              <w:t>suitability for NR SUpplemental Uplink Mode of Operation</w:t>
            </w:r>
            <w:r w:rsidR="007E226A">
              <w:rPr>
                <w:webHidden/>
              </w:rPr>
              <w:tab/>
            </w:r>
            <w:r w:rsidR="007E226A">
              <w:rPr>
                <w:webHidden/>
              </w:rPr>
              <w:fldChar w:fldCharType="begin"/>
            </w:r>
            <w:r w:rsidR="007E226A">
              <w:rPr>
                <w:webHidden/>
              </w:rPr>
              <w:instrText xml:space="preserve"> PAGEREF _Toc3544402 \h </w:instrText>
            </w:r>
            <w:r w:rsidR="007E226A">
              <w:rPr>
                <w:webHidden/>
              </w:rPr>
            </w:r>
            <w:r w:rsidR="007E226A">
              <w:rPr>
                <w:webHidden/>
              </w:rPr>
              <w:fldChar w:fldCharType="separate"/>
            </w:r>
            <w:r w:rsidR="007E226A">
              <w:rPr>
                <w:webHidden/>
              </w:rPr>
              <w:t>11</w:t>
            </w:r>
            <w:r w:rsidR="007E226A">
              <w:rPr>
                <w:webHidden/>
              </w:rPr>
              <w:fldChar w:fldCharType="end"/>
            </w:r>
          </w:hyperlink>
        </w:p>
        <w:p w:rsidR="007E226A" w:rsidRDefault="0080541A">
          <w:pPr>
            <w:pStyle w:val="TOC1"/>
            <w:rPr>
              <w:rFonts w:asciiTheme="minorHAnsi" w:eastAsiaTheme="minorEastAsia" w:hAnsiTheme="minorHAnsi" w:cstheme="minorBidi"/>
              <w:b w:val="0"/>
              <w:noProof/>
              <w:sz w:val="22"/>
              <w:szCs w:val="22"/>
              <w:lang w:val="da-DK" w:eastAsia="da-DK"/>
            </w:rPr>
          </w:pPr>
          <w:hyperlink w:anchor="_Toc3544403" w:history="1">
            <w:r w:rsidR="007E226A" w:rsidRPr="00461F4B">
              <w:rPr>
                <w:rStyle w:val="Hyperlink"/>
                <w:noProof/>
              </w:rPr>
              <w:t>4</w:t>
            </w:r>
            <w:r w:rsidR="007E226A">
              <w:rPr>
                <w:rFonts w:asciiTheme="minorHAnsi" w:eastAsiaTheme="minorEastAsia" w:hAnsiTheme="minorHAnsi" w:cstheme="minorBidi"/>
                <w:b w:val="0"/>
                <w:noProof/>
                <w:sz w:val="22"/>
                <w:szCs w:val="22"/>
                <w:lang w:val="da-DK" w:eastAsia="da-DK"/>
              </w:rPr>
              <w:tab/>
            </w:r>
            <w:r w:rsidR="007E226A" w:rsidRPr="00461F4B">
              <w:rPr>
                <w:rStyle w:val="Hyperlink"/>
                <w:noProof/>
              </w:rPr>
              <w:t>coexistence studies</w:t>
            </w:r>
            <w:r w:rsidR="007E226A">
              <w:rPr>
                <w:noProof/>
                <w:webHidden/>
              </w:rPr>
              <w:tab/>
            </w:r>
            <w:r w:rsidR="007E226A">
              <w:rPr>
                <w:noProof/>
                <w:webHidden/>
              </w:rPr>
              <w:fldChar w:fldCharType="begin"/>
            </w:r>
            <w:r w:rsidR="007E226A">
              <w:rPr>
                <w:noProof/>
                <w:webHidden/>
              </w:rPr>
              <w:instrText xml:space="preserve"> PAGEREF _Toc3544403 \h </w:instrText>
            </w:r>
            <w:r w:rsidR="007E226A">
              <w:rPr>
                <w:noProof/>
                <w:webHidden/>
              </w:rPr>
            </w:r>
            <w:r w:rsidR="007E226A">
              <w:rPr>
                <w:noProof/>
                <w:webHidden/>
              </w:rPr>
              <w:fldChar w:fldCharType="separate"/>
            </w:r>
            <w:r w:rsidR="007E226A">
              <w:rPr>
                <w:noProof/>
                <w:webHidden/>
              </w:rPr>
              <w:t>12</w:t>
            </w:r>
            <w:r w:rsidR="007E226A">
              <w:rPr>
                <w:noProof/>
                <w:webHidden/>
              </w:rPr>
              <w:fldChar w:fldCharType="end"/>
            </w:r>
          </w:hyperlink>
        </w:p>
        <w:p w:rsidR="007E226A" w:rsidRDefault="0080541A">
          <w:pPr>
            <w:pStyle w:val="TOC2"/>
            <w:rPr>
              <w:rFonts w:asciiTheme="minorHAnsi" w:eastAsiaTheme="minorEastAsia" w:hAnsiTheme="minorHAnsi" w:cstheme="minorBidi"/>
              <w:bCs w:val="0"/>
              <w:sz w:val="22"/>
              <w:szCs w:val="22"/>
              <w:lang w:val="da-DK" w:eastAsia="da-DK"/>
            </w:rPr>
          </w:pPr>
          <w:hyperlink w:anchor="_Toc3544404" w:history="1">
            <w:r w:rsidR="007E226A" w:rsidRPr="00461F4B">
              <w:rPr>
                <w:rStyle w:val="Hyperlink"/>
              </w:rPr>
              <w:t>4.1</w:t>
            </w:r>
            <w:r w:rsidR="007E226A">
              <w:rPr>
                <w:rFonts w:asciiTheme="minorHAnsi" w:eastAsiaTheme="minorEastAsia" w:hAnsiTheme="minorHAnsi" w:cstheme="minorBidi"/>
                <w:bCs w:val="0"/>
                <w:sz w:val="22"/>
                <w:szCs w:val="22"/>
                <w:lang w:val="da-DK" w:eastAsia="da-DK"/>
              </w:rPr>
              <w:tab/>
            </w:r>
            <w:r w:rsidR="007E226A" w:rsidRPr="00461F4B">
              <w:rPr>
                <w:rStyle w:val="Hyperlink"/>
              </w:rPr>
              <w:t>Band allocations</w:t>
            </w:r>
            <w:r w:rsidR="007E226A">
              <w:rPr>
                <w:webHidden/>
              </w:rPr>
              <w:tab/>
            </w:r>
            <w:r w:rsidR="007E226A">
              <w:rPr>
                <w:webHidden/>
              </w:rPr>
              <w:fldChar w:fldCharType="begin"/>
            </w:r>
            <w:r w:rsidR="007E226A">
              <w:rPr>
                <w:webHidden/>
              </w:rPr>
              <w:instrText xml:space="preserve"> PAGEREF _Toc3544404 \h </w:instrText>
            </w:r>
            <w:r w:rsidR="007E226A">
              <w:rPr>
                <w:webHidden/>
              </w:rPr>
            </w:r>
            <w:r w:rsidR="007E226A">
              <w:rPr>
                <w:webHidden/>
              </w:rPr>
              <w:fldChar w:fldCharType="separate"/>
            </w:r>
            <w:r w:rsidR="007E226A">
              <w:rPr>
                <w:webHidden/>
              </w:rPr>
              <w:t>12</w:t>
            </w:r>
            <w:r w:rsidR="007E226A">
              <w:rPr>
                <w:webHidden/>
              </w:rPr>
              <w:fldChar w:fldCharType="end"/>
            </w:r>
          </w:hyperlink>
        </w:p>
        <w:p w:rsidR="007E226A" w:rsidRDefault="0080541A">
          <w:pPr>
            <w:pStyle w:val="TOC2"/>
            <w:rPr>
              <w:rFonts w:asciiTheme="minorHAnsi" w:eastAsiaTheme="minorEastAsia" w:hAnsiTheme="minorHAnsi" w:cstheme="minorBidi"/>
              <w:bCs w:val="0"/>
              <w:sz w:val="22"/>
              <w:szCs w:val="22"/>
              <w:lang w:val="da-DK" w:eastAsia="da-DK"/>
            </w:rPr>
          </w:pPr>
          <w:hyperlink w:anchor="_Toc3544405" w:history="1">
            <w:r w:rsidR="007E226A" w:rsidRPr="00461F4B">
              <w:rPr>
                <w:rStyle w:val="Hyperlink"/>
              </w:rPr>
              <w:t>4.2</w:t>
            </w:r>
            <w:r w:rsidR="007E226A">
              <w:rPr>
                <w:rFonts w:asciiTheme="minorHAnsi" w:eastAsiaTheme="minorEastAsia" w:hAnsiTheme="minorHAnsi" w:cstheme="minorBidi"/>
                <w:bCs w:val="0"/>
                <w:sz w:val="22"/>
                <w:szCs w:val="22"/>
                <w:lang w:val="da-DK" w:eastAsia="da-DK"/>
              </w:rPr>
              <w:tab/>
            </w:r>
            <w:r w:rsidR="007E226A" w:rsidRPr="00461F4B">
              <w:rPr>
                <w:rStyle w:val="Hyperlink"/>
              </w:rPr>
              <w:t>in-band coexistence</w:t>
            </w:r>
            <w:r w:rsidR="007E226A">
              <w:rPr>
                <w:webHidden/>
              </w:rPr>
              <w:tab/>
            </w:r>
            <w:r w:rsidR="007E226A">
              <w:rPr>
                <w:webHidden/>
              </w:rPr>
              <w:fldChar w:fldCharType="begin"/>
            </w:r>
            <w:r w:rsidR="007E226A">
              <w:rPr>
                <w:webHidden/>
              </w:rPr>
              <w:instrText xml:space="preserve"> PAGEREF _Toc3544405 \h </w:instrText>
            </w:r>
            <w:r w:rsidR="007E226A">
              <w:rPr>
                <w:webHidden/>
              </w:rPr>
            </w:r>
            <w:r w:rsidR="007E226A">
              <w:rPr>
                <w:webHidden/>
              </w:rPr>
              <w:fldChar w:fldCharType="separate"/>
            </w:r>
            <w:r w:rsidR="007E226A">
              <w:rPr>
                <w:webHidden/>
              </w:rPr>
              <w:t>12</w:t>
            </w:r>
            <w:r w:rsidR="007E226A">
              <w:rPr>
                <w:webHidden/>
              </w:rPr>
              <w:fldChar w:fldCharType="end"/>
            </w:r>
          </w:hyperlink>
        </w:p>
        <w:p w:rsidR="007E226A" w:rsidRDefault="0080541A">
          <w:pPr>
            <w:pStyle w:val="TOC2"/>
            <w:rPr>
              <w:rFonts w:asciiTheme="minorHAnsi" w:eastAsiaTheme="minorEastAsia" w:hAnsiTheme="minorHAnsi" w:cstheme="minorBidi"/>
              <w:bCs w:val="0"/>
              <w:sz w:val="22"/>
              <w:szCs w:val="22"/>
              <w:lang w:val="da-DK" w:eastAsia="da-DK"/>
            </w:rPr>
          </w:pPr>
          <w:hyperlink w:anchor="_Toc3544406" w:history="1">
            <w:r w:rsidR="007E226A" w:rsidRPr="00461F4B">
              <w:rPr>
                <w:rStyle w:val="Hyperlink"/>
              </w:rPr>
              <w:t>4.3</w:t>
            </w:r>
            <w:r w:rsidR="007E226A">
              <w:rPr>
                <w:rFonts w:asciiTheme="minorHAnsi" w:eastAsiaTheme="minorEastAsia" w:hAnsiTheme="minorHAnsi" w:cstheme="minorBidi"/>
                <w:bCs w:val="0"/>
                <w:sz w:val="22"/>
                <w:szCs w:val="22"/>
                <w:lang w:val="da-DK" w:eastAsia="da-DK"/>
              </w:rPr>
              <w:tab/>
            </w:r>
            <w:r w:rsidR="007E226A" w:rsidRPr="00461F4B">
              <w:rPr>
                <w:rStyle w:val="Hyperlink"/>
              </w:rPr>
              <w:t>Adjacent bands Coexistence</w:t>
            </w:r>
            <w:r w:rsidR="007E226A">
              <w:rPr>
                <w:webHidden/>
              </w:rPr>
              <w:tab/>
            </w:r>
            <w:r w:rsidR="007E226A">
              <w:rPr>
                <w:webHidden/>
              </w:rPr>
              <w:fldChar w:fldCharType="begin"/>
            </w:r>
            <w:r w:rsidR="007E226A">
              <w:rPr>
                <w:webHidden/>
              </w:rPr>
              <w:instrText xml:space="preserve"> PAGEREF _Toc3544406 \h </w:instrText>
            </w:r>
            <w:r w:rsidR="007E226A">
              <w:rPr>
                <w:webHidden/>
              </w:rPr>
            </w:r>
            <w:r w:rsidR="007E226A">
              <w:rPr>
                <w:webHidden/>
              </w:rPr>
              <w:fldChar w:fldCharType="separate"/>
            </w:r>
            <w:r w:rsidR="007E226A">
              <w:rPr>
                <w:webHidden/>
              </w:rPr>
              <w:t>12</w:t>
            </w:r>
            <w:r w:rsidR="007E226A">
              <w:rPr>
                <w:webHidden/>
              </w:rPr>
              <w:fldChar w:fldCharType="end"/>
            </w:r>
          </w:hyperlink>
        </w:p>
        <w:p w:rsidR="007E226A" w:rsidRDefault="0080541A">
          <w:pPr>
            <w:pStyle w:val="TOC3"/>
            <w:rPr>
              <w:rFonts w:asciiTheme="minorHAnsi" w:eastAsiaTheme="minorEastAsia" w:hAnsiTheme="minorHAnsi" w:cstheme="minorBidi"/>
              <w:sz w:val="22"/>
              <w:szCs w:val="22"/>
              <w:lang w:val="da-DK" w:eastAsia="da-DK"/>
            </w:rPr>
          </w:pPr>
          <w:hyperlink w:anchor="_Toc3544407" w:history="1">
            <w:r w:rsidR="007E226A" w:rsidRPr="00461F4B">
              <w:rPr>
                <w:rStyle w:val="Hyperlink"/>
              </w:rPr>
              <w:t>4.3.1</w:t>
            </w:r>
            <w:r w:rsidR="007E226A">
              <w:rPr>
                <w:rFonts w:asciiTheme="minorHAnsi" w:eastAsiaTheme="minorEastAsia" w:hAnsiTheme="minorHAnsi" w:cstheme="minorBidi"/>
                <w:sz w:val="22"/>
                <w:szCs w:val="22"/>
                <w:lang w:val="da-DK" w:eastAsia="da-DK"/>
              </w:rPr>
              <w:tab/>
            </w:r>
            <w:r w:rsidR="007E226A" w:rsidRPr="00461F4B">
              <w:rPr>
                <w:rStyle w:val="Hyperlink"/>
              </w:rPr>
              <w:t>Introduction</w:t>
            </w:r>
            <w:r w:rsidR="007E226A">
              <w:rPr>
                <w:webHidden/>
              </w:rPr>
              <w:tab/>
            </w:r>
            <w:r w:rsidR="007E226A">
              <w:rPr>
                <w:webHidden/>
              </w:rPr>
              <w:fldChar w:fldCharType="begin"/>
            </w:r>
            <w:r w:rsidR="007E226A">
              <w:rPr>
                <w:webHidden/>
              </w:rPr>
              <w:instrText xml:space="preserve"> PAGEREF _Toc3544407 \h </w:instrText>
            </w:r>
            <w:r w:rsidR="007E226A">
              <w:rPr>
                <w:webHidden/>
              </w:rPr>
            </w:r>
            <w:r w:rsidR="007E226A">
              <w:rPr>
                <w:webHidden/>
              </w:rPr>
              <w:fldChar w:fldCharType="separate"/>
            </w:r>
            <w:r w:rsidR="007E226A">
              <w:rPr>
                <w:webHidden/>
              </w:rPr>
              <w:t>12</w:t>
            </w:r>
            <w:r w:rsidR="007E226A">
              <w:rPr>
                <w:webHidden/>
              </w:rPr>
              <w:fldChar w:fldCharType="end"/>
            </w:r>
          </w:hyperlink>
        </w:p>
        <w:p w:rsidR="007E226A" w:rsidRDefault="0080541A">
          <w:pPr>
            <w:pStyle w:val="TOC3"/>
            <w:rPr>
              <w:rFonts w:asciiTheme="minorHAnsi" w:eastAsiaTheme="minorEastAsia" w:hAnsiTheme="minorHAnsi" w:cstheme="minorBidi"/>
              <w:sz w:val="22"/>
              <w:szCs w:val="22"/>
              <w:lang w:val="da-DK" w:eastAsia="da-DK"/>
            </w:rPr>
          </w:pPr>
          <w:hyperlink w:anchor="_Toc3544408" w:history="1">
            <w:r w:rsidR="007E226A" w:rsidRPr="00461F4B">
              <w:rPr>
                <w:rStyle w:val="Hyperlink"/>
                <w:rFonts w:cs="Times New Roman"/>
                <w:lang w:eastAsia="de-DE"/>
              </w:rPr>
              <w:t>4.3.2</w:t>
            </w:r>
            <w:r w:rsidR="007E226A">
              <w:rPr>
                <w:rFonts w:asciiTheme="minorHAnsi" w:eastAsiaTheme="minorEastAsia" w:hAnsiTheme="minorHAnsi" w:cstheme="minorBidi"/>
                <w:sz w:val="22"/>
                <w:szCs w:val="22"/>
                <w:lang w:val="da-DK" w:eastAsia="da-DK"/>
              </w:rPr>
              <w:tab/>
            </w:r>
            <w:r w:rsidR="007E226A" w:rsidRPr="00461F4B">
              <w:rPr>
                <w:rStyle w:val="Hyperlink"/>
              </w:rPr>
              <w:t>MSS</w:t>
            </w:r>
            <w:r w:rsidR="007E226A">
              <w:rPr>
                <w:webHidden/>
              </w:rPr>
              <w:tab/>
            </w:r>
            <w:r w:rsidR="007E226A">
              <w:rPr>
                <w:webHidden/>
              </w:rPr>
              <w:fldChar w:fldCharType="begin"/>
            </w:r>
            <w:r w:rsidR="007E226A">
              <w:rPr>
                <w:webHidden/>
              </w:rPr>
              <w:instrText xml:space="preserve"> PAGEREF _Toc3544408 \h </w:instrText>
            </w:r>
            <w:r w:rsidR="007E226A">
              <w:rPr>
                <w:webHidden/>
              </w:rPr>
            </w:r>
            <w:r w:rsidR="007E226A">
              <w:rPr>
                <w:webHidden/>
              </w:rPr>
              <w:fldChar w:fldCharType="separate"/>
            </w:r>
            <w:r w:rsidR="007E226A">
              <w:rPr>
                <w:webHidden/>
              </w:rPr>
              <w:t>13</w:t>
            </w:r>
            <w:r w:rsidR="007E226A">
              <w:rPr>
                <w:webHidden/>
              </w:rPr>
              <w:fldChar w:fldCharType="end"/>
            </w:r>
          </w:hyperlink>
        </w:p>
        <w:p w:rsidR="007E226A" w:rsidRDefault="0080541A">
          <w:pPr>
            <w:pStyle w:val="TOC4"/>
            <w:rPr>
              <w:rFonts w:asciiTheme="minorHAnsi" w:eastAsiaTheme="minorEastAsia" w:hAnsiTheme="minorHAnsi" w:cstheme="minorBidi"/>
              <w:sz w:val="22"/>
              <w:szCs w:val="22"/>
              <w:lang w:val="da-DK" w:eastAsia="da-DK"/>
            </w:rPr>
          </w:pPr>
          <w:hyperlink w:anchor="_Toc3544409" w:history="1">
            <w:r w:rsidR="007E226A" w:rsidRPr="00461F4B">
              <w:rPr>
                <w:rStyle w:val="Hyperlink"/>
              </w:rPr>
              <w:t>4.3.2.1</w:t>
            </w:r>
            <w:r w:rsidR="007E226A">
              <w:rPr>
                <w:rFonts w:asciiTheme="minorHAnsi" w:eastAsiaTheme="minorEastAsia" w:hAnsiTheme="minorHAnsi" w:cstheme="minorBidi"/>
                <w:sz w:val="22"/>
                <w:szCs w:val="22"/>
                <w:lang w:val="da-DK" w:eastAsia="da-DK"/>
              </w:rPr>
              <w:tab/>
            </w:r>
            <w:r w:rsidR="007E226A" w:rsidRPr="00461F4B">
              <w:rPr>
                <w:rStyle w:val="Hyperlink"/>
              </w:rPr>
              <w:t>Compatibility with MSS MES at 2170 MHz</w:t>
            </w:r>
            <w:r w:rsidR="007E226A">
              <w:rPr>
                <w:webHidden/>
              </w:rPr>
              <w:tab/>
            </w:r>
            <w:r w:rsidR="007E226A">
              <w:rPr>
                <w:webHidden/>
              </w:rPr>
              <w:fldChar w:fldCharType="begin"/>
            </w:r>
            <w:r w:rsidR="007E226A">
              <w:rPr>
                <w:webHidden/>
              </w:rPr>
              <w:instrText xml:space="preserve"> PAGEREF _Toc3544409 \h </w:instrText>
            </w:r>
            <w:r w:rsidR="007E226A">
              <w:rPr>
                <w:webHidden/>
              </w:rPr>
            </w:r>
            <w:r w:rsidR="007E226A">
              <w:rPr>
                <w:webHidden/>
              </w:rPr>
              <w:fldChar w:fldCharType="separate"/>
            </w:r>
            <w:r w:rsidR="007E226A">
              <w:rPr>
                <w:webHidden/>
              </w:rPr>
              <w:t>14</w:t>
            </w:r>
            <w:r w:rsidR="007E226A">
              <w:rPr>
                <w:webHidden/>
              </w:rPr>
              <w:fldChar w:fldCharType="end"/>
            </w:r>
          </w:hyperlink>
        </w:p>
        <w:p w:rsidR="007E226A" w:rsidRDefault="0080541A">
          <w:pPr>
            <w:pStyle w:val="TOC4"/>
            <w:rPr>
              <w:rFonts w:asciiTheme="minorHAnsi" w:eastAsiaTheme="minorEastAsia" w:hAnsiTheme="minorHAnsi" w:cstheme="minorBidi"/>
              <w:sz w:val="22"/>
              <w:szCs w:val="22"/>
              <w:lang w:val="da-DK" w:eastAsia="da-DK"/>
            </w:rPr>
          </w:pPr>
          <w:hyperlink w:anchor="_Toc3544410" w:history="1">
            <w:r w:rsidR="007E226A" w:rsidRPr="00461F4B">
              <w:rPr>
                <w:rStyle w:val="Hyperlink"/>
              </w:rPr>
              <w:t>4.3.2.2</w:t>
            </w:r>
            <w:r w:rsidR="007E226A">
              <w:rPr>
                <w:rFonts w:asciiTheme="minorHAnsi" w:eastAsiaTheme="minorEastAsia" w:hAnsiTheme="minorHAnsi" w:cstheme="minorBidi"/>
                <w:sz w:val="22"/>
                <w:szCs w:val="22"/>
                <w:lang w:val="da-DK" w:eastAsia="da-DK"/>
              </w:rPr>
              <w:tab/>
            </w:r>
            <w:r w:rsidR="007E226A" w:rsidRPr="00461F4B">
              <w:rPr>
                <w:rStyle w:val="Hyperlink"/>
              </w:rPr>
              <w:t>Compatibility with MSS CGC receivers at 2170 MHz</w:t>
            </w:r>
            <w:r w:rsidR="007E226A">
              <w:rPr>
                <w:webHidden/>
              </w:rPr>
              <w:tab/>
            </w:r>
            <w:r w:rsidR="007E226A">
              <w:rPr>
                <w:webHidden/>
              </w:rPr>
              <w:fldChar w:fldCharType="begin"/>
            </w:r>
            <w:r w:rsidR="007E226A">
              <w:rPr>
                <w:webHidden/>
              </w:rPr>
              <w:instrText xml:space="preserve"> PAGEREF _Toc3544410 \h </w:instrText>
            </w:r>
            <w:r w:rsidR="007E226A">
              <w:rPr>
                <w:webHidden/>
              </w:rPr>
            </w:r>
            <w:r w:rsidR="007E226A">
              <w:rPr>
                <w:webHidden/>
              </w:rPr>
              <w:fldChar w:fldCharType="separate"/>
            </w:r>
            <w:r w:rsidR="007E226A">
              <w:rPr>
                <w:webHidden/>
              </w:rPr>
              <w:t>15</w:t>
            </w:r>
            <w:r w:rsidR="007E226A">
              <w:rPr>
                <w:webHidden/>
              </w:rPr>
              <w:fldChar w:fldCharType="end"/>
            </w:r>
          </w:hyperlink>
        </w:p>
        <w:p w:rsidR="007E226A" w:rsidRDefault="0080541A">
          <w:pPr>
            <w:pStyle w:val="TOC3"/>
            <w:rPr>
              <w:rFonts w:asciiTheme="minorHAnsi" w:eastAsiaTheme="minorEastAsia" w:hAnsiTheme="minorHAnsi" w:cstheme="minorBidi"/>
              <w:sz w:val="22"/>
              <w:szCs w:val="22"/>
              <w:lang w:val="da-DK" w:eastAsia="da-DK"/>
            </w:rPr>
          </w:pPr>
          <w:hyperlink w:anchor="_Toc3544411" w:history="1">
            <w:r w:rsidR="007E226A" w:rsidRPr="00461F4B">
              <w:rPr>
                <w:rStyle w:val="Hyperlink"/>
                <w:rFonts w:cs="Times New Roman"/>
              </w:rPr>
              <w:t>4.3.3</w:t>
            </w:r>
            <w:r w:rsidR="007E226A">
              <w:rPr>
                <w:rFonts w:asciiTheme="minorHAnsi" w:eastAsiaTheme="minorEastAsia" w:hAnsiTheme="minorHAnsi" w:cstheme="minorBidi"/>
                <w:sz w:val="22"/>
                <w:szCs w:val="22"/>
                <w:lang w:val="da-DK" w:eastAsia="da-DK"/>
              </w:rPr>
              <w:tab/>
            </w:r>
            <w:r w:rsidR="007E226A" w:rsidRPr="00461F4B">
              <w:rPr>
                <w:rStyle w:val="Hyperlink"/>
              </w:rPr>
              <w:t>Fixed Service</w:t>
            </w:r>
            <w:r w:rsidR="007E226A">
              <w:rPr>
                <w:webHidden/>
              </w:rPr>
              <w:tab/>
            </w:r>
            <w:r w:rsidR="007E226A">
              <w:rPr>
                <w:webHidden/>
              </w:rPr>
              <w:fldChar w:fldCharType="begin"/>
            </w:r>
            <w:r w:rsidR="007E226A">
              <w:rPr>
                <w:webHidden/>
              </w:rPr>
              <w:instrText xml:space="preserve"> PAGEREF _Toc3544411 \h </w:instrText>
            </w:r>
            <w:r w:rsidR="007E226A">
              <w:rPr>
                <w:webHidden/>
              </w:rPr>
            </w:r>
            <w:r w:rsidR="007E226A">
              <w:rPr>
                <w:webHidden/>
              </w:rPr>
              <w:fldChar w:fldCharType="separate"/>
            </w:r>
            <w:r w:rsidR="007E226A">
              <w:rPr>
                <w:webHidden/>
              </w:rPr>
              <w:t>16</w:t>
            </w:r>
            <w:r w:rsidR="007E226A">
              <w:rPr>
                <w:webHidden/>
              </w:rPr>
              <w:fldChar w:fldCharType="end"/>
            </w:r>
          </w:hyperlink>
        </w:p>
        <w:p w:rsidR="007E226A" w:rsidRDefault="0080541A">
          <w:pPr>
            <w:pStyle w:val="TOC3"/>
            <w:rPr>
              <w:rFonts w:asciiTheme="minorHAnsi" w:eastAsiaTheme="minorEastAsia" w:hAnsiTheme="minorHAnsi" w:cstheme="minorBidi"/>
              <w:sz w:val="22"/>
              <w:szCs w:val="22"/>
              <w:lang w:val="da-DK" w:eastAsia="da-DK"/>
            </w:rPr>
          </w:pPr>
          <w:hyperlink w:anchor="_Toc3544412" w:history="1">
            <w:r w:rsidR="007E226A" w:rsidRPr="00461F4B">
              <w:rPr>
                <w:rStyle w:val="Hyperlink"/>
                <w:rFonts w:cs="Times New Roman"/>
              </w:rPr>
              <w:t>4.3.4</w:t>
            </w:r>
            <w:r w:rsidR="007E226A">
              <w:rPr>
                <w:rFonts w:asciiTheme="minorHAnsi" w:eastAsiaTheme="minorEastAsia" w:hAnsiTheme="minorHAnsi" w:cstheme="minorBidi"/>
                <w:sz w:val="22"/>
                <w:szCs w:val="22"/>
                <w:lang w:val="da-DK" w:eastAsia="da-DK"/>
              </w:rPr>
              <w:tab/>
            </w:r>
            <w:r w:rsidR="007E226A" w:rsidRPr="00461F4B">
              <w:rPr>
                <w:rStyle w:val="Hyperlink"/>
              </w:rPr>
              <w:t>Space Services</w:t>
            </w:r>
            <w:r w:rsidR="007E226A">
              <w:rPr>
                <w:webHidden/>
              </w:rPr>
              <w:tab/>
            </w:r>
            <w:r w:rsidR="007E226A">
              <w:rPr>
                <w:webHidden/>
              </w:rPr>
              <w:fldChar w:fldCharType="begin"/>
            </w:r>
            <w:r w:rsidR="007E226A">
              <w:rPr>
                <w:webHidden/>
              </w:rPr>
              <w:instrText xml:space="preserve"> PAGEREF _Toc3544412 \h </w:instrText>
            </w:r>
            <w:r w:rsidR="007E226A">
              <w:rPr>
                <w:webHidden/>
              </w:rPr>
            </w:r>
            <w:r w:rsidR="007E226A">
              <w:rPr>
                <w:webHidden/>
              </w:rPr>
              <w:fldChar w:fldCharType="separate"/>
            </w:r>
            <w:r w:rsidR="007E226A">
              <w:rPr>
                <w:webHidden/>
              </w:rPr>
              <w:t>17</w:t>
            </w:r>
            <w:r w:rsidR="007E226A">
              <w:rPr>
                <w:webHidden/>
              </w:rPr>
              <w:fldChar w:fldCharType="end"/>
            </w:r>
          </w:hyperlink>
        </w:p>
        <w:p w:rsidR="007E226A" w:rsidRDefault="0080541A">
          <w:pPr>
            <w:pStyle w:val="TOC4"/>
            <w:rPr>
              <w:rFonts w:asciiTheme="minorHAnsi" w:eastAsiaTheme="minorEastAsia" w:hAnsiTheme="minorHAnsi" w:cstheme="minorBidi"/>
              <w:sz w:val="22"/>
              <w:szCs w:val="22"/>
              <w:lang w:val="da-DK" w:eastAsia="da-DK"/>
            </w:rPr>
          </w:pPr>
          <w:hyperlink w:anchor="_Toc3544413" w:history="1">
            <w:r w:rsidR="007E226A" w:rsidRPr="00461F4B">
              <w:rPr>
                <w:rStyle w:val="Hyperlink"/>
              </w:rPr>
              <w:t>4.3.4.1</w:t>
            </w:r>
            <w:r w:rsidR="007E226A">
              <w:rPr>
                <w:rFonts w:asciiTheme="minorHAnsi" w:eastAsiaTheme="minorEastAsia" w:hAnsiTheme="minorHAnsi" w:cstheme="minorBidi"/>
                <w:sz w:val="22"/>
                <w:szCs w:val="22"/>
                <w:lang w:val="da-DK" w:eastAsia="da-DK"/>
              </w:rPr>
              <w:tab/>
            </w:r>
            <w:r w:rsidR="007E226A" w:rsidRPr="00461F4B">
              <w:rPr>
                <w:rStyle w:val="Hyperlink"/>
              </w:rPr>
              <w:t>Compatibility with EESS/SRS/SOS (2025-2110°MHz)</w:t>
            </w:r>
            <w:r w:rsidR="007E226A">
              <w:rPr>
                <w:webHidden/>
              </w:rPr>
              <w:tab/>
            </w:r>
            <w:r w:rsidR="007E226A">
              <w:rPr>
                <w:webHidden/>
              </w:rPr>
              <w:fldChar w:fldCharType="begin"/>
            </w:r>
            <w:r w:rsidR="007E226A">
              <w:rPr>
                <w:webHidden/>
              </w:rPr>
              <w:instrText xml:space="preserve"> PAGEREF _Toc3544413 \h </w:instrText>
            </w:r>
            <w:r w:rsidR="007E226A">
              <w:rPr>
                <w:webHidden/>
              </w:rPr>
            </w:r>
            <w:r w:rsidR="007E226A">
              <w:rPr>
                <w:webHidden/>
              </w:rPr>
              <w:fldChar w:fldCharType="separate"/>
            </w:r>
            <w:r w:rsidR="007E226A">
              <w:rPr>
                <w:webHidden/>
              </w:rPr>
              <w:t>17</w:t>
            </w:r>
            <w:r w:rsidR="007E226A">
              <w:rPr>
                <w:webHidden/>
              </w:rPr>
              <w:fldChar w:fldCharType="end"/>
            </w:r>
          </w:hyperlink>
        </w:p>
        <w:p w:rsidR="007E226A" w:rsidRDefault="0080541A">
          <w:pPr>
            <w:pStyle w:val="TOC4"/>
            <w:rPr>
              <w:rFonts w:asciiTheme="minorHAnsi" w:eastAsiaTheme="minorEastAsia" w:hAnsiTheme="minorHAnsi" w:cstheme="minorBidi"/>
              <w:sz w:val="22"/>
              <w:szCs w:val="22"/>
              <w:lang w:val="da-DK" w:eastAsia="da-DK"/>
            </w:rPr>
          </w:pPr>
          <w:hyperlink w:anchor="_Toc3544414" w:history="1">
            <w:r w:rsidR="007E226A" w:rsidRPr="00461F4B">
              <w:rPr>
                <w:rStyle w:val="Hyperlink"/>
              </w:rPr>
              <w:t>4.3.4.2</w:t>
            </w:r>
            <w:r w:rsidR="007E226A">
              <w:rPr>
                <w:rFonts w:asciiTheme="minorHAnsi" w:eastAsiaTheme="minorEastAsia" w:hAnsiTheme="minorHAnsi" w:cstheme="minorBidi"/>
                <w:sz w:val="22"/>
                <w:szCs w:val="22"/>
                <w:lang w:val="da-DK" w:eastAsia="da-DK"/>
              </w:rPr>
              <w:tab/>
            </w:r>
            <w:r w:rsidR="007E226A" w:rsidRPr="00461F4B">
              <w:rPr>
                <w:rStyle w:val="Hyperlink"/>
              </w:rPr>
              <w:t>Compatibility with EESS/SRS/SOS at 2200 MHz</w:t>
            </w:r>
            <w:r w:rsidR="007E226A">
              <w:rPr>
                <w:webHidden/>
              </w:rPr>
              <w:tab/>
            </w:r>
            <w:r w:rsidR="007E226A">
              <w:rPr>
                <w:webHidden/>
              </w:rPr>
              <w:fldChar w:fldCharType="begin"/>
            </w:r>
            <w:r w:rsidR="007E226A">
              <w:rPr>
                <w:webHidden/>
              </w:rPr>
              <w:instrText xml:space="preserve"> PAGEREF _Toc3544414 \h </w:instrText>
            </w:r>
            <w:r w:rsidR="007E226A">
              <w:rPr>
                <w:webHidden/>
              </w:rPr>
            </w:r>
            <w:r w:rsidR="007E226A">
              <w:rPr>
                <w:webHidden/>
              </w:rPr>
              <w:fldChar w:fldCharType="separate"/>
            </w:r>
            <w:r w:rsidR="007E226A">
              <w:rPr>
                <w:webHidden/>
              </w:rPr>
              <w:t>21</w:t>
            </w:r>
            <w:r w:rsidR="007E226A">
              <w:rPr>
                <w:webHidden/>
              </w:rPr>
              <w:fldChar w:fldCharType="end"/>
            </w:r>
          </w:hyperlink>
        </w:p>
        <w:p w:rsidR="007E226A" w:rsidRDefault="0080541A">
          <w:pPr>
            <w:pStyle w:val="TOC1"/>
            <w:rPr>
              <w:rFonts w:asciiTheme="minorHAnsi" w:eastAsiaTheme="minorEastAsia" w:hAnsiTheme="minorHAnsi" w:cstheme="minorBidi"/>
              <w:b w:val="0"/>
              <w:noProof/>
              <w:sz w:val="22"/>
              <w:szCs w:val="22"/>
              <w:lang w:val="da-DK" w:eastAsia="da-DK"/>
            </w:rPr>
          </w:pPr>
          <w:hyperlink w:anchor="_Toc3544415" w:history="1">
            <w:r w:rsidR="007E226A" w:rsidRPr="00461F4B">
              <w:rPr>
                <w:rStyle w:val="Hyperlink"/>
                <w:noProof/>
              </w:rPr>
              <w:t>5</w:t>
            </w:r>
            <w:r w:rsidR="007E226A">
              <w:rPr>
                <w:rFonts w:asciiTheme="minorHAnsi" w:eastAsiaTheme="minorEastAsia" w:hAnsiTheme="minorHAnsi" w:cstheme="minorBidi"/>
                <w:b w:val="0"/>
                <w:noProof/>
                <w:sz w:val="22"/>
                <w:szCs w:val="22"/>
                <w:lang w:val="da-DK" w:eastAsia="da-DK"/>
              </w:rPr>
              <w:tab/>
            </w:r>
            <w:r w:rsidR="007E226A" w:rsidRPr="00461F4B">
              <w:rPr>
                <w:rStyle w:val="Hyperlink"/>
                <w:noProof/>
              </w:rPr>
              <w:t>Recommended Framework</w:t>
            </w:r>
            <w:r w:rsidR="007E226A">
              <w:rPr>
                <w:noProof/>
                <w:webHidden/>
              </w:rPr>
              <w:tab/>
            </w:r>
            <w:r w:rsidR="007E226A">
              <w:rPr>
                <w:noProof/>
                <w:webHidden/>
              </w:rPr>
              <w:fldChar w:fldCharType="begin"/>
            </w:r>
            <w:r w:rsidR="007E226A">
              <w:rPr>
                <w:noProof/>
                <w:webHidden/>
              </w:rPr>
              <w:instrText xml:space="preserve"> PAGEREF _Toc3544415 \h </w:instrText>
            </w:r>
            <w:r w:rsidR="007E226A">
              <w:rPr>
                <w:noProof/>
                <w:webHidden/>
              </w:rPr>
            </w:r>
            <w:r w:rsidR="007E226A">
              <w:rPr>
                <w:noProof/>
                <w:webHidden/>
              </w:rPr>
              <w:fldChar w:fldCharType="separate"/>
            </w:r>
            <w:r w:rsidR="007E226A">
              <w:rPr>
                <w:noProof/>
                <w:webHidden/>
              </w:rPr>
              <w:t>25</w:t>
            </w:r>
            <w:r w:rsidR="007E226A">
              <w:rPr>
                <w:noProof/>
                <w:webHidden/>
              </w:rPr>
              <w:fldChar w:fldCharType="end"/>
            </w:r>
          </w:hyperlink>
        </w:p>
        <w:p w:rsidR="007E226A" w:rsidRDefault="0080541A">
          <w:pPr>
            <w:pStyle w:val="TOC2"/>
            <w:rPr>
              <w:rFonts w:asciiTheme="minorHAnsi" w:eastAsiaTheme="minorEastAsia" w:hAnsiTheme="minorHAnsi" w:cstheme="minorBidi"/>
              <w:bCs w:val="0"/>
              <w:sz w:val="22"/>
              <w:szCs w:val="22"/>
              <w:lang w:val="da-DK" w:eastAsia="da-DK"/>
            </w:rPr>
          </w:pPr>
          <w:hyperlink w:anchor="_Toc3544416" w:history="1">
            <w:r w:rsidR="007E226A" w:rsidRPr="00461F4B">
              <w:rPr>
                <w:rStyle w:val="Hyperlink"/>
              </w:rPr>
              <w:t>5.1</w:t>
            </w:r>
            <w:r w:rsidR="007E226A">
              <w:rPr>
                <w:rFonts w:asciiTheme="minorHAnsi" w:eastAsiaTheme="minorEastAsia" w:hAnsiTheme="minorHAnsi" w:cstheme="minorBidi"/>
                <w:bCs w:val="0"/>
                <w:sz w:val="22"/>
                <w:szCs w:val="22"/>
                <w:lang w:val="da-DK" w:eastAsia="da-DK"/>
              </w:rPr>
              <w:tab/>
            </w:r>
            <w:r w:rsidR="007E226A" w:rsidRPr="00461F4B">
              <w:rPr>
                <w:rStyle w:val="Hyperlink"/>
              </w:rPr>
              <w:t>Band plan</w:t>
            </w:r>
            <w:r w:rsidR="007E226A">
              <w:rPr>
                <w:webHidden/>
              </w:rPr>
              <w:tab/>
            </w:r>
            <w:r w:rsidR="007E226A">
              <w:rPr>
                <w:webHidden/>
              </w:rPr>
              <w:fldChar w:fldCharType="begin"/>
            </w:r>
            <w:r w:rsidR="007E226A">
              <w:rPr>
                <w:webHidden/>
              </w:rPr>
              <w:instrText xml:space="preserve"> PAGEREF _Toc3544416 \h </w:instrText>
            </w:r>
            <w:r w:rsidR="007E226A">
              <w:rPr>
                <w:webHidden/>
              </w:rPr>
            </w:r>
            <w:r w:rsidR="007E226A">
              <w:rPr>
                <w:webHidden/>
              </w:rPr>
              <w:fldChar w:fldCharType="separate"/>
            </w:r>
            <w:r w:rsidR="007E226A">
              <w:rPr>
                <w:webHidden/>
              </w:rPr>
              <w:t>25</w:t>
            </w:r>
            <w:r w:rsidR="007E226A">
              <w:rPr>
                <w:webHidden/>
              </w:rPr>
              <w:fldChar w:fldCharType="end"/>
            </w:r>
          </w:hyperlink>
        </w:p>
        <w:p w:rsidR="007E226A" w:rsidRDefault="0080541A">
          <w:pPr>
            <w:pStyle w:val="TOC2"/>
            <w:rPr>
              <w:rFonts w:asciiTheme="minorHAnsi" w:eastAsiaTheme="minorEastAsia" w:hAnsiTheme="minorHAnsi" w:cstheme="minorBidi"/>
              <w:bCs w:val="0"/>
              <w:sz w:val="22"/>
              <w:szCs w:val="22"/>
              <w:lang w:val="da-DK" w:eastAsia="da-DK"/>
            </w:rPr>
          </w:pPr>
          <w:hyperlink w:anchor="_Toc3544417" w:history="1">
            <w:r w:rsidR="007E226A" w:rsidRPr="00461F4B">
              <w:rPr>
                <w:rStyle w:val="Hyperlink"/>
              </w:rPr>
              <w:t>5.2</w:t>
            </w:r>
            <w:r w:rsidR="007E226A">
              <w:rPr>
                <w:rFonts w:asciiTheme="minorHAnsi" w:eastAsiaTheme="minorEastAsia" w:hAnsiTheme="minorHAnsi" w:cstheme="minorBidi"/>
                <w:bCs w:val="0"/>
                <w:sz w:val="22"/>
                <w:szCs w:val="22"/>
                <w:lang w:val="da-DK" w:eastAsia="da-DK"/>
              </w:rPr>
              <w:tab/>
            </w:r>
            <w:r w:rsidR="007E226A" w:rsidRPr="00461F4B">
              <w:rPr>
                <w:rStyle w:val="Hyperlink"/>
              </w:rPr>
              <w:t>Applicable technical conditions</w:t>
            </w:r>
            <w:r w:rsidR="007E226A">
              <w:rPr>
                <w:webHidden/>
              </w:rPr>
              <w:tab/>
            </w:r>
            <w:r w:rsidR="007E226A">
              <w:rPr>
                <w:webHidden/>
              </w:rPr>
              <w:fldChar w:fldCharType="begin"/>
            </w:r>
            <w:r w:rsidR="007E226A">
              <w:rPr>
                <w:webHidden/>
              </w:rPr>
              <w:instrText xml:space="preserve"> PAGEREF _Toc3544417 \h </w:instrText>
            </w:r>
            <w:r w:rsidR="007E226A">
              <w:rPr>
                <w:webHidden/>
              </w:rPr>
            </w:r>
            <w:r w:rsidR="007E226A">
              <w:rPr>
                <w:webHidden/>
              </w:rPr>
              <w:fldChar w:fldCharType="separate"/>
            </w:r>
            <w:r w:rsidR="007E226A">
              <w:rPr>
                <w:webHidden/>
              </w:rPr>
              <w:t>25</w:t>
            </w:r>
            <w:r w:rsidR="007E226A">
              <w:rPr>
                <w:webHidden/>
              </w:rPr>
              <w:fldChar w:fldCharType="end"/>
            </w:r>
          </w:hyperlink>
        </w:p>
        <w:p w:rsidR="007E226A" w:rsidRDefault="0080541A">
          <w:pPr>
            <w:pStyle w:val="TOC3"/>
            <w:rPr>
              <w:rFonts w:asciiTheme="minorHAnsi" w:eastAsiaTheme="minorEastAsia" w:hAnsiTheme="minorHAnsi" w:cstheme="minorBidi"/>
              <w:sz w:val="22"/>
              <w:szCs w:val="22"/>
              <w:lang w:val="da-DK" w:eastAsia="da-DK"/>
            </w:rPr>
          </w:pPr>
          <w:hyperlink w:anchor="_Toc3544418" w:history="1">
            <w:r w:rsidR="007E226A" w:rsidRPr="00461F4B">
              <w:rPr>
                <w:rStyle w:val="Hyperlink"/>
              </w:rPr>
              <w:t>5.2.1</w:t>
            </w:r>
            <w:r w:rsidR="007E226A">
              <w:rPr>
                <w:rFonts w:asciiTheme="minorHAnsi" w:eastAsiaTheme="minorEastAsia" w:hAnsiTheme="minorHAnsi" w:cstheme="minorBidi"/>
                <w:sz w:val="22"/>
                <w:szCs w:val="22"/>
                <w:lang w:val="da-DK" w:eastAsia="da-DK"/>
              </w:rPr>
              <w:tab/>
            </w:r>
            <w:r w:rsidR="007E226A" w:rsidRPr="00461F4B">
              <w:rPr>
                <w:rStyle w:val="Hyperlink"/>
              </w:rPr>
              <w:t>In-block power limits</w:t>
            </w:r>
            <w:r w:rsidR="007E226A">
              <w:rPr>
                <w:webHidden/>
              </w:rPr>
              <w:tab/>
            </w:r>
            <w:r w:rsidR="007E226A">
              <w:rPr>
                <w:webHidden/>
              </w:rPr>
              <w:fldChar w:fldCharType="begin"/>
            </w:r>
            <w:r w:rsidR="007E226A">
              <w:rPr>
                <w:webHidden/>
              </w:rPr>
              <w:instrText xml:space="preserve"> PAGEREF _Toc3544418 \h </w:instrText>
            </w:r>
            <w:r w:rsidR="007E226A">
              <w:rPr>
                <w:webHidden/>
              </w:rPr>
            </w:r>
            <w:r w:rsidR="007E226A">
              <w:rPr>
                <w:webHidden/>
              </w:rPr>
              <w:fldChar w:fldCharType="separate"/>
            </w:r>
            <w:r w:rsidR="007E226A">
              <w:rPr>
                <w:webHidden/>
              </w:rPr>
              <w:t>25</w:t>
            </w:r>
            <w:r w:rsidR="007E226A">
              <w:rPr>
                <w:webHidden/>
              </w:rPr>
              <w:fldChar w:fldCharType="end"/>
            </w:r>
          </w:hyperlink>
        </w:p>
        <w:p w:rsidR="007E226A" w:rsidRDefault="0080541A">
          <w:pPr>
            <w:pStyle w:val="TOC3"/>
            <w:rPr>
              <w:rFonts w:asciiTheme="minorHAnsi" w:eastAsiaTheme="minorEastAsia" w:hAnsiTheme="minorHAnsi" w:cstheme="minorBidi"/>
              <w:sz w:val="22"/>
              <w:szCs w:val="22"/>
              <w:lang w:val="da-DK" w:eastAsia="da-DK"/>
            </w:rPr>
          </w:pPr>
          <w:hyperlink w:anchor="_Toc3544419" w:history="1">
            <w:r w:rsidR="007E226A" w:rsidRPr="00461F4B">
              <w:rPr>
                <w:rStyle w:val="Hyperlink"/>
              </w:rPr>
              <w:t>5.2.2</w:t>
            </w:r>
            <w:r w:rsidR="007E226A">
              <w:rPr>
                <w:rFonts w:asciiTheme="minorHAnsi" w:eastAsiaTheme="minorEastAsia" w:hAnsiTheme="minorHAnsi" w:cstheme="minorBidi"/>
                <w:sz w:val="22"/>
                <w:szCs w:val="22"/>
                <w:lang w:val="da-DK" w:eastAsia="da-DK"/>
              </w:rPr>
              <w:tab/>
            </w:r>
            <w:r w:rsidR="007E226A" w:rsidRPr="00461F4B">
              <w:rPr>
                <w:rStyle w:val="Hyperlink"/>
              </w:rPr>
              <w:t>Out-of-block power limits: Interference between FDD MFCNs</w:t>
            </w:r>
            <w:r w:rsidR="007E226A">
              <w:rPr>
                <w:webHidden/>
              </w:rPr>
              <w:tab/>
            </w:r>
            <w:r w:rsidR="007E226A">
              <w:rPr>
                <w:webHidden/>
              </w:rPr>
              <w:fldChar w:fldCharType="begin"/>
            </w:r>
            <w:r w:rsidR="007E226A">
              <w:rPr>
                <w:webHidden/>
              </w:rPr>
              <w:instrText xml:space="preserve"> PAGEREF _Toc3544419 \h </w:instrText>
            </w:r>
            <w:r w:rsidR="007E226A">
              <w:rPr>
                <w:webHidden/>
              </w:rPr>
            </w:r>
            <w:r w:rsidR="007E226A">
              <w:rPr>
                <w:webHidden/>
              </w:rPr>
              <w:fldChar w:fldCharType="separate"/>
            </w:r>
            <w:r w:rsidR="007E226A">
              <w:rPr>
                <w:webHidden/>
              </w:rPr>
              <w:t>26</w:t>
            </w:r>
            <w:r w:rsidR="007E226A">
              <w:rPr>
                <w:webHidden/>
              </w:rPr>
              <w:fldChar w:fldCharType="end"/>
            </w:r>
          </w:hyperlink>
        </w:p>
        <w:p w:rsidR="007E226A" w:rsidRDefault="0080541A">
          <w:pPr>
            <w:pStyle w:val="TOC1"/>
            <w:rPr>
              <w:rFonts w:asciiTheme="minorHAnsi" w:eastAsiaTheme="minorEastAsia" w:hAnsiTheme="minorHAnsi" w:cstheme="minorBidi"/>
              <w:b w:val="0"/>
              <w:noProof/>
              <w:sz w:val="22"/>
              <w:szCs w:val="22"/>
              <w:lang w:val="da-DK" w:eastAsia="da-DK"/>
            </w:rPr>
          </w:pPr>
          <w:hyperlink w:anchor="_Toc3544420" w:history="1">
            <w:r w:rsidR="007E226A" w:rsidRPr="00461F4B">
              <w:rPr>
                <w:rStyle w:val="Hyperlink"/>
                <w:noProof/>
              </w:rPr>
              <w:t>6</w:t>
            </w:r>
            <w:r w:rsidR="007E226A">
              <w:rPr>
                <w:rFonts w:asciiTheme="minorHAnsi" w:eastAsiaTheme="minorEastAsia" w:hAnsiTheme="minorHAnsi" w:cstheme="minorBidi"/>
                <w:b w:val="0"/>
                <w:noProof/>
                <w:sz w:val="22"/>
                <w:szCs w:val="22"/>
                <w:lang w:val="da-DK" w:eastAsia="da-DK"/>
              </w:rPr>
              <w:tab/>
            </w:r>
            <w:r w:rsidR="007E226A" w:rsidRPr="00461F4B">
              <w:rPr>
                <w:rStyle w:val="Hyperlink"/>
                <w:noProof/>
              </w:rPr>
              <w:t>Conclusions</w:t>
            </w:r>
            <w:r w:rsidR="007E226A">
              <w:rPr>
                <w:noProof/>
                <w:webHidden/>
              </w:rPr>
              <w:tab/>
            </w:r>
            <w:r w:rsidR="007E226A">
              <w:rPr>
                <w:noProof/>
                <w:webHidden/>
              </w:rPr>
              <w:fldChar w:fldCharType="begin"/>
            </w:r>
            <w:r w:rsidR="007E226A">
              <w:rPr>
                <w:noProof/>
                <w:webHidden/>
              </w:rPr>
              <w:instrText xml:space="preserve"> PAGEREF _Toc3544420 \h </w:instrText>
            </w:r>
            <w:r w:rsidR="007E226A">
              <w:rPr>
                <w:noProof/>
                <w:webHidden/>
              </w:rPr>
            </w:r>
            <w:r w:rsidR="007E226A">
              <w:rPr>
                <w:noProof/>
                <w:webHidden/>
              </w:rPr>
              <w:fldChar w:fldCharType="separate"/>
            </w:r>
            <w:r w:rsidR="007E226A">
              <w:rPr>
                <w:noProof/>
                <w:webHidden/>
              </w:rPr>
              <w:t>28</w:t>
            </w:r>
            <w:r w:rsidR="007E226A">
              <w:rPr>
                <w:noProof/>
                <w:webHidden/>
              </w:rPr>
              <w:fldChar w:fldCharType="end"/>
            </w:r>
          </w:hyperlink>
        </w:p>
        <w:p w:rsidR="007E226A" w:rsidRDefault="0080541A">
          <w:pPr>
            <w:pStyle w:val="TOC1"/>
            <w:rPr>
              <w:rFonts w:asciiTheme="minorHAnsi" w:eastAsiaTheme="minorEastAsia" w:hAnsiTheme="minorHAnsi" w:cstheme="minorBidi"/>
              <w:b w:val="0"/>
              <w:noProof/>
              <w:sz w:val="22"/>
              <w:szCs w:val="22"/>
              <w:lang w:val="da-DK" w:eastAsia="da-DK"/>
            </w:rPr>
          </w:pPr>
          <w:hyperlink w:anchor="_Toc3544421" w:history="1">
            <w:r w:rsidR="007E226A" w:rsidRPr="00461F4B">
              <w:rPr>
                <w:rStyle w:val="Hyperlink"/>
                <w:noProof/>
              </w:rPr>
              <w:t>ANNEX 1: MFCN PARAMETER VALUES AND ASSUMPTIONS FOR SIMULATIONS</w:t>
            </w:r>
            <w:r w:rsidR="007E226A">
              <w:rPr>
                <w:noProof/>
                <w:webHidden/>
              </w:rPr>
              <w:tab/>
            </w:r>
            <w:r w:rsidR="007E226A">
              <w:rPr>
                <w:noProof/>
                <w:webHidden/>
              </w:rPr>
              <w:fldChar w:fldCharType="begin"/>
            </w:r>
            <w:r w:rsidR="007E226A">
              <w:rPr>
                <w:noProof/>
                <w:webHidden/>
              </w:rPr>
              <w:instrText xml:space="preserve"> PAGEREF _Toc3544421 \h </w:instrText>
            </w:r>
            <w:r w:rsidR="007E226A">
              <w:rPr>
                <w:noProof/>
                <w:webHidden/>
              </w:rPr>
            </w:r>
            <w:r w:rsidR="007E226A">
              <w:rPr>
                <w:noProof/>
                <w:webHidden/>
              </w:rPr>
              <w:fldChar w:fldCharType="separate"/>
            </w:r>
            <w:r w:rsidR="007E226A">
              <w:rPr>
                <w:noProof/>
                <w:webHidden/>
              </w:rPr>
              <w:t>29</w:t>
            </w:r>
            <w:r w:rsidR="007E226A">
              <w:rPr>
                <w:noProof/>
                <w:webHidden/>
              </w:rPr>
              <w:fldChar w:fldCharType="end"/>
            </w:r>
          </w:hyperlink>
        </w:p>
        <w:p w:rsidR="007E226A" w:rsidRDefault="0080541A">
          <w:pPr>
            <w:pStyle w:val="TOC1"/>
            <w:rPr>
              <w:rFonts w:asciiTheme="minorHAnsi" w:eastAsiaTheme="minorEastAsia" w:hAnsiTheme="minorHAnsi" w:cstheme="minorBidi"/>
              <w:b w:val="0"/>
              <w:noProof/>
              <w:sz w:val="22"/>
              <w:szCs w:val="22"/>
              <w:lang w:val="da-DK" w:eastAsia="da-DK"/>
            </w:rPr>
          </w:pPr>
          <w:hyperlink w:anchor="_Toc3544422" w:history="1">
            <w:r w:rsidR="007E226A" w:rsidRPr="00461F4B">
              <w:rPr>
                <w:rStyle w:val="Hyperlink"/>
                <w:noProof/>
              </w:rPr>
              <w:t>ANNEX 2: Considerations on changes to the necessity of guard bands in the 2 GHz MFCN bands</w:t>
            </w:r>
            <w:r w:rsidR="007E226A">
              <w:rPr>
                <w:noProof/>
                <w:webHidden/>
              </w:rPr>
              <w:tab/>
            </w:r>
            <w:r w:rsidR="007E226A">
              <w:rPr>
                <w:noProof/>
                <w:webHidden/>
              </w:rPr>
              <w:fldChar w:fldCharType="begin"/>
            </w:r>
            <w:r w:rsidR="007E226A">
              <w:rPr>
                <w:noProof/>
                <w:webHidden/>
              </w:rPr>
              <w:instrText xml:space="preserve"> PAGEREF _Toc3544422 \h </w:instrText>
            </w:r>
            <w:r w:rsidR="007E226A">
              <w:rPr>
                <w:noProof/>
                <w:webHidden/>
              </w:rPr>
            </w:r>
            <w:r w:rsidR="007E226A">
              <w:rPr>
                <w:noProof/>
                <w:webHidden/>
              </w:rPr>
              <w:fldChar w:fldCharType="separate"/>
            </w:r>
            <w:r w:rsidR="007E226A">
              <w:rPr>
                <w:noProof/>
                <w:webHidden/>
              </w:rPr>
              <w:t>30</w:t>
            </w:r>
            <w:r w:rsidR="007E226A">
              <w:rPr>
                <w:noProof/>
                <w:webHidden/>
              </w:rPr>
              <w:fldChar w:fldCharType="end"/>
            </w:r>
          </w:hyperlink>
        </w:p>
        <w:p w:rsidR="007E226A" w:rsidRDefault="0080541A">
          <w:pPr>
            <w:pStyle w:val="TOC1"/>
            <w:rPr>
              <w:rFonts w:asciiTheme="minorHAnsi" w:eastAsiaTheme="minorEastAsia" w:hAnsiTheme="minorHAnsi" w:cstheme="minorBidi"/>
              <w:b w:val="0"/>
              <w:noProof/>
              <w:sz w:val="22"/>
              <w:szCs w:val="22"/>
              <w:lang w:val="da-DK" w:eastAsia="da-DK"/>
            </w:rPr>
          </w:pPr>
          <w:hyperlink w:anchor="_Toc3544423" w:history="1">
            <w:r w:rsidR="007E226A" w:rsidRPr="00461F4B">
              <w:rPr>
                <w:rStyle w:val="Hyperlink"/>
                <w:noProof/>
              </w:rPr>
              <w:t>ANNEX 3: Over-the-Air (OTA) Unwanted Emission Limits for AAS MFCN</w:t>
            </w:r>
            <w:r w:rsidR="007E226A">
              <w:rPr>
                <w:noProof/>
                <w:webHidden/>
              </w:rPr>
              <w:tab/>
            </w:r>
            <w:r w:rsidR="007E226A">
              <w:rPr>
                <w:noProof/>
                <w:webHidden/>
              </w:rPr>
              <w:fldChar w:fldCharType="begin"/>
            </w:r>
            <w:r w:rsidR="007E226A">
              <w:rPr>
                <w:noProof/>
                <w:webHidden/>
              </w:rPr>
              <w:instrText xml:space="preserve"> PAGEREF _Toc3544423 \h </w:instrText>
            </w:r>
            <w:r w:rsidR="007E226A">
              <w:rPr>
                <w:noProof/>
                <w:webHidden/>
              </w:rPr>
            </w:r>
            <w:r w:rsidR="007E226A">
              <w:rPr>
                <w:noProof/>
                <w:webHidden/>
              </w:rPr>
              <w:fldChar w:fldCharType="separate"/>
            </w:r>
            <w:r w:rsidR="007E226A">
              <w:rPr>
                <w:noProof/>
                <w:webHidden/>
              </w:rPr>
              <w:t>32</w:t>
            </w:r>
            <w:r w:rsidR="007E226A">
              <w:rPr>
                <w:noProof/>
                <w:webHidden/>
              </w:rPr>
              <w:fldChar w:fldCharType="end"/>
            </w:r>
          </w:hyperlink>
        </w:p>
        <w:p w:rsidR="007E226A" w:rsidRDefault="0080541A">
          <w:pPr>
            <w:pStyle w:val="TOC1"/>
            <w:rPr>
              <w:rFonts w:asciiTheme="minorHAnsi" w:eastAsiaTheme="minorEastAsia" w:hAnsiTheme="minorHAnsi" w:cstheme="minorBidi"/>
              <w:b w:val="0"/>
              <w:noProof/>
              <w:sz w:val="22"/>
              <w:szCs w:val="22"/>
              <w:lang w:val="da-DK" w:eastAsia="da-DK"/>
            </w:rPr>
          </w:pPr>
          <w:hyperlink w:anchor="_Toc3544424" w:history="1">
            <w:r w:rsidR="007E226A" w:rsidRPr="00461F4B">
              <w:rPr>
                <w:rStyle w:val="Hyperlink"/>
                <w:noProof/>
              </w:rPr>
              <w:t>ANNEX 4: List of References</w:t>
            </w:r>
            <w:r w:rsidR="007E226A">
              <w:rPr>
                <w:noProof/>
                <w:webHidden/>
              </w:rPr>
              <w:tab/>
            </w:r>
            <w:r w:rsidR="007E226A">
              <w:rPr>
                <w:noProof/>
                <w:webHidden/>
              </w:rPr>
              <w:fldChar w:fldCharType="begin"/>
            </w:r>
            <w:r w:rsidR="007E226A">
              <w:rPr>
                <w:noProof/>
                <w:webHidden/>
              </w:rPr>
              <w:instrText xml:space="preserve"> PAGEREF _Toc3544424 \h </w:instrText>
            </w:r>
            <w:r w:rsidR="007E226A">
              <w:rPr>
                <w:noProof/>
                <w:webHidden/>
              </w:rPr>
            </w:r>
            <w:r w:rsidR="007E226A">
              <w:rPr>
                <w:noProof/>
                <w:webHidden/>
              </w:rPr>
              <w:fldChar w:fldCharType="separate"/>
            </w:r>
            <w:r w:rsidR="007E226A">
              <w:rPr>
                <w:noProof/>
                <w:webHidden/>
              </w:rPr>
              <w:t>34</w:t>
            </w:r>
            <w:r w:rsidR="007E226A">
              <w:rPr>
                <w:noProof/>
                <w:webHidden/>
              </w:rPr>
              <w:fldChar w:fldCharType="end"/>
            </w:r>
          </w:hyperlink>
        </w:p>
        <w:p w:rsidR="00BF4102" w:rsidRDefault="00F4610D">
          <w:pPr>
            <w:rPr>
              <w:rStyle w:val="ECCParagraph"/>
            </w:rPr>
          </w:pPr>
          <w:r>
            <w:rPr>
              <w:rStyle w:val="ECCParagraph"/>
              <w:b/>
              <w:szCs w:val="20"/>
            </w:rPr>
            <w:fldChar w:fldCharType="end"/>
          </w:r>
        </w:p>
      </w:sdtContent>
    </w:sdt>
    <w:p w:rsidR="00BF4102" w:rsidRDefault="00F4610D">
      <w:pPr>
        <w:rPr>
          <w:rStyle w:val="ECCParagraph"/>
        </w:rPr>
      </w:pPr>
      <w:r>
        <w:rPr>
          <w:rStyle w:val="ECCParagraph"/>
        </w:rPr>
        <w:br w:type="page"/>
      </w:r>
    </w:p>
    <w:p w:rsidR="00BF4102" w:rsidRDefault="00BF4102">
      <w:pPr>
        <w:pStyle w:val="coverpageTableofContent"/>
        <w:rPr>
          <w:noProof w:val="0"/>
          <w:lang w:val="en-GB"/>
        </w:rPr>
      </w:pPr>
    </w:p>
    <w:p w:rsidR="00BF4102" w:rsidRDefault="00F4610D">
      <w:pPr>
        <w:pStyle w:val="coverpageTableofContent"/>
        <w:rPr>
          <w:noProof w:val="0"/>
          <w:lang w:val="en-GB"/>
        </w:rPr>
      </w:pPr>
      <w:r>
        <w:rPr>
          <w:lang w:val="da-DK" w:eastAsia="da-DK"/>
        </w:rPr>
        <mc:AlternateContent>
          <mc:Choice Requires="wps">
            <w:drawing>
              <wp:anchor distT="0" distB="0" distL="114300" distR="114300" simplePos="0" relativeHeight="251660288" behindDoc="1" locked="1" layoutInCell="1" allowOverlap="1" wp14:anchorId="60B10BE1" wp14:editId="60B10BE2">
                <wp:simplePos x="0" y="0"/>
                <wp:positionH relativeFrom="page">
                  <wp:posOffset>8890</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A0906BE" id="Rectangle 22" o:spid="_x0000_s1026" style="position:absolute;margin-left:.7pt;margin-top:70.9pt;width:595.25pt;height:56.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" fillcolor="#b0a696" stroked="f">
                <w10:wrap anchorx="page" anchory="page"/>
                <w10:anchorlock/>
              </v:rect>
            </w:pict>
          </mc:Fallback>
        </mc:AlternateContent>
      </w:r>
      <w:r>
        <w:rPr>
          <w:noProof w:val="0"/>
          <w:lang w:val="en-GB"/>
        </w:rPr>
        <w:t>LIST OF ABBREVIATIONS</w:t>
      </w:r>
    </w:p>
    <w:p w:rsidR="00BF4102" w:rsidRDefault="00BF4102">
      <w:pPr>
        <w:pStyle w:val="coverpageTableofContent"/>
        <w:rPr>
          <w:noProof w:val="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7659"/>
        <w:gridCol w:w="108"/>
      </w:tblGrid>
      <w:tr w:rsidR="00BF4102">
        <w:trPr>
          <w:trHeight w:val="445"/>
        </w:trPr>
        <w:tc>
          <w:tcPr>
            <w:tcW w:w="2088" w:type="dxa"/>
            <w:vAlign w:val="center"/>
          </w:tcPr>
          <w:p w:rsidR="00BF4102" w:rsidRDefault="00F4610D">
            <w:pPr>
              <w:pStyle w:val="ECCTableHeaderredfont"/>
            </w:pPr>
            <w:r>
              <w:t>Abbreviation</w:t>
            </w:r>
          </w:p>
        </w:tc>
        <w:tc>
          <w:tcPr>
            <w:tcW w:w="7767" w:type="dxa"/>
            <w:gridSpan w:val="2"/>
            <w:vAlign w:val="center"/>
          </w:tcPr>
          <w:p w:rsidR="00BF4102" w:rsidRDefault="00F4610D">
            <w:pPr>
              <w:pStyle w:val="ECCTableHeaderredfont"/>
            </w:pPr>
            <w:r>
              <w:t xml:space="preserve">Explanation </w:t>
            </w:r>
          </w:p>
        </w:tc>
      </w:tr>
      <w:tr w:rsidR="00BF4102">
        <w:trPr>
          <w:gridAfter w:val="1"/>
          <w:wAfter w:w="108" w:type="dxa"/>
          <w:trHeight w:val="317"/>
        </w:trPr>
        <w:tc>
          <w:tcPr>
            <w:tcW w:w="2088" w:type="dxa"/>
            <w:vAlign w:val="center"/>
          </w:tcPr>
          <w:p w:rsidR="00BF4102" w:rsidRDefault="00F4610D">
            <w:pPr>
              <w:pStyle w:val="ECCTabletext"/>
              <w:spacing w:afterLines="60" w:after="144"/>
              <w:contextualSpacing/>
              <w:rPr>
                <w:rStyle w:val="ECCHLbold"/>
              </w:rPr>
            </w:pPr>
            <w:r>
              <w:rPr>
                <w:rStyle w:val="ECCHLbold"/>
              </w:rPr>
              <w:t>3GPP</w:t>
            </w:r>
          </w:p>
        </w:tc>
        <w:tc>
          <w:tcPr>
            <w:tcW w:w="7659" w:type="dxa"/>
            <w:vAlign w:val="center"/>
          </w:tcPr>
          <w:p w:rsidR="00BF4102" w:rsidRDefault="00F4610D">
            <w:pPr>
              <w:pStyle w:val="ECCTabletext"/>
              <w:spacing w:afterLines="60" w:after="144"/>
              <w:contextualSpacing/>
            </w:pPr>
            <w:r>
              <w:t>3rd Generation Partnership Project</w:t>
            </w:r>
          </w:p>
        </w:tc>
      </w:tr>
      <w:tr w:rsidR="00BF4102">
        <w:trPr>
          <w:trHeight w:val="317"/>
        </w:trPr>
        <w:tc>
          <w:tcPr>
            <w:tcW w:w="2088" w:type="dxa"/>
            <w:vAlign w:val="center"/>
          </w:tcPr>
          <w:p w:rsidR="00BF4102" w:rsidRDefault="00F4610D">
            <w:pPr>
              <w:pStyle w:val="ECCTabletext"/>
              <w:spacing w:afterLines="60" w:after="144"/>
              <w:contextualSpacing/>
            </w:pPr>
            <w:r>
              <w:rPr>
                <w:rStyle w:val="ECCHLbold"/>
              </w:rPr>
              <w:t>AAS</w:t>
            </w:r>
          </w:p>
        </w:tc>
        <w:tc>
          <w:tcPr>
            <w:tcW w:w="7767" w:type="dxa"/>
            <w:gridSpan w:val="2"/>
            <w:vAlign w:val="center"/>
          </w:tcPr>
          <w:p w:rsidR="00BF4102" w:rsidRDefault="00F4610D">
            <w:pPr>
              <w:pStyle w:val="ECCTabletext"/>
              <w:spacing w:afterLines="60" w:after="144"/>
              <w:contextualSpacing/>
            </w:pPr>
            <w:r>
              <w:t>Active Antenna System</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ACLR</w:t>
            </w:r>
          </w:p>
        </w:tc>
        <w:tc>
          <w:tcPr>
            <w:tcW w:w="7767" w:type="dxa"/>
            <w:gridSpan w:val="2"/>
            <w:vAlign w:val="center"/>
          </w:tcPr>
          <w:p w:rsidR="00BF4102" w:rsidRDefault="00F4610D">
            <w:pPr>
              <w:pStyle w:val="ECCTabletext"/>
              <w:spacing w:afterLines="60" w:after="144"/>
              <w:contextualSpacing/>
            </w:pPr>
            <w:r>
              <w:t>Adjacent Channel Leakage Ratio</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BEM</w:t>
            </w:r>
          </w:p>
        </w:tc>
        <w:tc>
          <w:tcPr>
            <w:tcW w:w="7767" w:type="dxa"/>
            <w:gridSpan w:val="2"/>
            <w:vAlign w:val="center"/>
          </w:tcPr>
          <w:p w:rsidR="00BF4102" w:rsidRDefault="00F4610D">
            <w:pPr>
              <w:pStyle w:val="ECCTabletext"/>
              <w:spacing w:afterLines="60" w:after="144"/>
              <w:contextualSpacing/>
            </w:pPr>
            <w:r>
              <w:rPr>
                <w:rStyle w:val="ECCParagraph"/>
              </w:rPr>
              <w:t>Block Edge Mask</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BS</w:t>
            </w:r>
          </w:p>
        </w:tc>
        <w:tc>
          <w:tcPr>
            <w:tcW w:w="7767" w:type="dxa"/>
            <w:gridSpan w:val="2"/>
            <w:vAlign w:val="center"/>
          </w:tcPr>
          <w:p w:rsidR="00BF4102" w:rsidRDefault="00F4610D">
            <w:pPr>
              <w:pStyle w:val="ECCTabletext"/>
              <w:spacing w:afterLines="60" w:after="144"/>
              <w:contextualSpacing/>
            </w:pPr>
            <w:r>
              <w:rPr>
                <w:rStyle w:val="ECCParagraph"/>
              </w:rPr>
              <w:t>Base Station</w:t>
            </w:r>
          </w:p>
        </w:tc>
      </w:tr>
      <w:tr w:rsidR="00BF4102">
        <w:trPr>
          <w:trHeight w:val="317"/>
        </w:trPr>
        <w:tc>
          <w:tcPr>
            <w:tcW w:w="2088" w:type="dxa"/>
          </w:tcPr>
          <w:p w:rsidR="00BF4102" w:rsidRDefault="00F4610D">
            <w:pPr>
              <w:pStyle w:val="ECCTabletext"/>
              <w:spacing w:afterLines="60" w:after="144"/>
              <w:contextualSpacing/>
              <w:rPr>
                <w:rStyle w:val="ECCHLbold"/>
              </w:rPr>
            </w:pPr>
            <w:r>
              <w:rPr>
                <w:rStyle w:val="ECCHLbold"/>
              </w:rPr>
              <w:t>CEPT</w:t>
            </w:r>
          </w:p>
        </w:tc>
        <w:tc>
          <w:tcPr>
            <w:tcW w:w="7767" w:type="dxa"/>
            <w:gridSpan w:val="2"/>
          </w:tcPr>
          <w:p w:rsidR="00BF4102" w:rsidRDefault="00F4610D">
            <w:pPr>
              <w:pStyle w:val="ECCTabletext"/>
              <w:spacing w:afterLines="60" w:after="144"/>
              <w:contextualSpacing/>
            </w:pPr>
            <w:r>
              <w:t>European Conference of Postal and Telecommunications Administrations</w:t>
            </w:r>
          </w:p>
        </w:tc>
      </w:tr>
      <w:tr w:rsidR="00BF4102">
        <w:trPr>
          <w:trHeight w:val="317"/>
        </w:trPr>
        <w:tc>
          <w:tcPr>
            <w:tcW w:w="2088" w:type="dxa"/>
          </w:tcPr>
          <w:p w:rsidR="00BF4102" w:rsidRDefault="00F4610D">
            <w:pPr>
              <w:pStyle w:val="ECCTabletext"/>
              <w:spacing w:afterLines="60" w:after="144"/>
              <w:contextualSpacing/>
              <w:rPr>
                <w:rStyle w:val="ECCHLbold"/>
              </w:rPr>
            </w:pPr>
            <w:r>
              <w:rPr>
                <w:rStyle w:val="ECCHLbold"/>
              </w:rPr>
              <w:t>CGC</w:t>
            </w:r>
          </w:p>
        </w:tc>
        <w:tc>
          <w:tcPr>
            <w:tcW w:w="7767" w:type="dxa"/>
            <w:gridSpan w:val="2"/>
          </w:tcPr>
          <w:p w:rsidR="00BF4102" w:rsidRDefault="00F4610D">
            <w:pPr>
              <w:pStyle w:val="ECCTabletext"/>
              <w:spacing w:afterLines="60" w:after="144"/>
              <w:contextualSpacing/>
              <w:rPr>
                <w:rStyle w:val="ECCParagraph"/>
              </w:rPr>
            </w:pPr>
            <w:r>
              <w:rPr>
                <w:rStyle w:val="ECCParagraph"/>
              </w:rPr>
              <w:t>Complementary Ground Component</w:t>
            </w:r>
          </w:p>
        </w:tc>
      </w:tr>
      <w:tr w:rsidR="00BF4102">
        <w:trPr>
          <w:trHeight w:val="317"/>
        </w:trPr>
        <w:tc>
          <w:tcPr>
            <w:tcW w:w="2088" w:type="dxa"/>
          </w:tcPr>
          <w:p w:rsidR="00BF4102" w:rsidRDefault="00F4610D">
            <w:pPr>
              <w:pStyle w:val="ECCTabletext"/>
              <w:spacing w:afterLines="60" w:after="144"/>
              <w:contextualSpacing/>
              <w:rPr>
                <w:rStyle w:val="ECCHLbold"/>
              </w:rPr>
            </w:pPr>
            <w:r>
              <w:rPr>
                <w:rStyle w:val="ECCHLbold"/>
              </w:rPr>
              <w:t>DA2GC</w:t>
            </w:r>
          </w:p>
        </w:tc>
        <w:tc>
          <w:tcPr>
            <w:tcW w:w="7767" w:type="dxa"/>
            <w:gridSpan w:val="2"/>
          </w:tcPr>
          <w:p w:rsidR="00BF4102" w:rsidRDefault="00F4610D">
            <w:pPr>
              <w:pStyle w:val="ECCTabletext"/>
              <w:spacing w:afterLines="60" w:after="144"/>
              <w:contextualSpacing/>
              <w:rPr>
                <w:rStyle w:val="ECCParagraph"/>
              </w:rPr>
            </w:pPr>
            <w:r>
              <w:rPr>
                <w:rStyle w:val="ECCParagraph"/>
              </w:rPr>
              <w:t>Direct Air-to-Ground Communication</w:t>
            </w:r>
          </w:p>
        </w:tc>
      </w:tr>
      <w:tr w:rsidR="00BF4102">
        <w:trPr>
          <w:trHeight w:val="317"/>
        </w:trPr>
        <w:tc>
          <w:tcPr>
            <w:tcW w:w="2088" w:type="dxa"/>
          </w:tcPr>
          <w:p w:rsidR="00BF4102" w:rsidRDefault="00F4610D">
            <w:pPr>
              <w:pStyle w:val="ECCTabletext"/>
              <w:spacing w:afterLines="60" w:after="144"/>
              <w:contextualSpacing/>
              <w:rPr>
                <w:rStyle w:val="ECCHLbold"/>
              </w:rPr>
            </w:pPr>
            <w:r>
              <w:rPr>
                <w:rStyle w:val="ECCHLbold"/>
              </w:rPr>
              <w:t>DL</w:t>
            </w:r>
          </w:p>
        </w:tc>
        <w:tc>
          <w:tcPr>
            <w:tcW w:w="7767" w:type="dxa"/>
            <w:gridSpan w:val="2"/>
          </w:tcPr>
          <w:p w:rsidR="00BF4102" w:rsidRDefault="00F4610D">
            <w:pPr>
              <w:pStyle w:val="ECCTabletext"/>
              <w:spacing w:afterLines="60" w:after="144"/>
              <w:contextualSpacing/>
              <w:rPr>
                <w:rStyle w:val="ECCParagraph"/>
              </w:rPr>
            </w:pPr>
            <w:r>
              <w:rPr>
                <w:rStyle w:val="ECCParagraph"/>
              </w:rPr>
              <w:t>Downlink</w:t>
            </w:r>
          </w:p>
        </w:tc>
      </w:tr>
      <w:tr w:rsidR="00BF4102">
        <w:trPr>
          <w:trHeight w:val="317"/>
        </w:trPr>
        <w:tc>
          <w:tcPr>
            <w:tcW w:w="2088" w:type="dxa"/>
          </w:tcPr>
          <w:p w:rsidR="00BF4102" w:rsidRDefault="00F4610D">
            <w:pPr>
              <w:pStyle w:val="ECCTabletext"/>
              <w:spacing w:afterLines="60" w:after="144"/>
              <w:contextualSpacing/>
              <w:rPr>
                <w:rStyle w:val="ECCHLbold"/>
              </w:rPr>
            </w:pPr>
            <w:r>
              <w:rPr>
                <w:rStyle w:val="ECCHLbold"/>
              </w:rPr>
              <w:t>EAN</w:t>
            </w:r>
          </w:p>
        </w:tc>
        <w:tc>
          <w:tcPr>
            <w:tcW w:w="7767" w:type="dxa"/>
            <w:gridSpan w:val="2"/>
          </w:tcPr>
          <w:p w:rsidR="00BF4102" w:rsidRDefault="00F4610D">
            <w:pPr>
              <w:pStyle w:val="ECCTabletext"/>
              <w:spacing w:afterLines="60" w:after="144"/>
              <w:contextualSpacing/>
              <w:rPr>
                <w:rStyle w:val="ECCParagraph"/>
              </w:rPr>
            </w:pPr>
            <w:r>
              <w:rPr>
                <w:rStyle w:val="ECCParagraph"/>
              </w:rPr>
              <w:t>European Aviation Network</w:t>
            </w:r>
          </w:p>
        </w:tc>
      </w:tr>
      <w:tr w:rsidR="00BF4102">
        <w:trPr>
          <w:trHeight w:val="317"/>
        </w:trPr>
        <w:tc>
          <w:tcPr>
            <w:tcW w:w="2088" w:type="dxa"/>
          </w:tcPr>
          <w:p w:rsidR="00BF4102" w:rsidRDefault="00F4610D">
            <w:pPr>
              <w:pStyle w:val="ECCTabletext"/>
              <w:spacing w:afterLines="60" w:after="144"/>
              <w:contextualSpacing/>
            </w:pPr>
            <w:r>
              <w:rPr>
                <w:rStyle w:val="ECCHLbold"/>
              </w:rPr>
              <w:t>EC</w:t>
            </w:r>
          </w:p>
        </w:tc>
        <w:tc>
          <w:tcPr>
            <w:tcW w:w="7767" w:type="dxa"/>
            <w:gridSpan w:val="2"/>
          </w:tcPr>
          <w:p w:rsidR="00BF4102" w:rsidRDefault="00F4610D">
            <w:pPr>
              <w:pStyle w:val="ECCTabletext"/>
              <w:spacing w:afterLines="60" w:after="144"/>
              <w:contextualSpacing/>
              <w:rPr>
                <w:rStyle w:val="ECCHLorange"/>
              </w:rPr>
            </w:pPr>
            <w:r>
              <w:rPr>
                <w:rStyle w:val="ECCParagraph"/>
              </w:rPr>
              <w:t>European Commission</w:t>
            </w:r>
          </w:p>
        </w:tc>
      </w:tr>
      <w:tr w:rsidR="00BF4102">
        <w:trPr>
          <w:trHeight w:val="317"/>
        </w:trPr>
        <w:tc>
          <w:tcPr>
            <w:tcW w:w="2088" w:type="dxa"/>
          </w:tcPr>
          <w:p w:rsidR="00BF4102" w:rsidRDefault="00F4610D">
            <w:pPr>
              <w:pStyle w:val="ECCTabletext"/>
              <w:spacing w:afterLines="60" w:after="144"/>
              <w:contextualSpacing/>
            </w:pPr>
            <w:r>
              <w:rPr>
                <w:rStyle w:val="ECCHLbold"/>
              </w:rPr>
              <w:t>ECA</w:t>
            </w:r>
          </w:p>
        </w:tc>
        <w:tc>
          <w:tcPr>
            <w:tcW w:w="7767" w:type="dxa"/>
            <w:gridSpan w:val="2"/>
          </w:tcPr>
          <w:p w:rsidR="00BF4102" w:rsidRDefault="00F4610D">
            <w:pPr>
              <w:pStyle w:val="ECCTabletext"/>
              <w:spacing w:afterLines="60" w:after="144"/>
              <w:contextualSpacing/>
              <w:rPr>
                <w:rStyle w:val="ECCHLorange"/>
              </w:rPr>
            </w:pPr>
            <w:r>
              <w:rPr>
                <w:rStyle w:val="ECCParagraph"/>
              </w:rPr>
              <w:t>European Common Allocation</w:t>
            </w:r>
          </w:p>
        </w:tc>
      </w:tr>
      <w:tr w:rsidR="00BF4102">
        <w:trPr>
          <w:trHeight w:val="317"/>
        </w:trPr>
        <w:tc>
          <w:tcPr>
            <w:tcW w:w="2088" w:type="dxa"/>
            <w:vAlign w:val="center"/>
          </w:tcPr>
          <w:p w:rsidR="00BF4102" w:rsidRDefault="00F4610D">
            <w:pPr>
              <w:pStyle w:val="ECCTabletext"/>
              <w:spacing w:afterLines="60" w:after="144"/>
              <w:contextualSpacing/>
            </w:pPr>
            <w:r>
              <w:rPr>
                <w:rStyle w:val="ECCHLbold"/>
              </w:rPr>
              <w:t>ECC</w:t>
            </w:r>
          </w:p>
        </w:tc>
        <w:tc>
          <w:tcPr>
            <w:tcW w:w="7767" w:type="dxa"/>
            <w:gridSpan w:val="2"/>
            <w:vAlign w:val="center"/>
          </w:tcPr>
          <w:p w:rsidR="00BF4102" w:rsidRDefault="00F4610D">
            <w:pPr>
              <w:pStyle w:val="ECCTabletext"/>
              <w:spacing w:afterLines="60" w:after="144"/>
              <w:contextualSpacing/>
              <w:rPr>
                <w:rStyle w:val="ECCHLorange"/>
              </w:rPr>
            </w:pPr>
            <w:r>
              <w:rPr>
                <w:rStyle w:val="ECCParagraph"/>
              </w:rPr>
              <w:t>Electronic Communications Committee</w:t>
            </w:r>
          </w:p>
        </w:tc>
      </w:tr>
      <w:tr w:rsidR="00BF4102">
        <w:trPr>
          <w:trHeight w:val="317"/>
        </w:trPr>
        <w:tc>
          <w:tcPr>
            <w:tcW w:w="2088" w:type="dxa"/>
            <w:vAlign w:val="center"/>
          </w:tcPr>
          <w:p w:rsidR="00BF4102" w:rsidRDefault="00F4610D">
            <w:pPr>
              <w:pStyle w:val="ECCTabletext"/>
              <w:spacing w:afterLines="60" w:after="144"/>
              <w:contextualSpacing/>
              <w:rPr>
                <w:rStyle w:val="ECCHLbold"/>
                <w:b w:val="0"/>
              </w:rPr>
            </w:pPr>
            <w:r>
              <w:rPr>
                <w:rFonts w:cs="Arial"/>
                <w:b/>
                <w:szCs w:val="20"/>
              </w:rPr>
              <w:t>EESS</w:t>
            </w:r>
          </w:p>
        </w:tc>
        <w:tc>
          <w:tcPr>
            <w:tcW w:w="7767" w:type="dxa"/>
            <w:gridSpan w:val="2"/>
            <w:vAlign w:val="center"/>
          </w:tcPr>
          <w:p w:rsidR="00BF4102" w:rsidRDefault="00F4610D">
            <w:pPr>
              <w:pStyle w:val="ECCTabletext"/>
              <w:spacing w:afterLines="60" w:after="144"/>
              <w:contextualSpacing/>
              <w:rPr>
                <w:rStyle w:val="ECCParagraph"/>
              </w:rPr>
            </w:pPr>
            <w:r>
              <w:rPr>
                <w:rStyle w:val="ECCParagraph"/>
              </w:rPr>
              <w:t>Earth Exploration Satellite Services</w:t>
            </w:r>
          </w:p>
        </w:tc>
      </w:tr>
      <w:tr w:rsidR="00BF4102">
        <w:trPr>
          <w:trHeight w:val="317"/>
        </w:trPr>
        <w:tc>
          <w:tcPr>
            <w:tcW w:w="2088" w:type="dxa"/>
            <w:vAlign w:val="center"/>
          </w:tcPr>
          <w:p w:rsidR="00BF4102" w:rsidRDefault="00F4610D">
            <w:pPr>
              <w:pStyle w:val="ECCTabletext"/>
              <w:spacing w:afterLines="60" w:after="144"/>
              <w:contextualSpacing/>
            </w:pPr>
            <w:r>
              <w:rPr>
                <w:rStyle w:val="ECCHLbold"/>
              </w:rPr>
              <w:t>e.i.r.p.</w:t>
            </w:r>
          </w:p>
        </w:tc>
        <w:tc>
          <w:tcPr>
            <w:tcW w:w="7767" w:type="dxa"/>
            <w:gridSpan w:val="2"/>
            <w:vAlign w:val="center"/>
          </w:tcPr>
          <w:p w:rsidR="00BF4102" w:rsidRDefault="00F4610D">
            <w:pPr>
              <w:pStyle w:val="ECCTabletext"/>
              <w:spacing w:afterLines="60" w:after="144"/>
              <w:contextualSpacing/>
              <w:rPr>
                <w:rStyle w:val="ECCHLorange"/>
              </w:rPr>
            </w:pPr>
            <w:r>
              <w:rPr>
                <w:rStyle w:val="ECCParagraph"/>
              </w:rPr>
              <w:t>Equivalent Isotropically Radiated Power</w:t>
            </w:r>
          </w:p>
        </w:tc>
      </w:tr>
      <w:tr w:rsidR="00BF4102">
        <w:trPr>
          <w:trHeight w:val="317"/>
        </w:trPr>
        <w:tc>
          <w:tcPr>
            <w:tcW w:w="2088" w:type="dxa"/>
            <w:vAlign w:val="center"/>
          </w:tcPr>
          <w:p w:rsidR="00BF4102" w:rsidRDefault="00F4610D">
            <w:pPr>
              <w:pStyle w:val="ECCTabletext"/>
              <w:spacing w:afterLines="60" w:after="144"/>
              <w:contextualSpacing/>
            </w:pPr>
            <w:r>
              <w:rPr>
                <w:rStyle w:val="ECCHLbold"/>
              </w:rPr>
              <w:t>E-UTRA</w:t>
            </w:r>
          </w:p>
        </w:tc>
        <w:tc>
          <w:tcPr>
            <w:tcW w:w="7767" w:type="dxa"/>
            <w:gridSpan w:val="2"/>
            <w:vAlign w:val="center"/>
          </w:tcPr>
          <w:p w:rsidR="00BF4102" w:rsidRDefault="00F4610D">
            <w:pPr>
              <w:pStyle w:val="ECCTabletext"/>
              <w:spacing w:afterLines="60" w:after="144"/>
              <w:contextualSpacing/>
              <w:rPr>
                <w:rStyle w:val="ECCHLorange"/>
              </w:rPr>
            </w:pPr>
            <w:r>
              <w:rPr>
                <w:rStyle w:val="ECCParagraph"/>
              </w:rPr>
              <w:t>Evolved Universal Terrestrial Radio Access</w:t>
            </w:r>
          </w:p>
        </w:tc>
      </w:tr>
      <w:tr w:rsidR="00BF4102">
        <w:trPr>
          <w:trHeight w:val="317"/>
        </w:trPr>
        <w:tc>
          <w:tcPr>
            <w:tcW w:w="2088" w:type="dxa"/>
            <w:vAlign w:val="center"/>
          </w:tcPr>
          <w:p w:rsidR="00BF4102" w:rsidRDefault="00F4610D">
            <w:pPr>
              <w:pStyle w:val="ECCTabletext"/>
              <w:spacing w:afterLines="60" w:after="144"/>
              <w:contextualSpacing/>
            </w:pPr>
            <w:r>
              <w:rPr>
                <w:rStyle w:val="ECCHLbold"/>
              </w:rPr>
              <w:t>FDD</w:t>
            </w:r>
          </w:p>
        </w:tc>
        <w:tc>
          <w:tcPr>
            <w:tcW w:w="7767" w:type="dxa"/>
            <w:gridSpan w:val="2"/>
            <w:vAlign w:val="center"/>
          </w:tcPr>
          <w:p w:rsidR="00BF4102" w:rsidRDefault="00F4610D">
            <w:pPr>
              <w:pStyle w:val="ECCTabletext"/>
              <w:spacing w:afterLines="60" w:after="144"/>
              <w:contextualSpacing/>
              <w:rPr>
                <w:rStyle w:val="ECCHLorange"/>
              </w:rPr>
            </w:pPr>
            <w:r>
              <w:rPr>
                <w:rStyle w:val="ECCParagraph"/>
              </w:rPr>
              <w:t>Frequency Division Duplex</w:t>
            </w:r>
          </w:p>
        </w:tc>
      </w:tr>
      <w:tr w:rsidR="00BF4102">
        <w:trPr>
          <w:trHeight w:val="317"/>
        </w:trPr>
        <w:tc>
          <w:tcPr>
            <w:tcW w:w="2088" w:type="dxa"/>
            <w:vAlign w:val="center"/>
          </w:tcPr>
          <w:p w:rsidR="00BF4102" w:rsidRDefault="00F4610D">
            <w:pPr>
              <w:pStyle w:val="ECCTabletext"/>
              <w:spacing w:afterLines="60" w:after="144"/>
              <w:contextualSpacing/>
            </w:pPr>
            <w:r>
              <w:rPr>
                <w:rStyle w:val="ECCHLbold"/>
              </w:rPr>
              <w:t>FS</w:t>
            </w:r>
          </w:p>
        </w:tc>
        <w:tc>
          <w:tcPr>
            <w:tcW w:w="7767" w:type="dxa"/>
            <w:gridSpan w:val="2"/>
            <w:vAlign w:val="center"/>
          </w:tcPr>
          <w:p w:rsidR="00BF4102" w:rsidRDefault="00F4610D">
            <w:pPr>
              <w:pStyle w:val="ECCTabletext"/>
              <w:spacing w:afterLines="60" w:after="144"/>
              <w:contextualSpacing/>
              <w:rPr>
                <w:rStyle w:val="ECCHLorange"/>
              </w:rPr>
            </w:pPr>
            <w:r>
              <w:rPr>
                <w:rStyle w:val="ECCParagraph"/>
              </w:rPr>
              <w:t>Fixed Service</w:t>
            </w:r>
          </w:p>
        </w:tc>
      </w:tr>
      <w:tr w:rsidR="00BF4102">
        <w:trPr>
          <w:trHeight w:val="317"/>
        </w:trPr>
        <w:tc>
          <w:tcPr>
            <w:tcW w:w="2088" w:type="dxa"/>
            <w:vAlign w:val="center"/>
          </w:tcPr>
          <w:p w:rsidR="00BF4102" w:rsidRDefault="00F4610D" w:rsidP="00CE7293">
            <w:pPr>
              <w:pStyle w:val="ECCTabletext"/>
              <w:spacing w:afterLines="60" w:after="144"/>
              <w:contextualSpacing/>
              <w:rPr>
                <w:rStyle w:val="ECCHLbold"/>
              </w:rPr>
            </w:pPr>
            <w:r>
              <w:rPr>
                <w:rStyle w:val="ECCHLbold"/>
              </w:rPr>
              <w:t>FRMCS</w:t>
            </w:r>
          </w:p>
        </w:tc>
        <w:tc>
          <w:tcPr>
            <w:tcW w:w="7767" w:type="dxa"/>
            <w:gridSpan w:val="2"/>
            <w:vAlign w:val="center"/>
          </w:tcPr>
          <w:p w:rsidR="00BF4102" w:rsidRDefault="00F4610D" w:rsidP="00CE7293">
            <w:pPr>
              <w:pStyle w:val="ECCTabletext"/>
              <w:spacing w:afterLines="60" w:after="144"/>
              <w:contextualSpacing/>
              <w:rPr>
                <w:rStyle w:val="ECCParagraph"/>
              </w:rPr>
            </w:pPr>
            <w:r>
              <w:rPr>
                <w:rStyle w:val="ECCParagraph"/>
              </w:rPr>
              <w:t>Future Railways Mobile Communication Systems</w:t>
            </w:r>
          </w:p>
        </w:tc>
      </w:tr>
      <w:tr w:rsidR="00BF4102">
        <w:trPr>
          <w:trHeight w:val="317"/>
        </w:trPr>
        <w:tc>
          <w:tcPr>
            <w:tcW w:w="2088" w:type="dxa"/>
            <w:vAlign w:val="center"/>
          </w:tcPr>
          <w:p w:rsidR="00BF4102" w:rsidRDefault="00F4610D">
            <w:pPr>
              <w:pStyle w:val="ECCTabletext"/>
              <w:spacing w:afterLines="60" w:after="144"/>
              <w:contextualSpacing/>
            </w:pPr>
            <w:r>
              <w:rPr>
                <w:rStyle w:val="ECCHLbold"/>
              </w:rPr>
              <w:t>IMT</w:t>
            </w:r>
          </w:p>
        </w:tc>
        <w:tc>
          <w:tcPr>
            <w:tcW w:w="7767" w:type="dxa"/>
            <w:gridSpan w:val="2"/>
            <w:vAlign w:val="center"/>
          </w:tcPr>
          <w:p w:rsidR="00BF4102" w:rsidRDefault="00F4610D">
            <w:pPr>
              <w:pStyle w:val="ECCTabletext"/>
              <w:spacing w:afterLines="60" w:after="144"/>
              <w:contextualSpacing/>
              <w:rPr>
                <w:rStyle w:val="ECCHLorange"/>
              </w:rPr>
            </w:pPr>
            <w:r>
              <w:rPr>
                <w:rStyle w:val="ECCParagraph"/>
              </w:rPr>
              <w:t>International Mobile Telecommunications</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LTE</w:t>
            </w:r>
          </w:p>
        </w:tc>
        <w:tc>
          <w:tcPr>
            <w:tcW w:w="7767" w:type="dxa"/>
            <w:gridSpan w:val="2"/>
            <w:vAlign w:val="center"/>
          </w:tcPr>
          <w:p w:rsidR="00BF4102" w:rsidRDefault="00F4610D">
            <w:pPr>
              <w:pStyle w:val="ECCTabletext"/>
              <w:spacing w:afterLines="60" w:after="144"/>
              <w:contextualSpacing/>
              <w:rPr>
                <w:rStyle w:val="ECCParagraph"/>
              </w:rPr>
            </w:pPr>
            <w:r>
              <w:rPr>
                <w:rStyle w:val="ECCParagraph"/>
              </w:rPr>
              <w:t>Long-Term Evolution</w:t>
            </w:r>
          </w:p>
        </w:tc>
      </w:tr>
      <w:tr w:rsidR="00BF4102">
        <w:trPr>
          <w:trHeight w:val="317"/>
        </w:trPr>
        <w:tc>
          <w:tcPr>
            <w:tcW w:w="2088" w:type="dxa"/>
          </w:tcPr>
          <w:p w:rsidR="00BF4102" w:rsidRDefault="00F4610D">
            <w:pPr>
              <w:pStyle w:val="ECCTabletext"/>
              <w:spacing w:afterLines="60" w:after="144"/>
              <w:contextualSpacing/>
              <w:rPr>
                <w:rStyle w:val="ECCHLbold"/>
              </w:rPr>
            </w:pPr>
            <w:r>
              <w:rPr>
                <w:rStyle w:val="ECCHLbold"/>
              </w:rPr>
              <w:t>LRTC</w:t>
            </w:r>
          </w:p>
        </w:tc>
        <w:tc>
          <w:tcPr>
            <w:tcW w:w="7767" w:type="dxa"/>
            <w:gridSpan w:val="2"/>
          </w:tcPr>
          <w:p w:rsidR="00BF4102" w:rsidRDefault="00F4610D">
            <w:pPr>
              <w:pStyle w:val="ECCTabletext"/>
              <w:spacing w:afterLines="60" w:after="144"/>
              <w:contextualSpacing/>
              <w:rPr>
                <w:rStyle w:val="ECCParagraph"/>
              </w:rPr>
            </w:pPr>
            <w:r>
              <w:t>Least Restrictive Technical Conditions</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MFCN</w:t>
            </w:r>
          </w:p>
        </w:tc>
        <w:tc>
          <w:tcPr>
            <w:tcW w:w="7767" w:type="dxa"/>
            <w:gridSpan w:val="2"/>
            <w:vAlign w:val="center"/>
          </w:tcPr>
          <w:p w:rsidR="00BF4102" w:rsidRDefault="00F4610D" w:rsidP="00CE7293">
            <w:pPr>
              <w:pStyle w:val="ECCTabletext"/>
              <w:spacing w:afterLines="60" w:after="144"/>
              <w:contextualSpacing/>
              <w:rPr>
                <w:rStyle w:val="ECCParagraph"/>
              </w:rPr>
            </w:pPr>
            <w:r>
              <w:rPr>
                <w:rStyle w:val="ECCParagraph"/>
              </w:rPr>
              <w:t>Mobile/Fixed Communications Networks</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MSS</w:t>
            </w:r>
          </w:p>
        </w:tc>
        <w:tc>
          <w:tcPr>
            <w:tcW w:w="7767" w:type="dxa"/>
            <w:gridSpan w:val="2"/>
            <w:vAlign w:val="center"/>
          </w:tcPr>
          <w:p w:rsidR="00BF4102" w:rsidRDefault="00F4610D">
            <w:pPr>
              <w:pStyle w:val="ECCTabletext"/>
              <w:spacing w:afterLines="60" w:after="144"/>
              <w:contextualSpacing/>
              <w:rPr>
                <w:rStyle w:val="ECCParagraph"/>
              </w:rPr>
            </w:pPr>
            <w:r>
              <w:rPr>
                <w:rStyle w:val="ECCParagraph"/>
              </w:rPr>
              <w:t>Mobile Satellite Services</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MES</w:t>
            </w:r>
          </w:p>
        </w:tc>
        <w:tc>
          <w:tcPr>
            <w:tcW w:w="7767" w:type="dxa"/>
            <w:gridSpan w:val="2"/>
            <w:vAlign w:val="center"/>
          </w:tcPr>
          <w:p w:rsidR="00BF4102" w:rsidRDefault="00F4610D">
            <w:pPr>
              <w:pStyle w:val="ECCTabletext"/>
              <w:spacing w:afterLines="60" w:after="144"/>
              <w:contextualSpacing/>
              <w:rPr>
                <w:rStyle w:val="ECCParagraph"/>
              </w:rPr>
            </w:pPr>
            <w:r>
              <w:rPr>
                <w:rStyle w:val="ECCParagraph"/>
              </w:rPr>
              <w:t>Mobile Earth Station</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MS</w:t>
            </w:r>
          </w:p>
        </w:tc>
        <w:tc>
          <w:tcPr>
            <w:tcW w:w="7767" w:type="dxa"/>
            <w:gridSpan w:val="2"/>
            <w:vAlign w:val="center"/>
          </w:tcPr>
          <w:p w:rsidR="00BF4102" w:rsidRDefault="00F4610D">
            <w:pPr>
              <w:pStyle w:val="ECCTabletext"/>
              <w:spacing w:afterLines="60" w:after="144"/>
              <w:contextualSpacing/>
              <w:rPr>
                <w:rStyle w:val="ECCParagraph"/>
              </w:rPr>
            </w:pPr>
            <w:r>
              <w:rPr>
                <w:rStyle w:val="ECCParagraph"/>
              </w:rPr>
              <w:t>Mobile Service</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MSR</w:t>
            </w:r>
          </w:p>
        </w:tc>
        <w:tc>
          <w:tcPr>
            <w:tcW w:w="7767" w:type="dxa"/>
            <w:gridSpan w:val="2"/>
            <w:vAlign w:val="center"/>
          </w:tcPr>
          <w:p w:rsidR="00BF4102" w:rsidRDefault="00F4610D">
            <w:pPr>
              <w:pStyle w:val="ECCTabletext"/>
              <w:spacing w:afterLines="60" w:after="144"/>
              <w:contextualSpacing/>
              <w:rPr>
                <w:rStyle w:val="ECCParagraph"/>
              </w:rPr>
            </w:pPr>
            <w:r>
              <w:rPr>
                <w:rStyle w:val="ECCParagraph"/>
              </w:rPr>
              <w:t>Multi-Standard Radio</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MSS</w:t>
            </w:r>
          </w:p>
        </w:tc>
        <w:tc>
          <w:tcPr>
            <w:tcW w:w="7767" w:type="dxa"/>
            <w:gridSpan w:val="2"/>
            <w:vAlign w:val="center"/>
          </w:tcPr>
          <w:p w:rsidR="00BF4102" w:rsidRDefault="00F4610D">
            <w:pPr>
              <w:pStyle w:val="ECCTabletext"/>
              <w:spacing w:afterLines="60" w:after="144"/>
              <w:contextualSpacing/>
              <w:rPr>
                <w:rStyle w:val="ECCParagraph"/>
              </w:rPr>
            </w:pPr>
            <w:r>
              <w:rPr>
                <w:rStyle w:val="ECCParagraph"/>
              </w:rPr>
              <w:t>Mobile-Satellite Service</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NLOS</w:t>
            </w:r>
          </w:p>
        </w:tc>
        <w:tc>
          <w:tcPr>
            <w:tcW w:w="7767" w:type="dxa"/>
            <w:gridSpan w:val="2"/>
            <w:vAlign w:val="center"/>
          </w:tcPr>
          <w:p w:rsidR="00BF4102" w:rsidRDefault="00F4610D">
            <w:pPr>
              <w:pStyle w:val="ECCTabletext"/>
              <w:spacing w:afterLines="60" w:after="144"/>
              <w:contextualSpacing/>
              <w:rPr>
                <w:rStyle w:val="ECCParagraph"/>
              </w:rPr>
            </w:pPr>
            <w:r>
              <w:rPr>
                <w:rStyle w:val="ECCParagraph"/>
              </w:rPr>
              <w:t>Non Line of Sight</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NR</w:t>
            </w:r>
          </w:p>
        </w:tc>
        <w:tc>
          <w:tcPr>
            <w:tcW w:w="7767" w:type="dxa"/>
            <w:gridSpan w:val="2"/>
            <w:vAlign w:val="center"/>
          </w:tcPr>
          <w:p w:rsidR="00BF4102" w:rsidRDefault="00F4610D">
            <w:pPr>
              <w:pStyle w:val="ECCTabletext"/>
              <w:spacing w:afterLines="60" w:after="144"/>
              <w:contextualSpacing/>
              <w:rPr>
                <w:rStyle w:val="ECCParagraph"/>
              </w:rPr>
            </w:pPr>
            <w:r>
              <w:rPr>
                <w:rStyle w:val="ECCParagraph"/>
              </w:rPr>
              <w:t>New Radio</w:t>
            </w:r>
          </w:p>
        </w:tc>
      </w:tr>
      <w:tr w:rsidR="00BF4102">
        <w:trPr>
          <w:trHeight w:val="317"/>
        </w:trPr>
        <w:tc>
          <w:tcPr>
            <w:tcW w:w="2088" w:type="dxa"/>
            <w:vAlign w:val="center"/>
          </w:tcPr>
          <w:p w:rsidR="00BF4102" w:rsidRDefault="00F4610D">
            <w:pPr>
              <w:pStyle w:val="ECCTabletext"/>
              <w:spacing w:afterLines="60" w:after="144"/>
              <w:contextualSpacing/>
            </w:pPr>
            <w:r>
              <w:rPr>
                <w:rStyle w:val="ECCHLbold"/>
              </w:rPr>
              <w:t>OOB</w:t>
            </w:r>
          </w:p>
        </w:tc>
        <w:tc>
          <w:tcPr>
            <w:tcW w:w="7767" w:type="dxa"/>
            <w:gridSpan w:val="2"/>
            <w:vAlign w:val="center"/>
          </w:tcPr>
          <w:p w:rsidR="00BF4102" w:rsidRDefault="00F4610D">
            <w:pPr>
              <w:pStyle w:val="ECCTabletext"/>
              <w:spacing w:afterLines="60" w:after="144"/>
              <w:contextualSpacing/>
              <w:rPr>
                <w:rStyle w:val="ECCHLorange"/>
              </w:rPr>
            </w:pPr>
            <w:r>
              <w:rPr>
                <w:rStyle w:val="ECCParagraph"/>
              </w:rPr>
              <w:t>Out-of-Band</w:t>
            </w:r>
          </w:p>
        </w:tc>
      </w:tr>
      <w:tr w:rsidR="00BF4102">
        <w:trPr>
          <w:trHeight w:val="317"/>
        </w:trPr>
        <w:tc>
          <w:tcPr>
            <w:tcW w:w="2088" w:type="dxa"/>
            <w:vAlign w:val="center"/>
          </w:tcPr>
          <w:p w:rsidR="00BF4102" w:rsidRDefault="00F4610D">
            <w:pPr>
              <w:pStyle w:val="ECCTabletext"/>
              <w:spacing w:afterLines="60" w:after="144"/>
              <w:contextualSpacing/>
              <w:rPr>
                <w:rStyle w:val="ECCHLbold"/>
              </w:rPr>
            </w:pPr>
            <w:r>
              <w:rPr>
                <w:rStyle w:val="ECCHLbold"/>
              </w:rPr>
              <w:t>OOBE</w:t>
            </w:r>
          </w:p>
        </w:tc>
        <w:tc>
          <w:tcPr>
            <w:tcW w:w="7767" w:type="dxa"/>
            <w:gridSpan w:val="2"/>
            <w:vAlign w:val="center"/>
          </w:tcPr>
          <w:p w:rsidR="00BF4102" w:rsidRDefault="00F4610D">
            <w:pPr>
              <w:pStyle w:val="ECCTabletext"/>
              <w:spacing w:afterLines="60" w:after="144"/>
              <w:contextualSpacing/>
              <w:rPr>
                <w:rStyle w:val="ECCParagraph"/>
              </w:rPr>
            </w:pPr>
            <w:r>
              <w:rPr>
                <w:rStyle w:val="ECCParagraph"/>
              </w:rPr>
              <w:t>Out-of-Band Emissions</w:t>
            </w:r>
          </w:p>
        </w:tc>
      </w:tr>
      <w:tr w:rsidR="00BF4102">
        <w:trPr>
          <w:trHeight w:val="317"/>
        </w:trPr>
        <w:tc>
          <w:tcPr>
            <w:tcW w:w="2088" w:type="dxa"/>
            <w:vAlign w:val="center"/>
          </w:tcPr>
          <w:p w:rsidR="00BF4102" w:rsidRDefault="00F4610D">
            <w:pPr>
              <w:pStyle w:val="ECCTabletext"/>
              <w:spacing w:afterLines="60" w:after="144"/>
              <w:contextualSpacing/>
            </w:pPr>
            <w:r>
              <w:rPr>
                <w:rStyle w:val="ECCHLbold"/>
              </w:rPr>
              <w:lastRenderedPageBreak/>
              <w:t>OTA</w:t>
            </w:r>
          </w:p>
        </w:tc>
        <w:tc>
          <w:tcPr>
            <w:tcW w:w="7767" w:type="dxa"/>
            <w:gridSpan w:val="2"/>
            <w:vAlign w:val="center"/>
          </w:tcPr>
          <w:p w:rsidR="00BF4102" w:rsidRDefault="00F4610D">
            <w:pPr>
              <w:pStyle w:val="ECCTabletext"/>
              <w:spacing w:afterLines="60" w:after="144"/>
              <w:contextualSpacing/>
              <w:rPr>
                <w:rStyle w:val="ECCHLorange"/>
              </w:rPr>
            </w:pPr>
            <w:r>
              <w:rPr>
                <w:rStyle w:val="ECCParagraph"/>
              </w:rPr>
              <w:t>Over-The-Air</w:t>
            </w:r>
          </w:p>
        </w:tc>
      </w:tr>
      <w:tr w:rsidR="00BF4102">
        <w:trPr>
          <w:trHeight w:val="317"/>
        </w:trPr>
        <w:tc>
          <w:tcPr>
            <w:tcW w:w="2088" w:type="dxa"/>
            <w:vAlign w:val="center"/>
          </w:tcPr>
          <w:p w:rsidR="00BF4102" w:rsidRDefault="00F4610D">
            <w:pPr>
              <w:pStyle w:val="ECCTabletext"/>
              <w:spacing w:afterLines="60" w:after="144"/>
              <w:contextualSpacing/>
            </w:pPr>
            <w:r>
              <w:rPr>
                <w:rStyle w:val="ECCHLbold"/>
              </w:rPr>
              <w:t>RAN</w:t>
            </w:r>
          </w:p>
        </w:tc>
        <w:tc>
          <w:tcPr>
            <w:tcW w:w="7767" w:type="dxa"/>
            <w:gridSpan w:val="2"/>
            <w:vAlign w:val="center"/>
          </w:tcPr>
          <w:p w:rsidR="00BF4102" w:rsidRDefault="00F4610D">
            <w:pPr>
              <w:pStyle w:val="ECCTabletext"/>
              <w:spacing w:afterLines="60" w:after="144"/>
              <w:contextualSpacing/>
              <w:rPr>
                <w:rStyle w:val="ECCHLorange"/>
              </w:rPr>
            </w:pPr>
            <w:r>
              <w:rPr>
                <w:rStyle w:val="ECCParagraph"/>
              </w:rPr>
              <w:t>Radio Access Network</w:t>
            </w:r>
          </w:p>
        </w:tc>
      </w:tr>
      <w:tr w:rsidR="00BF4102">
        <w:trPr>
          <w:trHeight w:val="317"/>
        </w:trPr>
        <w:tc>
          <w:tcPr>
            <w:tcW w:w="2088" w:type="dxa"/>
          </w:tcPr>
          <w:p w:rsidR="00BF4102" w:rsidRDefault="00F4610D">
            <w:pPr>
              <w:pStyle w:val="ECCTabletext"/>
              <w:spacing w:afterLines="60" w:after="144"/>
              <w:contextualSpacing/>
              <w:rPr>
                <w:rStyle w:val="ECCHLbold"/>
              </w:rPr>
            </w:pPr>
            <w:r>
              <w:rPr>
                <w:rStyle w:val="ECCHLbold"/>
              </w:rPr>
              <w:t>SEM</w:t>
            </w:r>
          </w:p>
        </w:tc>
        <w:tc>
          <w:tcPr>
            <w:tcW w:w="7767" w:type="dxa"/>
            <w:gridSpan w:val="2"/>
          </w:tcPr>
          <w:p w:rsidR="00BF4102" w:rsidRDefault="00F4610D">
            <w:pPr>
              <w:pStyle w:val="ECCTabletext"/>
              <w:spacing w:afterLines="60" w:after="144"/>
              <w:contextualSpacing/>
              <w:rPr>
                <w:rStyle w:val="ECCParagraph"/>
              </w:rPr>
            </w:pPr>
            <w:r>
              <w:rPr>
                <w:rStyle w:val="ECCParagraph"/>
              </w:rPr>
              <w:t>Spectrum Emission Mask</w:t>
            </w:r>
          </w:p>
        </w:tc>
      </w:tr>
      <w:tr w:rsidR="00BF4102">
        <w:trPr>
          <w:trHeight w:val="317"/>
        </w:trPr>
        <w:tc>
          <w:tcPr>
            <w:tcW w:w="2088" w:type="dxa"/>
          </w:tcPr>
          <w:p w:rsidR="00BF4102" w:rsidRDefault="00F4610D">
            <w:pPr>
              <w:pStyle w:val="ECCTabletext"/>
              <w:spacing w:afterLines="60" w:after="144"/>
              <w:contextualSpacing/>
              <w:rPr>
                <w:rStyle w:val="ECCHLbold"/>
                <w:b w:val="0"/>
              </w:rPr>
            </w:pPr>
            <w:r>
              <w:rPr>
                <w:rFonts w:cs="Arial"/>
                <w:b/>
                <w:szCs w:val="20"/>
              </w:rPr>
              <w:t>SRS</w:t>
            </w:r>
          </w:p>
        </w:tc>
        <w:tc>
          <w:tcPr>
            <w:tcW w:w="7767" w:type="dxa"/>
            <w:gridSpan w:val="2"/>
          </w:tcPr>
          <w:p w:rsidR="00BF4102" w:rsidRDefault="00F4610D">
            <w:pPr>
              <w:pStyle w:val="ECCTabletext"/>
              <w:spacing w:afterLines="60" w:after="144"/>
              <w:contextualSpacing/>
              <w:rPr>
                <w:rStyle w:val="ECCParagraph"/>
              </w:rPr>
            </w:pPr>
            <w:r>
              <w:rPr>
                <w:rStyle w:val="ECCParagraph"/>
              </w:rPr>
              <w:t xml:space="preserve">Space Research Services </w:t>
            </w:r>
          </w:p>
        </w:tc>
      </w:tr>
      <w:tr w:rsidR="00BF4102">
        <w:trPr>
          <w:trHeight w:val="317"/>
        </w:trPr>
        <w:tc>
          <w:tcPr>
            <w:tcW w:w="2088" w:type="dxa"/>
          </w:tcPr>
          <w:p w:rsidR="00BF4102" w:rsidRDefault="00F4610D">
            <w:pPr>
              <w:pStyle w:val="ECCTabletext"/>
              <w:spacing w:afterLines="60" w:after="144"/>
              <w:contextualSpacing/>
              <w:rPr>
                <w:rStyle w:val="ECCHLbold"/>
              </w:rPr>
            </w:pPr>
            <w:r>
              <w:rPr>
                <w:rStyle w:val="ECCHLbold"/>
              </w:rPr>
              <w:t>SOS</w:t>
            </w:r>
          </w:p>
        </w:tc>
        <w:tc>
          <w:tcPr>
            <w:tcW w:w="7767" w:type="dxa"/>
            <w:gridSpan w:val="2"/>
          </w:tcPr>
          <w:p w:rsidR="00BF4102" w:rsidRDefault="00F4610D">
            <w:pPr>
              <w:pStyle w:val="ECCTabletext"/>
              <w:spacing w:afterLines="60" w:after="144"/>
              <w:contextualSpacing/>
              <w:rPr>
                <w:rStyle w:val="ECCParagraph"/>
              </w:rPr>
            </w:pPr>
            <w:r>
              <w:rPr>
                <w:rStyle w:val="ECCParagraph"/>
              </w:rPr>
              <w:t>Space Operation Services</w:t>
            </w:r>
          </w:p>
        </w:tc>
      </w:tr>
      <w:tr w:rsidR="00BF4102">
        <w:trPr>
          <w:trHeight w:val="317"/>
        </w:trPr>
        <w:tc>
          <w:tcPr>
            <w:tcW w:w="2088" w:type="dxa"/>
          </w:tcPr>
          <w:p w:rsidR="00BF4102" w:rsidRDefault="00F4610D">
            <w:pPr>
              <w:pStyle w:val="ECCTabletext"/>
              <w:spacing w:afterLines="60" w:after="144"/>
              <w:contextualSpacing/>
              <w:rPr>
                <w:rStyle w:val="ECCHLbold"/>
              </w:rPr>
            </w:pPr>
            <w:r>
              <w:rPr>
                <w:rStyle w:val="ECCHLbold"/>
              </w:rPr>
              <w:t>SUL</w:t>
            </w:r>
          </w:p>
        </w:tc>
        <w:tc>
          <w:tcPr>
            <w:tcW w:w="7767" w:type="dxa"/>
            <w:gridSpan w:val="2"/>
          </w:tcPr>
          <w:p w:rsidR="00BF4102" w:rsidRDefault="00F4610D">
            <w:pPr>
              <w:pStyle w:val="ECCTabletext"/>
              <w:spacing w:afterLines="60" w:after="144"/>
              <w:contextualSpacing/>
              <w:rPr>
                <w:rStyle w:val="ECCParagraph"/>
              </w:rPr>
            </w:pPr>
            <w:r>
              <w:rPr>
                <w:rStyle w:val="ECCParagraph"/>
              </w:rPr>
              <w:t>Supplemental Uplink</w:t>
            </w:r>
          </w:p>
        </w:tc>
      </w:tr>
      <w:tr w:rsidR="00BF4102">
        <w:trPr>
          <w:trHeight w:val="317"/>
        </w:trPr>
        <w:tc>
          <w:tcPr>
            <w:tcW w:w="2088" w:type="dxa"/>
          </w:tcPr>
          <w:p w:rsidR="00BF4102" w:rsidRDefault="00F4610D">
            <w:pPr>
              <w:pStyle w:val="ECCTabletext"/>
              <w:spacing w:after="120"/>
              <w:contextualSpacing/>
              <w:rPr>
                <w:rStyle w:val="ECCHLbold"/>
              </w:rPr>
            </w:pPr>
            <w:r>
              <w:rPr>
                <w:rStyle w:val="ECCHLbold"/>
              </w:rPr>
              <w:t>TRP</w:t>
            </w:r>
          </w:p>
        </w:tc>
        <w:tc>
          <w:tcPr>
            <w:tcW w:w="7767" w:type="dxa"/>
            <w:gridSpan w:val="2"/>
          </w:tcPr>
          <w:p w:rsidR="00BF4102" w:rsidRDefault="00F4610D">
            <w:pPr>
              <w:pStyle w:val="ECCTabletext"/>
              <w:spacing w:after="120"/>
              <w:contextualSpacing/>
              <w:rPr>
                <w:rStyle w:val="ECCParagraph"/>
              </w:rPr>
            </w:pPr>
            <w:r>
              <w:rPr>
                <w:rStyle w:val="ECCParagraph"/>
              </w:rPr>
              <w:t>Total Radiated Power</w:t>
            </w:r>
          </w:p>
        </w:tc>
      </w:tr>
      <w:tr w:rsidR="00BF4102">
        <w:trPr>
          <w:trHeight w:val="317"/>
        </w:trPr>
        <w:tc>
          <w:tcPr>
            <w:tcW w:w="2088" w:type="dxa"/>
          </w:tcPr>
          <w:p w:rsidR="00BF4102" w:rsidRDefault="00F4610D">
            <w:pPr>
              <w:pStyle w:val="ECCTabletext"/>
              <w:spacing w:after="120"/>
              <w:contextualSpacing/>
            </w:pPr>
            <w:r>
              <w:rPr>
                <w:rStyle w:val="ECCHLbold"/>
              </w:rPr>
              <w:t>TSG</w:t>
            </w:r>
          </w:p>
        </w:tc>
        <w:tc>
          <w:tcPr>
            <w:tcW w:w="7767" w:type="dxa"/>
            <w:gridSpan w:val="2"/>
          </w:tcPr>
          <w:p w:rsidR="00BF4102" w:rsidRDefault="00F4610D">
            <w:pPr>
              <w:pStyle w:val="ECCTabletext"/>
              <w:spacing w:after="120"/>
              <w:contextualSpacing/>
              <w:rPr>
                <w:rStyle w:val="ECCHLorange"/>
              </w:rPr>
            </w:pPr>
            <w:r>
              <w:rPr>
                <w:rStyle w:val="ECCParagraph"/>
              </w:rPr>
              <w:t>Technical Specification Group</w:t>
            </w:r>
          </w:p>
        </w:tc>
      </w:tr>
      <w:tr w:rsidR="00BF4102">
        <w:trPr>
          <w:trHeight w:val="317"/>
        </w:trPr>
        <w:tc>
          <w:tcPr>
            <w:tcW w:w="2088" w:type="dxa"/>
            <w:vAlign w:val="center"/>
          </w:tcPr>
          <w:p w:rsidR="00BF4102" w:rsidRDefault="00F4610D">
            <w:pPr>
              <w:pStyle w:val="ECCTabletext"/>
              <w:spacing w:after="120"/>
              <w:contextualSpacing/>
              <w:rPr>
                <w:rStyle w:val="ECCHLbold"/>
              </w:rPr>
            </w:pPr>
            <w:r>
              <w:rPr>
                <w:rStyle w:val="ECCHLbold"/>
              </w:rPr>
              <w:t>UAS</w:t>
            </w:r>
          </w:p>
        </w:tc>
        <w:tc>
          <w:tcPr>
            <w:tcW w:w="7767" w:type="dxa"/>
            <w:gridSpan w:val="2"/>
            <w:vAlign w:val="center"/>
          </w:tcPr>
          <w:p w:rsidR="00BF4102" w:rsidRDefault="00F4610D">
            <w:pPr>
              <w:pStyle w:val="ECCTabletext"/>
              <w:spacing w:after="120"/>
              <w:contextualSpacing/>
              <w:rPr>
                <w:rStyle w:val="ECCParagraph"/>
              </w:rPr>
            </w:pPr>
            <w:r>
              <w:rPr>
                <w:rStyle w:val="ECCParagraph"/>
              </w:rPr>
              <w:t>Unmanned Aircraft Systems</w:t>
            </w:r>
          </w:p>
        </w:tc>
      </w:tr>
      <w:tr w:rsidR="00BF4102">
        <w:trPr>
          <w:trHeight w:val="317"/>
        </w:trPr>
        <w:tc>
          <w:tcPr>
            <w:tcW w:w="2088" w:type="dxa"/>
            <w:vAlign w:val="center"/>
          </w:tcPr>
          <w:p w:rsidR="00BF4102" w:rsidRDefault="00F4610D">
            <w:pPr>
              <w:pStyle w:val="ECCTabletext"/>
              <w:spacing w:after="120"/>
              <w:contextualSpacing/>
            </w:pPr>
            <w:r>
              <w:rPr>
                <w:rStyle w:val="ECCHLbold"/>
              </w:rPr>
              <w:t>UE</w:t>
            </w:r>
          </w:p>
        </w:tc>
        <w:tc>
          <w:tcPr>
            <w:tcW w:w="7767" w:type="dxa"/>
            <w:gridSpan w:val="2"/>
            <w:vAlign w:val="center"/>
          </w:tcPr>
          <w:p w:rsidR="00BF4102" w:rsidRDefault="00F4610D">
            <w:pPr>
              <w:pStyle w:val="ECCTabletext"/>
              <w:spacing w:after="120"/>
              <w:contextualSpacing/>
              <w:rPr>
                <w:rStyle w:val="ECCHLorange"/>
              </w:rPr>
            </w:pPr>
            <w:r>
              <w:rPr>
                <w:rStyle w:val="ECCParagraph"/>
              </w:rPr>
              <w:t>User Equipment</w:t>
            </w:r>
          </w:p>
        </w:tc>
      </w:tr>
      <w:tr w:rsidR="00BF4102">
        <w:trPr>
          <w:trHeight w:val="317"/>
        </w:trPr>
        <w:tc>
          <w:tcPr>
            <w:tcW w:w="2088" w:type="dxa"/>
            <w:vAlign w:val="center"/>
          </w:tcPr>
          <w:p w:rsidR="00BF4102" w:rsidRDefault="00F4610D">
            <w:pPr>
              <w:pStyle w:val="ECCTabletext"/>
              <w:spacing w:after="120"/>
              <w:contextualSpacing/>
            </w:pPr>
            <w:r>
              <w:rPr>
                <w:rStyle w:val="ECCHLbold"/>
              </w:rPr>
              <w:t>UEM</w:t>
            </w:r>
          </w:p>
        </w:tc>
        <w:tc>
          <w:tcPr>
            <w:tcW w:w="7767" w:type="dxa"/>
            <w:gridSpan w:val="2"/>
            <w:vAlign w:val="center"/>
          </w:tcPr>
          <w:p w:rsidR="00BF4102" w:rsidRDefault="00F4610D">
            <w:pPr>
              <w:pStyle w:val="ECCTabletext"/>
              <w:spacing w:after="120"/>
              <w:contextualSpacing/>
              <w:rPr>
                <w:rStyle w:val="ECCHLorange"/>
              </w:rPr>
            </w:pPr>
            <w:r>
              <w:rPr>
                <w:rStyle w:val="ECCParagraph"/>
              </w:rPr>
              <w:t>Unwanted Emission Mask</w:t>
            </w:r>
          </w:p>
        </w:tc>
      </w:tr>
      <w:tr w:rsidR="00BF4102">
        <w:trPr>
          <w:trHeight w:val="317"/>
        </w:trPr>
        <w:tc>
          <w:tcPr>
            <w:tcW w:w="2088" w:type="dxa"/>
            <w:vAlign w:val="center"/>
          </w:tcPr>
          <w:p w:rsidR="00BF4102" w:rsidRDefault="00F4610D">
            <w:pPr>
              <w:pStyle w:val="ECCTabletext"/>
              <w:spacing w:afterLines="60" w:after="144"/>
              <w:contextualSpacing/>
            </w:pPr>
            <w:r>
              <w:rPr>
                <w:rStyle w:val="ECCHLbold"/>
              </w:rPr>
              <w:t>UL</w:t>
            </w:r>
          </w:p>
        </w:tc>
        <w:tc>
          <w:tcPr>
            <w:tcW w:w="7767" w:type="dxa"/>
            <w:gridSpan w:val="2"/>
            <w:vAlign w:val="center"/>
          </w:tcPr>
          <w:p w:rsidR="00BF4102" w:rsidRDefault="00F4610D">
            <w:pPr>
              <w:pStyle w:val="ECCTabletext"/>
              <w:spacing w:afterLines="60" w:after="144"/>
              <w:contextualSpacing/>
              <w:rPr>
                <w:rStyle w:val="ECCHLorange"/>
              </w:rPr>
            </w:pPr>
            <w:r>
              <w:rPr>
                <w:rStyle w:val="ECCParagraph"/>
              </w:rPr>
              <w:t>Uplink</w:t>
            </w:r>
          </w:p>
        </w:tc>
      </w:tr>
      <w:tr w:rsidR="00BF4102">
        <w:trPr>
          <w:trHeight w:val="317"/>
        </w:trPr>
        <w:tc>
          <w:tcPr>
            <w:tcW w:w="2088" w:type="dxa"/>
          </w:tcPr>
          <w:p w:rsidR="00BF4102" w:rsidRDefault="00F4610D">
            <w:pPr>
              <w:pStyle w:val="ECCTabletext"/>
              <w:spacing w:afterLines="60" w:after="144"/>
              <w:contextualSpacing/>
              <w:rPr>
                <w:rStyle w:val="ECCHLbold"/>
              </w:rPr>
            </w:pPr>
            <w:r>
              <w:rPr>
                <w:rStyle w:val="ECCHLbold"/>
              </w:rPr>
              <w:t>UMTS</w:t>
            </w:r>
          </w:p>
        </w:tc>
        <w:tc>
          <w:tcPr>
            <w:tcW w:w="7767" w:type="dxa"/>
            <w:gridSpan w:val="2"/>
          </w:tcPr>
          <w:p w:rsidR="00BF4102" w:rsidRDefault="00F4610D">
            <w:pPr>
              <w:pStyle w:val="ECCTabletext"/>
              <w:spacing w:afterLines="60" w:after="144"/>
              <w:contextualSpacing/>
            </w:pPr>
            <w:r>
              <w:t>Universal Mobile Telecommunications System</w:t>
            </w:r>
          </w:p>
        </w:tc>
      </w:tr>
    </w:tbl>
    <w:p w:rsidR="00BF4102" w:rsidRDefault="00F4610D">
      <w:pPr>
        <w:pStyle w:val="Heading1"/>
        <w:rPr>
          <w:lang w:val="en-GB"/>
        </w:rPr>
      </w:pPr>
      <w:bookmarkStart w:id="16" w:name="_Toc380056497"/>
      <w:bookmarkStart w:id="17" w:name="_Toc380059748"/>
      <w:bookmarkStart w:id="18" w:name="_Toc380059785"/>
      <w:bookmarkStart w:id="19" w:name="_Toc396153636"/>
      <w:bookmarkStart w:id="20" w:name="_Toc396383863"/>
      <w:bookmarkStart w:id="21" w:name="_Toc396917296"/>
      <w:bookmarkStart w:id="22" w:name="_Toc396917345"/>
      <w:bookmarkStart w:id="23" w:name="_Toc396917407"/>
      <w:bookmarkStart w:id="24" w:name="_Toc396917460"/>
      <w:bookmarkStart w:id="25" w:name="_Toc396917627"/>
      <w:bookmarkStart w:id="26" w:name="_Toc396917642"/>
      <w:bookmarkStart w:id="27" w:name="_Toc396917747"/>
      <w:bookmarkStart w:id="28" w:name="_Toc3544393"/>
      <w:r>
        <w:rPr>
          <w:rStyle w:val="ECCParagraph"/>
        </w:rPr>
        <w:lastRenderedPageBreak/>
        <w:t>Introduction</w:t>
      </w:r>
      <w:bookmarkEnd w:id="16"/>
      <w:bookmarkEnd w:id="17"/>
      <w:bookmarkEnd w:id="18"/>
      <w:bookmarkEnd w:id="19"/>
      <w:bookmarkEnd w:id="20"/>
      <w:bookmarkEnd w:id="21"/>
      <w:bookmarkEnd w:id="22"/>
      <w:bookmarkEnd w:id="23"/>
      <w:bookmarkEnd w:id="24"/>
      <w:bookmarkEnd w:id="25"/>
      <w:bookmarkEnd w:id="26"/>
      <w:bookmarkEnd w:id="27"/>
      <w:bookmarkEnd w:id="28"/>
    </w:p>
    <w:p w:rsidR="00BF4102" w:rsidRDefault="00F4610D">
      <w:pPr>
        <w:rPr>
          <w:rStyle w:val="ECCParagraph"/>
        </w:rPr>
      </w:pPr>
      <w:r>
        <w:rPr>
          <w:rStyle w:val="ECCParagraph"/>
        </w:rPr>
        <w:t xml:space="preserve">This Report evaluates the suitability for 5G and AAS of the existing least restrictive technical conditions in the 1920-1980 MHz and 2110-2170 MHz band as defined in CEPT Report 39 </w:t>
      </w:r>
      <w:r>
        <w:rPr>
          <w:rStyle w:val="ECCParagraph"/>
        </w:rPr>
        <w:fldChar w:fldCharType="begin"/>
      </w:r>
      <w:r>
        <w:rPr>
          <w:rStyle w:val="ECCParagraph"/>
        </w:rPr>
        <w:instrText xml:space="preserve"> REF _Ref525824659 \r \h  \* MERGEFORMAT </w:instrText>
      </w:r>
      <w:r>
        <w:rPr>
          <w:rStyle w:val="ECCParagraph"/>
        </w:rPr>
      </w:r>
      <w:r>
        <w:rPr>
          <w:rStyle w:val="ECCParagraph"/>
        </w:rPr>
        <w:fldChar w:fldCharType="separate"/>
      </w:r>
      <w:r w:rsidR="007A08F3">
        <w:rPr>
          <w:rStyle w:val="ECCParagraph"/>
        </w:rPr>
        <w:t>[2]</w:t>
      </w:r>
      <w:r>
        <w:rPr>
          <w:rStyle w:val="ECCParagraph"/>
        </w:rPr>
        <w:fldChar w:fldCharType="end"/>
      </w:r>
      <w:r>
        <w:rPr>
          <w:rStyle w:val="ECCParagraph"/>
        </w:rPr>
        <w:t xml:space="preserve"> and implemented in ECC Decision (06)01 </w:t>
      </w:r>
      <w:r>
        <w:rPr>
          <w:rStyle w:val="ECCParagraph"/>
        </w:rPr>
        <w:fldChar w:fldCharType="begin"/>
      </w:r>
      <w:r>
        <w:rPr>
          <w:rStyle w:val="ECCParagraph"/>
        </w:rPr>
        <w:instrText xml:space="preserve"> REF _Ref525197358 \r \h  \* MERGEFORMAT </w:instrText>
      </w:r>
      <w:r>
        <w:rPr>
          <w:rStyle w:val="ECCParagraph"/>
        </w:rPr>
      </w:r>
      <w:r>
        <w:rPr>
          <w:rStyle w:val="ECCParagraph"/>
        </w:rPr>
        <w:fldChar w:fldCharType="separate"/>
      </w:r>
      <w:r w:rsidR="007A08F3">
        <w:rPr>
          <w:rStyle w:val="ECCParagraph"/>
        </w:rPr>
        <w:t>[1]</w:t>
      </w:r>
      <w:r>
        <w:rPr>
          <w:rStyle w:val="ECCParagraph"/>
        </w:rPr>
        <w:fldChar w:fldCharType="end"/>
      </w:r>
      <w:r>
        <w:rPr>
          <w:rStyle w:val="ECCParagraph"/>
        </w:rPr>
        <w:t xml:space="preserve">. The analysis of this Report accounts for the introduction of 5G new radio (5G NR) as well as Active antenna systems (AAS) in this frequency band. Modifications to the existing least restrictive technical conditions are suggested as applicable. </w:t>
      </w:r>
    </w:p>
    <w:p w:rsidR="00BF4102" w:rsidRDefault="00F4610D">
      <w:pPr>
        <w:rPr>
          <w:rStyle w:val="ECCParagraph"/>
        </w:rPr>
      </w:pPr>
      <w:r>
        <w:rPr>
          <w:rStyle w:val="ECCParagraph"/>
        </w:rPr>
        <w:t xml:space="preserve">The analysis assumes that the current technical conditions will also remain as part of the regulatory framework to ensure that current and future deployments of non-AAS MFCN will not be impacted. </w:t>
      </w:r>
    </w:p>
    <w:p w:rsidR="00BF4102" w:rsidRDefault="00F4610D">
      <w:pPr>
        <w:rPr>
          <w:rStyle w:val="ECCParagraph"/>
        </w:rPr>
      </w:pPr>
      <w:r>
        <w:rPr>
          <w:rStyle w:val="ECCParagraph"/>
        </w:rPr>
        <w:t xml:space="preserve">Compatibility of AAS MFCN with other services in the adjacent bands to 2110-2170 MHz has been assessed by examining the difference in the antenna gains for non-AAS and AAS MFCN BS in different scenarios. Also, elements from the methodology used in previous CEPT Report 39 and ERC Report 65 </w:t>
      </w:r>
      <w:r>
        <w:rPr>
          <w:rStyle w:val="ECCParagraph"/>
        </w:rPr>
        <w:fldChar w:fldCharType="begin"/>
      </w:r>
      <w:r>
        <w:rPr>
          <w:rStyle w:val="ECCParagraph"/>
        </w:rPr>
        <w:instrText xml:space="preserve"> REF _Ref525824722 \r \h  \* MERGEFORMAT </w:instrText>
      </w:r>
      <w:r>
        <w:rPr>
          <w:rStyle w:val="ECCParagraph"/>
        </w:rPr>
      </w:r>
      <w:r>
        <w:rPr>
          <w:rStyle w:val="ECCParagraph"/>
        </w:rPr>
        <w:fldChar w:fldCharType="separate"/>
      </w:r>
      <w:r w:rsidR="007A08F3">
        <w:rPr>
          <w:rStyle w:val="ECCParagraph"/>
        </w:rPr>
        <w:t>[4]</w:t>
      </w:r>
      <w:r>
        <w:rPr>
          <w:rStyle w:val="ECCParagraph"/>
        </w:rPr>
        <w:fldChar w:fldCharType="end"/>
      </w:r>
      <w:r>
        <w:rPr>
          <w:rStyle w:val="ECCParagraph"/>
        </w:rPr>
        <w:t xml:space="preserve"> have been incorporated in the compatibility analysis. Based on the assessment, the Report identifies amendments to the existing least restrictive technical conditions in terms of updated BEM for AAS MFCN in the 2110-2170 MHz band.</w:t>
      </w:r>
    </w:p>
    <w:p w:rsidR="00BF4102" w:rsidRDefault="00F4610D">
      <w:pPr>
        <w:pStyle w:val="Heading1"/>
        <w:rPr>
          <w:lang w:val="en-GB"/>
        </w:rPr>
      </w:pPr>
      <w:bookmarkStart w:id="29" w:name="_Toc525169827"/>
      <w:bookmarkStart w:id="30" w:name="_Toc525198502"/>
      <w:bookmarkStart w:id="31" w:name="_Toc525198504"/>
      <w:bookmarkStart w:id="32" w:name="_Toc525198522"/>
      <w:bookmarkStart w:id="33" w:name="_Ref525829539"/>
      <w:bookmarkStart w:id="34" w:name="_Ref526177618"/>
      <w:bookmarkStart w:id="35" w:name="_Toc3544394"/>
      <w:bookmarkStart w:id="36" w:name="_Toc380056499"/>
      <w:bookmarkStart w:id="37" w:name="_Toc380059750"/>
      <w:bookmarkStart w:id="38" w:name="_Toc380059787"/>
      <w:bookmarkStart w:id="39" w:name="_Toc396153638"/>
      <w:bookmarkStart w:id="40" w:name="_Toc396383865"/>
      <w:bookmarkStart w:id="41" w:name="_Toc396917298"/>
      <w:bookmarkStart w:id="42" w:name="_Toc396917347"/>
      <w:bookmarkStart w:id="43" w:name="_Toc396917409"/>
      <w:bookmarkStart w:id="44" w:name="_Toc396917462"/>
      <w:bookmarkStart w:id="45" w:name="_Toc396917629"/>
      <w:bookmarkStart w:id="46" w:name="_Toc396917644"/>
      <w:bookmarkStart w:id="47" w:name="_Toc396917749"/>
      <w:bookmarkEnd w:id="29"/>
      <w:bookmarkEnd w:id="30"/>
      <w:bookmarkEnd w:id="31"/>
      <w:bookmarkEnd w:id="32"/>
      <w:r>
        <w:rPr>
          <w:lang w:val="en-GB"/>
        </w:rPr>
        <w:lastRenderedPageBreak/>
        <w:t>Existing Regulatory framework for MFCN systems</w:t>
      </w:r>
      <w:bookmarkEnd w:id="33"/>
      <w:bookmarkEnd w:id="34"/>
      <w:bookmarkEnd w:id="35"/>
    </w:p>
    <w:p w:rsidR="00BF4102" w:rsidRDefault="00F4610D">
      <w:pPr>
        <w:pStyle w:val="Heading2"/>
        <w:rPr>
          <w:lang w:val="en-GB"/>
        </w:rPr>
      </w:pPr>
      <w:bookmarkStart w:id="48" w:name="_Toc3544395"/>
      <w:r>
        <w:rPr>
          <w:lang w:val="en-GB"/>
        </w:rPr>
        <w:t>Existing Band plan</w:t>
      </w:r>
      <w:bookmarkEnd w:id="48"/>
    </w:p>
    <w:p w:rsidR="00BF4102" w:rsidRDefault="00F4610D">
      <w:r>
        <w:rPr>
          <w:rStyle w:val="ECCParagraph"/>
        </w:rPr>
        <w:t>ECC Decision(06</w:t>
      </w:r>
      <w:r>
        <w:t xml:space="preserve">)01 </w:t>
      </w:r>
      <w:r>
        <w:fldChar w:fldCharType="begin"/>
      </w:r>
      <w:r>
        <w:instrText xml:space="preserve"> REF _Ref525165212 \r \h  \* MERGEFORMAT </w:instrText>
      </w:r>
      <w:r>
        <w:fldChar w:fldCharType="separate"/>
      </w:r>
      <w:r w:rsidR="007A08F3">
        <w:t>[1]</w:t>
      </w:r>
      <w:r>
        <w:fldChar w:fldCharType="end"/>
      </w:r>
      <w:r>
        <w:t xml:space="preserve"> includes a harmonised spectrum scheme for MFCN including terrestrial IMT systems for the frequency band 1920-1980 MHz paired with 2110-2170 MHz for FDD operation. The duplex direction for FDD carriers in these bands is mobile transmit within the lower band and base station transmit within the upper band. The bands 1920-1980 MHz and 2110-2170 MHz are divided into twelve paired blocks and the minimum block size should be in the range 4.8 MHz to 5.0 MHz.</w:t>
      </w:r>
    </w:p>
    <w:p w:rsidR="00BF4102" w:rsidRDefault="00F4610D">
      <w:pPr>
        <w:keepNext/>
        <w:jc w:val="center"/>
      </w:pPr>
      <w:r>
        <w:rPr>
          <w:noProof/>
          <w:lang w:val="da-DK" w:eastAsia="da-DK"/>
        </w:rPr>
        <w:drawing>
          <wp:inline distT="0" distB="0" distL="0" distR="0" wp14:anchorId="008F6FD6" wp14:editId="19C20D5B">
            <wp:extent cx="6278952" cy="118570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254" cy="1188973"/>
                    </a:xfrm>
                    <a:prstGeom prst="rect">
                      <a:avLst/>
                    </a:prstGeom>
                    <a:noFill/>
                  </pic:spPr>
                </pic:pic>
              </a:graphicData>
            </a:graphic>
          </wp:inline>
        </w:drawing>
      </w:r>
    </w:p>
    <w:p w:rsidR="00BF4102" w:rsidRDefault="00F4610D">
      <w:pPr>
        <w:pStyle w:val="Caption"/>
        <w:rPr>
          <w:lang w:val="en-GB"/>
        </w:rPr>
      </w:pPr>
      <w:r>
        <w:rPr>
          <w:lang w:val="en-GB"/>
        </w:rPr>
        <w:t xml:space="preserve">Figure </w:t>
      </w:r>
      <w:r>
        <w:rPr>
          <w:lang w:val="en-GB"/>
        </w:rPr>
        <w:fldChar w:fldCharType="begin"/>
      </w:r>
      <w:r>
        <w:rPr>
          <w:lang w:val="en-GB"/>
        </w:rPr>
        <w:instrText xml:space="preserve"> SEQ Figure \* ARABIC </w:instrText>
      </w:r>
      <w:r>
        <w:rPr>
          <w:lang w:val="en-GB"/>
        </w:rPr>
        <w:fldChar w:fldCharType="separate"/>
      </w:r>
      <w:r w:rsidR="007A08F3">
        <w:rPr>
          <w:noProof/>
          <w:lang w:val="en-GB"/>
        </w:rPr>
        <w:t>1</w:t>
      </w:r>
      <w:r>
        <w:rPr>
          <w:lang w:val="en-GB"/>
        </w:rPr>
        <w:fldChar w:fldCharType="end"/>
      </w:r>
      <w:r w:rsidR="00E82E37">
        <w:rPr>
          <w:lang w:val="en-GB"/>
        </w:rPr>
        <w:t>:</w:t>
      </w:r>
      <w:r>
        <w:rPr>
          <w:lang w:val="en-GB"/>
        </w:rPr>
        <w:t xml:space="preserve"> Existing Band Plan</w:t>
      </w:r>
    </w:p>
    <w:p w:rsidR="00BF4102" w:rsidRDefault="00F4610D">
      <w:r>
        <w:t xml:space="preserve">Additionally in Annex 1 of ECC Decision (06)01 </w:t>
      </w:r>
      <w:r>
        <w:fldChar w:fldCharType="begin"/>
      </w:r>
      <w:r>
        <w:instrText xml:space="preserve"> REF _Ref525165212 \r \h  \* MERGEFORMAT </w:instrText>
      </w:r>
      <w:r>
        <w:fldChar w:fldCharType="separate"/>
      </w:r>
      <w:r w:rsidR="007A08F3">
        <w:t>[1]</w:t>
      </w:r>
      <w:r>
        <w:fldChar w:fldCharType="end"/>
      </w:r>
      <w:r>
        <w:t>, the following conditions to ensure coexistence between MFCN systems and other applications operating in adjacent bands are given:</w:t>
      </w:r>
    </w:p>
    <w:p w:rsidR="00BF4102" w:rsidRDefault="00F4610D">
      <w:pPr>
        <w:pStyle w:val="ECCBulletsLv1"/>
        <w:rPr>
          <w:rStyle w:val="ECCParagraph"/>
        </w:rPr>
      </w:pPr>
      <w:r>
        <w:rPr>
          <w:rStyle w:val="ECCParagraph"/>
        </w:rPr>
        <w:t>The block edge nearest to 1920 MHz should start at 1920.3 MHz or above. Where necessary, this frequency can be lowered to 1920.0 MHz for consistency with conditions of some existing authorisations;</w:t>
      </w:r>
    </w:p>
    <w:p w:rsidR="00BF4102" w:rsidRDefault="00F4610D">
      <w:pPr>
        <w:pStyle w:val="ECCBulletsLv1"/>
        <w:rPr>
          <w:rStyle w:val="ECCParagraph"/>
        </w:rPr>
      </w:pPr>
      <w:r>
        <w:rPr>
          <w:rStyle w:val="ECCParagraph"/>
        </w:rPr>
        <w:t>The block edge nearest to 1980 MHz should end at 1979.7 MHz or below. Where necessary, this frequency can be raised to 1980.0 MHz for consistency with conditions of some existing authorisations;</w:t>
      </w:r>
    </w:p>
    <w:p w:rsidR="00BF4102" w:rsidRDefault="00F4610D">
      <w:pPr>
        <w:pStyle w:val="ECCBulletsLv1"/>
        <w:rPr>
          <w:rStyle w:val="ECCParagraph"/>
        </w:rPr>
      </w:pPr>
      <w:r>
        <w:rPr>
          <w:rStyle w:val="ECCParagraph"/>
        </w:rPr>
        <w:t>The block edge nearest to 2110 MHz should start at 2110.3 MHz or above. Where necessary, this frequency can be lowered to 2110.0 MHz for consistency with conditions of some existing authorisations;</w:t>
      </w:r>
    </w:p>
    <w:p w:rsidR="00BF4102" w:rsidRDefault="00F4610D">
      <w:pPr>
        <w:pStyle w:val="ECCBulletsLv1"/>
        <w:rPr>
          <w:rStyle w:val="ECCParagraph"/>
        </w:rPr>
      </w:pPr>
      <w:r>
        <w:rPr>
          <w:rStyle w:val="ECCParagraph"/>
        </w:rPr>
        <w:t xml:space="preserve">The block edge nearest to 2170 MHz should end at 2169.7 MHz or below. Where necessary, this frequency can be raised to 2170.0 MHz for consistency with conditions of some existing authorisations. </w:t>
      </w:r>
    </w:p>
    <w:p w:rsidR="00BF4102" w:rsidRDefault="00BF4102">
      <w:pPr>
        <w:pStyle w:val="ECCBulletsLv1"/>
        <w:numPr>
          <w:ilvl w:val="0"/>
          <w:numId w:val="0"/>
        </w:numPr>
        <w:ind w:left="340" w:hanging="340"/>
      </w:pPr>
    </w:p>
    <w:p w:rsidR="00BF4102" w:rsidRDefault="00F4610D">
      <w:pPr>
        <w:pStyle w:val="Heading2"/>
        <w:rPr>
          <w:lang w:val="en-GB"/>
        </w:rPr>
      </w:pPr>
      <w:bookmarkStart w:id="49" w:name="_Toc3544396"/>
      <w:r>
        <w:rPr>
          <w:lang w:val="en-GB"/>
        </w:rPr>
        <w:t>Existing technical conditions – BEM requirements</w:t>
      </w:r>
      <w:bookmarkEnd w:id="49"/>
    </w:p>
    <w:p w:rsidR="00BF4102" w:rsidRDefault="00F4610D">
      <w:r>
        <w:t xml:space="preserve">The harmonised technical conditions are given in ECC Decision 06(01) </w:t>
      </w:r>
      <w:r>
        <w:fldChar w:fldCharType="begin"/>
      </w:r>
      <w:r>
        <w:instrText xml:space="preserve"> REF _Ref525165212 \r \h  \* MERGEFORMAT </w:instrText>
      </w:r>
      <w:r>
        <w:fldChar w:fldCharType="separate"/>
      </w:r>
      <w:r w:rsidR="007A08F3">
        <w:t>[1]</w:t>
      </w:r>
      <w:r>
        <w:fldChar w:fldCharType="end"/>
      </w:r>
      <w:r>
        <w:t xml:space="preserve"> are in the form of Block Edge Masks (BEMs) based on CEPT Report 39 </w:t>
      </w:r>
      <w:r>
        <w:fldChar w:fldCharType="begin"/>
      </w:r>
      <w:r>
        <w:instrText xml:space="preserve"> REF _Ref525824659 \r \h </w:instrText>
      </w:r>
      <w:r>
        <w:fldChar w:fldCharType="separate"/>
      </w:r>
      <w:r w:rsidR="007A08F3">
        <w:t>[2]</w:t>
      </w:r>
      <w:r>
        <w:fldChar w:fldCharType="end"/>
      </w:r>
      <w:r>
        <w:t xml:space="preserve"> and the compatibility studies in ERC Report 65 </w:t>
      </w:r>
      <w:r>
        <w:fldChar w:fldCharType="begin"/>
      </w:r>
      <w:r>
        <w:instrText xml:space="preserve"> REF _Ref535316288 \r \h </w:instrText>
      </w:r>
      <w:r>
        <w:fldChar w:fldCharType="separate"/>
      </w:r>
      <w:r w:rsidR="007A08F3">
        <w:t>[4]</w:t>
      </w:r>
      <w:r>
        <w:fldChar w:fldCharType="end"/>
      </w:r>
      <w:r>
        <w:t>.</w:t>
      </w:r>
    </w:p>
    <w:p w:rsidR="00BF4102" w:rsidRDefault="00F4610D">
      <w:pPr>
        <w:pStyle w:val="Heading3"/>
        <w:rPr>
          <w:lang w:val="en-GB"/>
        </w:rPr>
      </w:pPr>
      <w:bookmarkStart w:id="50" w:name="_Toc3544397"/>
      <w:r>
        <w:rPr>
          <w:lang w:val="en-GB"/>
        </w:rPr>
        <w:t>In-block limits for MFCN</w:t>
      </w:r>
      <w:bookmarkEnd w:id="50"/>
    </w:p>
    <w:p w:rsidR="00BF4102" w:rsidRDefault="00F4610D">
      <w:r>
        <w:t>An in-block limit for non-AAS base stations is not obligatory. An in-block e.i.r.p. limit for MFCN FDD BS is not necessary as long as the “BS FDD to BS TDD” scenario does not need to be addressed. However, administrations may choose to set an e.i.r.p. limit between 61 dBm</w:t>
      </w:r>
      <w:proofErr w:type="gramStart"/>
      <w:r>
        <w:t>/(</w:t>
      </w:r>
      <w:proofErr w:type="gramEnd"/>
      <w:r>
        <w:t>5 MHz) and 65 dBm/(5 MHz) in the FDD downlink band if needed on a national or local basis. Furthermore, this limit can be increased for specific deployments, e.g. in areas of low population density provided that this does not significantly increase the risk of terminal station receiver blocking.</w:t>
      </w:r>
    </w:p>
    <w:p w:rsidR="00BF4102" w:rsidRDefault="00F4610D">
      <w:r>
        <w:t xml:space="preserve">An in-block emission limit for terminal stations in the FDD uplink band is specified in Decision 2012/688/EU </w:t>
      </w:r>
      <w:r>
        <w:fldChar w:fldCharType="begin"/>
      </w:r>
      <w:r>
        <w:instrText xml:space="preserve"> REF _Ref525165352 \r \h  \* MERGEFORMAT </w:instrText>
      </w:r>
      <w:r>
        <w:fldChar w:fldCharType="separate"/>
      </w:r>
      <w:r w:rsidR="007A08F3">
        <w:t>[6]</w:t>
      </w:r>
      <w:r>
        <w:fldChar w:fldCharType="end"/>
      </w:r>
      <w:r>
        <w:t>. A maximum mean in-block power of 24 dBm e.i.r.p. for fixed or installed terminal stations and 24 dBm TRP for terminal stations designed to be mobile or nomadic. Member States may relax this limit for specific deployments, e.g. fixed terminal stations in rural areas provided that protection of other services, networks and applications is not compromised and cross-border obligations are fulfilled.</w:t>
      </w:r>
    </w:p>
    <w:p w:rsidR="00BF4102" w:rsidRDefault="00F4610D">
      <w:pPr>
        <w:pStyle w:val="Heading3"/>
        <w:rPr>
          <w:lang w:val="en-GB"/>
        </w:rPr>
      </w:pPr>
      <w:bookmarkStart w:id="51" w:name="_Toc3544398"/>
      <w:r>
        <w:rPr>
          <w:lang w:val="en-GB"/>
        </w:rPr>
        <w:lastRenderedPageBreak/>
        <w:t>Out-of-block limits for MFCN</w:t>
      </w:r>
      <w:r>
        <w:t xml:space="preserve"> BS in the 2110-2170 MHz frequency band</w:t>
      </w:r>
      <w:bookmarkEnd w:id="51"/>
    </w:p>
    <w:p w:rsidR="00BF4102" w:rsidRDefault="00F4610D">
      <w:r>
        <w:t xml:space="preserve">The BEM levels are built up by combining the values listed in </w:t>
      </w:r>
      <w:r>
        <w:fldChar w:fldCharType="begin"/>
      </w:r>
      <w:r>
        <w:instrText xml:space="preserve"> REF _Ref525831367 \h </w:instrText>
      </w:r>
      <w:r>
        <w:fldChar w:fldCharType="separate"/>
      </w:r>
      <w:r w:rsidR="007A08F3">
        <w:t xml:space="preserve">Table </w:t>
      </w:r>
      <w:r w:rsidR="007A08F3">
        <w:rPr>
          <w:noProof/>
        </w:rPr>
        <w:t>1</w:t>
      </w:r>
      <w:r>
        <w:fldChar w:fldCharType="end"/>
      </w:r>
      <w:r>
        <w:t xml:space="preserve"> in such a way that the limit at any frequency is given by the highest (least stringent) value of a) the transition requirements, and b) the in-block requirements (where appropriate</w:t>
      </w:r>
      <w:r>
        <w:rPr>
          <w:rStyle w:val="ECCParagraph"/>
        </w:rPr>
        <w:t>). The BEMs are applicable only to base stations within the sub-band 2110-2170 MHz. Notice that BEM value</w:t>
      </w:r>
      <w:r>
        <w:t xml:space="preserve">s were derived for macro base stations only and might not be appropriate for all other classes of base stations. </w:t>
      </w:r>
    </w:p>
    <w:p w:rsidR="00BF4102" w:rsidRDefault="00F4610D">
      <w:r>
        <w:t xml:space="preserve">Currently, the BEM levels for MFCN base station requirements are specified per antenna. Table 1 defines the out-of-block BEM requirements for FDD MFCN base stations within the spectrum licensed to operators of MFCN networks. The emission limits are all specified as e.i.r.p., and consist of two so-called ”transitional region" limits and a baseline limit, which addresses the matter of base station to base station interference between FDD MFCNs. BEM values are based on 3GPP unwanted emission mask given in 3GPP TS 36.104 </w:t>
      </w:r>
      <w:r>
        <w:fldChar w:fldCharType="begin"/>
      </w:r>
      <w:r>
        <w:instrText xml:space="preserve"> REF _Ref525831458 \r \h </w:instrText>
      </w:r>
      <w:r>
        <w:fldChar w:fldCharType="separate"/>
      </w:r>
      <w:r w:rsidR="007A08F3">
        <w:t>[7]</w:t>
      </w:r>
      <w:r>
        <w:fldChar w:fldCharType="end"/>
      </w:r>
      <w:r>
        <w:t xml:space="preserve">. More specifically, the out-of-block emission limits within the FDD band has been derived by numerical integration of PSDs of the E-UTRA BS specified in 3GPP TS 36.104. It should be noted that these requirements have been derived from the characteristics of macro base stations, with the assumption of an in-block e.i.r.p. limit </w:t>
      </w:r>
      <w:proofErr w:type="gramStart"/>
      <w:r>
        <w:t>of 61 dBm/5 MHz</w:t>
      </w:r>
      <w:proofErr w:type="gramEnd"/>
      <w:r>
        <w:t xml:space="preserve"> and an antenna gain of 17 dBi.</w:t>
      </w:r>
    </w:p>
    <w:p w:rsidR="00BF4102" w:rsidRDefault="00F4610D">
      <w:pPr>
        <w:pStyle w:val="Caption"/>
        <w:keepNext/>
        <w:rPr>
          <w:lang w:val="en-GB"/>
        </w:rPr>
      </w:pPr>
      <w:bookmarkStart w:id="52" w:name="_Ref525831367"/>
      <w:r>
        <w:rPr>
          <w:lang w:val="en-GB"/>
        </w:rPr>
        <w:t xml:space="preserve">Table </w:t>
      </w:r>
      <w:r>
        <w:rPr>
          <w:lang w:val="en-GB"/>
        </w:rPr>
        <w:fldChar w:fldCharType="begin"/>
      </w:r>
      <w:r>
        <w:rPr>
          <w:lang w:val="en-GB"/>
        </w:rPr>
        <w:instrText xml:space="preserve"> SEQ Table \* ARABIC </w:instrText>
      </w:r>
      <w:r>
        <w:rPr>
          <w:lang w:val="en-GB"/>
        </w:rPr>
        <w:fldChar w:fldCharType="separate"/>
      </w:r>
      <w:r w:rsidR="007A08F3">
        <w:rPr>
          <w:noProof/>
          <w:lang w:val="en-GB"/>
        </w:rPr>
        <w:t>1</w:t>
      </w:r>
      <w:r>
        <w:rPr>
          <w:lang w:val="en-GB"/>
        </w:rPr>
        <w:fldChar w:fldCharType="end"/>
      </w:r>
      <w:bookmarkEnd w:id="52"/>
      <w:r>
        <w:rPr>
          <w:lang w:val="en-GB"/>
        </w:rPr>
        <w:t>: Transition requirements – BS BEM out-of-block e.i.r.p. limits per antenna</w:t>
      </w:r>
      <w:r>
        <w:rPr>
          <w:vertAlign w:val="superscript"/>
          <w:lang w:val="en-GB"/>
        </w:rPr>
        <w:t>1</w:t>
      </w:r>
    </w:p>
    <w:tbl>
      <w:tblPr>
        <w:tblStyle w:val="ECCTable-redheader"/>
        <w:tblW w:w="5000" w:type="pct"/>
        <w:tblInd w:w="0" w:type="dxa"/>
        <w:tblLook w:val="04A0" w:firstRow="1" w:lastRow="0" w:firstColumn="1" w:lastColumn="0" w:noHBand="0" w:noVBand="1"/>
      </w:tblPr>
      <w:tblGrid>
        <w:gridCol w:w="4057"/>
        <w:gridCol w:w="2828"/>
        <w:gridCol w:w="2970"/>
      </w:tblGrid>
      <w:tr w:rsidR="00BF4102" w:rsidTr="00BF4102">
        <w:trPr>
          <w:cnfStyle w:val="100000000000" w:firstRow="1" w:lastRow="0" w:firstColumn="0" w:lastColumn="0" w:oddVBand="0" w:evenVBand="0" w:oddHBand="0" w:evenHBand="0" w:firstRowFirstColumn="0" w:firstRowLastColumn="0" w:lastRowFirstColumn="0" w:lastRowLastColumn="0"/>
        </w:trPr>
        <w:tc>
          <w:tcPr>
            <w:tcW w:w="2058" w:type="pct"/>
          </w:tcPr>
          <w:p w:rsidR="00BF4102" w:rsidRDefault="00F4610D">
            <w:pPr>
              <w:jc w:val="center"/>
              <w:rPr>
                <w:b w:val="0"/>
                <w:color w:val="auto"/>
              </w:rPr>
            </w:pPr>
            <w:r>
              <w:t>Frequency range</w:t>
            </w:r>
          </w:p>
        </w:tc>
        <w:tc>
          <w:tcPr>
            <w:tcW w:w="1435" w:type="pct"/>
          </w:tcPr>
          <w:p w:rsidR="00BF4102" w:rsidRDefault="00F4610D">
            <w:pPr>
              <w:pStyle w:val="ECCTableHeaderwhitefont"/>
            </w:pPr>
            <w:r>
              <w:t>Non AAS e.i.r.p. power limit per antenna</w:t>
            </w:r>
          </w:p>
        </w:tc>
        <w:tc>
          <w:tcPr>
            <w:tcW w:w="1507" w:type="pct"/>
          </w:tcPr>
          <w:p w:rsidR="00BF4102" w:rsidRDefault="00F4610D">
            <w:pPr>
              <w:pStyle w:val="ECCTableHeaderwhitefont"/>
            </w:pPr>
            <w:r>
              <w:t>Measurement bandwidth</w:t>
            </w:r>
          </w:p>
        </w:tc>
      </w:tr>
      <w:tr w:rsidR="00BF4102" w:rsidTr="00BF4102">
        <w:tc>
          <w:tcPr>
            <w:tcW w:w="2058" w:type="pct"/>
          </w:tcPr>
          <w:p w:rsidR="00BF4102" w:rsidRDefault="00F4610D">
            <w:pPr>
              <w:pStyle w:val="ECCTabletext"/>
            </w:pPr>
            <w:r>
              <w:t xml:space="preserve">-5 to 0 MHz offset from lower block edge </w:t>
            </w:r>
            <w:r>
              <w:br/>
              <w:t>0 to 5 MHz offset from upper block edge</w:t>
            </w:r>
          </w:p>
        </w:tc>
        <w:tc>
          <w:tcPr>
            <w:tcW w:w="1435" w:type="pct"/>
          </w:tcPr>
          <w:p w:rsidR="00BF4102" w:rsidRDefault="00F4610D">
            <w:pPr>
              <w:pStyle w:val="ECCTabletext"/>
            </w:pPr>
            <w:r>
              <w:t>16.3 dBm</w:t>
            </w:r>
          </w:p>
        </w:tc>
        <w:tc>
          <w:tcPr>
            <w:tcW w:w="1507" w:type="pct"/>
          </w:tcPr>
          <w:p w:rsidR="00BF4102" w:rsidRDefault="00F4610D">
            <w:pPr>
              <w:pStyle w:val="ECCTabletext"/>
            </w:pPr>
            <w:r>
              <w:t>5 MHz</w:t>
            </w:r>
          </w:p>
        </w:tc>
      </w:tr>
      <w:tr w:rsidR="00BF4102" w:rsidTr="00BF4102">
        <w:tc>
          <w:tcPr>
            <w:tcW w:w="2058" w:type="pct"/>
          </w:tcPr>
          <w:p w:rsidR="00BF4102" w:rsidRDefault="00F4610D">
            <w:pPr>
              <w:pStyle w:val="ECCTabletext"/>
            </w:pPr>
            <w:r>
              <w:t>-10 to -5 MHz offset from lower block edge</w:t>
            </w:r>
            <w:r>
              <w:br/>
              <w:t>5 to 10 MHz offset from upper block edge</w:t>
            </w:r>
          </w:p>
        </w:tc>
        <w:tc>
          <w:tcPr>
            <w:tcW w:w="1435" w:type="pct"/>
          </w:tcPr>
          <w:p w:rsidR="00BF4102" w:rsidRDefault="00F4610D">
            <w:pPr>
              <w:pStyle w:val="ECCTabletext"/>
            </w:pPr>
            <w:r>
              <w:t>11 dBm</w:t>
            </w:r>
          </w:p>
        </w:tc>
        <w:tc>
          <w:tcPr>
            <w:tcW w:w="1507" w:type="pct"/>
          </w:tcPr>
          <w:p w:rsidR="00BF4102" w:rsidRDefault="00F4610D">
            <w:pPr>
              <w:pStyle w:val="ECCTabletext"/>
            </w:pPr>
            <w:r>
              <w:t>5 MHz</w:t>
            </w:r>
          </w:p>
        </w:tc>
      </w:tr>
      <w:tr w:rsidR="00BF4102" w:rsidTr="00BF4102">
        <w:tc>
          <w:tcPr>
            <w:tcW w:w="2058" w:type="pct"/>
          </w:tcPr>
          <w:p w:rsidR="00BF4102" w:rsidRDefault="00F4610D">
            <w:pPr>
              <w:pStyle w:val="ECCTabletext"/>
            </w:pPr>
            <w:r>
              <w:t xml:space="preserve">Other blocks </w:t>
            </w:r>
          </w:p>
        </w:tc>
        <w:tc>
          <w:tcPr>
            <w:tcW w:w="1435" w:type="pct"/>
          </w:tcPr>
          <w:p w:rsidR="00BF4102" w:rsidRDefault="00F4610D">
            <w:pPr>
              <w:pStyle w:val="ECCTabletext"/>
            </w:pPr>
            <w:r>
              <w:t>9 dBm</w:t>
            </w:r>
          </w:p>
        </w:tc>
        <w:tc>
          <w:tcPr>
            <w:tcW w:w="1507" w:type="pct"/>
          </w:tcPr>
          <w:p w:rsidR="00BF4102" w:rsidRDefault="00F4610D">
            <w:pPr>
              <w:pStyle w:val="ECCTabletext"/>
            </w:pPr>
            <w:r>
              <w:t>5 MHz</w:t>
            </w:r>
          </w:p>
        </w:tc>
      </w:tr>
      <w:tr w:rsidR="00BF4102" w:rsidTr="00BF4102">
        <w:tc>
          <w:tcPr>
            <w:tcW w:w="5000" w:type="pct"/>
            <w:gridSpan w:val="3"/>
          </w:tcPr>
          <w:p w:rsidR="00BF4102" w:rsidRDefault="00F4610D">
            <w:pPr>
              <w:pStyle w:val="ECCTablenote"/>
            </w:pPr>
            <w:r>
              <w:rPr>
                <w:vertAlign w:val="superscript"/>
              </w:rPr>
              <w:t>1</w:t>
            </w:r>
            <w:r>
              <w:t xml:space="preserve"> The BEM level for base stations is defined as per antenna. It is applicable to base station configurations with up to four antennas per sector</w:t>
            </w:r>
          </w:p>
        </w:tc>
      </w:tr>
    </w:tbl>
    <w:p w:rsidR="00BF4102" w:rsidRDefault="00F4610D">
      <w:pPr>
        <w:rPr>
          <w:rStyle w:val="ECCParagraph"/>
        </w:rPr>
      </w:pPr>
      <w:r>
        <w:t xml:space="preserve">ECC Decision 06(01) </w:t>
      </w:r>
      <w:r>
        <w:fldChar w:fldCharType="begin"/>
      </w:r>
      <w:r>
        <w:instrText xml:space="preserve"> REF _Ref525165212 \r \h  \* MERGEFORMAT </w:instrText>
      </w:r>
      <w:r>
        <w:fldChar w:fldCharType="separate"/>
      </w:r>
      <w:r w:rsidR="007A08F3">
        <w:t>[1]</w:t>
      </w:r>
      <w:r>
        <w:fldChar w:fldCharType="end"/>
      </w:r>
      <w:r>
        <w:t xml:space="preserve"> </w:t>
      </w:r>
      <w:r>
        <w:rPr>
          <w:rStyle w:val="ECCParagraph"/>
        </w:rPr>
        <w:t xml:space="preserve">assumes, the compliance with the BEM is sufficient to ensure coexistence of FDD MFCN BSs. Table 2 describes the relationship between the baseline and transitional power limits defined in </w:t>
      </w:r>
      <w:r>
        <w:t xml:space="preserve">ECC Decision 06(01) </w:t>
      </w:r>
      <w:r>
        <w:rPr>
          <w:rStyle w:val="ECCParagraph"/>
        </w:rPr>
        <w:t xml:space="preserve">and the 3GPP unwanted emission mask </w:t>
      </w:r>
      <w:r>
        <w:t>given in 3GPP TS 36.104</w:t>
      </w:r>
      <w:r>
        <w:rPr>
          <w:rStyle w:val="ECCParagraph"/>
        </w:rPr>
        <w:t>.</w:t>
      </w:r>
    </w:p>
    <w:p w:rsidR="00BF4102" w:rsidRDefault="00F4610D">
      <w:pPr>
        <w:pStyle w:val="Caption"/>
        <w:keepNext/>
      </w:pPr>
      <w:r>
        <w:t xml:space="preserve">Table </w:t>
      </w:r>
      <w:r>
        <w:fldChar w:fldCharType="begin"/>
      </w:r>
      <w:r>
        <w:instrText xml:space="preserve"> SEQ Table \* ARABIC </w:instrText>
      </w:r>
      <w:r>
        <w:fldChar w:fldCharType="separate"/>
      </w:r>
      <w:r w:rsidR="007A08F3">
        <w:rPr>
          <w:noProof/>
        </w:rPr>
        <w:t>2</w:t>
      </w:r>
      <w:r>
        <w:fldChar w:fldCharType="end"/>
      </w:r>
      <w:r>
        <w:t>: ECC limits and the 3GPP unwanted emission mask</w:t>
      </w:r>
    </w:p>
    <w:tbl>
      <w:tblPr>
        <w:tblStyle w:val="ECCTable-redheader"/>
        <w:tblW w:w="9575" w:type="dxa"/>
        <w:tblInd w:w="0" w:type="dxa"/>
        <w:tblLayout w:type="fixed"/>
        <w:tblLook w:val="0620" w:firstRow="1" w:lastRow="0" w:firstColumn="0" w:lastColumn="0" w:noHBand="1" w:noVBand="1"/>
      </w:tblPr>
      <w:tblGrid>
        <w:gridCol w:w="1244"/>
        <w:gridCol w:w="1135"/>
        <w:gridCol w:w="1134"/>
        <w:gridCol w:w="1275"/>
        <w:gridCol w:w="993"/>
        <w:gridCol w:w="708"/>
        <w:gridCol w:w="1560"/>
        <w:gridCol w:w="1526"/>
      </w:tblGrid>
      <w:tr w:rsidR="00BF4102" w:rsidTr="0025739E">
        <w:trPr>
          <w:cnfStyle w:val="100000000000" w:firstRow="1" w:lastRow="0" w:firstColumn="0" w:lastColumn="0" w:oddVBand="0" w:evenVBand="0" w:oddHBand="0" w:evenHBand="0" w:firstRowFirstColumn="0" w:firstRowLastColumn="0" w:lastRowFirstColumn="0" w:lastRowLastColumn="0"/>
          <w:trHeight w:val="413"/>
        </w:trPr>
        <w:tc>
          <w:tcPr>
            <w:tcW w:w="4788" w:type="dxa"/>
            <w:gridSpan w:val="4"/>
            <w:hideMark/>
          </w:tcPr>
          <w:p w:rsidR="00BF4102" w:rsidRDefault="00F4610D">
            <w:pPr>
              <w:pStyle w:val="ECCTableHeaderwhitefont"/>
            </w:pPr>
            <w:r>
              <w:t xml:space="preserve">From TS 36.104 Rel.15 Table 6.6.3.2.2-1: </w:t>
            </w:r>
            <w:r>
              <w:br/>
              <w:t>Wide Area BS operating band unwanted emission mask (UEM)</w:t>
            </w:r>
          </w:p>
        </w:tc>
        <w:tc>
          <w:tcPr>
            <w:tcW w:w="4787" w:type="dxa"/>
            <w:gridSpan w:val="4"/>
            <w:hideMark/>
          </w:tcPr>
          <w:p w:rsidR="00BF4102" w:rsidRDefault="00F4610D">
            <w:pPr>
              <w:pStyle w:val="ECCTableHeaderwhitefont"/>
            </w:pPr>
            <w:r>
              <w:t xml:space="preserve">Comparison between 3GPP </w:t>
            </w:r>
            <w:r>
              <w:br/>
              <w:t xml:space="preserve">and ECC limits </w:t>
            </w:r>
          </w:p>
        </w:tc>
      </w:tr>
      <w:tr w:rsidR="00BF4102" w:rsidTr="0025739E">
        <w:trPr>
          <w:trHeight w:val="113"/>
        </w:trPr>
        <w:tc>
          <w:tcPr>
            <w:tcW w:w="1244" w:type="dxa"/>
            <w:hideMark/>
          </w:tcPr>
          <w:p w:rsidR="00BF4102" w:rsidRDefault="00F4610D" w:rsidP="0025739E">
            <w:pPr>
              <w:pStyle w:val="ECCTabletext"/>
              <w:jc w:val="left"/>
            </w:pPr>
            <w:r>
              <w:t>Frequency offset (MHz)</w:t>
            </w:r>
          </w:p>
        </w:tc>
        <w:tc>
          <w:tcPr>
            <w:tcW w:w="1135" w:type="dxa"/>
            <w:hideMark/>
          </w:tcPr>
          <w:p w:rsidR="00BF4102" w:rsidRDefault="00F4610D" w:rsidP="0025739E">
            <w:pPr>
              <w:pStyle w:val="ECCTabletext"/>
              <w:jc w:val="left"/>
            </w:pPr>
            <w:r>
              <w:t xml:space="preserve">3GPP unwanted emission mask </w:t>
            </w:r>
          </w:p>
        </w:tc>
        <w:tc>
          <w:tcPr>
            <w:tcW w:w="1134" w:type="dxa"/>
            <w:hideMark/>
          </w:tcPr>
          <w:p w:rsidR="00BF4102" w:rsidRDefault="00F4610D" w:rsidP="0025739E">
            <w:pPr>
              <w:pStyle w:val="ECCTabletext"/>
              <w:jc w:val="left"/>
            </w:pPr>
            <w:r>
              <w:t xml:space="preserve">Average Tx power </w:t>
            </w:r>
          </w:p>
        </w:tc>
        <w:tc>
          <w:tcPr>
            <w:tcW w:w="1275" w:type="dxa"/>
            <w:hideMark/>
          </w:tcPr>
          <w:p w:rsidR="00BF4102" w:rsidRDefault="00F4610D" w:rsidP="0025739E">
            <w:pPr>
              <w:pStyle w:val="ECCTabletext"/>
              <w:jc w:val="left"/>
            </w:pPr>
            <w:r>
              <w:t xml:space="preserve">Units </w:t>
            </w:r>
          </w:p>
        </w:tc>
        <w:tc>
          <w:tcPr>
            <w:tcW w:w="1701" w:type="dxa"/>
            <w:gridSpan w:val="2"/>
            <w:hideMark/>
          </w:tcPr>
          <w:p w:rsidR="00BF4102" w:rsidRDefault="00F4610D" w:rsidP="0025739E">
            <w:pPr>
              <w:pStyle w:val="ECCTabletext"/>
              <w:jc w:val="left"/>
            </w:pPr>
            <w:r>
              <w:t xml:space="preserve">3GPP: </w:t>
            </w:r>
            <w:r>
              <w:br/>
              <w:t xml:space="preserve">Tx Power </w:t>
            </w:r>
            <w:r>
              <w:br/>
              <w:t xml:space="preserve">(dBm/5 MHz) </w:t>
            </w:r>
          </w:p>
        </w:tc>
        <w:tc>
          <w:tcPr>
            <w:tcW w:w="1560" w:type="dxa"/>
            <w:hideMark/>
          </w:tcPr>
          <w:p w:rsidR="00BF4102" w:rsidRDefault="00F4610D" w:rsidP="0025739E">
            <w:pPr>
              <w:pStyle w:val="ECCTabletext"/>
              <w:jc w:val="left"/>
            </w:pPr>
            <w:r>
              <w:t>3GPP:</w:t>
            </w:r>
            <w:r>
              <w:br/>
              <w:t xml:space="preserve">e.i.r.p. </w:t>
            </w:r>
            <w:r>
              <w:br/>
              <w:t xml:space="preserve">(dBm/5 MHz) </w:t>
            </w:r>
          </w:p>
        </w:tc>
        <w:tc>
          <w:tcPr>
            <w:tcW w:w="1526" w:type="dxa"/>
            <w:hideMark/>
          </w:tcPr>
          <w:p w:rsidR="00BF4102" w:rsidRDefault="00F4610D" w:rsidP="0025739E">
            <w:pPr>
              <w:pStyle w:val="ECCTabletext"/>
              <w:jc w:val="left"/>
            </w:pPr>
            <w:r>
              <w:t>ECC</w:t>
            </w:r>
            <w:r>
              <w:br/>
              <w:t>e.i.r.p. limits</w:t>
            </w:r>
            <w:r>
              <w:br/>
              <w:t xml:space="preserve">(dBm/5 MHz) </w:t>
            </w:r>
          </w:p>
        </w:tc>
      </w:tr>
      <w:tr w:rsidR="00BF4102" w:rsidTr="0025739E">
        <w:trPr>
          <w:trHeight w:val="113"/>
        </w:trPr>
        <w:tc>
          <w:tcPr>
            <w:tcW w:w="1244" w:type="dxa"/>
            <w:hideMark/>
          </w:tcPr>
          <w:p w:rsidR="00BF4102" w:rsidRDefault="00F4610D">
            <w:pPr>
              <w:pStyle w:val="ECCTabletext"/>
            </w:pPr>
            <w:r>
              <w:t>0 to 0.2</w:t>
            </w:r>
          </w:p>
        </w:tc>
        <w:tc>
          <w:tcPr>
            <w:tcW w:w="1135" w:type="dxa"/>
            <w:hideMark/>
          </w:tcPr>
          <w:p w:rsidR="00BF4102" w:rsidRDefault="00F4610D">
            <w:pPr>
              <w:pStyle w:val="ECCTabletext"/>
            </w:pPr>
            <w:r>
              <w:t xml:space="preserve">-14 </w:t>
            </w:r>
          </w:p>
        </w:tc>
        <w:tc>
          <w:tcPr>
            <w:tcW w:w="1134" w:type="dxa"/>
            <w:hideMark/>
          </w:tcPr>
          <w:p w:rsidR="00BF4102" w:rsidRDefault="00F4610D">
            <w:pPr>
              <w:pStyle w:val="ECCTabletext"/>
              <w:keepNext/>
              <w:outlineLvl w:val="1"/>
              <w:rPr>
                <w:rStyle w:val="ECCParagraph"/>
              </w:rPr>
            </w:pPr>
            <w:r>
              <w:rPr>
                <w:rStyle w:val="ECCParagraph"/>
              </w:rPr>
              <w:t>-14.0</w:t>
            </w:r>
          </w:p>
        </w:tc>
        <w:tc>
          <w:tcPr>
            <w:tcW w:w="1275" w:type="dxa"/>
            <w:hideMark/>
          </w:tcPr>
          <w:p w:rsidR="00BF4102" w:rsidRDefault="00F4610D">
            <w:pPr>
              <w:pStyle w:val="ECCTabletext"/>
              <w:keepNext/>
              <w:outlineLvl w:val="1"/>
              <w:rPr>
                <w:rStyle w:val="ECCParagraph"/>
              </w:rPr>
            </w:pPr>
            <w:r>
              <w:rPr>
                <w:rStyle w:val="ECCParagraph"/>
              </w:rPr>
              <w:t>dBm/30</w:t>
            </w:r>
            <w:r w:rsidR="00486130">
              <w:rPr>
                <w:rStyle w:val="ECCParagraph"/>
              </w:rPr>
              <w:t xml:space="preserve"> </w:t>
            </w:r>
            <w:r>
              <w:rPr>
                <w:rStyle w:val="ECCParagraph"/>
              </w:rPr>
              <w:t xml:space="preserve">kHz </w:t>
            </w:r>
          </w:p>
        </w:tc>
        <w:tc>
          <w:tcPr>
            <w:tcW w:w="993" w:type="dxa"/>
            <w:hideMark/>
          </w:tcPr>
          <w:p w:rsidR="00BF4102" w:rsidRDefault="00F4610D">
            <w:pPr>
              <w:pStyle w:val="ECCTabletext"/>
              <w:keepNext/>
              <w:outlineLvl w:val="1"/>
              <w:rPr>
                <w:rStyle w:val="ECCParagraph"/>
              </w:rPr>
            </w:pPr>
            <w:r>
              <w:rPr>
                <w:rStyle w:val="ECCParagraph"/>
              </w:rPr>
              <w:t xml:space="preserve">8.2 </w:t>
            </w:r>
          </w:p>
        </w:tc>
        <w:tc>
          <w:tcPr>
            <w:tcW w:w="708" w:type="dxa"/>
            <w:vMerge w:val="restart"/>
            <w:hideMark/>
          </w:tcPr>
          <w:p w:rsidR="00BF4102" w:rsidRDefault="00F4610D">
            <w:pPr>
              <w:pStyle w:val="ECCTabletext"/>
              <w:keepNext/>
              <w:outlineLvl w:val="1"/>
              <w:rPr>
                <w:rStyle w:val="ECCParagraph"/>
              </w:rPr>
            </w:pPr>
            <w:r>
              <w:rPr>
                <w:rStyle w:val="ECCParagraph"/>
              </w:rPr>
              <w:t xml:space="preserve">-0.9  </w:t>
            </w:r>
          </w:p>
        </w:tc>
        <w:tc>
          <w:tcPr>
            <w:tcW w:w="1560" w:type="dxa"/>
            <w:vMerge w:val="restart"/>
            <w:hideMark/>
          </w:tcPr>
          <w:p w:rsidR="00BF4102" w:rsidRDefault="00F4610D">
            <w:pPr>
              <w:pStyle w:val="ECCTabletext"/>
              <w:keepNext/>
              <w:outlineLvl w:val="1"/>
              <w:rPr>
                <w:rStyle w:val="ECCParagraph"/>
              </w:rPr>
            </w:pPr>
            <w:r>
              <w:rPr>
                <w:rStyle w:val="ECCParagraph"/>
              </w:rPr>
              <w:t xml:space="preserve">16.1 </w:t>
            </w:r>
          </w:p>
        </w:tc>
        <w:tc>
          <w:tcPr>
            <w:tcW w:w="1526" w:type="dxa"/>
            <w:vMerge w:val="restart"/>
            <w:hideMark/>
          </w:tcPr>
          <w:p w:rsidR="00BF4102" w:rsidRDefault="00F4610D">
            <w:pPr>
              <w:pStyle w:val="ECCTabletext"/>
            </w:pPr>
            <w:r>
              <w:t>16.3</w:t>
            </w:r>
          </w:p>
        </w:tc>
      </w:tr>
      <w:tr w:rsidR="00BF4102" w:rsidTr="0025739E">
        <w:trPr>
          <w:trHeight w:val="113"/>
        </w:trPr>
        <w:tc>
          <w:tcPr>
            <w:tcW w:w="1244" w:type="dxa"/>
            <w:hideMark/>
          </w:tcPr>
          <w:p w:rsidR="00BF4102" w:rsidRDefault="00F4610D">
            <w:pPr>
              <w:pStyle w:val="ECCTabletext"/>
            </w:pPr>
            <w:r>
              <w:t>0.2 to 1</w:t>
            </w:r>
          </w:p>
        </w:tc>
        <w:tc>
          <w:tcPr>
            <w:tcW w:w="1135" w:type="dxa"/>
            <w:hideMark/>
          </w:tcPr>
          <w:p w:rsidR="00BF4102" w:rsidRDefault="00F4610D">
            <w:pPr>
              <w:pStyle w:val="ECCTabletext"/>
            </w:pPr>
            <w:r>
              <w:t>-14 to -26</w:t>
            </w:r>
          </w:p>
        </w:tc>
        <w:tc>
          <w:tcPr>
            <w:tcW w:w="1134" w:type="dxa"/>
            <w:hideMark/>
          </w:tcPr>
          <w:p w:rsidR="00BF4102" w:rsidRDefault="00F4610D">
            <w:pPr>
              <w:pStyle w:val="ECCTabletext"/>
              <w:keepNext/>
              <w:outlineLvl w:val="1"/>
              <w:rPr>
                <w:rStyle w:val="ECCParagraph"/>
              </w:rPr>
            </w:pPr>
            <w:r>
              <w:rPr>
                <w:rStyle w:val="ECCParagraph"/>
              </w:rPr>
              <w:t>-18.7</w:t>
            </w:r>
          </w:p>
        </w:tc>
        <w:tc>
          <w:tcPr>
            <w:tcW w:w="1275" w:type="dxa"/>
            <w:hideMark/>
          </w:tcPr>
          <w:p w:rsidR="00BF4102" w:rsidRDefault="00F4610D">
            <w:pPr>
              <w:pStyle w:val="ECCTabletext"/>
              <w:keepNext/>
              <w:outlineLvl w:val="1"/>
              <w:rPr>
                <w:rStyle w:val="ECCParagraph"/>
              </w:rPr>
            </w:pPr>
            <w:r>
              <w:rPr>
                <w:rStyle w:val="ECCParagraph"/>
              </w:rPr>
              <w:t>dBm/30</w:t>
            </w:r>
            <w:r w:rsidR="00486130">
              <w:rPr>
                <w:rStyle w:val="ECCParagraph"/>
              </w:rPr>
              <w:t xml:space="preserve"> </w:t>
            </w:r>
            <w:r>
              <w:rPr>
                <w:rStyle w:val="ECCParagraph"/>
              </w:rPr>
              <w:t xml:space="preserve">kHz </w:t>
            </w:r>
          </w:p>
        </w:tc>
        <w:tc>
          <w:tcPr>
            <w:tcW w:w="993" w:type="dxa"/>
            <w:hideMark/>
          </w:tcPr>
          <w:p w:rsidR="00BF4102" w:rsidRDefault="00F4610D">
            <w:pPr>
              <w:pStyle w:val="ECCTabletext"/>
              <w:rPr>
                <w:rStyle w:val="ECCParagraph"/>
              </w:rPr>
            </w:pPr>
            <w:r>
              <w:rPr>
                <w:rStyle w:val="ECCParagraph"/>
              </w:rPr>
              <w:t xml:space="preserve">3.5 </w:t>
            </w:r>
          </w:p>
        </w:tc>
        <w:tc>
          <w:tcPr>
            <w:tcW w:w="708" w:type="dxa"/>
            <w:vMerge/>
            <w:hideMark/>
          </w:tcPr>
          <w:p w:rsidR="00BF4102" w:rsidRDefault="00BF4102">
            <w:pPr>
              <w:pStyle w:val="ECCTabletext"/>
              <w:rPr>
                <w:rStyle w:val="ECCParagraph"/>
              </w:rPr>
            </w:pPr>
          </w:p>
        </w:tc>
        <w:tc>
          <w:tcPr>
            <w:tcW w:w="1560" w:type="dxa"/>
            <w:vMerge/>
            <w:hideMark/>
          </w:tcPr>
          <w:p w:rsidR="00BF4102" w:rsidRDefault="00BF4102">
            <w:pPr>
              <w:pStyle w:val="ECCTabletext"/>
              <w:rPr>
                <w:rStyle w:val="ECCParagraph"/>
              </w:rPr>
            </w:pPr>
          </w:p>
        </w:tc>
        <w:tc>
          <w:tcPr>
            <w:tcW w:w="1526" w:type="dxa"/>
            <w:vMerge/>
            <w:hideMark/>
          </w:tcPr>
          <w:p w:rsidR="00BF4102" w:rsidRDefault="00BF4102">
            <w:pPr>
              <w:pStyle w:val="ECCTabletext"/>
            </w:pPr>
          </w:p>
        </w:tc>
      </w:tr>
      <w:tr w:rsidR="00BF4102" w:rsidTr="0025739E">
        <w:trPr>
          <w:trHeight w:val="113"/>
        </w:trPr>
        <w:tc>
          <w:tcPr>
            <w:tcW w:w="1244" w:type="dxa"/>
            <w:hideMark/>
          </w:tcPr>
          <w:p w:rsidR="00BF4102" w:rsidRDefault="00F4610D">
            <w:pPr>
              <w:pStyle w:val="ECCTabletext"/>
            </w:pPr>
            <w:r>
              <w:t>1 to 5</w:t>
            </w:r>
          </w:p>
        </w:tc>
        <w:tc>
          <w:tcPr>
            <w:tcW w:w="1135" w:type="dxa"/>
            <w:hideMark/>
          </w:tcPr>
          <w:p w:rsidR="00BF4102" w:rsidRDefault="00F4610D">
            <w:pPr>
              <w:pStyle w:val="ECCTabletext"/>
            </w:pPr>
            <w:r>
              <w:t>-13</w:t>
            </w:r>
          </w:p>
        </w:tc>
        <w:tc>
          <w:tcPr>
            <w:tcW w:w="1134" w:type="dxa"/>
            <w:hideMark/>
          </w:tcPr>
          <w:p w:rsidR="00BF4102" w:rsidRDefault="00F4610D">
            <w:pPr>
              <w:pStyle w:val="ECCTabletext"/>
            </w:pPr>
            <w:r>
              <w:t>-13.0</w:t>
            </w:r>
          </w:p>
        </w:tc>
        <w:tc>
          <w:tcPr>
            <w:tcW w:w="1275" w:type="dxa"/>
            <w:hideMark/>
          </w:tcPr>
          <w:p w:rsidR="00BF4102" w:rsidRDefault="00F4610D">
            <w:pPr>
              <w:pStyle w:val="ECCTabletext"/>
            </w:pPr>
            <w:r>
              <w:t>dBm/1</w:t>
            </w:r>
            <w:r w:rsidR="00486130">
              <w:t xml:space="preserve"> </w:t>
            </w:r>
            <w:r>
              <w:t xml:space="preserve">MHz </w:t>
            </w:r>
          </w:p>
        </w:tc>
        <w:tc>
          <w:tcPr>
            <w:tcW w:w="993" w:type="dxa"/>
            <w:hideMark/>
          </w:tcPr>
          <w:p w:rsidR="00BF4102" w:rsidRDefault="00F4610D">
            <w:pPr>
              <w:pStyle w:val="ECCTabletext"/>
            </w:pPr>
            <w:r>
              <w:t xml:space="preserve">-6.0 </w:t>
            </w:r>
          </w:p>
        </w:tc>
        <w:tc>
          <w:tcPr>
            <w:tcW w:w="708" w:type="dxa"/>
            <w:vMerge/>
            <w:hideMark/>
          </w:tcPr>
          <w:p w:rsidR="00BF4102" w:rsidRDefault="00BF4102">
            <w:pPr>
              <w:pStyle w:val="ECCTabletext"/>
            </w:pPr>
          </w:p>
        </w:tc>
        <w:tc>
          <w:tcPr>
            <w:tcW w:w="1560" w:type="dxa"/>
            <w:vMerge/>
            <w:hideMark/>
          </w:tcPr>
          <w:p w:rsidR="00BF4102" w:rsidRDefault="00BF4102">
            <w:pPr>
              <w:pStyle w:val="ECCTabletext"/>
            </w:pPr>
          </w:p>
        </w:tc>
        <w:tc>
          <w:tcPr>
            <w:tcW w:w="1526" w:type="dxa"/>
            <w:vMerge/>
            <w:hideMark/>
          </w:tcPr>
          <w:p w:rsidR="00BF4102" w:rsidRDefault="00BF4102">
            <w:pPr>
              <w:pStyle w:val="ECCTabletext"/>
            </w:pPr>
          </w:p>
        </w:tc>
      </w:tr>
      <w:tr w:rsidR="00BF4102" w:rsidTr="0025739E">
        <w:trPr>
          <w:trHeight w:val="113"/>
        </w:trPr>
        <w:tc>
          <w:tcPr>
            <w:tcW w:w="1244" w:type="dxa"/>
            <w:hideMark/>
          </w:tcPr>
          <w:p w:rsidR="00BF4102" w:rsidRDefault="00F4610D">
            <w:pPr>
              <w:pStyle w:val="ECCTabletext"/>
            </w:pPr>
            <w:r>
              <w:t>5 to 10</w:t>
            </w:r>
          </w:p>
        </w:tc>
        <w:tc>
          <w:tcPr>
            <w:tcW w:w="1135" w:type="dxa"/>
            <w:hideMark/>
          </w:tcPr>
          <w:p w:rsidR="00BF4102" w:rsidRDefault="00F4610D">
            <w:pPr>
              <w:pStyle w:val="ECCTabletext"/>
            </w:pPr>
            <w:r>
              <w:t>-13</w:t>
            </w:r>
          </w:p>
        </w:tc>
        <w:tc>
          <w:tcPr>
            <w:tcW w:w="1134" w:type="dxa"/>
            <w:hideMark/>
          </w:tcPr>
          <w:p w:rsidR="00BF4102" w:rsidRDefault="00F4610D">
            <w:pPr>
              <w:pStyle w:val="ECCTabletext"/>
            </w:pPr>
            <w:r>
              <w:t>-13.0</w:t>
            </w:r>
          </w:p>
        </w:tc>
        <w:tc>
          <w:tcPr>
            <w:tcW w:w="1275" w:type="dxa"/>
            <w:hideMark/>
          </w:tcPr>
          <w:p w:rsidR="00BF4102" w:rsidRDefault="00F4610D">
            <w:pPr>
              <w:pStyle w:val="ECCTabletext"/>
            </w:pPr>
            <w:r>
              <w:t>dBm/1</w:t>
            </w:r>
            <w:r w:rsidR="00486130">
              <w:t xml:space="preserve"> </w:t>
            </w:r>
            <w:r>
              <w:t xml:space="preserve">MHz </w:t>
            </w:r>
          </w:p>
        </w:tc>
        <w:tc>
          <w:tcPr>
            <w:tcW w:w="993" w:type="dxa"/>
            <w:hideMark/>
          </w:tcPr>
          <w:p w:rsidR="00BF4102" w:rsidRDefault="00F4610D">
            <w:pPr>
              <w:pStyle w:val="ECCTabletext"/>
            </w:pPr>
            <w:r>
              <w:t xml:space="preserve">-6.0 </w:t>
            </w:r>
          </w:p>
        </w:tc>
        <w:tc>
          <w:tcPr>
            <w:tcW w:w="708" w:type="dxa"/>
            <w:hideMark/>
          </w:tcPr>
          <w:p w:rsidR="00BF4102" w:rsidRDefault="00F4610D">
            <w:pPr>
              <w:pStyle w:val="ECCTabletext"/>
            </w:pPr>
            <w:r>
              <w:t xml:space="preserve">-6.0 </w:t>
            </w:r>
          </w:p>
        </w:tc>
        <w:tc>
          <w:tcPr>
            <w:tcW w:w="1560" w:type="dxa"/>
            <w:hideMark/>
          </w:tcPr>
          <w:p w:rsidR="00BF4102" w:rsidRDefault="00F4610D">
            <w:pPr>
              <w:pStyle w:val="ECCTabletext"/>
            </w:pPr>
            <w:r>
              <w:t>11</w:t>
            </w:r>
          </w:p>
        </w:tc>
        <w:tc>
          <w:tcPr>
            <w:tcW w:w="1526" w:type="dxa"/>
            <w:hideMark/>
          </w:tcPr>
          <w:p w:rsidR="00BF4102" w:rsidRDefault="00F4610D">
            <w:pPr>
              <w:pStyle w:val="ECCTabletext"/>
            </w:pPr>
            <w:r>
              <w:t xml:space="preserve">11 </w:t>
            </w:r>
          </w:p>
        </w:tc>
      </w:tr>
      <w:tr w:rsidR="00BF4102" w:rsidTr="0025739E">
        <w:trPr>
          <w:trHeight w:val="113"/>
        </w:trPr>
        <w:tc>
          <w:tcPr>
            <w:tcW w:w="1244" w:type="dxa"/>
            <w:hideMark/>
          </w:tcPr>
          <w:p w:rsidR="00BF4102" w:rsidRDefault="00F4610D">
            <w:pPr>
              <w:pStyle w:val="ECCTabletext"/>
            </w:pPr>
            <w:r>
              <w:t>10 to 15</w:t>
            </w:r>
          </w:p>
        </w:tc>
        <w:tc>
          <w:tcPr>
            <w:tcW w:w="1135" w:type="dxa"/>
            <w:hideMark/>
          </w:tcPr>
          <w:p w:rsidR="00BF4102" w:rsidRDefault="00F4610D">
            <w:pPr>
              <w:pStyle w:val="ECCTabletext"/>
            </w:pPr>
            <w:r>
              <w:t>-15</w:t>
            </w:r>
          </w:p>
        </w:tc>
        <w:tc>
          <w:tcPr>
            <w:tcW w:w="1134" w:type="dxa"/>
            <w:hideMark/>
          </w:tcPr>
          <w:p w:rsidR="00BF4102" w:rsidRDefault="00F4610D">
            <w:pPr>
              <w:pStyle w:val="ECCTabletext"/>
            </w:pPr>
            <w:r>
              <w:t>-15.0</w:t>
            </w:r>
          </w:p>
        </w:tc>
        <w:tc>
          <w:tcPr>
            <w:tcW w:w="1275" w:type="dxa"/>
            <w:hideMark/>
          </w:tcPr>
          <w:p w:rsidR="00BF4102" w:rsidRDefault="00F4610D">
            <w:pPr>
              <w:pStyle w:val="ECCTabletext"/>
            </w:pPr>
            <w:r>
              <w:t>dBm/1</w:t>
            </w:r>
            <w:r w:rsidR="00486130">
              <w:t xml:space="preserve"> </w:t>
            </w:r>
            <w:r>
              <w:t xml:space="preserve">MHz </w:t>
            </w:r>
          </w:p>
        </w:tc>
        <w:tc>
          <w:tcPr>
            <w:tcW w:w="993" w:type="dxa"/>
            <w:hideMark/>
          </w:tcPr>
          <w:p w:rsidR="00BF4102" w:rsidRDefault="00F4610D">
            <w:pPr>
              <w:pStyle w:val="ECCTabletext"/>
            </w:pPr>
            <w:r>
              <w:t xml:space="preserve">-8.0 </w:t>
            </w:r>
          </w:p>
        </w:tc>
        <w:tc>
          <w:tcPr>
            <w:tcW w:w="708" w:type="dxa"/>
            <w:hideMark/>
          </w:tcPr>
          <w:p w:rsidR="00BF4102" w:rsidRDefault="00F4610D">
            <w:pPr>
              <w:pStyle w:val="ECCTabletext"/>
            </w:pPr>
            <w:r>
              <w:t xml:space="preserve">-8.0 </w:t>
            </w:r>
          </w:p>
        </w:tc>
        <w:tc>
          <w:tcPr>
            <w:tcW w:w="1560" w:type="dxa"/>
            <w:hideMark/>
          </w:tcPr>
          <w:p w:rsidR="00BF4102" w:rsidRDefault="00F4610D">
            <w:pPr>
              <w:pStyle w:val="ECCTabletext"/>
            </w:pPr>
            <w:r>
              <w:t xml:space="preserve">9 </w:t>
            </w:r>
          </w:p>
        </w:tc>
        <w:tc>
          <w:tcPr>
            <w:tcW w:w="1526" w:type="dxa"/>
            <w:hideMark/>
          </w:tcPr>
          <w:p w:rsidR="00BF4102" w:rsidRDefault="00F4610D">
            <w:pPr>
              <w:pStyle w:val="ECCTabletext"/>
            </w:pPr>
            <w:r>
              <w:t xml:space="preserve">9 </w:t>
            </w:r>
          </w:p>
        </w:tc>
      </w:tr>
    </w:tbl>
    <w:p w:rsidR="00BF4102" w:rsidRDefault="00F4610D">
      <w:pPr>
        <w:rPr>
          <w:rStyle w:val="ECCParagraph"/>
        </w:rPr>
      </w:pPr>
      <w:r>
        <w:rPr>
          <w:rStyle w:val="ECCParagraph"/>
        </w:rPr>
        <w:lastRenderedPageBreak/>
        <w:t>Notice that ECC</w:t>
      </w:r>
      <w:r>
        <w:rPr>
          <w:rFonts w:eastAsiaTheme="minorHAnsi" w:cs="Arial"/>
          <w:szCs w:val="20"/>
        </w:rPr>
        <w:t xml:space="preserve"> Decision</w:t>
      </w:r>
      <w:r>
        <w:t xml:space="preserve"> </w:t>
      </w:r>
      <w:r>
        <w:rPr>
          <w:rFonts w:eastAsiaTheme="minorHAnsi" w:cs="Arial"/>
          <w:szCs w:val="20"/>
        </w:rPr>
        <w:t>(</w:t>
      </w:r>
      <w:r>
        <w:rPr>
          <w:rStyle w:val="ECCParagraph"/>
        </w:rPr>
        <w:t>06)01</w:t>
      </w:r>
      <w:r>
        <w:t xml:space="preserve"> </w:t>
      </w:r>
      <w:r>
        <w:rPr>
          <w:rStyle w:val="ECCParagraph"/>
        </w:rPr>
        <w:t xml:space="preserve">(rev. 2012) </w:t>
      </w:r>
      <w:r>
        <w:rPr>
          <w:rStyle w:val="ECCParagraph"/>
        </w:rPr>
        <w:fldChar w:fldCharType="begin"/>
      </w:r>
      <w:r>
        <w:rPr>
          <w:rStyle w:val="ECCParagraph"/>
        </w:rPr>
        <w:instrText xml:space="preserve"> REF _Ref525165212 \r \h  \* MERGEFORMAT </w:instrText>
      </w:r>
      <w:r>
        <w:rPr>
          <w:rStyle w:val="ECCParagraph"/>
        </w:rPr>
      </w:r>
      <w:r>
        <w:rPr>
          <w:rStyle w:val="ECCParagraph"/>
        </w:rPr>
        <w:fldChar w:fldCharType="separate"/>
      </w:r>
      <w:r w:rsidR="007A08F3">
        <w:rPr>
          <w:rStyle w:val="ECCParagraph"/>
        </w:rPr>
        <w:t>[1]</w:t>
      </w:r>
      <w:r>
        <w:rPr>
          <w:rStyle w:val="ECCParagraph"/>
        </w:rPr>
        <w:fldChar w:fldCharType="end"/>
      </w:r>
      <w:r>
        <w:rPr>
          <w:rStyle w:val="ECCParagraph"/>
        </w:rPr>
        <w:t xml:space="preserve"> does not specify any out-of-band requirement for FDD MFCN. Additionally, ERC Recommendation 01-01 </w:t>
      </w:r>
      <w:r>
        <w:rPr>
          <w:rStyle w:val="ECCParagraph"/>
        </w:rPr>
        <w:fldChar w:fldCharType="begin"/>
      </w:r>
      <w:r>
        <w:rPr>
          <w:rStyle w:val="ECCParagraph"/>
        </w:rPr>
        <w:instrText xml:space="preserve"> REF _Ref525171742 \r \h  \* MERGEFORMAT </w:instrText>
      </w:r>
      <w:r>
        <w:rPr>
          <w:rStyle w:val="ECCParagraph"/>
        </w:rPr>
      </w:r>
      <w:r>
        <w:rPr>
          <w:rStyle w:val="ECCParagraph"/>
        </w:rPr>
        <w:fldChar w:fldCharType="separate"/>
      </w:r>
      <w:r w:rsidR="007A08F3">
        <w:rPr>
          <w:rStyle w:val="ECCParagraph"/>
        </w:rPr>
        <w:t>[</w:t>
      </w:r>
      <w:r w:rsidR="007A08F3" w:rsidRPr="0025739E">
        <w:t>5</w:t>
      </w:r>
      <w:r w:rsidR="007A08F3">
        <w:rPr>
          <w:rStyle w:val="ECCParagraph"/>
        </w:rPr>
        <w:t>]</w:t>
      </w:r>
      <w:r>
        <w:rPr>
          <w:rStyle w:val="ECCParagraph"/>
        </w:rPr>
        <w:fldChar w:fldCharType="end"/>
      </w:r>
      <w:r>
        <w:rPr>
          <w:rStyle w:val="ECCParagraph"/>
        </w:rPr>
        <w:t xml:space="preserve"> may be considered as reference for cross-border coordination for MFCN in the frequency bands: 1920-1980 MHz and 2110-2170 MHz</w:t>
      </w:r>
      <w:r>
        <w:t>.</w:t>
      </w:r>
    </w:p>
    <w:p w:rsidR="00BF4102" w:rsidRDefault="00F4610D">
      <w:pPr>
        <w:pStyle w:val="Heading1"/>
        <w:rPr>
          <w:lang w:val="en-GB"/>
        </w:rPr>
      </w:pPr>
      <w:bookmarkStart w:id="53" w:name="_Ref525829548"/>
      <w:bookmarkStart w:id="54" w:name="_Ref526177607"/>
      <w:bookmarkStart w:id="55" w:name="_Toc3544399"/>
      <w:r>
        <w:rPr>
          <w:lang w:val="en-GB"/>
        </w:rPr>
        <w:lastRenderedPageBreak/>
        <w:t>Suitability of the current technical framework for 5G</w:t>
      </w:r>
      <w:bookmarkEnd w:id="53"/>
      <w:bookmarkEnd w:id="54"/>
      <w:bookmarkEnd w:id="55"/>
    </w:p>
    <w:p w:rsidR="00BF4102" w:rsidRDefault="00F4610D">
      <w:pPr>
        <w:pStyle w:val="Heading2"/>
        <w:rPr>
          <w:lang w:val="en-GB"/>
        </w:rPr>
      </w:pPr>
      <w:bookmarkStart w:id="56" w:name="_Toc3544400"/>
      <w:r>
        <w:rPr>
          <w:lang w:val="en-GB"/>
        </w:rPr>
        <w:t>suitability for non-aas MFCN Base stations</w:t>
      </w:r>
      <w:bookmarkEnd w:id="56"/>
      <w:r>
        <w:rPr>
          <w:lang w:val="en-GB"/>
        </w:rPr>
        <w:t xml:space="preserve"> </w:t>
      </w:r>
    </w:p>
    <w:p w:rsidR="00BF4102" w:rsidRDefault="00F4610D">
      <w:pPr>
        <w:rPr>
          <w:rStyle w:val="ECCParagraph"/>
        </w:rPr>
      </w:pPr>
      <w:r>
        <w:t xml:space="preserve">The term non-AAS (short for non-active antenna systems) refers to MFCN base station (BS) transmitters which </w:t>
      </w:r>
      <w:r>
        <w:rPr>
          <w:rStyle w:val="ECCParagraph"/>
        </w:rPr>
        <w:t>are manufactured and supplied separately from the antenna systems. For non-AAS MFCN BS, including 5G NR, the antenna connector would most likely be connected to a passive antenna array, meaning that the resulting antenna gain is fairly invariant (between different implementations and between wanted and unwanted signals). Given the passive nature of the antenna array, setting requirements for non-AAS MFCN BS in terms of e.i.r.p. is appropriate.</w:t>
      </w:r>
    </w:p>
    <w:p w:rsidR="00BF4102" w:rsidRDefault="00F4610D">
      <w:pPr>
        <w:rPr>
          <w:rStyle w:val="ECCParagraph"/>
        </w:rPr>
      </w:pPr>
      <w:r>
        <w:rPr>
          <w:rStyle w:val="ECCParagraph"/>
        </w:rPr>
        <w:t xml:space="preserve">Non-AAS MFCN base stations comply with existing least restrictive technical conditions (LRTC) in least in ECC Decision (06)01 </w:t>
      </w:r>
      <w:r>
        <w:rPr>
          <w:rStyle w:val="ECCParagraph"/>
        </w:rPr>
        <w:fldChar w:fldCharType="begin"/>
      </w:r>
      <w:r>
        <w:rPr>
          <w:rStyle w:val="ECCParagraph"/>
        </w:rPr>
        <w:instrText xml:space="preserve"> REF _Ref525165212 \r \h  \* MERGEFORMAT </w:instrText>
      </w:r>
      <w:r>
        <w:rPr>
          <w:rStyle w:val="ECCParagraph"/>
        </w:rPr>
      </w:r>
      <w:r>
        <w:rPr>
          <w:rStyle w:val="ECCParagraph"/>
        </w:rPr>
        <w:fldChar w:fldCharType="separate"/>
      </w:r>
      <w:r w:rsidR="007A08F3">
        <w:rPr>
          <w:rStyle w:val="ECCParagraph"/>
        </w:rPr>
        <w:t>[1]</w:t>
      </w:r>
      <w:r>
        <w:rPr>
          <w:rStyle w:val="ECCParagraph"/>
        </w:rPr>
        <w:fldChar w:fldCharType="end"/>
      </w:r>
      <w:r>
        <w:rPr>
          <w:rStyle w:val="ECCParagraph"/>
        </w:rPr>
        <w:t>, given that those requirements were derived from the analysis of the sum of the radiated powers across multiple antenna connectors. Furthermore, non-AAS MFCN BS keeps the same unwanted emissions requirements as the ones given in 3GPP TS 36.104 which were used as basis for deriving existing limits in ECC Decision(06)01 (rev.2012).</w:t>
      </w:r>
    </w:p>
    <w:p w:rsidR="00BF4102" w:rsidRDefault="00F4610D">
      <w:pPr>
        <w:rPr>
          <w:rStyle w:val="ECCParagraph"/>
        </w:rPr>
      </w:pPr>
      <w:r>
        <w:rPr>
          <w:rStyle w:val="ECCParagraph"/>
        </w:rPr>
        <w:t>Based on the need to avoid disrupting the usage rights that have been already assigned for non-AAS MFCN in the 1920-1980 MHz and 2110-2170 MHz range, it is proposed to maintain the existing out-of-block BEM e.i.r.p. limits as specified in ECC Decision (06)01 and reported in Section 3.</w:t>
      </w:r>
    </w:p>
    <w:p w:rsidR="00BF4102" w:rsidRDefault="00F4610D">
      <w:pPr>
        <w:rPr>
          <w:rStyle w:val="ECCParagraph"/>
        </w:rPr>
      </w:pPr>
      <w:r>
        <w:rPr>
          <w:rStyle w:val="ECCParagraph"/>
        </w:rPr>
        <w:t>Recent measurements of the OoB emissions of some real UMTS/LTE base</w:t>
      </w:r>
      <w:r w:rsidR="00CF61B6">
        <w:rPr>
          <w:rStyle w:val="ECCParagraph"/>
        </w:rPr>
        <w:t xml:space="preserve"> </w:t>
      </w:r>
      <w:r>
        <w:rPr>
          <w:rStyle w:val="ECCParagraph"/>
        </w:rPr>
        <w:t>stations (non-AAS) show a margin of up to 30 dB compared to the 3GPP mask, which was used in ERC Report 65 (see Annex 2).</w:t>
      </w:r>
    </w:p>
    <w:p w:rsidR="00BF4102" w:rsidRDefault="00F4610D">
      <w:pPr>
        <w:pStyle w:val="Heading2"/>
        <w:rPr>
          <w:lang w:val="en-GB"/>
        </w:rPr>
      </w:pPr>
      <w:bookmarkStart w:id="57" w:name="_Toc3544401"/>
      <w:r>
        <w:rPr>
          <w:lang w:val="en-GB"/>
        </w:rPr>
        <w:t>suitability for</w:t>
      </w:r>
      <w:r w:rsidR="00B772D0">
        <w:rPr>
          <w:lang w:val="en-GB"/>
        </w:rPr>
        <w:t xml:space="preserve"> </w:t>
      </w:r>
      <w:r>
        <w:rPr>
          <w:lang w:val="en-GB"/>
        </w:rPr>
        <w:t>AAS MFCN</w:t>
      </w:r>
      <w:bookmarkEnd w:id="57"/>
      <w:r>
        <w:rPr>
          <w:lang w:val="en-GB"/>
        </w:rPr>
        <w:t xml:space="preserve"> </w:t>
      </w:r>
    </w:p>
    <w:p w:rsidR="00BF4102" w:rsidRDefault="00F4610D">
      <w:pPr>
        <w:rPr>
          <w:rStyle w:val="ECCParagraph"/>
        </w:rPr>
      </w:pPr>
      <w:proofErr w:type="gramStart"/>
      <w:r>
        <w:rPr>
          <w:rStyle w:val="ECCParagraph"/>
        </w:rPr>
        <w:t>Active antenna systems (AAS) is</w:t>
      </w:r>
      <w:proofErr w:type="gramEnd"/>
      <w:r>
        <w:rPr>
          <w:rStyle w:val="ECCParagraph"/>
        </w:rPr>
        <w:t xml:space="preserve"> one of the key features for 5G NR and LTE evolution products. According to Recommendation ITU-R M.2101 </w:t>
      </w:r>
      <w:r>
        <w:rPr>
          <w:rStyle w:val="ECCParagraph"/>
        </w:rPr>
        <w:fldChar w:fldCharType="begin"/>
      </w:r>
      <w:r>
        <w:rPr>
          <w:rStyle w:val="ECCParagraph"/>
        </w:rPr>
        <w:instrText xml:space="preserve"> REF _Ref526858319 \r \h  \* MERGEFORMAT </w:instrText>
      </w:r>
      <w:r>
        <w:rPr>
          <w:rStyle w:val="ECCParagraph"/>
        </w:rPr>
      </w:r>
      <w:r>
        <w:rPr>
          <w:rStyle w:val="ECCParagraph"/>
        </w:rPr>
        <w:fldChar w:fldCharType="separate"/>
      </w:r>
      <w:r w:rsidR="007A08F3">
        <w:rPr>
          <w:rStyle w:val="ECCParagraph"/>
        </w:rPr>
        <w:t>[8]</w:t>
      </w:r>
      <w:r>
        <w:rPr>
          <w:rStyle w:val="ECCParagraph"/>
        </w:rPr>
        <w:fldChar w:fldCharType="end"/>
      </w:r>
      <w:r>
        <w:rPr>
          <w:rStyle w:val="ECCParagraph"/>
        </w:rPr>
        <w:t>, an IMT system using an AAS will actively control all individual signals being fed to individual antenna elements in the antenna array in order to shape and direct the antenna emission diagram to a wanted shape, e.g. a narrow beam towards a user. An AAS MFCN BS continually adjusts the amplitude and/or phase between antenna elements resulting in an antenna pattern that varies in response to short-term changes in the radio environment. This is intended to exclude long-term beam shaping such as fixed electrical down tilt.</w:t>
      </w:r>
    </w:p>
    <w:p w:rsidR="00BF4102" w:rsidRDefault="00F4610D">
      <w:pPr>
        <w:rPr>
          <w:rStyle w:val="ECCParagraph"/>
        </w:rPr>
      </w:pPr>
      <w:r>
        <w:rPr>
          <w:rStyle w:val="ECCParagraph"/>
        </w:rPr>
        <w:t xml:space="preserve">With the introduction of AAS MCFN BS, the antenna arrays are embedded in the base station without an accessible interface between AAS systems and base station. Contrary to the case of non-AAS MFCN BS, AAS MCFN BS does not have the possibility to install additional external filter between the base station antenna connector and the antenna. This implies that the regulatory BEM requirements must be met by product design, as it has been discussed in ECC Report 281 </w:t>
      </w:r>
      <w:r>
        <w:rPr>
          <w:rStyle w:val="ECCParagraph"/>
        </w:rPr>
        <w:fldChar w:fldCharType="begin"/>
      </w:r>
      <w:r>
        <w:rPr>
          <w:rStyle w:val="ECCParagraph"/>
        </w:rPr>
        <w:instrText xml:space="preserve"> REF _Ref525165522 \r \h  \* MERGEFORMAT </w:instrText>
      </w:r>
      <w:r>
        <w:rPr>
          <w:rStyle w:val="ECCParagraph"/>
        </w:rPr>
      </w:r>
      <w:r>
        <w:rPr>
          <w:rStyle w:val="ECCParagraph"/>
        </w:rPr>
        <w:fldChar w:fldCharType="separate"/>
      </w:r>
      <w:r w:rsidR="007A08F3">
        <w:rPr>
          <w:rStyle w:val="ECCParagraph"/>
        </w:rPr>
        <w:t>[9]</w:t>
      </w:r>
      <w:r>
        <w:rPr>
          <w:rStyle w:val="ECCParagraph"/>
        </w:rPr>
        <w:fldChar w:fldCharType="end"/>
      </w:r>
      <w:r>
        <w:rPr>
          <w:rStyle w:val="ECCParagraph"/>
        </w:rPr>
        <w:t xml:space="preserve"> and CEPT Report 67 </w:t>
      </w:r>
      <w:r>
        <w:rPr>
          <w:rStyle w:val="ECCParagraph"/>
        </w:rPr>
        <w:fldChar w:fldCharType="begin"/>
      </w:r>
      <w:r>
        <w:rPr>
          <w:rStyle w:val="ECCParagraph"/>
        </w:rPr>
        <w:instrText xml:space="preserve"> REF _Ref525165530 \r \h  \* MERGEFORMAT </w:instrText>
      </w:r>
      <w:r>
        <w:rPr>
          <w:rStyle w:val="ECCParagraph"/>
        </w:rPr>
      </w:r>
      <w:r>
        <w:rPr>
          <w:rStyle w:val="ECCParagraph"/>
        </w:rPr>
        <w:fldChar w:fldCharType="separate"/>
      </w:r>
      <w:r w:rsidR="007A08F3">
        <w:rPr>
          <w:rStyle w:val="ECCParagraph"/>
        </w:rPr>
        <w:t>[10]</w:t>
      </w:r>
      <w:r>
        <w:rPr>
          <w:rStyle w:val="ECCParagraph"/>
        </w:rPr>
        <w:fldChar w:fldCharType="end"/>
      </w:r>
      <w:r>
        <w:rPr>
          <w:rStyle w:val="ECCParagraph"/>
        </w:rPr>
        <w:t>. Thus, ECC Report 281 concluded that the unwanted emissions are to be specified as over-the-air (OTA) requirements, rather than as conducted requirement. The OTA emission limits will be expressed in terms of Total Radiated Power (TRP</w:t>
      </w:r>
      <w:r>
        <w:rPr>
          <w:rStyle w:val="ECCHLsuperscript"/>
        </w:rPr>
        <w:footnoteReference w:id="2"/>
      </w:r>
      <w:r>
        <w:rPr>
          <w:rStyle w:val="ECCParagraph"/>
        </w:rPr>
        <w:t xml:space="preserve">) rather than e.i.r.p. This conclusion is in line with 3GPP approach described in 3GPP 37.840 </w:t>
      </w:r>
      <w:r>
        <w:rPr>
          <w:rStyle w:val="ECCParagraph"/>
        </w:rPr>
        <w:fldChar w:fldCharType="begin"/>
      </w:r>
      <w:r>
        <w:rPr>
          <w:rStyle w:val="ECCParagraph"/>
        </w:rPr>
        <w:instrText xml:space="preserve"> REF _Ref532130661 \r \h </w:instrText>
      </w:r>
      <w:r>
        <w:rPr>
          <w:rStyle w:val="ECCParagraph"/>
        </w:rPr>
      </w:r>
      <w:r>
        <w:rPr>
          <w:rStyle w:val="ECCParagraph"/>
        </w:rPr>
        <w:fldChar w:fldCharType="separate"/>
      </w:r>
      <w:r w:rsidR="007A08F3">
        <w:rPr>
          <w:rStyle w:val="ECCParagraph"/>
        </w:rPr>
        <w:t>[11]</w:t>
      </w:r>
      <w:r>
        <w:rPr>
          <w:rStyle w:val="ECCParagraph"/>
        </w:rPr>
        <w:fldChar w:fldCharType="end"/>
      </w:r>
      <w:r>
        <w:rPr>
          <w:rStyle w:val="ECCParagraph"/>
        </w:rPr>
        <w:t xml:space="preserve"> and ECC Report 281, which consider TRP as the most appropriate metric for specifying the ACLR and out-of-block emission limits in the context of interference between adjacent channel mobile networks.</w:t>
      </w:r>
    </w:p>
    <w:p w:rsidR="00BF4102" w:rsidRDefault="00F4610D">
      <w:pPr>
        <w:rPr>
          <w:rStyle w:val="ECCParagraph"/>
        </w:rPr>
      </w:pPr>
      <w:r>
        <w:rPr>
          <w:rStyle w:val="ECCParagraph"/>
        </w:rPr>
        <w:t>Based on the above observations, suitable technical conditions (BEM in TRP) should be incorporated in the current ECC Decision (06)01 to account for the introduction of AAS MFCN base stations.</w:t>
      </w:r>
    </w:p>
    <w:p w:rsidR="00BF4102" w:rsidRDefault="00F4610D">
      <w:pPr>
        <w:pStyle w:val="Heading2"/>
        <w:rPr>
          <w:lang w:val="en-GB"/>
        </w:rPr>
      </w:pPr>
      <w:bookmarkStart w:id="58" w:name="_Toc3544402"/>
      <w:r>
        <w:rPr>
          <w:lang w:val="en-GB"/>
        </w:rPr>
        <w:lastRenderedPageBreak/>
        <w:t>suitability for NR SUpplemental Uplink Mode of Operation</w:t>
      </w:r>
      <w:bookmarkEnd w:id="58"/>
    </w:p>
    <w:p w:rsidR="00BF4102" w:rsidRDefault="00F4610D">
      <w:pPr>
        <w:rPr>
          <w:rStyle w:val="ECCParagraph"/>
        </w:rPr>
      </w:pPr>
      <w:bookmarkStart w:id="59" w:name="_Hlk532289194"/>
      <w:r>
        <w:rPr>
          <w:rStyle w:val="ECCParagraph"/>
        </w:rPr>
        <w:t>5G NR systems in the 1920-1980 MHz frequency band may operate in Supplemental uplink (SUL) mode, (i.e. 5G NR Uplink operation without a paired downlink 5G NR channel in the 2110-2170 MHz frequency band). This corresponds to 3GPP NR band n84.</w:t>
      </w:r>
    </w:p>
    <w:p w:rsidR="00BF4102" w:rsidRDefault="00F4610D">
      <w:pPr>
        <w:rPr>
          <w:rStyle w:val="ECCParagraph"/>
        </w:rPr>
      </w:pPr>
      <w:r>
        <w:rPr>
          <w:rStyle w:val="ECCParagraph"/>
        </w:rPr>
        <w:t xml:space="preserve">The 5G NR UE technical characteristics for SUL mode of operation as specified in 3GPP TS 38.101-1 </w:t>
      </w:r>
      <w:r>
        <w:rPr>
          <w:rStyle w:val="ECCParagraph"/>
        </w:rPr>
        <w:fldChar w:fldCharType="begin"/>
      </w:r>
      <w:r>
        <w:rPr>
          <w:rStyle w:val="ECCParagraph"/>
        </w:rPr>
        <w:instrText xml:space="preserve"> REF _Ref532130612 \r \h </w:instrText>
      </w:r>
      <w:r>
        <w:rPr>
          <w:rStyle w:val="ECCParagraph"/>
        </w:rPr>
      </w:r>
      <w:r>
        <w:rPr>
          <w:rStyle w:val="ECCParagraph"/>
        </w:rPr>
        <w:fldChar w:fldCharType="separate"/>
      </w:r>
      <w:r w:rsidR="007A08F3">
        <w:rPr>
          <w:rStyle w:val="ECCParagraph"/>
        </w:rPr>
        <w:t>[12]</w:t>
      </w:r>
      <w:r>
        <w:rPr>
          <w:rStyle w:val="ECCParagraph"/>
        </w:rPr>
        <w:fldChar w:fldCharType="end"/>
      </w:r>
      <w:r>
        <w:rPr>
          <w:rStyle w:val="ECCParagraph"/>
        </w:rPr>
        <w:t xml:space="preserve"> are aligned with those of a 5G NR FDD UE. In particular, the UE maximum output power (i.e. 23 dBm), the supported channel bandwidths (range from 5 to 20°MHz) and the unwanted emissions limits for SUL (1920-1980 MHz) are all the same as per the non-AAS MFCN UE in FDD operation mode (1920-1980 MHz paired with 2110-2170 MHz). </w:t>
      </w:r>
    </w:p>
    <w:p w:rsidR="00BF4102" w:rsidRDefault="00F4610D">
      <w:pPr>
        <w:rPr>
          <w:rStyle w:val="ECCParagraph"/>
        </w:rPr>
      </w:pPr>
      <w:r>
        <w:rPr>
          <w:rStyle w:val="ECCParagraph"/>
        </w:rPr>
        <w:t>Therefore, sharing conditions between MFCN UL and adjacent services remains the same whether the SUL mode of operation or the FDD MFCN operation is used. Therefore, the current harmonised framework in the 1920-1980 MHz and 2110-2170 MHz frequency band is considered suitable for NR SUL mode of operation. This of course accounts for the fact that AAS is not considered at the UE side.</w:t>
      </w:r>
    </w:p>
    <w:p w:rsidR="007D54E8" w:rsidRDefault="007D54E8">
      <w:pPr>
        <w:rPr>
          <w:rStyle w:val="ECCParagraph"/>
        </w:rPr>
      </w:pPr>
    </w:p>
    <w:p w:rsidR="00BF4102" w:rsidRDefault="00F4610D">
      <w:pPr>
        <w:pStyle w:val="Heading1"/>
        <w:rPr>
          <w:lang w:val="en-GB"/>
        </w:rPr>
      </w:pPr>
      <w:bookmarkStart w:id="60" w:name="_Ref525829560"/>
      <w:bookmarkStart w:id="61" w:name="_Toc3544403"/>
      <w:bookmarkEnd w:id="59"/>
      <w:r>
        <w:rPr>
          <w:lang w:val="en-GB"/>
        </w:rPr>
        <w:lastRenderedPageBreak/>
        <w:t>coexistence studies</w:t>
      </w:r>
      <w:bookmarkEnd w:id="60"/>
      <w:bookmarkEnd w:id="61"/>
      <w:r>
        <w:rPr>
          <w:lang w:val="en-GB"/>
        </w:rPr>
        <w:t xml:space="preserve"> </w:t>
      </w:r>
    </w:p>
    <w:p w:rsidR="00BF4102" w:rsidRDefault="00F4610D">
      <w:pPr>
        <w:pStyle w:val="Heading2"/>
        <w:rPr>
          <w:lang w:val="en-GB"/>
        </w:rPr>
      </w:pPr>
      <w:bookmarkStart w:id="62" w:name="_Toc510353842"/>
      <w:bookmarkStart w:id="63" w:name="_Toc3544404"/>
      <w:r>
        <w:rPr>
          <w:lang w:val="en-GB"/>
        </w:rPr>
        <w:t>Band allocations</w:t>
      </w:r>
      <w:bookmarkEnd w:id="62"/>
      <w:bookmarkEnd w:id="63"/>
    </w:p>
    <w:p w:rsidR="00BF4102" w:rsidRDefault="00F4610D">
      <w:pPr>
        <w:rPr>
          <w:rStyle w:val="ECCParagraph"/>
        </w:rPr>
      </w:pPr>
      <w:r>
        <w:rPr>
          <w:rStyle w:val="ECCParagraph"/>
        </w:rPr>
        <w:t xml:space="preserve">Figure 2 shows the services adjacent to the paired frequency band 1920-1980°MHz and 2110-2170 MHz. Notice that the frequency range 1900-1920 MHz was allocated to Direct Air-to-Ground Communication (DA2GC) according to ECC Decision ( 15)02 </w:t>
      </w:r>
      <w:r>
        <w:rPr>
          <w:rStyle w:val="ECCParagraph"/>
        </w:rPr>
        <w:fldChar w:fldCharType="begin"/>
      </w:r>
      <w:r>
        <w:rPr>
          <w:rStyle w:val="ECCParagraph"/>
        </w:rPr>
        <w:instrText xml:space="preserve"> REF _Ref532130826 \r \h </w:instrText>
      </w:r>
      <w:r>
        <w:rPr>
          <w:rStyle w:val="ECCParagraph"/>
        </w:rPr>
      </w:r>
      <w:r>
        <w:rPr>
          <w:rStyle w:val="ECCParagraph"/>
        </w:rPr>
        <w:fldChar w:fldCharType="separate"/>
      </w:r>
      <w:r w:rsidR="007A08F3">
        <w:rPr>
          <w:rStyle w:val="ECCParagraph"/>
        </w:rPr>
        <w:t>[13]</w:t>
      </w:r>
      <w:r>
        <w:rPr>
          <w:rStyle w:val="ECCParagraph"/>
        </w:rPr>
        <w:fldChar w:fldCharType="end"/>
      </w:r>
      <w:r>
        <w:rPr>
          <w:rStyle w:val="ECCParagraph"/>
        </w:rPr>
        <w:t xml:space="preserve"> in 2015; however, ECC Decision (18)01 </w:t>
      </w:r>
      <w:r>
        <w:rPr>
          <w:rStyle w:val="ECCParagraph"/>
        </w:rPr>
        <w:fldChar w:fldCharType="begin"/>
      </w:r>
      <w:r>
        <w:rPr>
          <w:rStyle w:val="ECCParagraph"/>
        </w:rPr>
        <w:instrText xml:space="preserve"> REF _Ref525165616 \r \h  \* MERGEFORMAT </w:instrText>
      </w:r>
      <w:r>
        <w:rPr>
          <w:rStyle w:val="ECCParagraph"/>
        </w:rPr>
      </w:r>
      <w:r>
        <w:rPr>
          <w:rStyle w:val="ECCParagraph"/>
        </w:rPr>
        <w:fldChar w:fldCharType="separate"/>
      </w:r>
      <w:r w:rsidR="007A08F3">
        <w:rPr>
          <w:rStyle w:val="ECCParagraph"/>
        </w:rPr>
        <w:t>[14]</w:t>
      </w:r>
      <w:r>
        <w:rPr>
          <w:rStyle w:val="ECCParagraph"/>
        </w:rPr>
        <w:fldChar w:fldCharType="end"/>
      </w:r>
      <w:r>
        <w:rPr>
          <w:rStyle w:val="ECCParagraph"/>
        </w:rPr>
        <w:t xml:space="preserve"> approved  the withdrawal of ECC Decision (15)02 in July 2018. At the moment, Future Railway Mobile Communication System (FRMCS) is a candidate service to be allocated in 1900-1920 MHz and compatibility studies to ensure protection of MCFN and other adjacent services are ongoing. The introduction of AAS systems will be only on the base station side as it is not foreseen for the UE side. </w:t>
      </w:r>
    </w:p>
    <w:p w:rsidR="00BF4102" w:rsidRDefault="00F4610D">
      <w:pPr>
        <w:rPr>
          <w:rStyle w:val="ECCParagraph"/>
        </w:rPr>
      </w:pPr>
      <w:r>
        <w:rPr>
          <w:rStyle w:val="ECCParagraph"/>
        </w:rPr>
        <w:t>Note that 5G NR systems in frequency bands 1920-1980 MHz may operate in Supplemental uplink mode (SUL) and that the UE technical characteristics relevant to compatibility studies in this case are aligned as per non-AAS MFCN FDD operation. Thus, sharing conditions between MFCN UL and adjacent services are expected to be kept the same.</w:t>
      </w:r>
    </w:p>
    <w:p w:rsidR="00BF4102" w:rsidRDefault="00F4610D">
      <w:pPr>
        <w:rPr>
          <w:rStyle w:val="ECCParagraph"/>
        </w:rPr>
      </w:pPr>
      <w:r>
        <w:rPr>
          <w:rStyle w:val="ECCParagraph"/>
        </w:rPr>
        <w:t xml:space="preserve">The following section focuses in the in-band and adjacent-band coexistence of MFCN DL band. </w:t>
      </w:r>
    </w:p>
    <w:p w:rsidR="00BF4102" w:rsidRDefault="00F4610D">
      <w:pPr>
        <w:keepNext/>
      </w:pPr>
      <w:r>
        <w:rPr>
          <w:noProof/>
          <w:lang w:val="da-DK" w:eastAsia="da-DK"/>
        </w:rPr>
        <w:drawing>
          <wp:inline distT="0" distB="0" distL="0" distR="0" wp14:anchorId="338B437B" wp14:editId="00A88E12">
            <wp:extent cx="6120765" cy="1190163"/>
            <wp:effectExtent l="0" t="0" r="635" b="3810"/>
            <wp:docPr id="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1190163"/>
                    </a:xfrm>
                    <a:prstGeom prst="rect">
                      <a:avLst/>
                    </a:prstGeom>
                    <a:noFill/>
                    <a:ln>
                      <a:noFill/>
                    </a:ln>
                  </pic:spPr>
                </pic:pic>
              </a:graphicData>
            </a:graphic>
          </wp:inline>
        </w:drawing>
      </w:r>
    </w:p>
    <w:p w:rsidR="00BF4102" w:rsidRDefault="00F4610D">
      <w:pPr>
        <w:pStyle w:val="Caption"/>
        <w:jc w:val="both"/>
        <w:rPr>
          <w:lang w:val="en-GB"/>
        </w:rPr>
      </w:pPr>
      <w:r>
        <w:rPr>
          <w:lang w:val="en-GB"/>
        </w:rPr>
        <w:tab/>
        <w:t xml:space="preserve">Figure </w:t>
      </w:r>
      <w:r>
        <w:rPr>
          <w:lang w:val="en-GB"/>
        </w:rPr>
        <w:fldChar w:fldCharType="begin"/>
      </w:r>
      <w:r>
        <w:rPr>
          <w:lang w:val="en-GB"/>
        </w:rPr>
        <w:instrText xml:space="preserve"> SEQ Figure \* ARABIC </w:instrText>
      </w:r>
      <w:r>
        <w:rPr>
          <w:lang w:val="en-GB"/>
        </w:rPr>
        <w:fldChar w:fldCharType="separate"/>
      </w:r>
      <w:r w:rsidR="007A08F3">
        <w:rPr>
          <w:noProof/>
          <w:lang w:val="en-GB"/>
        </w:rPr>
        <w:t>2</w:t>
      </w:r>
      <w:r>
        <w:rPr>
          <w:lang w:val="en-GB"/>
        </w:rPr>
        <w:fldChar w:fldCharType="end"/>
      </w:r>
      <w:r>
        <w:rPr>
          <w:lang w:val="en-GB"/>
        </w:rPr>
        <w:t>: Band allocations for the 2</w:t>
      </w:r>
      <w:r>
        <w:t xml:space="preserve"> </w:t>
      </w:r>
      <w:r>
        <w:rPr>
          <w:lang w:val="en-GB"/>
        </w:rPr>
        <w:t>GHz band</w:t>
      </w:r>
    </w:p>
    <w:p w:rsidR="00BF4102" w:rsidRDefault="00F4610D">
      <w:pPr>
        <w:pStyle w:val="Heading2"/>
      </w:pPr>
      <w:bookmarkStart w:id="64" w:name="_Toc525198535"/>
      <w:bookmarkStart w:id="65" w:name="_Toc3544405"/>
      <w:bookmarkStart w:id="66" w:name="_Toc510353843"/>
      <w:bookmarkEnd w:id="64"/>
      <w:r>
        <w:t>in-band coexistence</w:t>
      </w:r>
      <w:bookmarkEnd w:id="65"/>
    </w:p>
    <w:p w:rsidR="00BF4102" w:rsidRDefault="00F4610D">
      <w:pPr>
        <w:rPr>
          <w:rStyle w:val="ECCParagraph"/>
          <w:lang w:val="da-DK"/>
        </w:rPr>
      </w:pPr>
      <w:r>
        <w:rPr>
          <w:rStyle w:val="ECCParagraph"/>
        </w:rPr>
        <w:t xml:space="preserve">As assessed in ECC </w:t>
      </w:r>
      <w:r w:rsidRPr="0080541A">
        <w:rPr>
          <w:rStyle w:val="ECCParagraph"/>
        </w:rPr>
        <w:t xml:space="preserve">Report 281 </w:t>
      </w:r>
      <w:bookmarkStart w:id="67" w:name="_GoBack"/>
      <w:r w:rsidRPr="0080541A">
        <w:rPr>
          <w:rStyle w:val="ECCParagraph"/>
        </w:rPr>
        <w:fldChar w:fldCharType="begin"/>
      </w:r>
      <w:r w:rsidRPr="0080541A">
        <w:rPr>
          <w:rStyle w:val="ECCParagraph"/>
        </w:rPr>
        <w:instrText xml:space="preserve"> REF _Ref532130661 \r \h  \* MERGEFORMAT </w:instrText>
      </w:r>
      <w:r w:rsidRPr="0080541A">
        <w:rPr>
          <w:rStyle w:val="ECCParagraph"/>
        </w:rPr>
      </w:r>
      <w:r w:rsidRPr="0080541A">
        <w:rPr>
          <w:rStyle w:val="ECCParagraph"/>
        </w:rPr>
        <w:fldChar w:fldCharType="separate"/>
      </w:r>
      <w:r w:rsidR="007A08F3" w:rsidRPr="0080541A">
        <w:rPr>
          <w:rStyle w:val="ECCParagraph"/>
        </w:rPr>
        <w:t>[11]</w:t>
      </w:r>
      <w:r w:rsidRPr="0080541A">
        <w:rPr>
          <w:rStyle w:val="ECCParagraph"/>
        </w:rPr>
        <w:fldChar w:fldCharType="end"/>
      </w:r>
      <w:bookmarkEnd w:id="67"/>
      <w:r w:rsidRPr="0080541A">
        <w:rPr>
          <w:rStyle w:val="ECCParagraph"/>
        </w:rPr>
        <w:t>, the</w:t>
      </w:r>
      <w:r>
        <w:rPr>
          <w:rStyle w:val="ECCParagraph"/>
        </w:rPr>
        <w:t xml:space="preserve"> impact of AAS network to a legacy (non-AAS) victim network was studied, by using simulations for the specific class of antenna arrays with specific elements spacing. Results showed that the impact in terms of throughput degradation of the unwanted emissions on the adjacent mobile systems (i.e. inter-MFCN interference) depends on the total amount of interference which is injected into the network. Such studies considered the impact of the different correlation factors and down-tilt values for the AAS network. The studies confirmed that coexistence between AAS and non-AAS networks is feasible. </w:t>
      </w:r>
    </w:p>
    <w:p w:rsidR="00BF4102" w:rsidRDefault="00F4610D">
      <w:pPr>
        <w:pStyle w:val="Heading2"/>
      </w:pPr>
      <w:bookmarkStart w:id="68" w:name="_Toc3544406"/>
      <w:r>
        <w:t>Adjacent bands Coexistence</w:t>
      </w:r>
      <w:bookmarkEnd w:id="66"/>
      <w:bookmarkEnd w:id="68"/>
      <w:r>
        <w:t xml:space="preserve"> </w:t>
      </w:r>
    </w:p>
    <w:p w:rsidR="00BF4102" w:rsidRDefault="00F4610D" w:rsidP="00220D2A">
      <w:pPr>
        <w:pStyle w:val="Heading3"/>
        <w:tabs>
          <w:tab w:val="left" w:pos="993"/>
        </w:tabs>
        <w:rPr>
          <w:lang w:val="en-GB"/>
        </w:rPr>
      </w:pPr>
      <w:bookmarkStart w:id="69" w:name="_Toc3544407"/>
      <w:r>
        <w:rPr>
          <w:lang w:val="en-GB"/>
        </w:rPr>
        <w:t>Introduction</w:t>
      </w:r>
      <w:bookmarkEnd w:id="69"/>
    </w:p>
    <w:p w:rsidR="00BF4102" w:rsidRDefault="00F4610D">
      <w:pPr>
        <w:rPr>
          <w:rStyle w:val="ECCParagraph"/>
        </w:rPr>
      </w:pPr>
      <w:r>
        <w:rPr>
          <w:rStyle w:val="ECCParagraph"/>
        </w:rPr>
        <w:t>The review of technical conditions to enable timely introduction of 5G and, when applicable, AAS, needs to ensure adequate protection of other services and applications.</w:t>
      </w:r>
    </w:p>
    <w:p w:rsidR="00BF4102" w:rsidRDefault="00F4610D">
      <w:pPr>
        <w:rPr>
          <w:rStyle w:val="ECCParagraph"/>
        </w:rPr>
      </w:pPr>
      <w:r>
        <w:rPr>
          <w:rStyle w:val="ECCParagraph"/>
        </w:rPr>
        <w:t>Compatibility studies are therefore necessary to ensure that AAS systems will not modify the current coexistence conditions with services and applications operating in adjacent frequency bands to the MFCN BS (2110-2170 MHz)</w:t>
      </w:r>
      <w:r w:rsidR="0025739E">
        <w:rPr>
          <w:rStyle w:val="ECCParagraph"/>
        </w:rPr>
        <w:t>.</w:t>
      </w:r>
      <w:r>
        <w:rPr>
          <w:rStyle w:val="ECCParagraph"/>
        </w:rPr>
        <w:t xml:space="preserve"> </w:t>
      </w:r>
      <w:r w:rsidR="001445EA">
        <w:rPr>
          <w:rStyle w:val="ECCParagraph"/>
        </w:rPr>
        <w:t>T</w:t>
      </w:r>
      <w:r>
        <w:rPr>
          <w:rStyle w:val="ECCParagraph"/>
        </w:rPr>
        <w:t xml:space="preserve">he introduction of AAS systems </w:t>
      </w:r>
      <w:r w:rsidR="001445EA">
        <w:rPr>
          <w:rStyle w:val="ECCParagraph"/>
        </w:rPr>
        <w:t>is not foreseen o</w:t>
      </w:r>
      <w:r>
        <w:rPr>
          <w:rStyle w:val="ECCParagraph"/>
        </w:rPr>
        <w:t xml:space="preserve">n the UE side. The UE unwanted emissions remain unchanged whether AAS at BS is used or not. Furthermore, the AAS BS receiver is not expected to be more sensitive compared to non-AAS BS receiver, therefore AAS BS will not claim more protection than non-AAS BS. </w:t>
      </w:r>
    </w:p>
    <w:p w:rsidR="00BF4102" w:rsidRDefault="00F4610D">
      <w:pPr>
        <w:rPr>
          <w:rStyle w:val="ECCParagraph"/>
        </w:rPr>
      </w:pPr>
      <w:r>
        <w:rPr>
          <w:rStyle w:val="ECCParagraph"/>
        </w:rPr>
        <w:lastRenderedPageBreak/>
        <w:t xml:space="preserve">CEPT Report 39 provides the analysis for deriving the technical conditions and requirements based on the compatibility studies conducted in ERC Report 65 </w:t>
      </w:r>
      <w:r>
        <w:rPr>
          <w:rStyle w:val="ECCParagraph"/>
        </w:rPr>
        <w:fldChar w:fldCharType="begin"/>
      </w:r>
      <w:r>
        <w:rPr>
          <w:rStyle w:val="ECCParagraph"/>
        </w:rPr>
        <w:instrText xml:space="preserve"> REF _Ref525824722 \r \h  \* MERGEFORMAT </w:instrText>
      </w:r>
      <w:r>
        <w:rPr>
          <w:rStyle w:val="ECCParagraph"/>
        </w:rPr>
      </w:r>
      <w:r>
        <w:rPr>
          <w:rStyle w:val="ECCParagraph"/>
        </w:rPr>
        <w:fldChar w:fldCharType="separate"/>
      </w:r>
      <w:r w:rsidR="007A08F3">
        <w:rPr>
          <w:rStyle w:val="ECCParagraph"/>
        </w:rPr>
        <w:t>[4]</w:t>
      </w:r>
      <w:r>
        <w:rPr>
          <w:rStyle w:val="ECCParagraph"/>
        </w:rPr>
        <w:fldChar w:fldCharType="end"/>
      </w:r>
      <w:r>
        <w:rPr>
          <w:rStyle w:val="ECCParagraph"/>
        </w:rPr>
        <w:t>. As seen in Figure 2, the allocated services in the 2</w:t>
      </w:r>
      <w:r w:rsidR="00486130">
        <w:rPr>
          <w:rStyle w:val="ECCParagraph"/>
        </w:rPr>
        <w:t> </w:t>
      </w:r>
      <w:r>
        <w:rPr>
          <w:rStyle w:val="ECCParagraph"/>
        </w:rPr>
        <w:t>GHz frequency band are Fixed Service (2025-2110</w:t>
      </w:r>
      <w:r w:rsidR="004156A7">
        <w:rPr>
          <w:rStyle w:val="ECCParagraph"/>
        </w:rPr>
        <w:t xml:space="preserve"> </w:t>
      </w:r>
      <w:r>
        <w:rPr>
          <w:rStyle w:val="ECCParagraph"/>
        </w:rPr>
        <w:t>MHz), EESS/SRS/SOS services (2025-2110 MHz (Earth-</w:t>
      </w:r>
      <w:r w:rsidR="007A08F3">
        <w:rPr>
          <w:rStyle w:val="ECCParagraph"/>
        </w:rPr>
        <w:t>to-</w:t>
      </w:r>
      <w:r>
        <w:rPr>
          <w:rStyle w:val="ECCParagraph"/>
        </w:rPr>
        <w:t>space/space-</w:t>
      </w:r>
      <w:r w:rsidR="007A08F3">
        <w:rPr>
          <w:rStyle w:val="ECCParagraph"/>
        </w:rPr>
        <w:t>to-</w:t>
      </w:r>
      <w:r>
        <w:rPr>
          <w:rStyle w:val="ECCParagraph"/>
        </w:rPr>
        <w:t>space) and above 2200 MHz(space-</w:t>
      </w:r>
      <w:r w:rsidR="007A08F3">
        <w:rPr>
          <w:rStyle w:val="ECCParagraph"/>
        </w:rPr>
        <w:t>to-</w:t>
      </w:r>
      <w:r>
        <w:rPr>
          <w:rStyle w:val="ECCParagraph"/>
        </w:rPr>
        <w:t>Earth/space-</w:t>
      </w:r>
      <w:r w:rsidR="007A08F3">
        <w:rPr>
          <w:rStyle w:val="ECCParagraph"/>
        </w:rPr>
        <w:t>to-</w:t>
      </w:r>
      <w:r>
        <w:rPr>
          <w:rStyle w:val="ECCParagraph"/>
        </w:rPr>
        <w:t xml:space="preserve">space)), MSS (2170-2200 MHz). The system parameters and the sharing criteria previously used for adjacent compatibility studies between IMT and EESS/SRS/SOS services can be seen from ERC Report 065, more specifically in Annex A, B and D. The relevant parts of the ERC Report 065 summary are reproduced in Table 1. </w:t>
      </w:r>
    </w:p>
    <w:p w:rsidR="00BF4102" w:rsidRDefault="00F4610D">
      <w:pPr>
        <w:pStyle w:val="Caption"/>
        <w:rPr>
          <w:lang w:val="en-GB"/>
        </w:rPr>
      </w:pPr>
      <w:r>
        <w:rPr>
          <w:lang w:val="en-GB"/>
        </w:rPr>
        <w:t xml:space="preserve">Table </w:t>
      </w:r>
      <w:r>
        <w:rPr>
          <w:noProof/>
          <w:lang w:val="en-GB"/>
        </w:rPr>
        <w:t xml:space="preserve">1: </w:t>
      </w:r>
      <w:r>
        <w:rPr>
          <w:lang w:val="en-GB"/>
        </w:rPr>
        <w:t>Summary of the carrier separations, based on ERC Report 065 (Table 13)</w:t>
      </w:r>
    </w:p>
    <w:tbl>
      <w:tblPr>
        <w:tblStyle w:val="ECCTable-redheader"/>
        <w:tblW w:w="0" w:type="auto"/>
        <w:tblInd w:w="0" w:type="dxa"/>
        <w:tblLook w:val="04A0" w:firstRow="1" w:lastRow="0" w:firstColumn="1" w:lastColumn="0" w:noHBand="0" w:noVBand="1"/>
      </w:tblPr>
      <w:tblGrid>
        <w:gridCol w:w="2328"/>
        <w:gridCol w:w="2349"/>
        <w:gridCol w:w="2349"/>
        <w:gridCol w:w="2349"/>
      </w:tblGrid>
      <w:tr w:rsidR="00BF4102" w:rsidTr="00BF4102">
        <w:trPr>
          <w:cnfStyle w:val="100000000000" w:firstRow="1" w:lastRow="0" w:firstColumn="0" w:lastColumn="0" w:oddVBand="0" w:evenVBand="0" w:oddHBand="0" w:evenHBand="0" w:firstRowFirstColumn="0" w:firstRowLastColumn="0" w:lastRowFirstColumn="0" w:lastRowLastColumn="0"/>
        </w:trPr>
        <w:tc>
          <w:tcPr>
            <w:tcW w:w="2328" w:type="dxa"/>
          </w:tcPr>
          <w:p w:rsidR="00BF4102" w:rsidRDefault="00F4610D" w:rsidP="00016405">
            <w:pPr>
              <w:autoSpaceDE w:val="0"/>
              <w:autoSpaceDN w:val="0"/>
              <w:adjustRightInd w:val="0"/>
              <w:spacing w:before="60"/>
              <w:jc w:val="center"/>
              <w:rPr>
                <w:rFonts w:cs="Arial"/>
                <w:b w:val="0"/>
                <w:bCs/>
              </w:rPr>
            </w:pPr>
            <w:r>
              <w:rPr>
                <w:rFonts w:cs="Arial"/>
                <w:bCs/>
              </w:rPr>
              <w:t>Adjacent services</w:t>
            </w:r>
          </w:p>
        </w:tc>
        <w:tc>
          <w:tcPr>
            <w:tcW w:w="2349" w:type="dxa"/>
          </w:tcPr>
          <w:p w:rsidR="00BF4102" w:rsidRDefault="00F4610D" w:rsidP="00016405">
            <w:pPr>
              <w:autoSpaceDE w:val="0"/>
              <w:autoSpaceDN w:val="0"/>
              <w:adjustRightInd w:val="0"/>
              <w:spacing w:before="60"/>
              <w:jc w:val="center"/>
              <w:rPr>
                <w:rFonts w:cs="Arial"/>
                <w:b w:val="0"/>
                <w:bCs/>
              </w:rPr>
            </w:pPr>
            <w:r>
              <w:rPr>
                <w:rFonts w:cs="Arial"/>
                <w:bCs/>
              </w:rPr>
              <w:t>Minimum carrier separation</w:t>
            </w:r>
          </w:p>
        </w:tc>
        <w:tc>
          <w:tcPr>
            <w:tcW w:w="2349" w:type="dxa"/>
          </w:tcPr>
          <w:p w:rsidR="00BF4102" w:rsidRDefault="00F4610D" w:rsidP="00016405">
            <w:pPr>
              <w:autoSpaceDE w:val="0"/>
              <w:autoSpaceDN w:val="0"/>
              <w:adjustRightInd w:val="0"/>
              <w:spacing w:before="60"/>
              <w:jc w:val="center"/>
              <w:rPr>
                <w:rFonts w:cs="Arial"/>
                <w:b w:val="0"/>
                <w:bCs/>
              </w:rPr>
            </w:pPr>
            <w:r>
              <w:rPr>
                <w:rFonts w:cs="Arial"/>
                <w:bCs/>
              </w:rPr>
              <w:t>Calculated Extreme</w:t>
            </w:r>
          </w:p>
          <w:p w:rsidR="00BF4102" w:rsidRDefault="00F4610D" w:rsidP="00016405">
            <w:pPr>
              <w:autoSpaceDE w:val="0"/>
              <w:autoSpaceDN w:val="0"/>
              <w:adjustRightInd w:val="0"/>
              <w:spacing w:before="60"/>
              <w:jc w:val="center"/>
              <w:rPr>
                <w:rFonts w:cs="Arial"/>
                <w:b w:val="0"/>
                <w:bCs/>
              </w:rPr>
            </w:pPr>
            <w:r>
              <w:rPr>
                <w:rFonts w:cs="Arial"/>
                <w:bCs/>
              </w:rPr>
              <w:t>position of the UMTS</w:t>
            </w:r>
          </w:p>
          <w:p w:rsidR="00BF4102" w:rsidRDefault="00F4610D" w:rsidP="00016405">
            <w:pPr>
              <w:autoSpaceDE w:val="0"/>
              <w:autoSpaceDN w:val="0"/>
              <w:adjustRightInd w:val="0"/>
              <w:spacing w:before="60"/>
              <w:jc w:val="center"/>
              <w:rPr>
                <w:rFonts w:cs="Arial"/>
                <w:b w:val="0"/>
                <w:bCs/>
              </w:rPr>
            </w:pPr>
            <w:r>
              <w:rPr>
                <w:rFonts w:cs="Arial"/>
                <w:bCs/>
              </w:rPr>
              <w:t>carrier centre</w:t>
            </w:r>
          </w:p>
        </w:tc>
        <w:tc>
          <w:tcPr>
            <w:tcW w:w="2349" w:type="dxa"/>
          </w:tcPr>
          <w:p w:rsidR="00BF4102" w:rsidRDefault="00F4610D" w:rsidP="00016405">
            <w:pPr>
              <w:autoSpaceDE w:val="0"/>
              <w:autoSpaceDN w:val="0"/>
              <w:adjustRightInd w:val="0"/>
              <w:spacing w:before="60"/>
              <w:jc w:val="center"/>
              <w:rPr>
                <w:rFonts w:cs="Arial"/>
                <w:b w:val="0"/>
                <w:bCs/>
              </w:rPr>
            </w:pPr>
            <w:r>
              <w:rPr>
                <w:rFonts w:cs="Arial"/>
                <w:bCs/>
              </w:rPr>
              <w:t>“Additional”</w:t>
            </w:r>
          </w:p>
          <w:p w:rsidR="00BF4102" w:rsidRDefault="00F4610D" w:rsidP="00016405">
            <w:pPr>
              <w:autoSpaceDE w:val="0"/>
              <w:autoSpaceDN w:val="0"/>
              <w:adjustRightInd w:val="0"/>
              <w:spacing w:before="60"/>
              <w:jc w:val="center"/>
              <w:rPr>
                <w:rFonts w:cs="Arial"/>
                <w:b w:val="0"/>
                <w:bCs/>
              </w:rPr>
            </w:pPr>
            <w:r>
              <w:rPr>
                <w:rFonts w:cs="Arial"/>
                <w:bCs/>
              </w:rPr>
              <w:t>guard band</w:t>
            </w:r>
            <w:r>
              <w:rPr>
                <w:rFonts w:cs="Arial"/>
                <w:vertAlign w:val="superscript"/>
              </w:rPr>
              <w:t xml:space="preserve"> </w:t>
            </w:r>
            <w:r>
              <w:rPr>
                <w:rFonts w:cs="Arial"/>
              </w:rPr>
              <w:t>(3)</w:t>
            </w:r>
          </w:p>
        </w:tc>
      </w:tr>
      <w:tr w:rsidR="00BF4102" w:rsidTr="00BF4102">
        <w:tc>
          <w:tcPr>
            <w:tcW w:w="2328" w:type="dxa"/>
          </w:tcPr>
          <w:p w:rsidR="00BF4102" w:rsidRPr="00CF61B6" w:rsidRDefault="00F4610D" w:rsidP="00220D2A">
            <w:pPr>
              <w:pStyle w:val="ECCTabletext"/>
              <w:jc w:val="left"/>
              <w:rPr>
                <w:rStyle w:val="ECCParagraph"/>
                <w:lang w:val="de-DE"/>
              </w:rPr>
            </w:pPr>
            <w:r>
              <w:rPr>
                <w:rStyle w:val="ECCHLbold"/>
                <w:lang w:val="sv-SE"/>
              </w:rPr>
              <w:t xml:space="preserve">2110 MHz </w:t>
            </w:r>
            <w:r w:rsidRPr="00CF61B6">
              <w:rPr>
                <w:rStyle w:val="Strong"/>
              </w:rPr>
              <w:t>EESS/SRS/SOS</w:t>
            </w:r>
          </w:p>
          <w:p w:rsidR="00BF4102" w:rsidRPr="00CF61B6" w:rsidRDefault="00F4610D" w:rsidP="00220D2A">
            <w:pPr>
              <w:pStyle w:val="ECCTabletext"/>
              <w:jc w:val="left"/>
              <w:rPr>
                <w:rStyle w:val="ECCParagraph"/>
                <w:szCs w:val="22"/>
                <w:lang w:eastAsia="en-US"/>
              </w:rPr>
            </w:pPr>
            <w:r w:rsidRPr="00CF61B6">
              <w:rPr>
                <w:rStyle w:val="ECCParagraph"/>
              </w:rPr>
              <w:t>UMTS (FDD)</w:t>
            </w:r>
          </w:p>
          <w:p w:rsidR="00BF4102" w:rsidRDefault="00F4610D" w:rsidP="00220D2A">
            <w:pPr>
              <w:pStyle w:val="ECCTabletext"/>
              <w:jc w:val="left"/>
            </w:pPr>
            <w:r>
              <w:t>(section 3.3.2 of ERC Report 065)</w:t>
            </w:r>
          </w:p>
        </w:tc>
        <w:tc>
          <w:tcPr>
            <w:tcW w:w="2349" w:type="dxa"/>
          </w:tcPr>
          <w:p w:rsidR="00BF4102" w:rsidRDefault="00F4610D" w:rsidP="00220D2A">
            <w:pPr>
              <w:pStyle w:val="ECCTabletext"/>
              <w:jc w:val="left"/>
            </w:pPr>
            <w:r>
              <w:t>3.0-3.3 MHz (1)</w:t>
            </w:r>
          </w:p>
        </w:tc>
        <w:tc>
          <w:tcPr>
            <w:tcW w:w="2349" w:type="dxa"/>
          </w:tcPr>
          <w:p w:rsidR="00BF4102" w:rsidRDefault="00F4610D" w:rsidP="00220D2A">
            <w:pPr>
              <w:pStyle w:val="ECCTabletext"/>
            </w:pPr>
            <w:r>
              <w:t xml:space="preserve">2112.8 MHz </w:t>
            </w:r>
          </w:p>
        </w:tc>
        <w:tc>
          <w:tcPr>
            <w:tcW w:w="2349" w:type="dxa"/>
          </w:tcPr>
          <w:p w:rsidR="00BF4102" w:rsidRDefault="00F4610D" w:rsidP="00220D2A">
            <w:pPr>
              <w:pStyle w:val="ECCTabletext"/>
            </w:pPr>
            <w:r>
              <w:t>0.3 MHz</w:t>
            </w:r>
          </w:p>
        </w:tc>
      </w:tr>
      <w:tr w:rsidR="00BF4102" w:rsidTr="00BF4102">
        <w:tc>
          <w:tcPr>
            <w:tcW w:w="2328" w:type="dxa"/>
          </w:tcPr>
          <w:p w:rsidR="00BF4102" w:rsidRDefault="00F4610D" w:rsidP="00220D2A">
            <w:pPr>
              <w:pStyle w:val="ECCTabletext"/>
              <w:jc w:val="left"/>
            </w:pPr>
            <w:r>
              <w:rPr>
                <w:rStyle w:val="ECCHLbold"/>
              </w:rPr>
              <w:t>2110 MHz FS</w:t>
            </w:r>
            <w:r w:rsidR="00F37B51">
              <w:rPr>
                <w:rStyle w:val="ECCHLbold"/>
              </w:rPr>
              <w:t xml:space="preserve"> </w:t>
            </w:r>
            <w:r>
              <w:t>(2)</w:t>
            </w:r>
          </w:p>
          <w:p w:rsidR="00BF4102" w:rsidRDefault="00F4610D" w:rsidP="00220D2A">
            <w:pPr>
              <w:pStyle w:val="ECCTabletext"/>
              <w:jc w:val="left"/>
            </w:pPr>
            <w:r>
              <w:t>UMTS(FDD) (see section 34 of ERC Report 065)</w:t>
            </w:r>
          </w:p>
        </w:tc>
        <w:tc>
          <w:tcPr>
            <w:tcW w:w="2349" w:type="dxa"/>
          </w:tcPr>
          <w:p w:rsidR="00BF4102" w:rsidRDefault="00F4610D" w:rsidP="00220D2A">
            <w:pPr>
              <w:pStyle w:val="ECCTabletext"/>
              <w:jc w:val="left"/>
            </w:pPr>
            <w:r>
              <w:t xml:space="preserve">8.3 MHz </w:t>
            </w:r>
          </w:p>
        </w:tc>
        <w:tc>
          <w:tcPr>
            <w:tcW w:w="2349" w:type="dxa"/>
          </w:tcPr>
          <w:p w:rsidR="00BF4102" w:rsidRDefault="00F4610D" w:rsidP="00220D2A">
            <w:pPr>
              <w:pStyle w:val="ECCTabletext"/>
            </w:pPr>
            <w:r>
              <w:t>2112.8 MHz</w:t>
            </w:r>
          </w:p>
        </w:tc>
        <w:tc>
          <w:tcPr>
            <w:tcW w:w="2349" w:type="dxa"/>
          </w:tcPr>
          <w:p w:rsidR="00BF4102" w:rsidRDefault="00F4610D" w:rsidP="00220D2A">
            <w:pPr>
              <w:pStyle w:val="ECCTabletext"/>
            </w:pPr>
            <w:r>
              <w:t>-</w:t>
            </w:r>
          </w:p>
        </w:tc>
      </w:tr>
      <w:tr w:rsidR="00BF4102" w:rsidTr="00BF4102">
        <w:tc>
          <w:tcPr>
            <w:tcW w:w="2328" w:type="dxa"/>
          </w:tcPr>
          <w:p w:rsidR="00BF4102" w:rsidRPr="00CF61B6" w:rsidRDefault="00F4610D" w:rsidP="00220D2A">
            <w:pPr>
              <w:pStyle w:val="ECCTabletext"/>
              <w:jc w:val="left"/>
              <w:rPr>
                <w:b/>
              </w:rPr>
            </w:pPr>
            <w:r w:rsidRPr="00CF61B6">
              <w:rPr>
                <w:rStyle w:val="ECCHLbold"/>
              </w:rPr>
              <w:t>2170 MHz MSS</w:t>
            </w:r>
            <w:r w:rsidRPr="00CF61B6">
              <w:rPr>
                <w:b/>
              </w:rPr>
              <w:t xml:space="preserve"> (s-E)</w:t>
            </w:r>
          </w:p>
          <w:p w:rsidR="00BF4102" w:rsidRPr="00CF61B6" w:rsidRDefault="00F4610D" w:rsidP="00220D2A">
            <w:pPr>
              <w:pStyle w:val="ECCTabletext"/>
              <w:jc w:val="left"/>
            </w:pPr>
            <w:r w:rsidRPr="00CF61B6">
              <w:t>UMTS (FDD)</w:t>
            </w:r>
          </w:p>
          <w:p w:rsidR="00BF4102" w:rsidRDefault="00F4610D" w:rsidP="00220D2A">
            <w:pPr>
              <w:pStyle w:val="ECCTabletext"/>
              <w:jc w:val="left"/>
            </w:pPr>
            <w:r>
              <w:t>(see section 3.2.3.1 of ERC Report 065)</w:t>
            </w:r>
          </w:p>
        </w:tc>
        <w:tc>
          <w:tcPr>
            <w:tcW w:w="2349" w:type="dxa"/>
          </w:tcPr>
          <w:p w:rsidR="00BF4102" w:rsidRDefault="00F4610D" w:rsidP="00220D2A">
            <w:pPr>
              <w:pStyle w:val="ECCTabletext"/>
              <w:jc w:val="left"/>
            </w:pPr>
            <w:r>
              <w:t>&lt;3.5 MHz</w:t>
            </w:r>
            <w:r>
              <w:rPr>
                <w:vertAlign w:val="superscript"/>
              </w:rPr>
              <w:t xml:space="preserve"> </w:t>
            </w:r>
            <w:r>
              <w:t>(4)</w:t>
            </w:r>
          </w:p>
        </w:tc>
        <w:tc>
          <w:tcPr>
            <w:tcW w:w="2349" w:type="dxa"/>
          </w:tcPr>
          <w:p w:rsidR="00BF4102" w:rsidRDefault="00F4610D" w:rsidP="00220D2A">
            <w:pPr>
              <w:pStyle w:val="ECCTabletext"/>
            </w:pPr>
            <w:r>
              <w:t xml:space="preserve">2167.2 MHz </w:t>
            </w:r>
          </w:p>
        </w:tc>
        <w:tc>
          <w:tcPr>
            <w:tcW w:w="2349" w:type="dxa"/>
          </w:tcPr>
          <w:p w:rsidR="00BF4102" w:rsidRDefault="00F4610D" w:rsidP="00220D2A">
            <w:pPr>
              <w:pStyle w:val="ECCTabletext"/>
            </w:pPr>
            <w:r>
              <w:t>0.9 MHz</w:t>
            </w:r>
          </w:p>
        </w:tc>
      </w:tr>
      <w:tr w:rsidR="00BF4102" w:rsidTr="00BF4102">
        <w:tc>
          <w:tcPr>
            <w:tcW w:w="9375" w:type="dxa"/>
            <w:gridSpan w:val="4"/>
          </w:tcPr>
          <w:p w:rsidR="00BF4102" w:rsidRDefault="00F4610D">
            <w:pPr>
              <w:pStyle w:val="ECCTablenote"/>
            </w:pPr>
            <w:r>
              <w:t>(1) These carrier separations would be required for compliance with Recommendation ITU-R SA.1154. In view of the specific use of the border regions by the space science services, a separation of 2.8 MHz appears to be sufficient.</w:t>
            </w:r>
          </w:p>
          <w:p w:rsidR="00BF4102" w:rsidRDefault="00F4610D">
            <w:pPr>
              <w:pStyle w:val="ECCTablenote"/>
            </w:pPr>
            <w:r>
              <w:t>(2) This separation distance can be implemented by not utilising either the 3 outermost FS</w:t>
            </w:r>
            <w:r w:rsidR="00F37B51">
              <w:t xml:space="preserve"> </w:t>
            </w:r>
            <w:r>
              <w:t>channels (1.75 MHz channel spacing) or the outermost FS channel (3.5 and 7 MHz channel spacing) in the upper part of 2025-2110 MHz (ERC Recommendation T/R 13-01). For the lower part of 2025-2110 MHz all 7 MHz channels can be used. At both edges all FS channels with 14 MHz channel spacing can be utilised. It is further recommended to use the 2020-2025 MHz and 2110-2115 MHz UMTS channel preferably in micro and pico-cells.</w:t>
            </w:r>
          </w:p>
          <w:p w:rsidR="00BF4102" w:rsidRDefault="00F4610D">
            <w:pPr>
              <w:pStyle w:val="ECCTablenote"/>
            </w:pPr>
            <w:r>
              <w:t>(3) This is the difference between the calculated and nominal extreme UMTS carrier position. The nominal extreme UMTS carrier position is taken to be 2.5 MHz from the UMTS band edge.</w:t>
            </w:r>
          </w:p>
          <w:p w:rsidR="00BF4102" w:rsidRDefault="00F4610D">
            <w:pPr>
              <w:pStyle w:val="ECCTablenote"/>
            </w:pPr>
            <w:r>
              <w:t xml:space="preserve">(4) This value is applicable for the sub-urban environment for 10% probability and 0.5 dB </w:t>
            </w:r>
            <w:proofErr w:type="gramStart"/>
            <w:r>
              <w:t>loss</w:t>
            </w:r>
            <w:proofErr w:type="gramEnd"/>
            <w:r>
              <w:t xml:space="preserve"> in MSS fade margin. A smaller carrier separation would impact to the ability to operate MSS on the affected channels due to degradation in the fade margin (see section 3.2.3.3 of ERC Report 065). For the rural environment the required spacing is less.</w:t>
            </w:r>
          </w:p>
        </w:tc>
      </w:tr>
    </w:tbl>
    <w:p w:rsidR="00BF4102" w:rsidRDefault="00F4610D">
      <w:pPr>
        <w:rPr>
          <w:rStyle w:val="ECCParagraph"/>
        </w:rPr>
      </w:pPr>
      <w:r>
        <w:rPr>
          <w:rStyle w:val="ECCParagraph"/>
        </w:rPr>
        <w:t>The following cases are considered:</w:t>
      </w:r>
    </w:p>
    <w:p w:rsidR="00BF4102" w:rsidRDefault="00F4610D">
      <w:pPr>
        <w:pStyle w:val="ECCBulletsLv1"/>
      </w:pPr>
      <w:r>
        <w:t xml:space="preserve">EESS/SRS/SOS satellite receivers in the frequency band 2025-2110 MHz; </w:t>
      </w:r>
    </w:p>
    <w:p w:rsidR="00BF4102" w:rsidRDefault="00F4610D">
      <w:pPr>
        <w:pStyle w:val="ECCBulletsLv1"/>
      </w:pPr>
      <w:r>
        <w:t>EESS/SRS/SOS receiving earth stations in the frequency band 2200-2290 MHz;</w:t>
      </w:r>
    </w:p>
    <w:p w:rsidR="00BF4102" w:rsidRDefault="00F4610D">
      <w:pPr>
        <w:pStyle w:val="ECCBulletsLv1"/>
      </w:pPr>
      <w:r>
        <w:t>MSS receiving earth stations and CGC receiver terminals in the frequency band 2170-2200 MHz.</w:t>
      </w:r>
    </w:p>
    <w:p w:rsidR="00BF4102" w:rsidRDefault="00F4610D">
      <w:pPr>
        <w:rPr>
          <w:rStyle w:val="ECCParagraph"/>
        </w:rPr>
      </w:pPr>
      <w:r>
        <w:rPr>
          <w:rStyle w:val="ECCParagraph"/>
        </w:rPr>
        <w:t xml:space="preserve">It should finally be noted that the possible use of UAS in MFCN networks in these bands could also have an impact on the coexistence with existing services and applications. This case is not the scope of this Report, and it is studied in a separate ECC Report. </w:t>
      </w:r>
    </w:p>
    <w:p w:rsidR="00BF4102" w:rsidRDefault="00F4610D">
      <w:pPr>
        <w:rPr>
          <w:rStyle w:val="ECCParagraph"/>
        </w:rPr>
      </w:pPr>
      <w:r>
        <w:rPr>
          <w:rStyle w:val="ECCParagraph"/>
        </w:rPr>
        <w:t xml:space="preserve">The deployment parameters for non-AAS and AAS MFCN used in compatibility analysis can be found in Annex 1. </w:t>
      </w:r>
    </w:p>
    <w:p w:rsidR="00BF4102" w:rsidRDefault="00F4610D" w:rsidP="00016405">
      <w:pPr>
        <w:pStyle w:val="Heading3"/>
        <w:rPr>
          <w:rStyle w:val="ECCHLorange"/>
          <w:rFonts w:eastAsia="Calibri" w:cs="Times New Roman"/>
          <w:b w:val="0"/>
          <w:bCs w:val="0"/>
          <w:i/>
          <w:sz w:val="16"/>
          <w:szCs w:val="16"/>
          <w:shd w:val="clear" w:color="auto" w:fill="auto"/>
          <w:lang w:val="en-GB" w:eastAsia="de-DE"/>
        </w:rPr>
      </w:pPr>
      <w:bookmarkStart w:id="70" w:name="_Toc3544408"/>
      <w:r>
        <w:rPr>
          <w:rStyle w:val="ECCHLorange"/>
          <w:shd w:val="clear" w:color="auto" w:fill="auto"/>
          <w:lang w:val="en-GB"/>
        </w:rPr>
        <w:t>MSS</w:t>
      </w:r>
      <w:bookmarkEnd w:id="70"/>
    </w:p>
    <w:p w:rsidR="00BF4102" w:rsidRDefault="00F4610D">
      <w:pPr>
        <w:autoSpaceDE w:val="0"/>
        <w:autoSpaceDN w:val="0"/>
        <w:adjustRightInd w:val="0"/>
        <w:rPr>
          <w:rStyle w:val="ECCParagraph"/>
        </w:rPr>
      </w:pPr>
      <w:r>
        <w:rPr>
          <w:rStyle w:val="ECCParagraph"/>
        </w:rPr>
        <w:t xml:space="preserve">ECC Decision (06)09 (rev. 2007) </w:t>
      </w:r>
      <w:r>
        <w:rPr>
          <w:rStyle w:val="ECCParagraph"/>
        </w:rPr>
        <w:fldChar w:fldCharType="begin"/>
      </w:r>
      <w:r>
        <w:rPr>
          <w:rStyle w:val="ECCParagraph"/>
        </w:rPr>
        <w:instrText xml:space="preserve"> REF _Ref525165694 \r \h  \* MERGEFORMAT </w:instrText>
      </w:r>
      <w:r>
        <w:rPr>
          <w:rStyle w:val="ECCParagraph"/>
        </w:rPr>
      </w:r>
      <w:r>
        <w:rPr>
          <w:rStyle w:val="ECCParagraph"/>
        </w:rPr>
        <w:fldChar w:fldCharType="separate"/>
      </w:r>
      <w:r w:rsidR="007A08F3">
        <w:rPr>
          <w:rStyle w:val="ECCParagraph"/>
        </w:rPr>
        <w:t>[15]</w:t>
      </w:r>
      <w:r>
        <w:rPr>
          <w:rStyle w:val="ECCParagraph"/>
        </w:rPr>
        <w:fldChar w:fldCharType="end"/>
      </w:r>
      <w:r>
        <w:rPr>
          <w:rStyle w:val="ECCParagraph"/>
        </w:rPr>
        <w:t xml:space="preserve"> designates the </w:t>
      </w:r>
      <w:r>
        <w:t>frequency</w:t>
      </w:r>
      <w:r>
        <w:rPr>
          <w:rStyle w:val="ECCParagraph"/>
        </w:rPr>
        <w:t xml:space="preserve"> bands 1980-2010 MHz (Earth-to-space) and 2170-2200 MHz (space-to-Earth) for use by systems in the Mobile-Satellite Service (MSS) including those </w:t>
      </w:r>
      <w:r>
        <w:rPr>
          <w:rStyle w:val="ECCParagraph"/>
        </w:rPr>
        <w:lastRenderedPageBreak/>
        <w:t xml:space="preserve">supplemented by a Complementary Ground Component (CGC). This Decision followed a number of ECC studies, particularly CEPT Report 13 </w:t>
      </w:r>
      <w:r>
        <w:rPr>
          <w:rStyle w:val="ECCParagraph"/>
        </w:rPr>
        <w:fldChar w:fldCharType="begin"/>
      </w:r>
      <w:r>
        <w:rPr>
          <w:rStyle w:val="ECCParagraph"/>
        </w:rPr>
        <w:instrText xml:space="preserve"> REF _Ref531775890 \r \h </w:instrText>
      </w:r>
      <w:r>
        <w:rPr>
          <w:rStyle w:val="ECCParagraph"/>
        </w:rPr>
      </w:r>
      <w:r>
        <w:rPr>
          <w:rStyle w:val="ECCParagraph"/>
        </w:rPr>
        <w:fldChar w:fldCharType="separate"/>
      </w:r>
      <w:r w:rsidR="007A08F3">
        <w:rPr>
          <w:rStyle w:val="ECCParagraph"/>
        </w:rPr>
        <w:fldChar w:fldCharType="begin"/>
      </w:r>
      <w:r w:rsidR="007A08F3">
        <w:rPr>
          <w:rStyle w:val="ECCParagraph"/>
        </w:rPr>
        <w:instrText xml:space="preserve"> REF _Ref3469214 \r \h </w:instrText>
      </w:r>
      <w:r w:rsidR="007A08F3">
        <w:rPr>
          <w:rStyle w:val="ECCParagraph"/>
        </w:rPr>
      </w:r>
      <w:r w:rsidR="007A08F3">
        <w:rPr>
          <w:rStyle w:val="ECCParagraph"/>
        </w:rPr>
        <w:fldChar w:fldCharType="separate"/>
      </w:r>
      <w:r w:rsidR="007A08F3">
        <w:rPr>
          <w:rStyle w:val="ECCParagraph"/>
        </w:rPr>
        <w:t>[16]</w:t>
      </w:r>
      <w:r w:rsidR="007A08F3">
        <w:rPr>
          <w:rStyle w:val="ECCParagraph"/>
        </w:rPr>
        <w:fldChar w:fldCharType="end"/>
      </w:r>
      <w:r>
        <w:rPr>
          <w:rStyle w:val="ECCParagraph"/>
        </w:rPr>
        <w:fldChar w:fldCharType="end"/>
      </w:r>
      <w:r>
        <w:rPr>
          <w:rStyle w:val="ECCParagraph"/>
        </w:rPr>
        <w:t xml:space="preserve"> that was developed in response to a mandate from the European Commission. It should be noted that the provisions (Decides-5) of ECC Decision (06)09 requires ‘that mobile satellite systems operating in accordance with this Decision shall ensure compatibility with terrestrial systems operating in the mobile service in the adjacent bands below 1980 MHz and between 2010-2170 MHz". Notice that WRC-92 identified the frequency bands 1885-2025 MHz and 2110-2200 MHz for IMT-2000, including 1980-2010 MHz (Earth-to-space) and 2170-2200 MHz (space-to-Earth) for the satellite component of IMT-2000. It should be noted that the lower part of the bands 1980-2010 MHz and 2170-2200 MHz are used throughout Europe for Inmarsat’s European Aviation Network (EAN) which is already operational. The EAN operational system deploys the use of CGC terminals and MESs on aircraft. </w:t>
      </w:r>
    </w:p>
    <w:p w:rsidR="00BF4102" w:rsidRDefault="00F4610D">
      <w:pPr>
        <w:autoSpaceDE w:val="0"/>
        <w:autoSpaceDN w:val="0"/>
        <w:adjustRightInd w:val="0"/>
        <w:rPr>
          <w:rStyle w:val="ECCParagraph"/>
        </w:rPr>
      </w:pPr>
      <w:r>
        <w:rPr>
          <w:rStyle w:val="ECCParagraph"/>
        </w:rPr>
        <w:t>Furthermore, the technical and operational characteristics of CGC operating as part of a satellite network in frequency bands 2170-2200 MHz (space-</w:t>
      </w:r>
      <w:r w:rsidR="00191244">
        <w:rPr>
          <w:rStyle w:val="ECCParagraph"/>
        </w:rPr>
        <w:t>to-</w:t>
      </w:r>
      <w:r>
        <w:rPr>
          <w:rStyle w:val="ECCParagraph"/>
        </w:rPr>
        <w:t>Earth) and 1980-2010 MHz (Earth-</w:t>
      </w:r>
      <w:r w:rsidR="00191244">
        <w:rPr>
          <w:rStyle w:val="ECCParagraph"/>
        </w:rPr>
        <w:t>to-</w:t>
      </w:r>
      <w:r>
        <w:rPr>
          <w:rStyle w:val="ECCParagraph"/>
        </w:rPr>
        <w:t xml:space="preserve">space) are specified in the ETSI Harmonised European Standard EN 302 574-1 </w:t>
      </w:r>
      <w:r>
        <w:rPr>
          <w:rStyle w:val="ECCParagraph"/>
        </w:rPr>
        <w:fldChar w:fldCharType="begin"/>
      </w:r>
      <w:r>
        <w:rPr>
          <w:rStyle w:val="ECCParagraph"/>
        </w:rPr>
        <w:instrText xml:space="preserve"> REF _Ref525165739 \r \h  \* MERGEFORMAT </w:instrText>
      </w:r>
      <w:r>
        <w:rPr>
          <w:rStyle w:val="ECCParagraph"/>
        </w:rPr>
      </w:r>
      <w:r>
        <w:rPr>
          <w:rStyle w:val="ECCParagraph"/>
        </w:rPr>
        <w:fldChar w:fldCharType="separate"/>
      </w:r>
      <w:r w:rsidR="007A08F3">
        <w:rPr>
          <w:rStyle w:val="ECCParagraph"/>
        </w:rPr>
        <w:t>[17]</w:t>
      </w:r>
      <w:r>
        <w:rPr>
          <w:rStyle w:val="ECCParagraph"/>
        </w:rPr>
        <w:fldChar w:fldCharType="end"/>
      </w:r>
      <w:r>
        <w:rPr>
          <w:rStyle w:val="ECCParagraph"/>
        </w:rPr>
        <w:t>.</w:t>
      </w:r>
    </w:p>
    <w:p w:rsidR="00BF4102" w:rsidRPr="00016405" w:rsidRDefault="00F4610D">
      <w:pPr>
        <w:pStyle w:val="Heading4"/>
        <w:rPr>
          <w:rStyle w:val="ECCHLbold"/>
          <w:b w:val="0"/>
        </w:rPr>
      </w:pPr>
      <w:bookmarkStart w:id="71" w:name="_Toc3544409"/>
      <w:r w:rsidRPr="00016405">
        <w:rPr>
          <w:rStyle w:val="ECCHLbold"/>
          <w:b w:val="0"/>
        </w:rPr>
        <w:t>Compatibility with MSS MES at 2170 MHz</w:t>
      </w:r>
      <w:bookmarkEnd w:id="71"/>
      <w:r w:rsidRPr="00016405">
        <w:rPr>
          <w:rStyle w:val="ECCHLbold"/>
          <w:b w:val="0"/>
        </w:rPr>
        <w:t xml:space="preserve"> </w:t>
      </w:r>
    </w:p>
    <w:p w:rsidR="00BF4102" w:rsidRDefault="00F4610D">
      <w:pPr>
        <w:rPr>
          <w:rStyle w:val="ECCParagraph"/>
        </w:rPr>
      </w:pPr>
      <w:r>
        <w:rPr>
          <w:rStyle w:val="ECCParagraph"/>
        </w:rPr>
        <w:t xml:space="preserve">In the comparison between the current interference situation with non-AAS systems and the future situation where a mixed deployment of AAS and non-AAS system will be introduced, the initial focus is on the difference in antenna gain of AAS 5G BS and non-AAS BS. The focus is on the </w:t>
      </w:r>
      <w:r w:rsidR="00034D4B">
        <w:rPr>
          <w:rStyle w:val="ECCParagraph"/>
        </w:rPr>
        <w:t>u</w:t>
      </w:r>
      <w:r>
        <w:rPr>
          <w:rStyle w:val="ECCParagraph"/>
        </w:rPr>
        <w:t xml:space="preserve">rban case as ERC Report 65 </w:t>
      </w:r>
      <w:r>
        <w:rPr>
          <w:rStyle w:val="ECCParagraph"/>
        </w:rPr>
        <w:fldChar w:fldCharType="begin"/>
      </w:r>
      <w:r>
        <w:rPr>
          <w:rStyle w:val="ECCParagraph"/>
        </w:rPr>
        <w:instrText xml:space="preserve"> REF _Ref525824722 \r \h  \* MERGEFORMAT </w:instrText>
      </w:r>
      <w:r>
        <w:rPr>
          <w:rStyle w:val="ECCParagraph"/>
        </w:rPr>
      </w:r>
      <w:r>
        <w:rPr>
          <w:rStyle w:val="ECCParagraph"/>
        </w:rPr>
        <w:fldChar w:fldCharType="separate"/>
      </w:r>
      <w:r w:rsidR="007A08F3">
        <w:rPr>
          <w:rStyle w:val="ECCParagraph"/>
        </w:rPr>
        <w:t>[4]</w:t>
      </w:r>
      <w:r>
        <w:rPr>
          <w:rStyle w:val="ECCParagraph"/>
        </w:rPr>
        <w:fldChar w:fldCharType="end"/>
      </w:r>
      <w:r>
        <w:rPr>
          <w:rStyle w:val="ECCParagraph"/>
        </w:rPr>
        <w:t xml:space="preserve"> found this scenario as the most challenging, i.e. higher probability of exceeding the interference threshold at MSS MES receivers. The following plot shows the difference in antenna gain from a random MSS MES location at 1.5 m height for two antenna types:</w:t>
      </w:r>
    </w:p>
    <w:p w:rsidR="00BF4102" w:rsidRDefault="00F4610D">
      <w:pPr>
        <w:pStyle w:val="ECCBulletsLv1"/>
      </w:pPr>
      <w:r>
        <w:t xml:space="preserve">Non-AAS antenna: Recommendation ITU-R F.1336-4 </w:t>
      </w:r>
      <w:r>
        <w:fldChar w:fldCharType="begin"/>
      </w:r>
      <w:r>
        <w:instrText xml:space="preserve"> REF _Ref525165759 \r \h  \* MERGEFORMAT </w:instrText>
      </w:r>
      <w:r>
        <w:fldChar w:fldCharType="separate"/>
      </w:r>
      <w:r w:rsidR="007A08F3">
        <w:t>[18]</w:t>
      </w:r>
      <w:r>
        <w:fldChar w:fldCharType="end"/>
      </w:r>
      <w:r>
        <w:t xml:space="preserve"> (one antenna considered);</w:t>
      </w:r>
    </w:p>
    <w:p w:rsidR="00BF4102" w:rsidRDefault="00F4610D">
      <w:pPr>
        <w:pStyle w:val="ECCBulletsLv1"/>
        <w:rPr>
          <w:rStyle w:val="ECCParagraph"/>
        </w:rPr>
      </w:pPr>
      <w:r>
        <w:rPr>
          <w:rStyle w:val="ECCParagraph"/>
        </w:rPr>
        <w:t>AAS antenna: Recommendation ITU-R M.2101 - 8x8 elements (fully correlated).</w:t>
      </w:r>
    </w:p>
    <w:p w:rsidR="00BF4102" w:rsidRDefault="00F4610D">
      <w:pPr>
        <w:pStyle w:val="Caption"/>
        <w:rPr>
          <w:rStyle w:val="ECCHLyellow"/>
        </w:rPr>
      </w:pPr>
      <w:r>
        <w:rPr>
          <w:noProof/>
          <w:lang w:eastAsia="da-DK"/>
        </w:rPr>
        <w:drawing>
          <wp:inline distT="0" distB="0" distL="0" distR="0" wp14:anchorId="5D5EE77C" wp14:editId="1CE35A90">
            <wp:extent cx="4638643" cy="347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43" cy="3477600"/>
                    </a:xfrm>
                    <a:prstGeom prst="rect">
                      <a:avLst/>
                    </a:prstGeom>
                    <a:noFill/>
                    <a:ln>
                      <a:noFill/>
                    </a:ln>
                  </pic:spPr>
                </pic:pic>
              </a:graphicData>
            </a:graphic>
          </wp:inline>
        </w:drawing>
      </w:r>
    </w:p>
    <w:p w:rsidR="00BF4102" w:rsidRDefault="00F4610D">
      <w:pPr>
        <w:pStyle w:val="Caption"/>
        <w:rPr>
          <w:lang w:val="en-GB"/>
        </w:rPr>
      </w:pPr>
      <w:bookmarkStart w:id="72" w:name="_Ref526159113"/>
      <w:r>
        <w:rPr>
          <w:lang w:val="en-GB"/>
        </w:rPr>
        <w:t xml:space="preserve">Figure </w:t>
      </w:r>
      <w:r>
        <w:rPr>
          <w:lang w:val="en-GB"/>
        </w:rPr>
        <w:fldChar w:fldCharType="begin"/>
      </w:r>
      <w:r>
        <w:rPr>
          <w:lang w:val="en-GB"/>
        </w:rPr>
        <w:instrText xml:space="preserve"> SEQ Figure \* ARABIC </w:instrText>
      </w:r>
      <w:r>
        <w:rPr>
          <w:lang w:val="en-GB"/>
        </w:rPr>
        <w:fldChar w:fldCharType="separate"/>
      </w:r>
      <w:r w:rsidR="007A08F3">
        <w:rPr>
          <w:noProof/>
          <w:lang w:val="en-GB"/>
        </w:rPr>
        <w:t>3</w:t>
      </w:r>
      <w:r>
        <w:rPr>
          <w:lang w:val="en-GB"/>
        </w:rPr>
        <w:fldChar w:fldCharType="end"/>
      </w:r>
      <w:bookmarkEnd w:id="72"/>
      <w:r>
        <w:rPr>
          <w:lang w:val="en-GB"/>
        </w:rPr>
        <w:t>: Comparison between antenna gain for AAS and non-AAS system</w:t>
      </w:r>
      <w:r>
        <w:t xml:space="preserve"> below the horizon</w:t>
      </w:r>
      <w:r>
        <w:rPr>
          <w:lang w:val="en-GB"/>
        </w:rPr>
        <w:t xml:space="preserve"> in </w:t>
      </w:r>
      <w:r w:rsidR="00034D4B">
        <w:rPr>
          <w:lang w:val="en-GB"/>
        </w:rPr>
        <w:t>u</w:t>
      </w:r>
      <w:r>
        <w:rPr>
          <w:lang w:val="en-GB"/>
        </w:rPr>
        <w:t>rban scenarios (red curve - AAS antenna 8x8 elements and blue curve – single non-AAS antenna)</w:t>
      </w:r>
    </w:p>
    <w:p w:rsidR="00BF4102" w:rsidRDefault="00F4610D">
      <w:pPr>
        <w:autoSpaceDE w:val="0"/>
        <w:autoSpaceDN w:val="0"/>
        <w:adjustRightInd w:val="0"/>
        <w:spacing w:after="0"/>
        <w:rPr>
          <w:rFonts w:cs="Arial"/>
          <w:szCs w:val="20"/>
        </w:rPr>
      </w:pPr>
      <w:r>
        <w:rPr>
          <w:rFonts w:cs="Arial"/>
          <w:szCs w:val="20"/>
        </w:rPr>
        <w:fldChar w:fldCharType="begin"/>
      </w:r>
      <w:r>
        <w:rPr>
          <w:rFonts w:cs="Arial"/>
          <w:szCs w:val="20"/>
        </w:rPr>
        <w:instrText xml:space="preserve"> REF _Ref526159113 \h </w:instrText>
      </w:r>
      <w:r>
        <w:rPr>
          <w:rFonts w:cs="Arial"/>
          <w:szCs w:val="20"/>
        </w:rPr>
      </w:r>
      <w:r>
        <w:rPr>
          <w:rFonts w:cs="Arial"/>
          <w:szCs w:val="20"/>
        </w:rPr>
        <w:fldChar w:fldCharType="separate"/>
      </w:r>
      <w:r w:rsidR="007A08F3">
        <w:t xml:space="preserve">Figure </w:t>
      </w:r>
      <w:r w:rsidR="007A08F3">
        <w:rPr>
          <w:noProof/>
        </w:rPr>
        <w:t>3</w:t>
      </w:r>
      <w:r>
        <w:rPr>
          <w:rFonts w:cs="Arial"/>
          <w:szCs w:val="20"/>
        </w:rPr>
        <w:fldChar w:fldCharType="end"/>
      </w:r>
      <w:r>
        <w:rPr>
          <w:rFonts w:cs="Arial"/>
          <w:szCs w:val="20"/>
        </w:rPr>
        <w:t xml:space="preserve"> shows the comparison between the antenna gain for AAS and non-AAS systems for a random location of </w:t>
      </w:r>
      <w:r>
        <w:t xml:space="preserve">a </w:t>
      </w:r>
      <w:r>
        <w:rPr>
          <w:rFonts w:cs="Arial"/>
          <w:szCs w:val="20"/>
        </w:rPr>
        <w:t>MES within a sector of 120 degrees and 300 m radius. Results of antenna gain analysis indicate that impact of introducing AAS systems is 1.7% probability of more interference compared to the existing condition.</w:t>
      </w:r>
    </w:p>
    <w:p w:rsidR="00BF4102" w:rsidRDefault="00F4610D">
      <w:pPr>
        <w:autoSpaceDE w:val="0"/>
        <w:autoSpaceDN w:val="0"/>
        <w:adjustRightInd w:val="0"/>
        <w:spacing w:after="0"/>
        <w:rPr>
          <w:rFonts w:cs="Arial"/>
          <w:szCs w:val="20"/>
        </w:rPr>
      </w:pPr>
      <w:r>
        <w:rPr>
          <w:rFonts w:cs="Arial"/>
          <w:szCs w:val="20"/>
        </w:rPr>
        <w:lastRenderedPageBreak/>
        <w:t xml:space="preserve">Similar analysis as shown in </w:t>
      </w:r>
      <w:r>
        <w:rPr>
          <w:rFonts w:cs="Arial"/>
          <w:szCs w:val="20"/>
        </w:rPr>
        <w:fldChar w:fldCharType="begin"/>
      </w:r>
      <w:r>
        <w:rPr>
          <w:rFonts w:cs="Arial"/>
          <w:szCs w:val="20"/>
        </w:rPr>
        <w:instrText xml:space="preserve"> REF _Ref526159113 \h </w:instrText>
      </w:r>
      <w:r>
        <w:rPr>
          <w:rFonts w:cs="Arial"/>
          <w:szCs w:val="20"/>
        </w:rPr>
      </w:r>
      <w:r>
        <w:rPr>
          <w:rFonts w:cs="Arial"/>
          <w:szCs w:val="20"/>
        </w:rPr>
        <w:fldChar w:fldCharType="separate"/>
      </w:r>
      <w:r w:rsidR="007A08F3">
        <w:t xml:space="preserve">Figure </w:t>
      </w:r>
      <w:r w:rsidR="007A08F3">
        <w:rPr>
          <w:noProof/>
        </w:rPr>
        <w:t>3</w:t>
      </w:r>
      <w:r>
        <w:rPr>
          <w:rFonts w:cs="Arial"/>
          <w:szCs w:val="20"/>
        </w:rPr>
        <w:fldChar w:fldCharType="end"/>
      </w:r>
      <w:r>
        <w:rPr>
          <w:rFonts w:cs="Arial"/>
          <w:szCs w:val="20"/>
        </w:rPr>
        <w:t xml:space="preserve"> was also done for the OOBE by taking into account that for non-AAS the OOBE is defined per antenna in e.i.r.p. and that the maximum number of antennas allowed are 4 per</w:t>
      </w:r>
      <w:r>
        <w:t xml:space="preserve"> BS per sector </w:t>
      </w:r>
      <w:r>
        <w:rPr>
          <w:rFonts w:cs="Arial"/>
          <w:szCs w:val="20"/>
        </w:rPr>
        <w:t>(</w:t>
      </w:r>
      <w:r>
        <w:t>see</w:t>
      </w:r>
      <w:r>
        <w:rPr>
          <w:rFonts w:cs="Arial"/>
          <w:szCs w:val="20"/>
        </w:rPr>
        <w:t xml:space="preserve"> ECC Decision (06)01 </w:t>
      </w:r>
      <w:r>
        <w:rPr>
          <w:rFonts w:cs="Arial"/>
          <w:szCs w:val="20"/>
        </w:rPr>
        <w:fldChar w:fldCharType="begin"/>
      </w:r>
      <w:r>
        <w:rPr>
          <w:rFonts w:cs="Arial"/>
          <w:szCs w:val="20"/>
        </w:rPr>
        <w:instrText xml:space="preserve"> REF _Ref525197358 \r \h </w:instrText>
      </w:r>
      <w:r>
        <w:rPr>
          <w:rFonts w:cs="Arial"/>
          <w:szCs w:val="20"/>
        </w:rPr>
      </w:r>
      <w:r>
        <w:rPr>
          <w:rFonts w:cs="Arial"/>
          <w:szCs w:val="20"/>
        </w:rPr>
        <w:fldChar w:fldCharType="separate"/>
      </w:r>
      <w:r w:rsidR="007A08F3">
        <w:rPr>
          <w:rFonts w:cs="Arial"/>
          <w:szCs w:val="20"/>
        </w:rPr>
        <w:t>[1]</w:t>
      </w:r>
      <w:r>
        <w:rPr>
          <w:rFonts w:cs="Arial"/>
          <w:szCs w:val="20"/>
        </w:rPr>
        <w:fldChar w:fldCharType="end"/>
      </w:r>
      <w:r>
        <w:rPr>
          <w:rFonts w:cs="Arial"/>
          <w:szCs w:val="20"/>
        </w:rPr>
        <w:t>), and taking into account the 9 dB scaling factor that will be applied for the OOBE for AAS which is defined per sector in TRP</w:t>
      </w:r>
      <w:r>
        <w:t xml:space="preserve"> (see Annex 3)</w:t>
      </w:r>
      <w:r>
        <w:rPr>
          <w:rFonts w:cs="Arial"/>
          <w:szCs w:val="20"/>
        </w:rPr>
        <w:t>.</w:t>
      </w:r>
    </w:p>
    <w:p w:rsidR="00BF4102" w:rsidRDefault="00F4610D">
      <w:pPr>
        <w:pStyle w:val="ECCFiguregraphcentered"/>
      </w:pPr>
      <w:r>
        <w:rPr>
          <w:lang w:val="da-DK" w:eastAsia="da-DK"/>
        </w:rPr>
        <w:drawing>
          <wp:inline distT="0" distB="0" distL="0" distR="0" wp14:anchorId="59161570" wp14:editId="3F413C55">
            <wp:extent cx="4638643" cy="347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8643" cy="3477600"/>
                    </a:xfrm>
                    <a:prstGeom prst="rect">
                      <a:avLst/>
                    </a:prstGeom>
                    <a:noFill/>
                    <a:ln>
                      <a:noFill/>
                    </a:ln>
                  </pic:spPr>
                </pic:pic>
              </a:graphicData>
            </a:graphic>
          </wp:inline>
        </w:drawing>
      </w:r>
    </w:p>
    <w:p w:rsidR="00BF4102" w:rsidRDefault="00F4610D">
      <w:pPr>
        <w:pStyle w:val="Caption"/>
      </w:pPr>
      <w:bookmarkStart w:id="73" w:name="_Ref526159516"/>
      <w:r>
        <w:t xml:space="preserve">Figure </w:t>
      </w:r>
      <w:r>
        <w:rPr>
          <w:lang w:val="en-GB"/>
        </w:rPr>
        <w:fldChar w:fldCharType="begin"/>
      </w:r>
      <w:r>
        <w:instrText xml:space="preserve"> SEQ Figure \* ARABIC </w:instrText>
      </w:r>
      <w:r>
        <w:rPr>
          <w:lang w:val="en-GB"/>
        </w:rPr>
        <w:fldChar w:fldCharType="separate"/>
      </w:r>
      <w:r w:rsidR="007A08F3">
        <w:rPr>
          <w:noProof/>
        </w:rPr>
        <w:t>4</w:t>
      </w:r>
      <w:r>
        <w:rPr>
          <w:lang w:val="en-GB"/>
        </w:rPr>
        <w:fldChar w:fldCharType="end"/>
      </w:r>
      <w:bookmarkEnd w:id="73"/>
      <w:r>
        <w:t xml:space="preserve">: Comparison between OOBE for AAS (8x8) and non-AAS (4 antenna) system in </w:t>
      </w:r>
      <w:r w:rsidR="00034D4B">
        <w:t>u</w:t>
      </w:r>
      <w:r>
        <w:t>rban scenarios (red curve - AAS antenna 8x8 elements and blue curve – 4 non-AAS antenna)</w:t>
      </w:r>
    </w:p>
    <w:p w:rsidR="00BF4102" w:rsidRDefault="00F4610D">
      <w:pPr>
        <w:rPr>
          <w:rStyle w:val="ECCParagraph"/>
        </w:rPr>
      </w:pPr>
      <w:r>
        <w:rPr>
          <w:rStyle w:val="ECCParagraph"/>
        </w:rPr>
        <w:t>Results of total OOBE analysis indicate that impact of introducing AAS systems results in 2.4% probability of more interference compared to the existing condition, while for 97.6% of locations, the interference conditions are more favourable compared to the existing interference conditions which are considered acceptable. Thus, with the assumption described above and assuming that non-AAS BS ACLR being equal to AAS BS ACLR, it can be concluded that the compatibility between AAS BS and MSS MES at 2170 MHz is achieved and no further studies are needed.</w:t>
      </w:r>
    </w:p>
    <w:p w:rsidR="00BF4102" w:rsidRPr="00016405" w:rsidRDefault="00F4610D">
      <w:pPr>
        <w:pStyle w:val="Heading4"/>
        <w:rPr>
          <w:rStyle w:val="ECCHLbold"/>
          <w:b w:val="0"/>
        </w:rPr>
      </w:pPr>
      <w:bookmarkStart w:id="74" w:name="_Toc3544410"/>
      <w:r w:rsidRPr="00016405">
        <w:rPr>
          <w:rStyle w:val="ECCHLbold"/>
          <w:b w:val="0"/>
        </w:rPr>
        <w:t>Compatibility with MSS CGC receivers at 2170 MHz</w:t>
      </w:r>
      <w:bookmarkEnd w:id="74"/>
      <w:r w:rsidRPr="00016405">
        <w:rPr>
          <w:rStyle w:val="ECCHLbold"/>
          <w:b w:val="0"/>
        </w:rPr>
        <w:t xml:space="preserve"> </w:t>
      </w:r>
    </w:p>
    <w:p w:rsidR="00BF4102" w:rsidRDefault="00F4610D">
      <w:pPr>
        <w:rPr>
          <w:rFonts w:cs="Arial"/>
          <w:szCs w:val="20"/>
        </w:rPr>
      </w:pPr>
      <w:r>
        <w:t>T</w:t>
      </w:r>
      <w:r>
        <w:rPr>
          <w:rFonts w:cs="Arial"/>
          <w:szCs w:val="20"/>
        </w:rPr>
        <w:t>he impact of the introduction of AAS BS in the compatibility between IMT and MSS CGC receivers on aeroplanes</w:t>
      </w:r>
      <w:r>
        <w:t xml:space="preserve"> was examined:</w:t>
      </w:r>
      <w:r>
        <w:rPr>
          <w:rFonts w:cs="Arial"/>
          <w:szCs w:val="20"/>
        </w:rPr>
        <w:t xml:space="preserve"> </w:t>
      </w:r>
      <w:r>
        <w:t>F</w:t>
      </w:r>
      <w:r>
        <w:rPr>
          <w:rFonts w:cs="Arial"/>
          <w:szCs w:val="20"/>
        </w:rPr>
        <w:t>or this scenario two cases</w:t>
      </w:r>
      <w:r>
        <w:t xml:space="preserve"> were considered</w:t>
      </w:r>
      <w:r>
        <w:rPr>
          <w:rFonts w:cs="Arial"/>
          <w:szCs w:val="20"/>
        </w:rPr>
        <w:t xml:space="preserve">, when the aircraft is in flight mode at 1000 metres height and when the aircraft is on the ground. For the second case (aircraft on the ground), this is covered by the study of interference into MES above. For the in-flight case analysis, </w:t>
      </w:r>
      <w:r>
        <w:t xml:space="preserve">the </w:t>
      </w:r>
      <w:r>
        <w:rPr>
          <w:rFonts w:cs="Arial"/>
          <w:szCs w:val="20"/>
        </w:rPr>
        <w:t xml:space="preserve">focus </w:t>
      </w:r>
      <w:r>
        <w:t xml:space="preserve">was </w:t>
      </w:r>
      <w:r>
        <w:rPr>
          <w:rFonts w:cs="Arial"/>
          <w:szCs w:val="20"/>
        </w:rPr>
        <w:t>on the difference in antenna gain for the BS elevation angles within a radius of 10 km radius around the CGC receivers at 1000 metres height for two antenna types:</w:t>
      </w:r>
    </w:p>
    <w:p w:rsidR="00BF4102" w:rsidRDefault="00F4610D">
      <w:pPr>
        <w:pStyle w:val="ECCBulletsLv1"/>
      </w:pPr>
      <w:r>
        <w:t xml:space="preserve">Non-AAS antenna: Recommendation ITU-R F.1336-4 </w:t>
      </w:r>
      <w:r>
        <w:fldChar w:fldCharType="begin"/>
      </w:r>
      <w:r>
        <w:instrText xml:space="preserve"> REF _Ref525165759 \r \h  \* MERGEFORMAT </w:instrText>
      </w:r>
      <w:r>
        <w:fldChar w:fldCharType="separate"/>
      </w:r>
      <w:r w:rsidR="007A08F3">
        <w:t>[18]</w:t>
      </w:r>
      <w:r>
        <w:fldChar w:fldCharType="end"/>
      </w:r>
      <w:r>
        <w:t xml:space="preserve"> (one antenna considered);</w:t>
      </w:r>
    </w:p>
    <w:p w:rsidR="00BF4102" w:rsidRDefault="00F4610D">
      <w:pPr>
        <w:pStyle w:val="ECCBulletsLv1"/>
      </w:pPr>
      <w:r>
        <w:t>AAS antenna: 8x8 elements (fully correlated).</w:t>
      </w:r>
    </w:p>
    <w:p w:rsidR="00BF4102" w:rsidRDefault="00F4610D">
      <w:pPr>
        <w:autoSpaceDE w:val="0"/>
        <w:autoSpaceDN w:val="0"/>
        <w:adjustRightInd w:val="0"/>
        <w:spacing w:after="0"/>
        <w:rPr>
          <w:rStyle w:val="ECCParagraph"/>
        </w:rPr>
      </w:pPr>
      <w:r>
        <w:rPr>
          <w:rStyle w:val="ECCParagraph"/>
        </w:rPr>
        <w:t xml:space="preserve">Given the similarities with scenario described in Section </w:t>
      </w:r>
      <w:r>
        <w:rPr>
          <w:rStyle w:val="ECCParagraph"/>
        </w:rPr>
        <w:fldChar w:fldCharType="begin"/>
      </w:r>
      <w:r>
        <w:rPr>
          <w:rStyle w:val="ECCParagraph"/>
        </w:rPr>
        <w:instrText xml:space="preserve"> REF _Ref526159454 \r \h  \* MERGEFORMAT </w:instrText>
      </w:r>
      <w:r>
        <w:rPr>
          <w:rStyle w:val="ECCParagraph"/>
        </w:rPr>
      </w:r>
      <w:r>
        <w:rPr>
          <w:rStyle w:val="ECCParagraph"/>
        </w:rPr>
        <w:fldChar w:fldCharType="separate"/>
      </w:r>
      <w:r w:rsidR="007A08F3">
        <w:rPr>
          <w:rStyle w:val="ECCParagraph"/>
        </w:rPr>
        <w:t>4.3.4</w:t>
      </w:r>
      <w:r>
        <w:rPr>
          <w:rStyle w:val="ECCParagraph"/>
        </w:rPr>
        <w:fldChar w:fldCharType="end"/>
      </w:r>
      <w:r>
        <w:rPr>
          <w:rStyle w:val="ECCParagraph"/>
        </w:rPr>
        <w:t xml:space="preserve"> where compatibility with EESS/SRS/SOS (2025–2110 MHz) is analysed, the same methodology for modelling the AAS system behaviour was adopted. That means that statistics over 1000 snapshots were taken where a single user is randomly deployed within the cell radius (urban) and the AAS antenna is steered in elevation and azimuth towards the user. The average antenna gain across all azimuth angles (within a 120 degree sector) for each elevation angle (in the range 5 to 90 degrees) was taken, in line with the approach used in ERC Report 065 </w:t>
      </w:r>
      <w:r>
        <w:rPr>
          <w:rStyle w:val="ECCParagraph"/>
        </w:rPr>
        <w:fldChar w:fldCharType="begin"/>
      </w:r>
      <w:r>
        <w:rPr>
          <w:rStyle w:val="ECCParagraph"/>
        </w:rPr>
        <w:instrText xml:space="preserve"> REF _Ref535316288 \r \h </w:instrText>
      </w:r>
      <w:r>
        <w:rPr>
          <w:rStyle w:val="ECCParagraph"/>
        </w:rPr>
      </w:r>
      <w:r>
        <w:rPr>
          <w:rStyle w:val="ECCParagraph"/>
        </w:rPr>
        <w:fldChar w:fldCharType="separate"/>
      </w:r>
      <w:r w:rsidR="007A08F3">
        <w:rPr>
          <w:rStyle w:val="ECCParagraph"/>
        </w:rPr>
        <w:t>[4]</w:t>
      </w:r>
      <w:r>
        <w:rPr>
          <w:rStyle w:val="ECCParagraph"/>
        </w:rPr>
        <w:fldChar w:fldCharType="end"/>
      </w:r>
      <w:r>
        <w:rPr>
          <w:rStyle w:val="ECCParagraph"/>
        </w:rPr>
        <w:t xml:space="preserve">. </w:t>
      </w:r>
    </w:p>
    <w:p w:rsidR="00BF4102" w:rsidRDefault="00F4610D">
      <w:pPr>
        <w:pStyle w:val="Caption"/>
        <w:rPr>
          <w:rStyle w:val="ECCHLyellow"/>
        </w:rPr>
      </w:pPr>
      <w:r>
        <w:rPr>
          <w:noProof/>
          <w:lang w:eastAsia="da-DK"/>
        </w:rPr>
        <w:lastRenderedPageBreak/>
        <w:drawing>
          <wp:inline distT="0" distB="0" distL="0" distR="0" wp14:anchorId="44B47021" wp14:editId="593E875D">
            <wp:extent cx="4638643" cy="3477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8643" cy="3477600"/>
                    </a:xfrm>
                    <a:prstGeom prst="rect">
                      <a:avLst/>
                    </a:prstGeom>
                    <a:noFill/>
                    <a:ln>
                      <a:noFill/>
                    </a:ln>
                  </pic:spPr>
                </pic:pic>
              </a:graphicData>
            </a:graphic>
          </wp:inline>
        </w:drawing>
      </w:r>
    </w:p>
    <w:p w:rsidR="00BF4102" w:rsidRDefault="00BF4102">
      <w:pPr>
        <w:pStyle w:val="Caption"/>
        <w:rPr>
          <w:rStyle w:val="ECCHLyellow"/>
        </w:rPr>
      </w:pPr>
    </w:p>
    <w:p w:rsidR="00BF4102" w:rsidRDefault="00F4610D">
      <w:pPr>
        <w:pStyle w:val="Caption"/>
        <w:rPr>
          <w:lang w:val="en-GB"/>
        </w:rPr>
      </w:pPr>
      <w:bookmarkStart w:id="75" w:name="_Ref531793557"/>
      <w:r>
        <w:rPr>
          <w:lang w:val="en-GB"/>
        </w:rPr>
        <w:t xml:space="preserve">Figure </w:t>
      </w:r>
      <w:r>
        <w:rPr>
          <w:lang w:val="en-GB"/>
        </w:rPr>
        <w:fldChar w:fldCharType="begin"/>
      </w:r>
      <w:r>
        <w:rPr>
          <w:lang w:val="en-GB"/>
        </w:rPr>
        <w:instrText xml:space="preserve"> SEQ Figure \* ARABIC </w:instrText>
      </w:r>
      <w:r>
        <w:rPr>
          <w:lang w:val="en-GB"/>
        </w:rPr>
        <w:fldChar w:fldCharType="separate"/>
      </w:r>
      <w:r w:rsidR="007A08F3">
        <w:rPr>
          <w:noProof/>
          <w:lang w:val="en-GB"/>
        </w:rPr>
        <w:t>5</w:t>
      </w:r>
      <w:r>
        <w:rPr>
          <w:lang w:val="en-GB"/>
        </w:rPr>
        <w:fldChar w:fldCharType="end"/>
      </w:r>
      <w:bookmarkEnd w:id="75"/>
      <w:r>
        <w:rPr>
          <w:lang w:val="en-GB"/>
        </w:rPr>
        <w:t>: Antenna gains for different elevation angles</w:t>
      </w:r>
      <w:r>
        <w:t xml:space="preserve"> above the horizon</w:t>
      </w:r>
      <w:r>
        <w:rPr>
          <w:lang w:val="en-GB"/>
        </w:rPr>
        <w:t xml:space="preserve"> for a </w:t>
      </w:r>
      <w:r>
        <w:t xml:space="preserve">cell </w:t>
      </w:r>
      <w:r>
        <w:rPr>
          <w:lang w:val="en-GB"/>
        </w:rPr>
        <w:t>radius of 300</w:t>
      </w:r>
      <w:r>
        <w:t>°</w:t>
      </w:r>
      <w:r>
        <w:rPr>
          <w:lang w:val="en-GB"/>
        </w:rPr>
        <w:t xml:space="preserve">m with the non AAS antenna </w:t>
      </w:r>
      <w:r>
        <w:t>mechanically down</w:t>
      </w:r>
      <w:r>
        <w:rPr>
          <w:lang w:val="en-GB"/>
        </w:rPr>
        <w:t>tilted 5 degree</w:t>
      </w:r>
      <w:r>
        <w:t>s and AAS antenna mechanically downtilted 10 degrees</w:t>
      </w:r>
      <w:r>
        <w:rPr>
          <w:lang w:val="en-GB"/>
        </w:rPr>
        <w:t>.</w:t>
      </w:r>
    </w:p>
    <w:p w:rsidR="00BF4102" w:rsidRDefault="00F4610D">
      <w:pPr>
        <w:rPr>
          <w:rFonts w:cs="Arial"/>
          <w:b/>
          <w:szCs w:val="20"/>
        </w:rPr>
      </w:pPr>
      <w:r>
        <w:t xml:space="preserve">From </w:t>
      </w:r>
      <w:r>
        <w:fldChar w:fldCharType="begin"/>
      </w:r>
      <w:r>
        <w:instrText xml:space="preserve"> REF _Ref531793557 \h </w:instrText>
      </w:r>
      <w:r>
        <w:fldChar w:fldCharType="separate"/>
      </w:r>
      <w:r w:rsidR="007A08F3">
        <w:t xml:space="preserve">Figure </w:t>
      </w:r>
      <w:r w:rsidR="007A08F3">
        <w:rPr>
          <w:noProof/>
        </w:rPr>
        <w:t>5</w:t>
      </w:r>
      <w:r>
        <w:fldChar w:fldCharType="end"/>
      </w:r>
      <w:r>
        <w:t xml:space="preserve">, it was observed that the average antenna gain for AAS is always lower than the antenna gains for non-AAS case, the differences range between 5 dB to 15 dB depending on the elevation angle with respect to the CGC receiver. Furthermore, it is worth noticing that the values for non-AAS antenna correspond to a single antenna and, according to current ECC Decision (06)01 </w:t>
      </w:r>
      <w:r>
        <w:fldChar w:fldCharType="begin"/>
      </w:r>
      <w:r>
        <w:instrText xml:space="preserve"> REF _Ref525197358 \r \h </w:instrText>
      </w:r>
      <w:r>
        <w:fldChar w:fldCharType="separate"/>
      </w:r>
      <w:r w:rsidR="007A08F3">
        <w:t>[1]</w:t>
      </w:r>
      <w:r>
        <w:fldChar w:fldCharType="end"/>
      </w:r>
      <w:r>
        <w:t xml:space="preserve">, BS can have up to 4 non-AAS antennas. Considering the results in </w:t>
      </w:r>
      <w:r>
        <w:rPr>
          <w:rFonts w:cs="Arial"/>
          <w:szCs w:val="20"/>
        </w:rPr>
        <w:fldChar w:fldCharType="begin"/>
      </w:r>
      <w:r>
        <w:instrText xml:space="preserve"> REF _Ref526159516 \h </w:instrText>
      </w:r>
      <w:r>
        <w:rPr>
          <w:rFonts w:cs="Arial"/>
          <w:szCs w:val="20"/>
        </w:rPr>
      </w:r>
      <w:r>
        <w:rPr>
          <w:rFonts w:cs="Arial"/>
          <w:szCs w:val="20"/>
        </w:rPr>
        <w:fldChar w:fldCharType="separate"/>
      </w:r>
      <w:r w:rsidR="007A08F3">
        <w:t xml:space="preserve">Figure </w:t>
      </w:r>
      <w:r w:rsidR="007A08F3">
        <w:rPr>
          <w:noProof/>
        </w:rPr>
        <w:t>4</w:t>
      </w:r>
      <w:r>
        <w:rPr>
          <w:rFonts w:cs="Arial"/>
          <w:szCs w:val="20"/>
        </w:rPr>
        <w:fldChar w:fldCharType="end"/>
      </w:r>
      <w:r>
        <w:rPr>
          <w:rFonts w:cs="Arial"/>
          <w:szCs w:val="20"/>
        </w:rPr>
        <w:t xml:space="preserve"> and the similarities with scenario described in Section </w:t>
      </w:r>
      <w:r>
        <w:rPr>
          <w:rFonts w:cs="Arial"/>
          <w:szCs w:val="20"/>
        </w:rPr>
        <w:fldChar w:fldCharType="begin"/>
      </w:r>
      <w:r>
        <w:rPr>
          <w:rFonts w:cs="Arial"/>
          <w:szCs w:val="20"/>
        </w:rPr>
        <w:instrText xml:space="preserve"> REF _Ref526159568 \r \h </w:instrText>
      </w:r>
      <w:r>
        <w:rPr>
          <w:rFonts w:cs="Arial"/>
          <w:szCs w:val="20"/>
        </w:rPr>
      </w:r>
      <w:r>
        <w:rPr>
          <w:rFonts w:cs="Arial"/>
          <w:szCs w:val="20"/>
        </w:rPr>
        <w:fldChar w:fldCharType="separate"/>
      </w:r>
      <w:r w:rsidR="007A08F3">
        <w:rPr>
          <w:rFonts w:cs="Arial"/>
          <w:szCs w:val="20"/>
        </w:rPr>
        <w:t>4.3.4</w:t>
      </w:r>
      <w:r>
        <w:rPr>
          <w:rFonts w:cs="Arial"/>
          <w:szCs w:val="20"/>
        </w:rPr>
        <w:fldChar w:fldCharType="end"/>
      </w:r>
      <w:r>
        <w:rPr>
          <w:rFonts w:cs="Arial"/>
          <w:szCs w:val="20"/>
        </w:rPr>
        <w:t xml:space="preserve">, </w:t>
      </w:r>
      <w:r>
        <w:t xml:space="preserve">it </w:t>
      </w:r>
      <w:r>
        <w:rPr>
          <w:rFonts w:cs="Arial"/>
          <w:szCs w:val="20"/>
        </w:rPr>
        <w:t xml:space="preserve">can </w:t>
      </w:r>
      <w:r>
        <w:t xml:space="preserve">be </w:t>
      </w:r>
      <w:r>
        <w:rPr>
          <w:rFonts w:cs="Arial"/>
          <w:szCs w:val="20"/>
        </w:rPr>
        <w:t>conclude</w:t>
      </w:r>
      <w:r>
        <w:t>d</w:t>
      </w:r>
      <w:r>
        <w:rPr>
          <w:rFonts w:cs="Arial"/>
          <w:szCs w:val="20"/>
        </w:rPr>
        <w:t xml:space="preserve"> that the impact of the introduction of AAS BS, with proposed out-of-band limits</w:t>
      </w:r>
      <w:r>
        <w:t xml:space="preserve"> </w:t>
      </w:r>
      <w:r>
        <w:rPr>
          <w:rStyle w:val="ECCParagraph"/>
        </w:rPr>
        <w:t>and with the assumptions outlined above</w:t>
      </w:r>
      <w:r>
        <w:rPr>
          <w:rFonts w:cs="Arial"/>
          <w:szCs w:val="20"/>
        </w:rPr>
        <w:t>, will not worsen current situation in the compatibility between IMT and MSS CGC receivers at 2170</w:t>
      </w:r>
      <w:r>
        <w:t>°</w:t>
      </w:r>
      <w:r>
        <w:rPr>
          <w:rFonts w:cs="Arial"/>
          <w:szCs w:val="20"/>
        </w:rPr>
        <w:t>MHz and no further studies are needed.</w:t>
      </w:r>
      <w:r>
        <w:t xml:space="preserve"> Only the urban case was studied as ERC Report 065 concluded this was the worst case.</w:t>
      </w:r>
    </w:p>
    <w:p w:rsidR="00BF4102" w:rsidRDefault="00F4610D" w:rsidP="00016405">
      <w:pPr>
        <w:pStyle w:val="Heading3"/>
        <w:tabs>
          <w:tab w:val="clear" w:pos="720"/>
          <w:tab w:val="num" w:pos="993"/>
        </w:tabs>
        <w:rPr>
          <w:rStyle w:val="ECCHLorange"/>
          <w:rFonts w:eastAsia="Calibri" w:cs="Times New Roman"/>
          <w:b w:val="0"/>
          <w:bCs w:val="0"/>
          <w:i/>
          <w:szCs w:val="22"/>
          <w:shd w:val="clear" w:color="auto" w:fill="auto"/>
          <w:lang w:val="en-GB"/>
        </w:rPr>
      </w:pPr>
      <w:bookmarkStart w:id="76" w:name="_Toc3544411"/>
      <w:r>
        <w:rPr>
          <w:rStyle w:val="ECCHLorange"/>
          <w:shd w:val="clear" w:color="auto" w:fill="auto"/>
          <w:lang w:val="en-GB"/>
        </w:rPr>
        <w:t>Fixed Service</w:t>
      </w:r>
      <w:bookmarkEnd w:id="76"/>
    </w:p>
    <w:p w:rsidR="00BF4102" w:rsidRDefault="00F4610D">
      <w:pPr>
        <w:rPr>
          <w:rStyle w:val="ECCParagraph"/>
        </w:rPr>
      </w:pPr>
      <w:r>
        <w:rPr>
          <w:rStyle w:val="ECCParagraph"/>
        </w:rPr>
        <w:t xml:space="preserve">ERC Recommendation T/R 13-01 </w:t>
      </w:r>
      <w:r>
        <w:rPr>
          <w:rStyle w:val="ECCParagraph"/>
        </w:rPr>
        <w:fldChar w:fldCharType="begin"/>
      </w:r>
      <w:r>
        <w:rPr>
          <w:rStyle w:val="ECCParagraph"/>
        </w:rPr>
        <w:instrText xml:space="preserve"> REF _Ref525165802 \r \h  \* MERGEFORMAT </w:instrText>
      </w:r>
      <w:r>
        <w:rPr>
          <w:rStyle w:val="ECCParagraph"/>
        </w:rPr>
      </w:r>
      <w:r>
        <w:rPr>
          <w:rStyle w:val="ECCParagraph"/>
        </w:rPr>
        <w:fldChar w:fldCharType="separate"/>
      </w:r>
      <w:r w:rsidR="007A08F3">
        <w:rPr>
          <w:rStyle w:val="ECCParagraph"/>
        </w:rPr>
        <w:t>[19]</w:t>
      </w:r>
      <w:r>
        <w:rPr>
          <w:rStyle w:val="ECCParagraph"/>
        </w:rPr>
        <w:fldChar w:fldCharType="end"/>
      </w:r>
      <w:r>
        <w:rPr>
          <w:rStyle w:val="ECCParagraph"/>
        </w:rPr>
        <w:t xml:space="preserve"> and Recommendation ITU-R F.1098 </w:t>
      </w:r>
      <w:r>
        <w:rPr>
          <w:rStyle w:val="ECCParagraph"/>
        </w:rPr>
        <w:fldChar w:fldCharType="begin"/>
      </w:r>
      <w:r>
        <w:rPr>
          <w:rStyle w:val="ECCParagraph"/>
        </w:rPr>
        <w:instrText xml:space="preserve"> REF _Ref525165809 \r \h  \* MERGEFORMAT </w:instrText>
      </w:r>
      <w:r>
        <w:rPr>
          <w:rStyle w:val="ECCParagraph"/>
        </w:rPr>
      </w:r>
      <w:r>
        <w:rPr>
          <w:rStyle w:val="ECCParagraph"/>
        </w:rPr>
        <w:fldChar w:fldCharType="separate"/>
      </w:r>
      <w:r w:rsidR="007A08F3">
        <w:rPr>
          <w:rStyle w:val="ECCParagraph"/>
        </w:rPr>
        <w:t>[20]</w:t>
      </w:r>
      <w:r>
        <w:rPr>
          <w:rStyle w:val="ECCParagraph"/>
        </w:rPr>
        <w:fldChar w:fldCharType="end"/>
      </w:r>
      <w:r>
        <w:rPr>
          <w:rStyle w:val="ECCParagraph"/>
        </w:rPr>
        <w:t xml:space="preserve"> specify channel arrangements for the Fixed Service which should be used for new 2 GHz fixed service networks in order to avoid overlap with the 2 GHz MSS allocations and ensure coexistence with Mobile Services. According to ERC Report 65 </w:t>
      </w:r>
      <w:r>
        <w:rPr>
          <w:rStyle w:val="ECCParagraph"/>
        </w:rPr>
        <w:fldChar w:fldCharType="begin"/>
      </w:r>
      <w:r>
        <w:rPr>
          <w:rStyle w:val="ECCParagraph"/>
        </w:rPr>
        <w:instrText xml:space="preserve"> REF _Ref525824722 \r \h  \* MERGEFORMAT </w:instrText>
      </w:r>
      <w:r>
        <w:rPr>
          <w:rStyle w:val="ECCParagraph"/>
        </w:rPr>
      </w:r>
      <w:r>
        <w:rPr>
          <w:rStyle w:val="ECCParagraph"/>
        </w:rPr>
        <w:fldChar w:fldCharType="separate"/>
      </w:r>
      <w:r w:rsidR="007A08F3">
        <w:rPr>
          <w:rStyle w:val="ECCParagraph"/>
        </w:rPr>
        <w:t>[4]</w:t>
      </w:r>
      <w:r>
        <w:rPr>
          <w:rStyle w:val="ECCParagraph"/>
        </w:rPr>
        <w:fldChar w:fldCharType="end"/>
      </w:r>
      <w:r>
        <w:rPr>
          <w:rStyle w:val="ECCParagraph"/>
        </w:rPr>
        <w:t xml:space="preserve">, a separation distance of 2 km and a carrier separation of 8.3 MHz </w:t>
      </w:r>
      <w:proofErr w:type="gramStart"/>
      <w:r>
        <w:rPr>
          <w:rStyle w:val="ECCParagraph"/>
        </w:rPr>
        <w:t>is</w:t>
      </w:r>
      <w:proofErr w:type="gramEnd"/>
      <w:r>
        <w:rPr>
          <w:rStyle w:val="ECCParagraph"/>
        </w:rPr>
        <w:t xml:space="preserve"> required between FS and MS BS operating in adjacent bands. Therefore, a careful deployment and coordination between MS and FS with channel spacing below 14 MHz is needed. Such coordination mechanisms were considered feasible given that fixed services in the 2°GHz band, due to the propagation conditions, mainly will operate in rural areas where long distance links are necessary.</w:t>
      </w:r>
    </w:p>
    <w:p w:rsidR="00BF4102" w:rsidRDefault="00F4610D">
      <w:pPr>
        <w:rPr>
          <w:rStyle w:val="ECCParagraph"/>
        </w:rPr>
      </w:pPr>
      <w:r>
        <w:rPr>
          <w:rStyle w:val="ECCParagraph"/>
        </w:rPr>
        <w:t xml:space="preserve">ECC Report 173 </w:t>
      </w:r>
      <w:r>
        <w:rPr>
          <w:rStyle w:val="ECCParagraph"/>
        </w:rPr>
        <w:fldChar w:fldCharType="begin"/>
      </w:r>
      <w:r>
        <w:rPr>
          <w:rStyle w:val="ECCParagraph"/>
        </w:rPr>
        <w:instrText xml:space="preserve"> REF _Ref525165842 \r \h  \* MERGEFORMAT </w:instrText>
      </w:r>
      <w:r>
        <w:rPr>
          <w:rStyle w:val="ECCParagraph"/>
        </w:rPr>
      </w:r>
      <w:r>
        <w:rPr>
          <w:rStyle w:val="ECCParagraph"/>
        </w:rPr>
        <w:fldChar w:fldCharType="separate"/>
      </w:r>
      <w:r w:rsidR="007A08F3">
        <w:rPr>
          <w:rStyle w:val="ECCParagraph"/>
        </w:rPr>
        <w:t>[21]</w:t>
      </w:r>
      <w:r>
        <w:rPr>
          <w:rStyle w:val="ECCParagraph"/>
        </w:rPr>
        <w:fldChar w:fldCharType="end"/>
      </w:r>
      <w:r>
        <w:rPr>
          <w:rStyle w:val="ECCParagraph"/>
        </w:rPr>
        <w:t xml:space="preserve"> on the “Fixed Service in Europe: Current use and future trends post 2016” (updated April 2018) indicates that only 4 administrations use the 2 GHz band with limited density. Furthermore, about 9200 point to point links and about 4100 central stations have been indicated in operation among the four subranges in the 2 GHz band for FS. Notice that a great majority of applications is in one single country (Russia), in the subrange 2400-2483.5 MHz. For other countries addressed in previous questionnaire, the use is reduced (about 300 FS links and no central station). All this information indicates that a much reduced number of FS links is currently deployed in the range 2025-2110 MHz and in just a few CEPT countries. Therefore, coexistence between FS in the band 2025-2110 MHz and MFCN (including AAS systems) in the 2110-2170 MHz can be addressed at national level.</w:t>
      </w:r>
    </w:p>
    <w:p w:rsidR="00BF4102" w:rsidRDefault="00F4610D" w:rsidP="00016405">
      <w:pPr>
        <w:pStyle w:val="Heading3"/>
        <w:tabs>
          <w:tab w:val="left" w:pos="993"/>
        </w:tabs>
        <w:rPr>
          <w:rStyle w:val="ECCHLorange"/>
          <w:rFonts w:eastAsia="Calibri" w:cs="Times New Roman"/>
          <w:b w:val="0"/>
          <w:bCs w:val="0"/>
          <w:i/>
          <w:szCs w:val="22"/>
          <w:shd w:val="clear" w:color="auto" w:fill="auto"/>
          <w:lang w:val="en-GB"/>
        </w:rPr>
      </w:pPr>
      <w:bookmarkStart w:id="77" w:name="_Ref526159454"/>
      <w:bookmarkStart w:id="78" w:name="_Ref526159568"/>
      <w:bookmarkStart w:id="79" w:name="_Toc3544412"/>
      <w:r>
        <w:rPr>
          <w:rStyle w:val="ECCHLorange"/>
          <w:shd w:val="clear" w:color="auto" w:fill="auto"/>
        </w:rPr>
        <w:lastRenderedPageBreak/>
        <w:t>Space Services</w:t>
      </w:r>
      <w:bookmarkEnd w:id="77"/>
      <w:bookmarkEnd w:id="78"/>
      <w:bookmarkEnd w:id="79"/>
    </w:p>
    <w:p w:rsidR="00BF4102" w:rsidRDefault="00F4610D">
      <w:pPr>
        <w:rPr>
          <w:rStyle w:val="ECCParagraph"/>
        </w:rPr>
      </w:pPr>
      <w:r>
        <w:rPr>
          <w:rStyle w:val="ECCParagraph"/>
        </w:rPr>
        <w:t xml:space="preserve">Recommendation ITU-R SA.1154 </w:t>
      </w:r>
      <w:r>
        <w:rPr>
          <w:rStyle w:val="ECCParagraph"/>
        </w:rPr>
        <w:fldChar w:fldCharType="begin"/>
      </w:r>
      <w:r>
        <w:rPr>
          <w:rStyle w:val="ECCParagraph"/>
        </w:rPr>
        <w:instrText xml:space="preserve"> REF _Ref526172052 \r \h  \* MERGEFORMAT </w:instrText>
      </w:r>
      <w:r>
        <w:rPr>
          <w:rStyle w:val="ECCParagraph"/>
        </w:rPr>
      </w:r>
      <w:r>
        <w:rPr>
          <w:rStyle w:val="ECCParagraph"/>
        </w:rPr>
        <w:fldChar w:fldCharType="separate"/>
      </w:r>
      <w:r w:rsidR="007A08F3">
        <w:rPr>
          <w:rStyle w:val="ECCParagraph"/>
        </w:rPr>
        <w:t>[22]</w:t>
      </w:r>
      <w:r>
        <w:rPr>
          <w:rStyle w:val="ECCParagraph"/>
        </w:rPr>
        <w:fldChar w:fldCharType="end"/>
      </w:r>
      <w:r>
        <w:rPr>
          <w:rStyle w:val="ECCParagraph"/>
        </w:rPr>
        <w:t xml:space="preserve"> provides a compatibility study of space services and high-density land mobile systems sharing the 2025-2110 MHz and 2200-2290 MHz bands. The conclusion of that study is that high density mobile systems should not be introduced in those bands. Thus, these bands cannot be identified as potential IMT bands. ERC Report 65 </w:t>
      </w:r>
      <w:r>
        <w:rPr>
          <w:rStyle w:val="ECCParagraph"/>
        </w:rPr>
        <w:fldChar w:fldCharType="begin"/>
      </w:r>
      <w:r>
        <w:rPr>
          <w:rStyle w:val="ECCParagraph"/>
        </w:rPr>
        <w:instrText xml:space="preserve"> REF _Ref525824722 \r \h  \* MERGEFORMAT </w:instrText>
      </w:r>
      <w:r>
        <w:rPr>
          <w:rStyle w:val="ECCParagraph"/>
        </w:rPr>
      </w:r>
      <w:r>
        <w:rPr>
          <w:rStyle w:val="ECCParagraph"/>
        </w:rPr>
        <w:fldChar w:fldCharType="separate"/>
      </w:r>
      <w:r w:rsidR="007A08F3">
        <w:rPr>
          <w:rStyle w:val="ECCParagraph"/>
        </w:rPr>
        <w:t>[4]</w:t>
      </w:r>
      <w:r>
        <w:rPr>
          <w:rStyle w:val="ECCParagraph"/>
        </w:rPr>
        <w:fldChar w:fldCharType="end"/>
      </w:r>
      <w:r>
        <w:rPr>
          <w:rStyle w:val="ECCParagraph"/>
        </w:rPr>
        <w:t xml:space="preserve"> provides adjacent channel compatibility studies between MFCN systems in the band 2110-2170 MHz and space services in the band 2025-2110 MHz. The conclusion of the study is that a carrier separation of 2.8 MHz is sufficient to protect narrow band receptions of the few systems (Earth-to-space links) operating near to 2110 MHz.</w:t>
      </w:r>
    </w:p>
    <w:p w:rsidR="00BF4102" w:rsidRDefault="00F4610D">
      <w:pPr>
        <w:rPr>
          <w:rStyle w:val="ECCParagraph"/>
        </w:rPr>
      </w:pPr>
      <w:r>
        <w:rPr>
          <w:rStyle w:val="ECCParagraph"/>
        </w:rPr>
        <w:t xml:space="preserve">CEPT administrations developed common guidelines with respect to the compatibility between CGC operating in the band 2170-2200 MHz and EESS/SRS/SOS Earth stations operating in the frequency band 2200-2290 MHz given in ECC Recommendation (10)01 (rev.2010) </w:t>
      </w:r>
      <w:r>
        <w:rPr>
          <w:rStyle w:val="ECCParagraph"/>
        </w:rPr>
        <w:fldChar w:fldCharType="begin"/>
      </w:r>
      <w:r>
        <w:rPr>
          <w:rStyle w:val="ECCParagraph"/>
        </w:rPr>
        <w:instrText xml:space="preserve"> REF _Ref525165866 \r \h  \* MERGEFORMAT </w:instrText>
      </w:r>
      <w:r>
        <w:rPr>
          <w:rStyle w:val="ECCParagraph"/>
        </w:rPr>
      </w:r>
      <w:r>
        <w:rPr>
          <w:rStyle w:val="ECCParagraph"/>
        </w:rPr>
        <w:fldChar w:fldCharType="separate"/>
      </w:r>
      <w:r w:rsidR="007A08F3">
        <w:rPr>
          <w:rStyle w:val="ECCParagraph"/>
        </w:rPr>
        <w:t>[23]</w:t>
      </w:r>
      <w:r>
        <w:rPr>
          <w:rStyle w:val="ECCParagraph"/>
        </w:rPr>
        <w:fldChar w:fldCharType="end"/>
      </w:r>
      <w:r>
        <w:rPr>
          <w:rStyle w:val="ECCParagraph"/>
        </w:rPr>
        <w:t xml:space="preserve">. It should be noted that the provisions (Considering-e)) of ECC Recommendation (10)01 considers “that compatibility between CGC base stations operating in the band 2170-2200 MHz and earth stations in the Earth Exploration Satellite Service, Space Research Service or Space Operation Service in the adjacent band 2200-2290 MHz, can be achieved through a coordinated process between affected operators and administrations”. Annex 2 to the ECC Recommendation (10)01 </w:t>
      </w:r>
      <w:r>
        <w:rPr>
          <w:rStyle w:val="ECCParagraph"/>
        </w:rPr>
        <w:fldChar w:fldCharType="begin"/>
      </w:r>
      <w:r>
        <w:rPr>
          <w:rStyle w:val="ECCParagraph"/>
        </w:rPr>
        <w:instrText xml:space="preserve"> REF _Ref525165866 \r \h  \* MERGEFORMAT </w:instrText>
      </w:r>
      <w:r>
        <w:rPr>
          <w:rStyle w:val="ECCParagraph"/>
        </w:rPr>
      </w:r>
      <w:r>
        <w:rPr>
          <w:rStyle w:val="ECCParagraph"/>
        </w:rPr>
        <w:fldChar w:fldCharType="separate"/>
      </w:r>
      <w:r w:rsidR="007A08F3">
        <w:rPr>
          <w:rStyle w:val="ECCParagraph"/>
        </w:rPr>
        <w:t>[23]</w:t>
      </w:r>
      <w:r>
        <w:rPr>
          <w:rStyle w:val="ECCParagraph"/>
        </w:rPr>
        <w:fldChar w:fldCharType="end"/>
      </w:r>
      <w:r>
        <w:rPr>
          <w:rStyle w:val="ECCParagraph"/>
        </w:rPr>
        <w:t xml:space="preserve"> lists the EESS/SRS/SOS Earth stations deployed in CEPT countries. The introduction of AAS systems in the 2110-2170 MHz frequency band does not affect the provisions given in ECC Recommendation 10(01) and the fact that coexistence with EESS/SRS/SOS Earth stations operating in the band 2200-2290 MHz is addressed at national level.</w:t>
      </w:r>
    </w:p>
    <w:p w:rsidR="00BF4102" w:rsidRDefault="00F4610D">
      <w:pPr>
        <w:pStyle w:val="Heading4"/>
        <w:rPr>
          <w:rStyle w:val="ECCHLbold"/>
          <w:rFonts w:eastAsia="Calibri"/>
          <w:b w:val="0"/>
        </w:rPr>
      </w:pPr>
      <w:bookmarkStart w:id="80" w:name="_Toc3544413"/>
      <w:r>
        <w:rPr>
          <w:rStyle w:val="ECCHLbold"/>
          <w:rFonts w:eastAsia="Calibri"/>
          <w:b w:val="0"/>
        </w:rPr>
        <w:t>Compatibility with EESS/SRS/SOS (2025-</w:t>
      </w:r>
      <w:r>
        <w:rPr>
          <w:rStyle w:val="ECCHLbold"/>
          <w:b w:val="0"/>
        </w:rPr>
        <w:t>2110°MHz</w:t>
      </w:r>
      <w:r>
        <w:rPr>
          <w:rStyle w:val="ECCHLbold"/>
          <w:rFonts w:eastAsia="Calibri"/>
          <w:b w:val="0"/>
        </w:rPr>
        <w:t>)</w:t>
      </w:r>
      <w:bookmarkEnd w:id="80"/>
    </w:p>
    <w:p w:rsidR="00BF4102" w:rsidRDefault="00F4610D">
      <w:pPr>
        <w:rPr>
          <w:rStyle w:val="ECCParagraph"/>
        </w:rPr>
      </w:pPr>
      <w:r>
        <w:rPr>
          <w:rStyle w:val="ECCParagraph"/>
        </w:rPr>
        <w:t xml:space="preserve">Previous work in ERC Report 65 (Section 3.3.2) </w:t>
      </w:r>
      <w:r>
        <w:rPr>
          <w:rStyle w:val="ECCParagraph"/>
        </w:rPr>
        <w:fldChar w:fldCharType="begin"/>
      </w:r>
      <w:r>
        <w:rPr>
          <w:rStyle w:val="ECCParagraph"/>
        </w:rPr>
        <w:instrText xml:space="preserve"> REF _Ref535316288 \r \h </w:instrText>
      </w:r>
      <w:r>
        <w:rPr>
          <w:rStyle w:val="ECCParagraph"/>
        </w:rPr>
      </w:r>
      <w:r>
        <w:rPr>
          <w:rStyle w:val="ECCParagraph"/>
        </w:rPr>
        <w:fldChar w:fldCharType="separate"/>
      </w:r>
      <w:r w:rsidR="007A08F3">
        <w:rPr>
          <w:rStyle w:val="ECCParagraph"/>
        </w:rPr>
        <w:t>[4]</w:t>
      </w:r>
      <w:r>
        <w:rPr>
          <w:rStyle w:val="ECCParagraph"/>
        </w:rPr>
        <w:fldChar w:fldCharType="end"/>
      </w:r>
      <w:r w:rsidR="002457DE">
        <w:rPr>
          <w:rStyle w:val="ECCParagraph"/>
        </w:rPr>
        <w:t xml:space="preserve"> </w:t>
      </w:r>
      <w:r>
        <w:rPr>
          <w:rStyle w:val="ECCParagraph"/>
        </w:rPr>
        <w:t xml:space="preserve">calculated the aggregate interference to the space service satellite receiver from all visible UMTS base stations. The parameters assumed in ERC Report 65 as well as proposed required attenuation to meet the protection criteria given in </w:t>
      </w:r>
      <w:r>
        <w:t>Recommendation</w:t>
      </w:r>
      <w:r>
        <w:rPr>
          <w:rStyle w:val="ECCParagraph"/>
        </w:rPr>
        <w:t xml:space="preserve"> ITU-R S.1154 </w:t>
      </w:r>
      <w:r>
        <w:rPr>
          <w:rStyle w:val="ECCParagraph"/>
        </w:rPr>
        <w:fldChar w:fldCharType="begin"/>
      </w:r>
      <w:r>
        <w:rPr>
          <w:rStyle w:val="ECCParagraph"/>
        </w:rPr>
        <w:instrText xml:space="preserve"> REF _Ref525165888 \r \h  \* MERGEFORMAT </w:instrText>
      </w:r>
      <w:r>
        <w:rPr>
          <w:rStyle w:val="ECCParagraph"/>
        </w:rPr>
      </w:r>
      <w:r>
        <w:rPr>
          <w:rStyle w:val="ECCParagraph"/>
        </w:rPr>
        <w:fldChar w:fldCharType="separate"/>
      </w:r>
      <w:r w:rsidR="007A08F3">
        <w:rPr>
          <w:rStyle w:val="ECCParagraph"/>
        </w:rPr>
        <w:t>[22]</w:t>
      </w:r>
      <w:r>
        <w:rPr>
          <w:rStyle w:val="ECCParagraph"/>
        </w:rPr>
        <w:fldChar w:fldCharType="end"/>
      </w:r>
      <w:r>
        <w:rPr>
          <w:rStyle w:val="ECCParagraph"/>
        </w:rPr>
        <w:t xml:space="preserve"> are shown in </w:t>
      </w:r>
      <w:r>
        <w:rPr>
          <w:rStyle w:val="ECCParagraph"/>
        </w:rPr>
        <w:fldChar w:fldCharType="begin"/>
      </w:r>
      <w:r>
        <w:rPr>
          <w:rStyle w:val="ECCParagraph"/>
        </w:rPr>
        <w:instrText xml:space="preserve"> REF _Ref526177217 \h  \* MERGEFORMAT </w:instrText>
      </w:r>
      <w:r>
        <w:rPr>
          <w:rStyle w:val="ECCParagraph"/>
        </w:rPr>
      </w:r>
      <w:r>
        <w:rPr>
          <w:rStyle w:val="ECCParagraph"/>
        </w:rPr>
        <w:fldChar w:fldCharType="separate"/>
      </w:r>
      <w:r w:rsidR="007A08F3" w:rsidRPr="002457DE">
        <w:rPr>
          <w:rStyle w:val="ECCParagraph"/>
        </w:rPr>
        <w:t>Table 3</w:t>
      </w:r>
      <w:r>
        <w:rPr>
          <w:rStyle w:val="ECCParagraph"/>
        </w:rPr>
        <w:fldChar w:fldCharType="end"/>
      </w:r>
      <w:r w:rsidR="002457DE">
        <w:rPr>
          <w:rStyle w:val="ECCParagraph"/>
        </w:rPr>
        <w:t>.</w:t>
      </w:r>
    </w:p>
    <w:p w:rsidR="00BF4102" w:rsidRDefault="00F4610D">
      <w:pPr>
        <w:pStyle w:val="Caption"/>
        <w:rPr>
          <w:lang w:val="en-GB"/>
        </w:rPr>
      </w:pPr>
      <w:bookmarkStart w:id="81" w:name="_Ref526177217"/>
      <w:r>
        <w:rPr>
          <w:lang w:val="en-GB"/>
        </w:rPr>
        <w:t xml:space="preserve">Table </w:t>
      </w:r>
      <w:r>
        <w:rPr>
          <w:noProof/>
          <w:lang w:val="en-GB"/>
        </w:rPr>
        <w:fldChar w:fldCharType="begin"/>
      </w:r>
      <w:r>
        <w:rPr>
          <w:noProof/>
          <w:lang w:val="en-GB"/>
        </w:rPr>
        <w:instrText xml:space="preserve"> SEQ Table \* ARABIC </w:instrText>
      </w:r>
      <w:r>
        <w:rPr>
          <w:noProof/>
          <w:lang w:val="en-GB"/>
        </w:rPr>
        <w:fldChar w:fldCharType="separate"/>
      </w:r>
      <w:r w:rsidR="007A08F3">
        <w:rPr>
          <w:noProof/>
          <w:lang w:val="en-GB"/>
        </w:rPr>
        <w:t>3</w:t>
      </w:r>
      <w:r>
        <w:rPr>
          <w:noProof/>
          <w:lang w:val="en-GB"/>
        </w:rPr>
        <w:fldChar w:fldCharType="end"/>
      </w:r>
      <w:bookmarkEnd w:id="81"/>
      <w:r>
        <w:rPr>
          <w:noProof/>
          <w:lang w:val="en-GB"/>
        </w:rPr>
        <w:t>:</w:t>
      </w:r>
      <w:r>
        <w:rPr>
          <w:lang w:val="en-GB"/>
        </w:rPr>
        <w:t xml:space="preserve"> Interference scenario around 2110 MHz (From ERC Report 65 </w:t>
      </w:r>
      <w:r>
        <w:rPr>
          <w:lang w:val="en-GB"/>
        </w:rPr>
        <w:fldChar w:fldCharType="begin"/>
      </w:r>
      <w:r>
        <w:rPr>
          <w:lang w:val="en-GB"/>
        </w:rPr>
        <w:instrText xml:space="preserve"> REF _Ref525824722 \r \h </w:instrText>
      </w:r>
      <w:r>
        <w:rPr>
          <w:lang w:val="en-GB"/>
        </w:rPr>
      </w:r>
      <w:r>
        <w:rPr>
          <w:lang w:val="en-GB"/>
        </w:rPr>
        <w:fldChar w:fldCharType="separate"/>
      </w:r>
      <w:r w:rsidR="007A08F3">
        <w:rPr>
          <w:lang w:val="en-GB"/>
        </w:rPr>
        <w:t>[4]</w:t>
      </w:r>
      <w:r>
        <w:rPr>
          <w:lang w:val="en-GB"/>
        </w:rPr>
        <w:fldChar w:fldCharType="end"/>
      </w:r>
      <w:r>
        <w:rPr>
          <w:lang w:val="en-GB"/>
        </w:rPr>
        <w:t>)</w:t>
      </w:r>
    </w:p>
    <w:tbl>
      <w:tblPr>
        <w:tblStyle w:val="ECCTable-redheader"/>
        <w:tblW w:w="4185" w:type="pct"/>
        <w:tblInd w:w="0" w:type="dxa"/>
        <w:tblLook w:val="04A0" w:firstRow="1" w:lastRow="0" w:firstColumn="1" w:lastColumn="0" w:noHBand="0" w:noVBand="1"/>
      </w:tblPr>
      <w:tblGrid>
        <w:gridCol w:w="4138"/>
        <w:gridCol w:w="4098"/>
        <w:gridCol w:w="13"/>
      </w:tblGrid>
      <w:tr w:rsidR="00BF4102" w:rsidTr="00BF4102">
        <w:trPr>
          <w:cnfStyle w:val="100000000000" w:firstRow="1" w:lastRow="0" w:firstColumn="0" w:lastColumn="0" w:oddVBand="0" w:evenVBand="0" w:oddHBand="0" w:evenHBand="0" w:firstRowFirstColumn="0" w:firstRowLastColumn="0" w:lastRowFirstColumn="0" w:lastRowLastColumn="0"/>
        </w:trPr>
        <w:tc>
          <w:tcPr>
            <w:tcW w:w="2508" w:type="pct"/>
          </w:tcPr>
          <w:p w:rsidR="00BF4102" w:rsidRDefault="00F4610D" w:rsidP="00016405">
            <w:pPr>
              <w:autoSpaceDE w:val="0"/>
              <w:autoSpaceDN w:val="0"/>
              <w:adjustRightInd w:val="0"/>
              <w:spacing w:before="120" w:after="120"/>
              <w:jc w:val="center"/>
              <w:rPr>
                <w:rFonts w:cs="Arial"/>
              </w:rPr>
            </w:pPr>
            <w:r>
              <w:rPr>
                <w:rFonts w:cs="Arial"/>
              </w:rPr>
              <w:t>Parameters</w:t>
            </w:r>
          </w:p>
        </w:tc>
        <w:tc>
          <w:tcPr>
            <w:tcW w:w="2492" w:type="pct"/>
            <w:gridSpan w:val="2"/>
          </w:tcPr>
          <w:p w:rsidR="00BF4102" w:rsidRDefault="00F4610D" w:rsidP="00016405">
            <w:pPr>
              <w:autoSpaceDE w:val="0"/>
              <w:autoSpaceDN w:val="0"/>
              <w:adjustRightInd w:val="0"/>
              <w:spacing w:before="120" w:after="120"/>
              <w:jc w:val="center"/>
              <w:rPr>
                <w:rFonts w:cs="Arial"/>
              </w:rPr>
            </w:pPr>
            <w:r>
              <w:rPr>
                <w:rFonts w:cs="Arial"/>
              </w:rPr>
              <w:t>Values</w:t>
            </w:r>
          </w:p>
        </w:tc>
      </w:tr>
      <w:tr w:rsidR="00BF4102" w:rsidTr="00BF4102">
        <w:tc>
          <w:tcPr>
            <w:tcW w:w="2508" w:type="pct"/>
          </w:tcPr>
          <w:p w:rsidR="00BF4102" w:rsidRDefault="00F4610D">
            <w:pPr>
              <w:pStyle w:val="ECCTabletext"/>
              <w:spacing w:before="40" w:after="40"/>
              <w:jc w:val="left"/>
              <w:rPr>
                <w:b/>
                <w:caps/>
              </w:rPr>
            </w:pPr>
            <w:r>
              <w:t>Spacecraft height</w:t>
            </w:r>
          </w:p>
        </w:tc>
        <w:tc>
          <w:tcPr>
            <w:tcW w:w="2492" w:type="pct"/>
            <w:gridSpan w:val="2"/>
          </w:tcPr>
          <w:p w:rsidR="00BF4102" w:rsidRDefault="00F4610D" w:rsidP="002457DE">
            <w:pPr>
              <w:pStyle w:val="ECCTabletext"/>
              <w:spacing w:before="40" w:after="40"/>
              <w:jc w:val="left"/>
              <w:rPr>
                <w:b/>
                <w:caps/>
              </w:rPr>
            </w:pPr>
            <w:r>
              <w:t>250 km (worst</w:t>
            </w:r>
            <w:r w:rsidR="002457DE">
              <w:t xml:space="preserve"> </w:t>
            </w:r>
            <w:r>
              <w:t>case)</w:t>
            </w:r>
          </w:p>
        </w:tc>
      </w:tr>
      <w:tr w:rsidR="00BF4102" w:rsidTr="00BF4102">
        <w:tc>
          <w:tcPr>
            <w:tcW w:w="2508" w:type="pct"/>
          </w:tcPr>
          <w:p w:rsidR="00BF4102" w:rsidRDefault="00F4610D">
            <w:pPr>
              <w:pStyle w:val="ECCTabletext"/>
              <w:spacing w:before="40" w:after="40"/>
              <w:jc w:val="left"/>
              <w:rPr>
                <w:b/>
                <w:caps/>
              </w:rPr>
            </w:pPr>
            <w:r>
              <w:t>Average transmission loss (average BS antenna gain in the satellite direction and free-space path loss from visible cells)</w:t>
            </w:r>
          </w:p>
        </w:tc>
        <w:tc>
          <w:tcPr>
            <w:tcW w:w="2492" w:type="pct"/>
            <w:gridSpan w:val="2"/>
          </w:tcPr>
          <w:p w:rsidR="00BF4102" w:rsidRDefault="00F4610D">
            <w:pPr>
              <w:pStyle w:val="ECCTabletext"/>
              <w:spacing w:before="40" w:after="40"/>
              <w:jc w:val="left"/>
              <w:rPr>
                <w:b/>
                <w:caps/>
              </w:rPr>
            </w:pPr>
            <w:r>
              <w:t>154.2 dB</w:t>
            </w:r>
          </w:p>
        </w:tc>
      </w:tr>
      <w:tr w:rsidR="00BF4102" w:rsidTr="00BF4102">
        <w:tc>
          <w:tcPr>
            <w:tcW w:w="2508" w:type="pct"/>
          </w:tcPr>
          <w:p w:rsidR="00BF4102" w:rsidRDefault="00F4610D">
            <w:pPr>
              <w:pStyle w:val="ECCTabletext"/>
              <w:spacing w:before="40" w:after="40"/>
              <w:jc w:val="left"/>
              <w:rPr>
                <w:b/>
                <w:caps/>
              </w:rPr>
            </w:pPr>
            <w:r>
              <w:t>Polarisation loss</w:t>
            </w:r>
          </w:p>
        </w:tc>
        <w:tc>
          <w:tcPr>
            <w:tcW w:w="2492" w:type="pct"/>
            <w:gridSpan w:val="2"/>
          </w:tcPr>
          <w:p w:rsidR="00BF4102" w:rsidRDefault="00F4610D">
            <w:pPr>
              <w:pStyle w:val="ECCTabletext"/>
              <w:spacing w:before="40" w:after="40"/>
              <w:jc w:val="left"/>
              <w:rPr>
                <w:b/>
                <w:caps/>
              </w:rPr>
            </w:pPr>
            <w:r>
              <w:t>2 dB</w:t>
            </w:r>
          </w:p>
        </w:tc>
      </w:tr>
      <w:tr w:rsidR="00BF4102" w:rsidTr="00D21E6D">
        <w:trPr>
          <w:gridAfter w:val="1"/>
          <w:wAfter w:w="8" w:type="pct"/>
        </w:trPr>
        <w:tc>
          <w:tcPr>
            <w:tcW w:w="2508" w:type="pct"/>
          </w:tcPr>
          <w:p w:rsidR="00BF4102" w:rsidRDefault="00F4610D">
            <w:pPr>
              <w:pStyle w:val="ECCTabletext"/>
              <w:spacing w:before="40" w:after="40"/>
              <w:jc w:val="left"/>
              <w:rPr>
                <w:b/>
                <w:caps/>
              </w:rPr>
            </w:pPr>
            <w:r>
              <w:t>Maximum received interference at the spacecraft (note 1)</w:t>
            </w:r>
          </w:p>
        </w:tc>
        <w:tc>
          <w:tcPr>
            <w:tcW w:w="2484" w:type="pct"/>
          </w:tcPr>
          <w:p w:rsidR="00BF4102" w:rsidRDefault="00F4610D">
            <w:pPr>
              <w:pStyle w:val="ECCTabletext"/>
              <w:spacing w:before="40" w:after="40"/>
            </w:pPr>
            <w:r>
              <w:t xml:space="preserve">-217 dBW/Hz </w:t>
            </w:r>
          </w:p>
          <w:p w:rsidR="00BF4102" w:rsidRDefault="00F4610D" w:rsidP="00D21E6D">
            <w:pPr>
              <w:pStyle w:val="ECCTabletext"/>
              <w:spacing w:before="40" w:after="40"/>
            </w:pPr>
            <w:r>
              <w:rPr>
                <w:rStyle w:val="ECCParagraph"/>
              </w:rPr>
              <w:t xml:space="preserve">See </w:t>
            </w:r>
            <w:r>
              <w:t>Recommendation ITU-R SA.1154</w:t>
            </w:r>
            <w:r w:rsidR="00D21E6D">
              <w:t xml:space="preserve"> </w:t>
            </w:r>
            <w:r w:rsidR="00D21E6D">
              <w:fldChar w:fldCharType="begin"/>
            </w:r>
            <w:r w:rsidR="00D21E6D">
              <w:instrText xml:space="preserve"> REF _Ref532306625 \r \h </w:instrText>
            </w:r>
            <w:r w:rsidR="00D21E6D">
              <w:fldChar w:fldCharType="separate"/>
            </w:r>
            <w:r w:rsidR="00D21E6D">
              <w:t>[22]</w:t>
            </w:r>
            <w:r w:rsidR="00D21E6D">
              <w:fldChar w:fldCharType="end"/>
            </w:r>
            <w:r>
              <w:t xml:space="preserve"> </w:t>
            </w:r>
            <w:r w:rsidR="00E11AC3">
              <w:t>s</w:t>
            </w:r>
            <w:r>
              <w:t>pace-to-</w:t>
            </w:r>
            <w:r w:rsidR="00E11AC3">
              <w:t>s</w:t>
            </w:r>
            <w:r>
              <w:t>pace case (worst</w:t>
            </w:r>
            <w:r w:rsidR="00D21E6D">
              <w:t xml:space="preserve"> </w:t>
            </w:r>
            <w:r>
              <w:t>case)</w:t>
            </w:r>
          </w:p>
        </w:tc>
      </w:tr>
      <w:tr w:rsidR="00BF4102" w:rsidTr="00D21E6D">
        <w:trPr>
          <w:gridAfter w:val="1"/>
          <w:wAfter w:w="8" w:type="pct"/>
        </w:trPr>
        <w:tc>
          <w:tcPr>
            <w:tcW w:w="2508" w:type="pct"/>
          </w:tcPr>
          <w:p w:rsidR="00BF4102" w:rsidRDefault="00F4610D">
            <w:pPr>
              <w:pStyle w:val="ECCTabletext"/>
              <w:spacing w:before="40" w:after="40"/>
              <w:jc w:val="left"/>
              <w:rPr>
                <w:b/>
                <w:caps/>
              </w:rPr>
            </w:pPr>
            <w:r>
              <w:t>Average cell radius</w:t>
            </w:r>
          </w:p>
        </w:tc>
        <w:tc>
          <w:tcPr>
            <w:tcW w:w="2484" w:type="pct"/>
          </w:tcPr>
          <w:p w:rsidR="00BF4102" w:rsidRDefault="00F4610D">
            <w:pPr>
              <w:pStyle w:val="ECCTabletext"/>
              <w:spacing w:before="40" w:after="40"/>
              <w:jc w:val="left"/>
              <w:rPr>
                <w:b/>
                <w:caps/>
              </w:rPr>
            </w:pPr>
            <w:r>
              <w:t>6.8 km</w:t>
            </w:r>
          </w:p>
        </w:tc>
      </w:tr>
      <w:tr w:rsidR="00BF4102" w:rsidTr="00D21E6D">
        <w:trPr>
          <w:gridAfter w:val="1"/>
          <w:wAfter w:w="8" w:type="pct"/>
        </w:trPr>
        <w:tc>
          <w:tcPr>
            <w:tcW w:w="2508" w:type="pct"/>
          </w:tcPr>
          <w:p w:rsidR="00BF4102" w:rsidRDefault="00F4610D">
            <w:pPr>
              <w:pStyle w:val="ECCTabletext"/>
              <w:spacing w:before="40" w:after="40"/>
              <w:jc w:val="left"/>
              <w:rPr>
                <w:b/>
                <w:caps/>
              </w:rPr>
            </w:pPr>
            <w:r>
              <w:t xml:space="preserve">Visible earth </w:t>
            </w:r>
          </w:p>
        </w:tc>
        <w:tc>
          <w:tcPr>
            <w:tcW w:w="2484" w:type="pct"/>
          </w:tcPr>
          <w:p w:rsidR="00BF4102" w:rsidRDefault="00F4610D">
            <w:pPr>
              <w:pStyle w:val="ECCTabletext"/>
              <w:spacing w:before="40" w:after="40"/>
              <w:jc w:val="left"/>
              <w:rPr>
                <w:b/>
                <w:caps/>
              </w:rPr>
            </w:pPr>
            <w:r>
              <w:t>9689313 km</w:t>
            </w:r>
            <w:r>
              <w:rPr>
                <w:vertAlign w:val="superscript"/>
              </w:rPr>
              <w:t>2</w:t>
            </w:r>
          </w:p>
        </w:tc>
      </w:tr>
      <w:tr w:rsidR="00BF4102" w:rsidTr="00D21E6D">
        <w:trPr>
          <w:gridAfter w:val="1"/>
          <w:wAfter w:w="8" w:type="pct"/>
        </w:trPr>
        <w:tc>
          <w:tcPr>
            <w:tcW w:w="2508" w:type="pct"/>
          </w:tcPr>
          <w:p w:rsidR="00BF4102" w:rsidRDefault="00F4610D">
            <w:pPr>
              <w:pStyle w:val="ECCTabletext"/>
              <w:spacing w:before="40" w:after="40"/>
              <w:jc w:val="left"/>
              <w:rPr>
                <w:b/>
                <w:caps/>
              </w:rPr>
            </w:pPr>
            <w:r>
              <w:t>Number of simultaneous transmitters</w:t>
            </w:r>
          </w:p>
        </w:tc>
        <w:tc>
          <w:tcPr>
            <w:tcW w:w="2484" w:type="pct"/>
          </w:tcPr>
          <w:p w:rsidR="00BF4102" w:rsidRDefault="00F4610D">
            <w:pPr>
              <w:pStyle w:val="ECCTabletext"/>
              <w:spacing w:before="40" w:after="40"/>
              <w:jc w:val="left"/>
              <w:rPr>
                <w:b/>
                <w:caps/>
              </w:rPr>
            </w:pPr>
            <w:r>
              <w:t>66700</w:t>
            </w:r>
          </w:p>
        </w:tc>
      </w:tr>
      <w:tr w:rsidR="00BF4102" w:rsidTr="00D21E6D">
        <w:trPr>
          <w:gridAfter w:val="1"/>
          <w:wAfter w:w="8" w:type="pct"/>
        </w:trPr>
        <w:tc>
          <w:tcPr>
            <w:tcW w:w="2508" w:type="pct"/>
          </w:tcPr>
          <w:p w:rsidR="00BF4102" w:rsidRDefault="00F4610D">
            <w:pPr>
              <w:pStyle w:val="ECCTabletext"/>
              <w:spacing w:before="40" w:after="40"/>
              <w:jc w:val="left"/>
              <w:rPr>
                <w:b/>
                <w:caps/>
              </w:rPr>
            </w:pPr>
            <w:r>
              <w:t>BS power per channel</w:t>
            </w:r>
          </w:p>
        </w:tc>
        <w:tc>
          <w:tcPr>
            <w:tcW w:w="2484" w:type="pct"/>
          </w:tcPr>
          <w:p w:rsidR="00BF4102" w:rsidRDefault="00F4610D">
            <w:pPr>
              <w:pStyle w:val="ECCTabletext"/>
              <w:spacing w:before="40" w:after="40"/>
              <w:jc w:val="left"/>
              <w:rPr>
                <w:b/>
                <w:caps/>
              </w:rPr>
            </w:pPr>
            <w:r>
              <w:t>41 dBm</w:t>
            </w:r>
          </w:p>
        </w:tc>
      </w:tr>
      <w:tr w:rsidR="00BF4102" w:rsidTr="00D21E6D">
        <w:trPr>
          <w:gridAfter w:val="1"/>
          <w:wAfter w:w="8" w:type="pct"/>
        </w:trPr>
        <w:tc>
          <w:tcPr>
            <w:tcW w:w="2508" w:type="pct"/>
          </w:tcPr>
          <w:p w:rsidR="00BF4102" w:rsidRDefault="00F4610D">
            <w:pPr>
              <w:pStyle w:val="ECCTabletext"/>
              <w:spacing w:before="40" w:after="40"/>
              <w:jc w:val="left"/>
              <w:rPr>
                <w:b/>
                <w:caps/>
              </w:rPr>
            </w:pPr>
            <w:r>
              <w:t>Power control</w:t>
            </w:r>
            <w:r w:rsidR="00CF61B6">
              <w:t xml:space="preserve"> </w:t>
            </w:r>
            <w:r>
              <w:t>/</w:t>
            </w:r>
            <w:r w:rsidR="00CF61B6">
              <w:t xml:space="preserve"> </w:t>
            </w:r>
            <w:r>
              <w:t>remote areas</w:t>
            </w:r>
          </w:p>
        </w:tc>
        <w:tc>
          <w:tcPr>
            <w:tcW w:w="2484" w:type="pct"/>
          </w:tcPr>
          <w:p w:rsidR="00BF4102" w:rsidRDefault="00F4610D">
            <w:pPr>
              <w:pStyle w:val="ECCTabletext"/>
              <w:spacing w:before="40" w:after="40"/>
              <w:jc w:val="left"/>
              <w:rPr>
                <w:b/>
                <w:caps/>
              </w:rPr>
            </w:pPr>
            <w:r>
              <w:t>6 dB</w:t>
            </w:r>
          </w:p>
        </w:tc>
      </w:tr>
      <w:tr w:rsidR="00BF4102" w:rsidTr="00D21E6D">
        <w:trPr>
          <w:gridAfter w:val="1"/>
          <w:wAfter w:w="8" w:type="pct"/>
        </w:trPr>
        <w:tc>
          <w:tcPr>
            <w:tcW w:w="2508" w:type="pct"/>
          </w:tcPr>
          <w:p w:rsidR="00BF4102" w:rsidRDefault="00F4610D">
            <w:pPr>
              <w:pStyle w:val="ECCTabletext"/>
              <w:spacing w:before="40" w:after="40"/>
              <w:jc w:val="left"/>
              <w:rPr>
                <w:b/>
                <w:caps/>
              </w:rPr>
            </w:pPr>
            <w:r>
              <w:t>Channel bandwidth</w:t>
            </w:r>
          </w:p>
        </w:tc>
        <w:tc>
          <w:tcPr>
            <w:tcW w:w="2484" w:type="pct"/>
          </w:tcPr>
          <w:p w:rsidR="00BF4102" w:rsidRDefault="00F4610D">
            <w:pPr>
              <w:pStyle w:val="ECCTabletext"/>
              <w:spacing w:before="40" w:after="40"/>
              <w:jc w:val="left"/>
              <w:rPr>
                <w:b/>
                <w:caps/>
              </w:rPr>
            </w:pPr>
            <w:r>
              <w:t>3.84 MHz (final results based on 5</w:t>
            </w:r>
            <w:r w:rsidR="004156A7">
              <w:t xml:space="preserve"> </w:t>
            </w:r>
            <w:r>
              <w:t>MHz)</w:t>
            </w:r>
          </w:p>
        </w:tc>
      </w:tr>
      <w:tr w:rsidR="00BF4102" w:rsidTr="00D21E6D">
        <w:trPr>
          <w:gridAfter w:val="1"/>
          <w:wAfter w:w="8" w:type="pct"/>
        </w:trPr>
        <w:tc>
          <w:tcPr>
            <w:tcW w:w="2508" w:type="pct"/>
          </w:tcPr>
          <w:p w:rsidR="00BF4102" w:rsidRDefault="00F4610D">
            <w:pPr>
              <w:pStyle w:val="ECCTabletext"/>
              <w:spacing w:before="40" w:after="40"/>
              <w:jc w:val="left"/>
              <w:rPr>
                <w:b/>
                <w:caps/>
              </w:rPr>
            </w:pPr>
            <w:r>
              <w:t>Down-tilt</w:t>
            </w:r>
          </w:p>
        </w:tc>
        <w:tc>
          <w:tcPr>
            <w:tcW w:w="2484" w:type="pct"/>
          </w:tcPr>
          <w:p w:rsidR="00BF4102" w:rsidRDefault="00F4610D">
            <w:pPr>
              <w:pStyle w:val="ECCTabletext"/>
              <w:spacing w:before="40" w:after="40"/>
              <w:jc w:val="left"/>
              <w:rPr>
                <w:b/>
                <w:caps/>
              </w:rPr>
            </w:pPr>
            <w:r>
              <w:t>2.5</w:t>
            </w:r>
          </w:p>
        </w:tc>
      </w:tr>
      <w:tr w:rsidR="00BF4102" w:rsidTr="00BF4102">
        <w:tc>
          <w:tcPr>
            <w:tcW w:w="2508" w:type="pct"/>
          </w:tcPr>
          <w:p w:rsidR="00BF4102" w:rsidRDefault="00F4610D">
            <w:pPr>
              <w:pStyle w:val="ECCTabletext"/>
              <w:spacing w:before="40" w:after="40"/>
              <w:jc w:val="left"/>
              <w:rPr>
                <w:b/>
                <w:caps/>
              </w:rPr>
            </w:pPr>
            <w:r>
              <w:t xml:space="preserve">Antenna height </w:t>
            </w:r>
          </w:p>
        </w:tc>
        <w:tc>
          <w:tcPr>
            <w:tcW w:w="2492" w:type="pct"/>
            <w:gridSpan w:val="2"/>
          </w:tcPr>
          <w:p w:rsidR="00BF4102" w:rsidRDefault="00F4610D">
            <w:pPr>
              <w:pStyle w:val="ECCTabletext"/>
              <w:spacing w:before="40" w:after="40"/>
              <w:jc w:val="left"/>
              <w:rPr>
                <w:b/>
                <w:caps/>
              </w:rPr>
            </w:pPr>
            <w:r>
              <w:t>30</w:t>
            </w:r>
            <w:r w:rsidR="005E4562">
              <w:t xml:space="preserve"> </w:t>
            </w:r>
            <w:r>
              <w:t>m</w:t>
            </w:r>
          </w:p>
        </w:tc>
      </w:tr>
      <w:tr w:rsidR="00BF4102" w:rsidTr="00BF4102">
        <w:tc>
          <w:tcPr>
            <w:tcW w:w="2508" w:type="pct"/>
          </w:tcPr>
          <w:p w:rsidR="00BF4102" w:rsidRDefault="00F4610D">
            <w:pPr>
              <w:pStyle w:val="ECCTabletext"/>
              <w:spacing w:before="40" w:after="40"/>
              <w:jc w:val="left"/>
              <w:rPr>
                <w:b/>
                <w:caps/>
              </w:rPr>
            </w:pPr>
            <w:r>
              <w:t xml:space="preserve">Antenna pattern </w:t>
            </w:r>
          </w:p>
        </w:tc>
        <w:tc>
          <w:tcPr>
            <w:tcW w:w="2492" w:type="pct"/>
            <w:gridSpan w:val="2"/>
          </w:tcPr>
          <w:p w:rsidR="00BF4102" w:rsidRDefault="00F4610D" w:rsidP="00CF61B6">
            <w:pPr>
              <w:pStyle w:val="ECCTabletext"/>
              <w:spacing w:before="40" w:after="40"/>
            </w:pPr>
            <w:r>
              <w:t>Rec</w:t>
            </w:r>
            <w:r w:rsidR="00CF61B6">
              <w:t>ommendation</w:t>
            </w:r>
            <w:r>
              <w:t xml:space="preserve"> ITU-R F.1336-4</w:t>
            </w:r>
            <w:r w:rsidR="00D21E6D">
              <w:t xml:space="preserve"> </w:t>
            </w:r>
            <w:r w:rsidR="00D21E6D">
              <w:fldChar w:fldCharType="begin"/>
            </w:r>
            <w:r w:rsidR="00D21E6D">
              <w:instrText xml:space="preserve"> REF _Ref3532716 \r \h </w:instrText>
            </w:r>
            <w:r w:rsidR="00D21E6D">
              <w:fldChar w:fldCharType="separate"/>
            </w:r>
            <w:r w:rsidR="00D21E6D">
              <w:t>[18]</w:t>
            </w:r>
            <w:r w:rsidR="00D21E6D">
              <w:fldChar w:fldCharType="end"/>
            </w:r>
          </w:p>
        </w:tc>
      </w:tr>
      <w:tr w:rsidR="00BF4102" w:rsidTr="00BF4102">
        <w:tc>
          <w:tcPr>
            <w:tcW w:w="2508" w:type="pct"/>
          </w:tcPr>
          <w:p w:rsidR="00BF4102" w:rsidRDefault="00F4610D">
            <w:pPr>
              <w:pStyle w:val="ECCTabletext"/>
              <w:spacing w:before="40" w:after="40"/>
            </w:pPr>
            <w:r>
              <w:lastRenderedPageBreak/>
              <w:t>Design Margin</w:t>
            </w:r>
          </w:p>
        </w:tc>
        <w:tc>
          <w:tcPr>
            <w:tcW w:w="2492" w:type="pct"/>
            <w:gridSpan w:val="2"/>
          </w:tcPr>
          <w:p w:rsidR="00BF4102" w:rsidRDefault="00F4610D">
            <w:pPr>
              <w:pStyle w:val="ECCTabletext"/>
              <w:spacing w:before="40" w:after="40"/>
            </w:pPr>
            <w:r>
              <w:t>3 dB</w:t>
            </w:r>
          </w:p>
        </w:tc>
      </w:tr>
      <w:tr w:rsidR="00BF4102" w:rsidTr="00BF4102">
        <w:tc>
          <w:tcPr>
            <w:tcW w:w="2508" w:type="pct"/>
          </w:tcPr>
          <w:p w:rsidR="00BF4102" w:rsidRDefault="00F4610D">
            <w:pPr>
              <w:pStyle w:val="ECCTabletext"/>
              <w:spacing w:before="40" w:after="40"/>
              <w:rPr>
                <w:b/>
              </w:rPr>
            </w:pPr>
            <w:r>
              <w:rPr>
                <w:b/>
              </w:rPr>
              <w:t xml:space="preserve">Required attenuation </w:t>
            </w:r>
          </w:p>
        </w:tc>
        <w:tc>
          <w:tcPr>
            <w:tcW w:w="2492" w:type="pct"/>
            <w:gridSpan w:val="2"/>
          </w:tcPr>
          <w:p w:rsidR="00BF4102" w:rsidRDefault="00F4610D">
            <w:pPr>
              <w:pStyle w:val="ECCTabletext"/>
              <w:spacing w:before="40" w:after="40"/>
              <w:rPr>
                <w:b/>
              </w:rPr>
            </w:pPr>
            <w:r>
              <w:rPr>
                <w:b/>
              </w:rPr>
              <w:t>43 dB</w:t>
            </w:r>
          </w:p>
        </w:tc>
      </w:tr>
      <w:tr w:rsidR="00BF4102" w:rsidTr="00BF4102">
        <w:tc>
          <w:tcPr>
            <w:tcW w:w="5000" w:type="pct"/>
            <w:gridSpan w:val="3"/>
          </w:tcPr>
          <w:p w:rsidR="00BF4102" w:rsidRDefault="00F4610D">
            <w:pPr>
              <w:pStyle w:val="ECCTabletext"/>
              <w:rPr>
                <w:b/>
              </w:rPr>
            </w:pPr>
            <w:r>
              <w:rPr>
                <w:rFonts w:cs="Arial"/>
                <w:i/>
                <w:iCs/>
                <w:sz w:val="16"/>
              </w:rPr>
              <w:t>Note 1:</w:t>
            </w:r>
            <w:r>
              <w:t xml:space="preserve"> </w:t>
            </w:r>
            <w:r>
              <w:rPr>
                <w:rFonts w:cs="Arial"/>
                <w:i/>
                <w:iCs/>
                <w:sz w:val="16"/>
              </w:rPr>
              <w:t>A For Earth-to-space links, the protection criterion is 4dB less stringent (-213 dBW/Hz)</w:t>
            </w:r>
          </w:p>
        </w:tc>
      </w:tr>
    </w:tbl>
    <w:p w:rsidR="007E226A" w:rsidRDefault="007E226A">
      <w:pPr>
        <w:autoSpaceDE w:val="0"/>
        <w:autoSpaceDN w:val="0"/>
        <w:adjustRightInd w:val="0"/>
        <w:spacing w:after="0"/>
        <w:rPr>
          <w:rFonts w:cs="Arial"/>
          <w:szCs w:val="20"/>
          <w:u w:val="single"/>
        </w:rPr>
      </w:pPr>
    </w:p>
    <w:p w:rsidR="00BF4102" w:rsidRDefault="00F4610D">
      <w:pPr>
        <w:autoSpaceDE w:val="0"/>
        <w:autoSpaceDN w:val="0"/>
        <w:adjustRightInd w:val="0"/>
        <w:spacing w:after="0"/>
        <w:rPr>
          <w:rFonts w:cs="Arial"/>
          <w:szCs w:val="20"/>
          <w:u w:val="single"/>
        </w:rPr>
      </w:pPr>
      <w:r>
        <w:rPr>
          <w:rFonts w:cs="Arial"/>
          <w:szCs w:val="20"/>
          <w:u w:val="single"/>
        </w:rPr>
        <w:t>Interference Calculation Methodology</w:t>
      </w:r>
    </w:p>
    <w:p w:rsidR="00BF4102" w:rsidRDefault="00F4610D">
      <w:pPr>
        <w:autoSpaceDE w:val="0"/>
        <w:autoSpaceDN w:val="0"/>
        <w:adjustRightInd w:val="0"/>
        <w:spacing w:after="0"/>
        <w:rPr>
          <w:rStyle w:val="ECCParagraph"/>
        </w:rPr>
      </w:pPr>
      <w:r>
        <w:rPr>
          <w:rStyle w:val="ECCParagraph"/>
        </w:rPr>
        <w:t xml:space="preserve">Similar methodology and parameters assumed in ERC Report 65 was followed for the comparison of Case 1 non-AAS system and Case 2 AAS system. The parameters to be used in the analysis are shown in Table 3 and Table 4. Furthermore, the interference calculation methodology follows ERC Report 65 Annex B where the centre of the terrestrial IMT cells are modelled as lying on concentric rings centred on the satellite point. This assumption simplifies the interference calculations since the elevation angle </w:t>
      </w:r>
      <w:proofErr w:type="gramStart"/>
      <w:r>
        <w:rPr>
          <w:rStyle w:val="ECCParagraph"/>
        </w:rPr>
        <w:t>θ,</w:t>
      </w:r>
      <w:proofErr w:type="gramEnd"/>
      <w:r>
        <w:rPr>
          <w:rStyle w:val="ECCParagraph"/>
        </w:rPr>
        <w:t xml:space="preserve"> the slant range and the free</w:t>
      </w:r>
      <w:r w:rsidR="00191244">
        <w:rPr>
          <w:rStyle w:val="ECCParagraph"/>
        </w:rPr>
        <w:t>-</w:t>
      </w:r>
      <w:r>
        <w:rPr>
          <w:rStyle w:val="ECCParagraph"/>
        </w:rPr>
        <w:t xml:space="preserve">space path loss to the satellite are constant for each ring of cells. </w:t>
      </w:r>
    </w:p>
    <w:p w:rsidR="00BF4102" w:rsidRDefault="00F4610D">
      <w:pPr>
        <w:autoSpaceDE w:val="0"/>
        <w:autoSpaceDN w:val="0"/>
        <w:adjustRightInd w:val="0"/>
        <w:spacing w:after="0"/>
        <w:rPr>
          <w:rStyle w:val="ECCParagraph"/>
        </w:rPr>
      </w:pPr>
      <w:r>
        <w:rPr>
          <w:rStyle w:val="ECCParagraph"/>
        </w:rPr>
        <w:t xml:space="preserve">It should be noted that considering the size of the satellite footprint, free-space path loss is a conservative assumption for the rings closer to edge of the satellite footprint which are more likely to be in NLOS conditions due to the earth curvature. Also, for simplicity no-coverage areas such as seas, forest, etc. were disregarded. For modelling the AAS system behaviour, statistics over 1000 snapshots were taken where a single user is randomly deployed following a polar uniform distribution within the cell radius (urban and rural) and the AAS antenna beam is steered in elevation and azimuth towards the user position. </w:t>
      </w:r>
    </w:p>
    <w:p w:rsidR="00BF4102" w:rsidRDefault="00F4610D">
      <w:pPr>
        <w:autoSpaceDE w:val="0"/>
        <w:autoSpaceDN w:val="0"/>
        <w:adjustRightInd w:val="0"/>
        <w:spacing w:after="0"/>
        <w:rPr>
          <w:rStyle w:val="ECCParagraph"/>
        </w:rPr>
      </w:pPr>
      <w:r>
        <w:rPr>
          <w:rStyle w:val="ECCParagraph"/>
        </w:rPr>
        <w:t xml:space="preserve">The average antenna gain across all azimuth angles for each elevation angle above the horizon was taken. Aggregated interference at the spacecraft is calculated by the following equation: </w:t>
      </w:r>
    </w:p>
    <w:p w:rsidR="00BF4102" w:rsidRDefault="0080541A">
      <w:pPr>
        <w:autoSpaceDE w:val="0"/>
        <w:autoSpaceDN w:val="0"/>
        <w:adjustRightInd w:val="0"/>
        <w:spacing w:after="0"/>
        <w:rPr>
          <w:rFonts w:eastAsiaTheme="minorEastAsia" w:cs="Arial"/>
          <w:iCs/>
          <w:color w:val="000000" w:themeColor="text1"/>
          <w:kern w:val="24"/>
          <w:szCs w:val="20"/>
        </w:rPr>
      </w:pPr>
      <m:oMathPara>
        <m:oMath>
          <m:sSubSup>
            <m:sSubSupPr>
              <m:ctrlPr>
                <w:rPr>
                  <w:rFonts w:ascii="Cambria Math" w:eastAsiaTheme="minorEastAsia" w:hAnsi="Cambria Math" w:cs="Arial"/>
                  <w:i/>
                  <w:iCs/>
                  <w:color w:val="000000" w:themeColor="text1"/>
                  <w:kern w:val="24"/>
                  <w:szCs w:val="20"/>
                </w:rPr>
              </m:ctrlPr>
            </m:sSubSupPr>
            <m:e>
              <m:r>
                <w:rPr>
                  <w:rFonts w:ascii="Cambria Math" w:hAnsi="Cambria Math" w:cs="Arial"/>
                  <w:color w:val="000000" w:themeColor="text1"/>
                  <w:kern w:val="24"/>
                  <w:szCs w:val="20"/>
                </w:rPr>
                <m:t>I</m:t>
              </m:r>
            </m:e>
            <m:sub>
              <m:r>
                <w:rPr>
                  <w:rFonts w:ascii="Cambria Math" w:hAnsi="Cambria Math" w:cs="Arial"/>
                  <w:color w:val="000000" w:themeColor="text1"/>
                  <w:kern w:val="24"/>
                  <w:szCs w:val="20"/>
                </w:rPr>
                <m:t>agg</m:t>
              </m:r>
            </m:sub>
            <m:sup>
              <m:r>
                <w:rPr>
                  <w:rFonts w:ascii="Cambria Math" w:hAnsi="Cambria Math" w:cs="Arial"/>
                  <w:color w:val="000000" w:themeColor="text1"/>
                  <w:kern w:val="24"/>
                  <w:szCs w:val="20"/>
                </w:rPr>
                <m:t>MFCN</m:t>
              </m:r>
            </m:sup>
          </m:sSubSup>
          <m:r>
            <w:rPr>
              <w:rFonts w:ascii="Cambria Math" w:hAnsi="Cambria Math" w:cs="Arial"/>
              <w:color w:val="000000" w:themeColor="text1"/>
              <w:kern w:val="24"/>
              <w:szCs w:val="20"/>
            </w:rPr>
            <m:t>(dBm/MHz)=</m:t>
          </m:r>
          <m:nary>
            <m:naryPr>
              <m:chr m:val="∑"/>
              <m:supHide m:val="1"/>
              <m:ctrlPr>
                <w:rPr>
                  <w:rFonts w:ascii="Cambria Math" w:eastAsiaTheme="minorEastAsia" w:hAnsi="Cambria Math" w:cs="Arial"/>
                  <w:i/>
                  <w:iCs/>
                  <w:color w:val="000000" w:themeColor="text1"/>
                  <w:kern w:val="24"/>
                  <w:szCs w:val="20"/>
                </w:rPr>
              </m:ctrlPr>
            </m:naryPr>
            <m:sub>
              <m:r>
                <w:rPr>
                  <w:rFonts w:ascii="Cambria Math" w:hAnsi="Cambria Math" w:cs="Arial"/>
                  <w:color w:val="000000" w:themeColor="text1"/>
                  <w:kern w:val="24"/>
                  <w:szCs w:val="20"/>
                </w:rPr>
                <m:t>N</m:t>
              </m:r>
            </m:sub>
            <m:sup/>
            <m:e>
              <m:r>
                <w:rPr>
                  <w:rFonts w:ascii="Cambria Math" w:hAnsi="Cambria Math" w:cs="Arial"/>
                  <w:color w:val="000000" w:themeColor="text1"/>
                  <w:kern w:val="24"/>
                  <w:szCs w:val="20"/>
                </w:rPr>
                <m:t>B</m:t>
              </m:r>
              <m:sSub>
                <m:sSubPr>
                  <m:ctrlPr>
                    <w:rPr>
                      <w:rFonts w:ascii="Cambria Math" w:eastAsiaTheme="minorEastAsia" w:hAnsi="Cambria Math" w:cs="Arial"/>
                      <w:i/>
                      <w:iCs/>
                      <w:color w:val="000000" w:themeColor="text1"/>
                      <w:kern w:val="24"/>
                      <w:szCs w:val="20"/>
                    </w:rPr>
                  </m:ctrlPr>
                </m:sSubPr>
                <m:e>
                  <m:r>
                    <w:rPr>
                      <w:rFonts w:ascii="Cambria Math" w:hAnsi="Cambria Math" w:cs="Arial"/>
                      <w:color w:val="000000" w:themeColor="text1"/>
                      <w:kern w:val="24"/>
                      <w:szCs w:val="20"/>
                    </w:rPr>
                    <m:t>S</m:t>
                  </m:r>
                </m:e>
                <m:sub>
                  <m:r>
                    <w:rPr>
                      <w:rFonts w:ascii="Cambria Math" w:hAnsi="Cambria Math" w:cs="Arial"/>
                      <w:color w:val="000000" w:themeColor="text1"/>
                      <w:kern w:val="24"/>
                      <w:szCs w:val="20"/>
                    </w:rPr>
                    <m:t>power</m:t>
                  </m:r>
                </m:sub>
              </m:sSub>
              <m:r>
                <w:rPr>
                  <w:rFonts w:ascii="Cambria Math" w:hAnsi="Cambria Math" w:cs="Arial"/>
                  <w:color w:val="000000" w:themeColor="text1"/>
                  <w:kern w:val="24"/>
                  <w:szCs w:val="20"/>
                </w:rPr>
                <m:t>+G</m:t>
              </m:r>
              <m:d>
                <m:dPr>
                  <m:ctrlPr>
                    <w:rPr>
                      <w:rFonts w:ascii="Cambria Math" w:eastAsiaTheme="minorEastAsia" w:hAnsi="Cambria Math" w:cs="Arial"/>
                      <w:i/>
                      <w:iCs/>
                      <w:color w:val="000000" w:themeColor="text1"/>
                      <w:kern w:val="24"/>
                      <w:szCs w:val="20"/>
                    </w:rPr>
                  </m:ctrlPr>
                </m:dPr>
                <m:e>
                  <m:r>
                    <w:rPr>
                      <w:rFonts w:ascii="Cambria Math" w:eastAsia="Cambria Math" w:hAnsi="Cambria Math" w:cs="Arial"/>
                      <w:color w:val="000000" w:themeColor="text1"/>
                      <w:kern w:val="24"/>
                      <w:szCs w:val="20"/>
                    </w:rPr>
                    <m:t>θ</m:t>
                  </m:r>
                </m:e>
              </m:d>
              <m:r>
                <w:rPr>
                  <w:rFonts w:ascii="Cambria Math" w:eastAsia="Cambria Math" w:hAnsi="Cambria Math" w:cs="Arial"/>
                  <w:color w:val="000000" w:themeColor="text1"/>
                  <w:kern w:val="24"/>
                  <w:szCs w:val="20"/>
                </w:rPr>
                <m:t>-PL</m:t>
              </m:r>
              <m:d>
                <m:dPr>
                  <m:ctrlPr>
                    <w:rPr>
                      <w:rFonts w:ascii="Cambria Math" w:eastAsia="Cambria Math" w:hAnsi="Cambria Math" w:cs="Arial"/>
                      <w:i/>
                      <w:iCs/>
                      <w:color w:val="000000" w:themeColor="text1"/>
                      <w:kern w:val="24"/>
                      <w:szCs w:val="20"/>
                    </w:rPr>
                  </m:ctrlPr>
                </m:dPr>
                <m:e>
                  <m:r>
                    <w:rPr>
                      <w:rFonts w:ascii="Cambria Math" w:eastAsia="Cambria Math" w:hAnsi="Cambria Math" w:cs="Arial"/>
                      <w:color w:val="000000" w:themeColor="text1"/>
                      <w:kern w:val="24"/>
                      <w:szCs w:val="20"/>
                    </w:rPr>
                    <m:t>d</m:t>
                  </m:r>
                </m:e>
              </m:d>
              <m:r>
                <w:rPr>
                  <w:rFonts w:ascii="Cambria Math" w:eastAsia="Cambria Math" w:hAnsi="Cambria Math" w:cs="Arial"/>
                  <w:color w:val="000000" w:themeColor="text1"/>
                  <w:kern w:val="24"/>
                  <w:szCs w:val="20"/>
                </w:rPr>
                <m:t>-L</m:t>
              </m:r>
            </m:e>
          </m:nary>
        </m:oMath>
      </m:oMathPara>
    </w:p>
    <w:p w:rsidR="00BF4102" w:rsidRDefault="00F4610D" w:rsidP="00745E8F">
      <w:pPr>
        <w:keepNext/>
        <w:autoSpaceDE w:val="0"/>
        <w:autoSpaceDN w:val="0"/>
        <w:adjustRightInd w:val="0"/>
        <w:spacing w:after="0"/>
      </w:pPr>
      <w:r>
        <w:rPr>
          <w:rFonts w:cs="Arial"/>
          <w:szCs w:val="20"/>
        </w:rPr>
        <w:t>Where</w:t>
      </w:r>
      <w:r>
        <w:t>:</w:t>
      </w:r>
    </w:p>
    <w:p w:rsidR="00BF4102" w:rsidRDefault="00F4610D" w:rsidP="00745E8F">
      <w:pPr>
        <w:pStyle w:val="ECCBulletsLv1"/>
        <w:keepNext/>
      </w:pPr>
      <w:r>
        <w:t>N is the number of b</w:t>
      </w:r>
      <w:r>
        <w:rPr>
          <w:rFonts w:cs="Arial"/>
          <w:szCs w:val="20"/>
        </w:rPr>
        <w:t>ase</w:t>
      </w:r>
      <w:r>
        <w:t xml:space="preserve"> station within the satellite footprint;</w:t>
      </w:r>
    </w:p>
    <w:p w:rsidR="00BF4102" w:rsidRDefault="00F4610D" w:rsidP="00745E8F">
      <w:pPr>
        <w:pStyle w:val="ECCBulletsLv1"/>
        <w:keepNext/>
      </w:pPr>
      <w:r>
        <w:t>PL (d) is the free</w:t>
      </w:r>
      <w:r w:rsidR="00191244">
        <w:t>-</w:t>
      </w:r>
      <w:r>
        <w:t>space path loss corresponding to the slant distance between BS and spacecraft;</w:t>
      </w:r>
    </w:p>
    <w:p w:rsidR="007A08F3" w:rsidRDefault="00F4610D" w:rsidP="00745E8F">
      <w:pPr>
        <w:pStyle w:val="ECCBulletsLv1"/>
        <w:keepNext/>
      </w:pPr>
      <w:proofErr w:type="gramStart"/>
      <w:r>
        <w:t>G(</w:t>
      </w:r>
      <w:proofErr w:type="gramEnd"/>
      <w:r>
        <w:t xml:space="preserve">θ) is the antenna gain in the direction of the spacecraft and L the account for all other losses according to </w:t>
      </w:r>
      <w:r>
        <w:fldChar w:fldCharType="begin"/>
      </w:r>
      <w:r>
        <w:instrText xml:space="preserve"> REF _Ref526177217 \h </w:instrText>
      </w:r>
      <w:r>
        <w:fldChar w:fldCharType="separate"/>
      </w:r>
      <w:r w:rsidR="007A08F3">
        <w:t xml:space="preserve">Table </w:t>
      </w:r>
      <w:r w:rsidR="007A08F3">
        <w:rPr>
          <w:noProof/>
        </w:rPr>
        <w:t>3</w:t>
      </w:r>
      <w:r>
        <w:fldChar w:fldCharType="end"/>
      </w:r>
      <w:r>
        <w:t xml:space="preserve">. </w:t>
      </w:r>
    </w:p>
    <w:p w:rsidR="007A08F3" w:rsidRDefault="007A08F3" w:rsidP="00F37B51">
      <w:pPr>
        <w:pStyle w:val="ECCBulletsLv1"/>
        <w:keepNext/>
        <w:numPr>
          <w:ilvl w:val="0"/>
          <w:numId w:val="0"/>
        </w:numPr>
        <w:ind w:left="340"/>
      </w:pPr>
    </w:p>
    <w:p w:rsidR="00BF4102" w:rsidRDefault="00F4610D" w:rsidP="00F37B51">
      <w:pPr>
        <w:pStyle w:val="ECCBulletsLv1"/>
        <w:keepNext/>
        <w:numPr>
          <w:ilvl w:val="0"/>
          <w:numId w:val="0"/>
        </w:numPr>
      </w:pPr>
      <w:r>
        <w:t>Finally, the required attenuation to meet the satellite protection criteria is calculated as follows:</w:t>
      </w:r>
    </w:p>
    <w:p w:rsidR="00BF4102" w:rsidRDefault="0080541A">
      <w:pPr>
        <w:autoSpaceDE w:val="0"/>
        <w:autoSpaceDN w:val="0"/>
        <w:adjustRightInd w:val="0"/>
        <w:spacing w:after="0"/>
        <w:rPr>
          <w:rFonts w:cs="Arial"/>
          <w:szCs w:val="20"/>
        </w:rPr>
      </w:pPr>
      <m:oMathPara>
        <m:oMath>
          <m:sSubSup>
            <m:sSubSupPr>
              <m:ctrlPr>
                <w:rPr>
                  <w:rFonts w:ascii="Cambria Math" w:eastAsiaTheme="minorEastAsia" w:hAnsi="Cambria Math" w:cs="Arial"/>
                  <w:i/>
                  <w:iCs/>
                  <w:color w:val="000000" w:themeColor="text1"/>
                  <w:kern w:val="24"/>
                  <w:szCs w:val="20"/>
                </w:rPr>
              </m:ctrlPr>
            </m:sSubSupPr>
            <m:e>
              <m:sSubSup>
                <m:sSubSupPr>
                  <m:ctrlPr>
                    <w:rPr>
                      <w:rFonts w:ascii="Cambria Math" w:eastAsiaTheme="minorEastAsia" w:hAnsi="Cambria Math" w:cs="Arial"/>
                      <w:i/>
                      <w:iCs/>
                      <w:color w:val="000000" w:themeColor="text1"/>
                      <w:kern w:val="24"/>
                      <w:szCs w:val="20"/>
                    </w:rPr>
                  </m:ctrlPr>
                </m:sSubSupPr>
                <m:e>
                  <m:r>
                    <w:rPr>
                      <w:rFonts w:ascii="Cambria Math" w:hAnsi="Cambria Math" w:cs="Arial"/>
                      <w:color w:val="000000" w:themeColor="text1"/>
                      <w:kern w:val="24"/>
                      <w:szCs w:val="20"/>
                    </w:rPr>
                    <m:t>Attenuation Needed (dB)= I</m:t>
                  </m:r>
                </m:e>
                <m:sub>
                  <m:r>
                    <w:rPr>
                      <w:rFonts w:ascii="Cambria Math" w:hAnsi="Cambria Math" w:cs="Arial"/>
                      <w:color w:val="000000" w:themeColor="text1"/>
                      <w:kern w:val="24"/>
                      <w:szCs w:val="20"/>
                    </w:rPr>
                    <m:t>max</m:t>
                  </m:r>
                </m:sub>
                <m:sup>
                  <m:r>
                    <w:rPr>
                      <w:rFonts w:ascii="Cambria Math" w:hAnsi="Cambria Math" w:cs="Arial"/>
                      <w:color w:val="000000" w:themeColor="text1"/>
                      <w:kern w:val="24"/>
                      <w:szCs w:val="20"/>
                    </w:rPr>
                    <m:t>sat</m:t>
                  </m:r>
                </m:sup>
              </m:sSubSup>
              <m:r>
                <w:rPr>
                  <w:rFonts w:ascii="Cambria Math" w:hAnsi="Cambria Math" w:cs="Arial"/>
                  <w:color w:val="000000" w:themeColor="text1"/>
                  <w:kern w:val="24"/>
                  <w:szCs w:val="20"/>
                </w:rPr>
                <m:t>-I</m:t>
              </m:r>
            </m:e>
            <m:sub>
              <m:r>
                <w:rPr>
                  <w:rFonts w:ascii="Cambria Math" w:hAnsi="Cambria Math" w:cs="Arial"/>
                  <w:color w:val="000000" w:themeColor="text1"/>
                  <w:kern w:val="24"/>
                  <w:szCs w:val="20"/>
                </w:rPr>
                <m:t>agg</m:t>
              </m:r>
            </m:sub>
            <m:sup>
              <m:r>
                <w:rPr>
                  <w:rFonts w:ascii="Cambria Math" w:hAnsi="Cambria Math" w:cs="Arial"/>
                  <w:color w:val="000000" w:themeColor="text1"/>
                  <w:kern w:val="24"/>
                  <w:szCs w:val="20"/>
                </w:rPr>
                <m:t>MFCN</m:t>
              </m:r>
            </m:sup>
          </m:sSubSup>
        </m:oMath>
      </m:oMathPara>
    </w:p>
    <w:p w:rsidR="00BF4102" w:rsidRDefault="00F4610D">
      <w:pPr>
        <w:autoSpaceDE w:val="0"/>
        <w:autoSpaceDN w:val="0"/>
        <w:adjustRightInd w:val="0"/>
        <w:spacing w:after="0"/>
        <w:rPr>
          <w:rFonts w:cs="Arial"/>
          <w:szCs w:val="20"/>
        </w:rPr>
      </w:pPr>
      <w:r>
        <w:rPr>
          <w:rFonts w:cs="Arial"/>
          <w:szCs w:val="20"/>
        </w:rPr>
        <w:fldChar w:fldCharType="begin"/>
      </w:r>
      <w:r>
        <w:rPr>
          <w:rFonts w:cs="Arial"/>
          <w:szCs w:val="20"/>
        </w:rPr>
        <w:instrText xml:space="preserve"> REF _Ref526177278 \h </w:instrText>
      </w:r>
      <w:r>
        <w:rPr>
          <w:rFonts w:cs="Arial"/>
          <w:szCs w:val="20"/>
        </w:rPr>
      </w:r>
      <w:r>
        <w:rPr>
          <w:rFonts w:cs="Arial"/>
          <w:szCs w:val="20"/>
        </w:rPr>
        <w:fldChar w:fldCharType="separate"/>
      </w:r>
      <w:r w:rsidR="007A08F3">
        <w:rPr>
          <w:rFonts w:cs="Arial"/>
        </w:rPr>
        <w:t xml:space="preserve">Table </w:t>
      </w:r>
      <w:r w:rsidR="007A08F3">
        <w:rPr>
          <w:rFonts w:cs="Arial"/>
          <w:noProof/>
        </w:rPr>
        <w:t>4</w:t>
      </w:r>
      <w:r>
        <w:rPr>
          <w:rFonts w:cs="Arial"/>
          <w:szCs w:val="20"/>
        </w:rPr>
        <w:fldChar w:fldCharType="end"/>
      </w:r>
      <w:r>
        <w:rPr>
          <w:rFonts w:cs="Arial"/>
          <w:szCs w:val="20"/>
        </w:rPr>
        <w:t xml:space="preserve"> shows deployment parameters for non-AAS and AAS cases used in the compatibility analysis with EESS/SRS/SOS at 2110 MHz.</w:t>
      </w:r>
      <w:r>
        <w:t xml:space="preserve"> It should be noted that the same losses and output power have been assumed in order to isolate the impact of the antenna behaviour in total aggregated interference at the spacecraft receiver.</w:t>
      </w:r>
    </w:p>
    <w:p w:rsidR="00BF4102" w:rsidRDefault="00F4610D">
      <w:pPr>
        <w:pStyle w:val="Caption"/>
        <w:keepNext/>
        <w:rPr>
          <w:rFonts w:cs="Arial"/>
          <w:lang w:val="en-GB"/>
        </w:rPr>
      </w:pPr>
      <w:bookmarkStart w:id="82" w:name="_Ref526177278"/>
      <w:r>
        <w:rPr>
          <w:rFonts w:cs="Arial"/>
          <w:lang w:val="en-GB"/>
        </w:rPr>
        <w:t xml:space="preserve">Table </w:t>
      </w:r>
      <w:r>
        <w:rPr>
          <w:rFonts w:cs="Arial"/>
          <w:lang w:val="en-GB"/>
        </w:rPr>
        <w:fldChar w:fldCharType="begin"/>
      </w:r>
      <w:r>
        <w:rPr>
          <w:rFonts w:cs="Arial"/>
          <w:lang w:val="en-GB"/>
        </w:rPr>
        <w:instrText xml:space="preserve"> SEQ Table \* ARABIC </w:instrText>
      </w:r>
      <w:r>
        <w:rPr>
          <w:rFonts w:cs="Arial"/>
          <w:lang w:val="en-GB"/>
        </w:rPr>
        <w:fldChar w:fldCharType="separate"/>
      </w:r>
      <w:r w:rsidR="007A08F3">
        <w:rPr>
          <w:rFonts w:cs="Arial"/>
          <w:noProof/>
          <w:lang w:val="en-GB"/>
        </w:rPr>
        <w:t>4</w:t>
      </w:r>
      <w:r>
        <w:rPr>
          <w:rFonts w:cs="Arial"/>
          <w:lang w:val="en-GB"/>
        </w:rPr>
        <w:fldChar w:fldCharType="end"/>
      </w:r>
      <w:bookmarkEnd w:id="82"/>
      <w:r>
        <w:rPr>
          <w:rFonts w:cs="Arial"/>
          <w:lang w:val="en-GB"/>
        </w:rPr>
        <w:t>: Deployment parameters</w:t>
      </w:r>
    </w:p>
    <w:tbl>
      <w:tblPr>
        <w:tblStyle w:val="ECCTable-redheader"/>
        <w:tblpPr w:leftFromText="180" w:rightFromText="180" w:vertAnchor="text" w:horzAnchor="margin" w:tblpXSpec="center" w:tblpY="206"/>
        <w:tblW w:w="0" w:type="auto"/>
        <w:tblInd w:w="0" w:type="dxa"/>
        <w:tblLook w:val="04A0" w:firstRow="1" w:lastRow="0" w:firstColumn="1" w:lastColumn="0" w:noHBand="0" w:noVBand="1"/>
      </w:tblPr>
      <w:tblGrid>
        <w:gridCol w:w="2635"/>
        <w:gridCol w:w="3610"/>
        <w:gridCol w:w="3610"/>
      </w:tblGrid>
      <w:tr w:rsidR="00BF4102" w:rsidTr="00BF4102">
        <w:trPr>
          <w:cnfStyle w:val="100000000000" w:firstRow="1" w:lastRow="0" w:firstColumn="0" w:lastColumn="0" w:oddVBand="0" w:evenVBand="0" w:oddHBand="0" w:evenHBand="0" w:firstRowFirstColumn="0" w:firstRowLastColumn="0" w:lastRowFirstColumn="0" w:lastRowLastColumn="0"/>
          <w:trHeight w:val="462"/>
        </w:trPr>
        <w:tc>
          <w:tcPr>
            <w:tcW w:w="0" w:type="auto"/>
            <w:hideMark/>
          </w:tcPr>
          <w:p w:rsidR="00BF4102" w:rsidRDefault="00F4610D">
            <w:pPr>
              <w:autoSpaceDE w:val="0"/>
              <w:autoSpaceDN w:val="0"/>
              <w:adjustRightInd w:val="0"/>
              <w:jc w:val="center"/>
              <w:rPr>
                <w:rFonts w:cs="Arial"/>
              </w:rPr>
            </w:pPr>
            <w:r>
              <w:rPr>
                <w:rFonts w:cs="Arial"/>
              </w:rPr>
              <w:t>Parameter</w:t>
            </w:r>
          </w:p>
        </w:tc>
        <w:tc>
          <w:tcPr>
            <w:tcW w:w="0" w:type="auto"/>
            <w:hideMark/>
          </w:tcPr>
          <w:p w:rsidR="00BF4102" w:rsidRDefault="00F4610D">
            <w:pPr>
              <w:autoSpaceDE w:val="0"/>
              <w:autoSpaceDN w:val="0"/>
              <w:adjustRightInd w:val="0"/>
              <w:jc w:val="center"/>
              <w:rPr>
                <w:rFonts w:cs="Arial"/>
              </w:rPr>
            </w:pPr>
            <w:r>
              <w:rPr>
                <w:rFonts w:cs="Arial"/>
                <w:bCs/>
              </w:rPr>
              <w:t>Case 1: Non-AAS</w:t>
            </w:r>
          </w:p>
        </w:tc>
        <w:tc>
          <w:tcPr>
            <w:tcW w:w="0" w:type="auto"/>
            <w:hideMark/>
          </w:tcPr>
          <w:p w:rsidR="00BF4102" w:rsidRDefault="00F4610D">
            <w:pPr>
              <w:autoSpaceDE w:val="0"/>
              <w:autoSpaceDN w:val="0"/>
              <w:adjustRightInd w:val="0"/>
              <w:jc w:val="center"/>
              <w:rPr>
                <w:rFonts w:cs="Arial"/>
              </w:rPr>
            </w:pPr>
            <w:r>
              <w:rPr>
                <w:rFonts w:cs="Arial"/>
                <w:bCs/>
              </w:rPr>
              <w:t>Case 2: AAS</w:t>
            </w:r>
          </w:p>
        </w:tc>
      </w:tr>
      <w:tr w:rsidR="00BF4102" w:rsidTr="00BF4102">
        <w:trPr>
          <w:trHeight w:val="327"/>
        </w:trPr>
        <w:tc>
          <w:tcPr>
            <w:tcW w:w="0" w:type="auto"/>
          </w:tcPr>
          <w:p w:rsidR="00BF4102" w:rsidRDefault="00F4610D">
            <w:pPr>
              <w:pStyle w:val="ECCTabletext"/>
              <w:jc w:val="left"/>
              <w:rPr>
                <w:b/>
                <w:caps/>
              </w:rPr>
            </w:pPr>
            <w:r>
              <w:t>Spacecraft height (km)</w:t>
            </w:r>
          </w:p>
        </w:tc>
        <w:tc>
          <w:tcPr>
            <w:tcW w:w="0" w:type="auto"/>
          </w:tcPr>
          <w:p w:rsidR="00BF4102" w:rsidRDefault="00F4610D" w:rsidP="00D21E6D">
            <w:pPr>
              <w:pStyle w:val="ECCTabletext"/>
              <w:jc w:val="left"/>
              <w:rPr>
                <w:b/>
                <w:caps/>
              </w:rPr>
            </w:pPr>
            <w:r>
              <w:t>250 km (worst</w:t>
            </w:r>
            <w:r w:rsidR="00D21E6D">
              <w:t xml:space="preserve"> </w:t>
            </w:r>
            <w:r>
              <w:t>case)</w:t>
            </w:r>
          </w:p>
        </w:tc>
        <w:tc>
          <w:tcPr>
            <w:tcW w:w="0" w:type="auto"/>
          </w:tcPr>
          <w:p w:rsidR="00BF4102" w:rsidRDefault="00F4610D">
            <w:pPr>
              <w:pStyle w:val="ECCTabletext"/>
              <w:jc w:val="left"/>
              <w:rPr>
                <w:b/>
                <w:caps/>
              </w:rPr>
            </w:pPr>
            <w:r>
              <w:t>250 km (worst case)</w:t>
            </w:r>
          </w:p>
        </w:tc>
      </w:tr>
      <w:tr w:rsidR="00BF4102" w:rsidTr="00BF4102">
        <w:trPr>
          <w:trHeight w:val="327"/>
        </w:trPr>
        <w:tc>
          <w:tcPr>
            <w:tcW w:w="0" w:type="auto"/>
          </w:tcPr>
          <w:p w:rsidR="00BF4102" w:rsidRDefault="00F4610D">
            <w:pPr>
              <w:pStyle w:val="ECCTabletext"/>
              <w:jc w:val="left"/>
              <w:rPr>
                <w:b/>
                <w:caps/>
              </w:rPr>
            </w:pPr>
            <w:r>
              <w:t>Maximum received interference at the spacecraft</w:t>
            </w:r>
          </w:p>
        </w:tc>
        <w:tc>
          <w:tcPr>
            <w:tcW w:w="0" w:type="auto"/>
          </w:tcPr>
          <w:p w:rsidR="00D21E6D" w:rsidRDefault="00F4610D" w:rsidP="00D21E6D">
            <w:pPr>
              <w:pStyle w:val="ECCTabletext"/>
              <w:jc w:val="left"/>
            </w:pPr>
            <w:r>
              <w:t>-217 dBW/Hz</w:t>
            </w:r>
          </w:p>
          <w:p w:rsidR="00BF4102" w:rsidRDefault="00F4610D" w:rsidP="00D21E6D">
            <w:pPr>
              <w:pStyle w:val="ECCTabletext"/>
              <w:jc w:val="left"/>
              <w:rPr>
                <w:b/>
                <w:caps/>
              </w:rPr>
            </w:pPr>
            <w:r>
              <w:t xml:space="preserve">See Recommendation ITU-R SA.1154 </w:t>
            </w:r>
            <w:r w:rsidR="007A08F3">
              <w:fldChar w:fldCharType="begin"/>
            </w:r>
            <w:r w:rsidR="007A08F3">
              <w:instrText xml:space="preserve"> REF _Ref532306625 \r \h </w:instrText>
            </w:r>
            <w:r w:rsidR="007A08F3">
              <w:fldChar w:fldCharType="separate"/>
            </w:r>
            <w:r w:rsidR="007A08F3">
              <w:t>[22]</w:t>
            </w:r>
            <w:r w:rsidR="007A08F3">
              <w:fldChar w:fldCharType="end"/>
            </w:r>
            <w:r w:rsidR="007A08F3">
              <w:t xml:space="preserve"> space</w:t>
            </w:r>
            <w:r>
              <w:t>-to-</w:t>
            </w:r>
            <w:r w:rsidR="007A08F3">
              <w:t xml:space="preserve">space </w:t>
            </w:r>
            <w:r>
              <w:t>case (worst</w:t>
            </w:r>
            <w:r w:rsidR="005E4562">
              <w:t xml:space="preserve"> </w:t>
            </w:r>
            <w:r>
              <w:t>case)</w:t>
            </w:r>
          </w:p>
        </w:tc>
        <w:tc>
          <w:tcPr>
            <w:tcW w:w="0" w:type="auto"/>
          </w:tcPr>
          <w:p w:rsidR="00D21E6D" w:rsidRDefault="00F4610D" w:rsidP="00D21E6D">
            <w:pPr>
              <w:pStyle w:val="ECCTabletext"/>
              <w:jc w:val="left"/>
            </w:pPr>
            <w:r>
              <w:t>-217 dBW/Hz</w:t>
            </w:r>
            <w:r w:rsidR="00D21E6D">
              <w:t xml:space="preserve"> </w:t>
            </w:r>
          </w:p>
          <w:p w:rsidR="00BF4102" w:rsidRDefault="00F4610D" w:rsidP="00D21E6D">
            <w:pPr>
              <w:pStyle w:val="ECCTabletext"/>
              <w:jc w:val="left"/>
              <w:rPr>
                <w:b/>
                <w:caps/>
              </w:rPr>
            </w:pPr>
            <w:r>
              <w:t>See Recommendation ITU-R SA.1154</w:t>
            </w:r>
            <w:r w:rsidR="007A08F3">
              <w:t xml:space="preserve"> </w:t>
            </w:r>
            <w:r w:rsidR="007A08F3">
              <w:fldChar w:fldCharType="begin"/>
            </w:r>
            <w:r w:rsidR="007A08F3">
              <w:instrText xml:space="preserve"> REF _Ref532306625 \r \h </w:instrText>
            </w:r>
            <w:r w:rsidR="007A08F3">
              <w:fldChar w:fldCharType="separate"/>
            </w:r>
            <w:r w:rsidR="007A08F3">
              <w:t>[22]</w:t>
            </w:r>
            <w:r w:rsidR="007A08F3">
              <w:fldChar w:fldCharType="end"/>
            </w:r>
            <w:r>
              <w:t xml:space="preserve"> </w:t>
            </w:r>
            <w:r w:rsidR="007A08F3">
              <w:t>space</w:t>
            </w:r>
            <w:r>
              <w:t>-to-</w:t>
            </w:r>
            <w:r w:rsidR="007A08F3">
              <w:t>space</w:t>
            </w:r>
            <w:r>
              <w:t xml:space="preserve"> case (worst</w:t>
            </w:r>
            <w:r w:rsidR="005E4562">
              <w:t xml:space="preserve"> </w:t>
            </w:r>
            <w:r>
              <w:t>case)</w:t>
            </w:r>
          </w:p>
        </w:tc>
      </w:tr>
      <w:tr w:rsidR="00BF4102" w:rsidTr="00BF4102">
        <w:trPr>
          <w:trHeight w:val="327"/>
        </w:trPr>
        <w:tc>
          <w:tcPr>
            <w:tcW w:w="0" w:type="auto"/>
          </w:tcPr>
          <w:p w:rsidR="00BF4102" w:rsidRDefault="00F4610D">
            <w:pPr>
              <w:pStyle w:val="ECCTabletext"/>
              <w:jc w:val="left"/>
              <w:rPr>
                <w:b/>
                <w:caps/>
              </w:rPr>
            </w:pPr>
            <w:r>
              <w:lastRenderedPageBreak/>
              <w:t>Visible earth (km</w:t>
            </w:r>
            <w:r>
              <w:rPr>
                <w:vertAlign w:val="superscript"/>
              </w:rPr>
              <w:t>2</w:t>
            </w:r>
            <w:r>
              <w:t>)</w:t>
            </w:r>
          </w:p>
        </w:tc>
        <w:tc>
          <w:tcPr>
            <w:tcW w:w="0" w:type="auto"/>
          </w:tcPr>
          <w:p w:rsidR="00BF4102" w:rsidRDefault="00F4610D">
            <w:pPr>
              <w:pStyle w:val="ECCTabletext"/>
              <w:jc w:val="left"/>
              <w:rPr>
                <w:b/>
                <w:caps/>
              </w:rPr>
            </w:pPr>
            <w:r>
              <w:t>9689313</w:t>
            </w:r>
          </w:p>
        </w:tc>
        <w:tc>
          <w:tcPr>
            <w:tcW w:w="0" w:type="auto"/>
          </w:tcPr>
          <w:p w:rsidR="00BF4102" w:rsidRDefault="00F4610D">
            <w:pPr>
              <w:pStyle w:val="ECCTabletext"/>
              <w:jc w:val="left"/>
              <w:rPr>
                <w:b/>
                <w:caps/>
              </w:rPr>
            </w:pPr>
            <w:r>
              <w:t>9689313</w:t>
            </w:r>
          </w:p>
        </w:tc>
      </w:tr>
      <w:tr w:rsidR="00BF4102" w:rsidTr="00BF4102">
        <w:trPr>
          <w:trHeight w:val="327"/>
        </w:trPr>
        <w:tc>
          <w:tcPr>
            <w:tcW w:w="0" w:type="auto"/>
          </w:tcPr>
          <w:p w:rsidR="00BF4102" w:rsidRDefault="00F4610D">
            <w:pPr>
              <w:pStyle w:val="ECCTabletext"/>
              <w:jc w:val="left"/>
              <w:rPr>
                <w:b/>
                <w:caps/>
              </w:rPr>
            </w:pPr>
            <w:r>
              <w:t>Number of simultaneous transmitters</w:t>
            </w:r>
          </w:p>
        </w:tc>
        <w:tc>
          <w:tcPr>
            <w:tcW w:w="0" w:type="auto"/>
          </w:tcPr>
          <w:p w:rsidR="00BF4102" w:rsidRDefault="00F4610D">
            <w:pPr>
              <w:pStyle w:val="ECCTabletext"/>
              <w:jc w:val="left"/>
              <w:rPr>
                <w:b/>
                <w:caps/>
              </w:rPr>
            </w:pPr>
            <w:r>
              <w:t>~70000</w:t>
            </w:r>
          </w:p>
        </w:tc>
        <w:tc>
          <w:tcPr>
            <w:tcW w:w="0" w:type="auto"/>
          </w:tcPr>
          <w:p w:rsidR="00BF4102" w:rsidRDefault="00F4610D">
            <w:pPr>
              <w:pStyle w:val="ECCTabletext"/>
              <w:jc w:val="left"/>
              <w:rPr>
                <w:b/>
                <w:caps/>
              </w:rPr>
            </w:pPr>
            <w:r>
              <w:t>~70000</w:t>
            </w:r>
          </w:p>
        </w:tc>
      </w:tr>
      <w:tr w:rsidR="00BF4102" w:rsidTr="00BF4102">
        <w:trPr>
          <w:trHeight w:val="327"/>
        </w:trPr>
        <w:tc>
          <w:tcPr>
            <w:tcW w:w="0" w:type="auto"/>
          </w:tcPr>
          <w:p w:rsidR="00BF4102" w:rsidRDefault="00F4610D">
            <w:pPr>
              <w:pStyle w:val="ECCTabletext"/>
              <w:jc w:val="left"/>
              <w:rPr>
                <w:b/>
                <w:caps/>
              </w:rPr>
            </w:pPr>
            <w:r>
              <w:t>Power control/remote areas (dB)</w:t>
            </w:r>
          </w:p>
        </w:tc>
        <w:tc>
          <w:tcPr>
            <w:tcW w:w="0" w:type="auto"/>
          </w:tcPr>
          <w:p w:rsidR="00BF4102" w:rsidRDefault="00F4610D">
            <w:pPr>
              <w:pStyle w:val="ECCTabletext"/>
              <w:jc w:val="left"/>
              <w:rPr>
                <w:b/>
                <w:caps/>
              </w:rPr>
            </w:pPr>
            <w:r>
              <w:t xml:space="preserve">6 </w:t>
            </w:r>
          </w:p>
        </w:tc>
        <w:tc>
          <w:tcPr>
            <w:tcW w:w="0" w:type="auto"/>
          </w:tcPr>
          <w:p w:rsidR="00BF4102" w:rsidRDefault="00F4610D">
            <w:pPr>
              <w:pStyle w:val="ECCTabletext"/>
              <w:jc w:val="left"/>
              <w:rPr>
                <w:b/>
                <w:caps/>
              </w:rPr>
            </w:pPr>
            <w:r>
              <w:t xml:space="preserve">6 </w:t>
            </w:r>
          </w:p>
        </w:tc>
      </w:tr>
      <w:tr w:rsidR="00BF4102" w:rsidTr="00BF4102">
        <w:trPr>
          <w:trHeight w:val="327"/>
        </w:trPr>
        <w:tc>
          <w:tcPr>
            <w:tcW w:w="0" w:type="auto"/>
            <w:hideMark/>
          </w:tcPr>
          <w:p w:rsidR="00BF4102" w:rsidRDefault="00F4610D">
            <w:pPr>
              <w:pStyle w:val="ECCTabletext"/>
            </w:pPr>
            <w:r>
              <w:t>Simulation grid distance (km) (Note 1)</w:t>
            </w:r>
          </w:p>
        </w:tc>
        <w:tc>
          <w:tcPr>
            <w:tcW w:w="0" w:type="auto"/>
            <w:hideMark/>
          </w:tcPr>
          <w:p w:rsidR="00BF4102" w:rsidRDefault="00F4610D">
            <w:pPr>
              <w:pStyle w:val="ECCTabletext"/>
            </w:pPr>
            <w:r>
              <w:t>6</w:t>
            </w:r>
          </w:p>
        </w:tc>
        <w:tc>
          <w:tcPr>
            <w:tcW w:w="0" w:type="auto"/>
            <w:hideMark/>
          </w:tcPr>
          <w:p w:rsidR="00BF4102" w:rsidRDefault="00F4610D">
            <w:pPr>
              <w:pStyle w:val="ECCTabletext"/>
            </w:pPr>
            <w:r>
              <w:t>6</w:t>
            </w:r>
          </w:p>
        </w:tc>
      </w:tr>
      <w:tr w:rsidR="00BF4102" w:rsidTr="00BF4102">
        <w:tc>
          <w:tcPr>
            <w:tcW w:w="0" w:type="auto"/>
            <w:hideMark/>
          </w:tcPr>
          <w:p w:rsidR="00BF4102" w:rsidRDefault="00F4610D">
            <w:pPr>
              <w:pStyle w:val="ECCTabletext"/>
            </w:pPr>
            <w:r>
              <w:t>Antenna height (m)</w:t>
            </w:r>
          </w:p>
        </w:tc>
        <w:tc>
          <w:tcPr>
            <w:tcW w:w="0" w:type="auto"/>
            <w:hideMark/>
          </w:tcPr>
          <w:p w:rsidR="00BF4102" w:rsidRDefault="00F4610D">
            <w:pPr>
              <w:pStyle w:val="ECCTabletext"/>
            </w:pPr>
            <w:r>
              <w:t>30</w:t>
            </w:r>
          </w:p>
        </w:tc>
        <w:tc>
          <w:tcPr>
            <w:tcW w:w="0" w:type="auto"/>
            <w:hideMark/>
          </w:tcPr>
          <w:p w:rsidR="00BF4102" w:rsidRDefault="00F4610D">
            <w:pPr>
              <w:pStyle w:val="ECCTabletext"/>
            </w:pPr>
            <w:r>
              <w:t>30</w:t>
            </w:r>
          </w:p>
        </w:tc>
      </w:tr>
      <w:tr w:rsidR="00BF4102" w:rsidTr="00BF4102">
        <w:tc>
          <w:tcPr>
            <w:tcW w:w="0" w:type="auto"/>
            <w:hideMark/>
          </w:tcPr>
          <w:p w:rsidR="00BF4102" w:rsidRDefault="00F4610D" w:rsidP="002457DE">
            <w:pPr>
              <w:pStyle w:val="ECCTabletext"/>
              <w:jc w:val="left"/>
            </w:pPr>
            <w:r>
              <w:t>Downtilt (degrees)</w:t>
            </w:r>
          </w:p>
        </w:tc>
        <w:tc>
          <w:tcPr>
            <w:tcW w:w="0" w:type="auto"/>
            <w:hideMark/>
          </w:tcPr>
          <w:p w:rsidR="00BF4102" w:rsidRDefault="00F4610D" w:rsidP="002457DE">
            <w:pPr>
              <w:pStyle w:val="ECCTabletext"/>
              <w:jc w:val="left"/>
            </w:pPr>
            <w:r>
              <w:t>2.5 and 5</w:t>
            </w:r>
          </w:p>
        </w:tc>
        <w:tc>
          <w:tcPr>
            <w:tcW w:w="0" w:type="auto"/>
            <w:hideMark/>
          </w:tcPr>
          <w:p w:rsidR="00BF4102" w:rsidRDefault="00F4610D" w:rsidP="002457DE">
            <w:pPr>
              <w:pStyle w:val="ECCTabletext"/>
              <w:jc w:val="left"/>
            </w:pPr>
            <w:r>
              <w:t>10</w:t>
            </w:r>
          </w:p>
        </w:tc>
      </w:tr>
      <w:tr w:rsidR="00BF4102" w:rsidTr="00BF4102">
        <w:tc>
          <w:tcPr>
            <w:tcW w:w="0" w:type="auto"/>
          </w:tcPr>
          <w:p w:rsidR="00BF4102" w:rsidRDefault="00F4610D" w:rsidP="002457DE">
            <w:pPr>
              <w:pStyle w:val="ECCTabletext"/>
              <w:jc w:val="left"/>
            </w:pPr>
            <w:r>
              <w:t>Cell radius of service area (for user distribution) (m)</w:t>
            </w:r>
          </w:p>
        </w:tc>
        <w:tc>
          <w:tcPr>
            <w:tcW w:w="0" w:type="auto"/>
          </w:tcPr>
          <w:p w:rsidR="00BF4102" w:rsidRDefault="00F4610D" w:rsidP="002457DE">
            <w:pPr>
              <w:pStyle w:val="ECCTabletext"/>
              <w:jc w:val="left"/>
            </w:pPr>
            <w:r>
              <w:t>N/A</w:t>
            </w:r>
          </w:p>
        </w:tc>
        <w:tc>
          <w:tcPr>
            <w:tcW w:w="0" w:type="auto"/>
          </w:tcPr>
          <w:p w:rsidR="00BF4102" w:rsidRDefault="00F4610D" w:rsidP="002457DE">
            <w:pPr>
              <w:pStyle w:val="ECCTabletext"/>
              <w:jc w:val="left"/>
            </w:pPr>
            <w:r>
              <w:t>300 (</w:t>
            </w:r>
            <w:r w:rsidR="00BF04AF">
              <w:t>u</w:t>
            </w:r>
            <w:r>
              <w:t>rban)</w:t>
            </w:r>
          </w:p>
          <w:p w:rsidR="00BF4102" w:rsidRDefault="00F4610D" w:rsidP="002457DE">
            <w:pPr>
              <w:pStyle w:val="ECCTabletext"/>
              <w:jc w:val="left"/>
            </w:pPr>
            <w:r>
              <w:t>1500 (sub-urban/rural)</w:t>
            </w:r>
          </w:p>
        </w:tc>
      </w:tr>
      <w:tr w:rsidR="00BF4102" w:rsidTr="00BF4102">
        <w:tc>
          <w:tcPr>
            <w:tcW w:w="0" w:type="auto"/>
            <w:hideMark/>
          </w:tcPr>
          <w:p w:rsidR="00BF4102" w:rsidRDefault="00F4610D" w:rsidP="002457DE">
            <w:pPr>
              <w:pStyle w:val="ECCTabletext"/>
              <w:jc w:val="left"/>
            </w:pPr>
            <w:r>
              <w:t>Antenna characteristics</w:t>
            </w:r>
          </w:p>
        </w:tc>
        <w:tc>
          <w:tcPr>
            <w:tcW w:w="0" w:type="auto"/>
            <w:hideMark/>
          </w:tcPr>
          <w:p w:rsidR="00BF4102" w:rsidRDefault="00F4610D" w:rsidP="002457DE">
            <w:pPr>
              <w:pStyle w:val="ECCTabletext"/>
              <w:jc w:val="left"/>
              <w:rPr>
                <w:i/>
              </w:rPr>
            </w:pPr>
            <w:r>
              <w:t xml:space="preserve">Recommendation ITU-R F.1336-4 </w:t>
            </w:r>
            <w:r>
              <w:rPr>
                <w:i/>
              </w:rPr>
              <w:t>recommends 3.1</w:t>
            </w:r>
          </w:p>
          <w:p w:rsidR="00BF4102" w:rsidRDefault="00F4610D" w:rsidP="002457DE">
            <w:pPr>
              <w:pStyle w:val="ECCTabletext"/>
              <w:jc w:val="left"/>
            </w:pPr>
            <w:r>
              <w:t xml:space="preserve">Maximum antenna gain of 18 dBi </w:t>
            </w:r>
          </w:p>
          <w:p w:rsidR="00BF4102" w:rsidRDefault="00F4610D" w:rsidP="002457DE">
            <w:pPr>
              <w:pStyle w:val="ECCTabletext"/>
              <w:jc w:val="left"/>
            </w:pPr>
            <w:r>
              <w:t>3</w:t>
            </w:r>
            <w:r w:rsidR="00BF04AF">
              <w:t xml:space="preserve"> </w:t>
            </w:r>
            <w:r>
              <w:t>dB beamwidth of 65 degrees</w:t>
            </w:r>
          </w:p>
        </w:tc>
        <w:tc>
          <w:tcPr>
            <w:tcW w:w="0" w:type="auto"/>
            <w:hideMark/>
          </w:tcPr>
          <w:p w:rsidR="00BF4102" w:rsidRDefault="00F4610D" w:rsidP="002457DE">
            <w:pPr>
              <w:pStyle w:val="ECCTabletext"/>
              <w:jc w:val="left"/>
            </w:pPr>
            <w:r>
              <w:t>See Annex 1</w:t>
            </w:r>
          </w:p>
        </w:tc>
      </w:tr>
      <w:tr w:rsidR="00BF4102" w:rsidTr="00BF4102">
        <w:trPr>
          <w:trHeight w:val="374"/>
        </w:trPr>
        <w:tc>
          <w:tcPr>
            <w:tcW w:w="0" w:type="auto"/>
            <w:hideMark/>
          </w:tcPr>
          <w:p w:rsidR="00BF4102" w:rsidRDefault="00F4610D" w:rsidP="002457DE">
            <w:pPr>
              <w:pStyle w:val="ECCTabletext"/>
              <w:jc w:val="left"/>
            </w:pPr>
            <w:r>
              <w:t>Losses (dB)</w:t>
            </w:r>
          </w:p>
        </w:tc>
        <w:tc>
          <w:tcPr>
            <w:tcW w:w="0" w:type="auto"/>
            <w:hideMark/>
          </w:tcPr>
          <w:p w:rsidR="00BF4102" w:rsidRDefault="00F4610D" w:rsidP="002457DE">
            <w:pPr>
              <w:pStyle w:val="ECCTabletext"/>
              <w:jc w:val="left"/>
            </w:pPr>
            <w:r>
              <w:t>Polarisation loss: 2</w:t>
            </w:r>
            <w:r w:rsidR="005E4562">
              <w:t xml:space="preserve"> </w:t>
            </w:r>
            <w:r>
              <w:t>dB</w:t>
            </w:r>
          </w:p>
          <w:p w:rsidR="00BF4102" w:rsidRDefault="00F4610D" w:rsidP="002457DE">
            <w:pPr>
              <w:pStyle w:val="ECCTabletext"/>
              <w:jc w:val="left"/>
            </w:pPr>
            <w:r>
              <w:t>Design margin: 3</w:t>
            </w:r>
            <w:r w:rsidR="005E4562">
              <w:t xml:space="preserve"> </w:t>
            </w:r>
            <w:r>
              <w:t>dB</w:t>
            </w:r>
          </w:p>
        </w:tc>
        <w:tc>
          <w:tcPr>
            <w:tcW w:w="0" w:type="auto"/>
            <w:hideMark/>
          </w:tcPr>
          <w:p w:rsidR="00BF4102" w:rsidRDefault="00F4610D" w:rsidP="002457DE">
            <w:pPr>
              <w:pStyle w:val="ECCTabletext"/>
              <w:jc w:val="left"/>
            </w:pPr>
            <w:r>
              <w:t>Polarisation loss: 2</w:t>
            </w:r>
            <w:r w:rsidR="005E4562">
              <w:t xml:space="preserve"> </w:t>
            </w:r>
            <w:r>
              <w:t>dB</w:t>
            </w:r>
          </w:p>
          <w:p w:rsidR="00BF4102" w:rsidRDefault="00F4610D" w:rsidP="002457DE">
            <w:pPr>
              <w:pStyle w:val="ECCTabletext"/>
              <w:jc w:val="left"/>
            </w:pPr>
            <w:r>
              <w:t>Design margin: 3</w:t>
            </w:r>
            <w:r w:rsidR="00BF04AF">
              <w:t xml:space="preserve"> </w:t>
            </w:r>
            <w:r>
              <w:t>dB</w:t>
            </w:r>
          </w:p>
        </w:tc>
      </w:tr>
      <w:tr w:rsidR="00BF4102" w:rsidTr="00BF4102">
        <w:tc>
          <w:tcPr>
            <w:tcW w:w="0" w:type="auto"/>
            <w:hideMark/>
          </w:tcPr>
          <w:p w:rsidR="00BF4102" w:rsidRDefault="00F4610D" w:rsidP="002457DE">
            <w:pPr>
              <w:pStyle w:val="ECCTabletext"/>
              <w:jc w:val="left"/>
            </w:pPr>
            <w:r>
              <w:t>Output power</w:t>
            </w:r>
          </w:p>
        </w:tc>
        <w:tc>
          <w:tcPr>
            <w:tcW w:w="0" w:type="auto"/>
            <w:hideMark/>
          </w:tcPr>
          <w:p w:rsidR="00BF4102" w:rsidRDefault="00F4610D" w:rsidP="002457DE">
            <w:pPr>
              <w:pStyle w:val="ECCTabletext"/>
              <w:jc w:val="left"/>
            </w:pPr>
            <w:r>
              <w:t>41</w:t>
            </w:r>
            <w:r w:rsidR="005E4562">
              <w:t xml:space="preserve"> </w:t>
            </w:r>
            <w:r>
              <w:t>dBm</w:t>
            </w:r>
          </w:p>
        </w:tc>
        <w:tc>
          <w:tcPr>
            <w:tcW w:w="0" w:type="auto"/>
            <w:hideMark/>
          </w:tcPr>
          <w:p w:rsidR="00BF4102" w:rsidRDefault="00F4610D" w:rsidP="002457DE">
            <w:pPr>
              <w:pStyle w:val="ECCTabletext"/>
              <w:jc w:val="left"/>
            </w:pPr>
            <w:r>
              <w:t>41</w:t>
            </w:r>
            <w:r w:rsidR="005E4562">
              <w:t xml:space="preserve"> </w:t>
            </w:r>
            <w:r>
              <w:t>dBm</w:t>
            </w:r>
          </w:p>
        </w:tc>
      </w:tr>
      <w:tr w:rsidR="00BF4102" w:rsidTr="00BF4102">
        <w:tc>
          <w:tcPr>
            <w:tcW w:w="0" w:type="auto"/>
            <w:hideMark/>
          </w:tcPr>
          <w:p w:rsidR="00BF4102" w:rsidRDefault="00F4610D" w:rsidP="002457DE">
            <w:pPr>
              <w:pStyle w:val="ECCTabletext"/>
              <w:jc w:val="left"/>
            </w:pPr>
            <w:r>
              <w:t>Channel bandwidth</w:t>
            </w:r>
          </w:p>
        </w:tc>
        <w:tc>
          <w:tcPr>
            <w:tcW w:w="0" w:type="auto"/>
            <w:hideMark/>
          </w:tcPr>
          <w:p w:rsidR="00BF4102" w:rsidRDefault="00F4610D" w:rsidP="002457DE">
            <w:pPr>
              <w:pStyle w:val="ECCTabletext"/>
              <w:jc w:val="left"/>
            </w:pPr>
            <w:r>
              <w:t>5</w:t>
            </w:r>
            <w:r w:rsidR="005E4562">
              <w:t xml:space="preserve"> </w:t>
            </w:r>
            <w:r>
              <w:t>MHz</w:t>
            </w:r>
          </w:p>
        </w:tc>
        <w:tc>
          <w:tcPr>
            <w:tcW w:w="0" w:type="auto"/>
            <w:hideMark/>
          </w:tcPr>
          <w:p w:rsidR="00BF4102" w:rsidRDefault="00F4610D" w:rsidP="002457DE">
            <w:pPr>
              <w:pStyle w:val="ECCTabletext"/>
              <w:jc w:val="left"/>
            </w:pPr>
            <w:r>
              <w:t>5</w:t>
            </w:r>
            <w:r w:rsidR="005E4562">
              <w:t xml:space="preserve"> </w:t>
            </w:r>
            <w:r>
              <w:t>MHz</w:t>
            </w:r>
          </w:p>
        </w:tc>
      </w:tr>
      <w:tr w:rsidR="00BF4102" w:rsidTr="00BF4102">
        <w:tc>
          <w:tcPr>
            <w:tcW w:w="0" w:type="auto"/>
            <w:gridSpan w:val="3"/>
          </w:tcPr>
          <w:p w:rsidR="00BF4102" w:rsidRDefault="00F4610D">
            <w:pPr>
              <w:pStyle w:val="ECCTablenote"/>
              <w:rPr>
                <w:szCs w:val="22"/>
                <w:lang w:eastAsia="en-US"/>
              </w:rPr>
            </w:pPr>
            <w:r>
              <w:t xml:space="preserve">Note 1: Simulation grid distance describes the distance between base stations in a grid to cover the satellite footprint. See ERC Report 065 </w:t>
            </w:r>
            <w:r>
              <w:fldChar w:fldCharType="begin"/>
            </w:r>
            <w:r>
              <w:instrText xml:space="preserve"> REF _Ref535316288 \r \h </w:instrText>
            </w:r>
            <w:r>
              <w:fldChar w:fldCharType="separate"/>
            </w:r>
            <w:r w:rsidR="007A08F3">
              <w:t>[4]</w:t>
            </w:r>
            <w:r>
              <w:fldChar w:fldCharType="end"/>
            </w:r>
          </w:p>
        </w:tc>
      </w:tr>
    </w:tbl>
    <w:p w:rsidR="00BF4102" w:rsidRDefault="00F4610D">
      <w:r>
        <w:t xml:space="preserve">In ECC Decision 06(01), the BEM level for non-AAS base stations is defined as per antenna and it is applicable to base station configurations with up to four antennas per sector. Thus, the difference in required attenuation to protect the spacecraft based on the configuration of four non-AAS antennas and AAS antenna with 8TRx (64 beamforming elements) was compared, as shown in </w:t>
      </w:r>
      <w:r>
        <w:fldChar w:fldCharType="begin"/>
      </w:r>
      <w:r>
        <w:instrText xml:space="preserve"> REF _Ref526177348 \h  \* MERGEFORMAT </w:instrText>
      </w:r>
      <w:r>
        <w:fldChar w:fldCharType="separate"/>
      </w:r>
      <w:r w:rsidR="007A08F3">
        <w:t>Table 5</w:t>
      </w:r>
      <w:r>
        <w:fldChar w:fldCharType="end"/>
      </w:r>
      <w:r>
        <w:t>.</w:t>
      </w:r>
    </w:p>
    <w:p w:rsidR="00BF4102" w:rsidRDefault="00F4610D">
      <w:pPr>
        <w:pStyle w:val="Caption"/>
      </w:pPr>
      <w:r>
        <w:rPr>
          <w:noProof/>
          <w:lang w:eastAsia="da-DK"/>
        </w:rPr>
        <w:drawing>
          <wp:inline distT="0" distB="0" distL="0" distR="0" wp14:anchorId="4EDBF1C5" wp14:editId="66D6FD7D">
            <wp:extent cx="4638643" cy="3477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643" cy="3477600"/>
                    </a:xfrm>
                    <a:prstGeom prst="rect">
                      <a:avLst/>
                    </a:prstGeom>
                    <a:noFill/>
                    <a:ln>
                      <a:noFill/>
                    </a:ln>
                  </pic:spPr>
                </pic:pic>
              </a:graphicData>
            </a:graphic>
          </wp:inline>
        </w:drawing>
      </w:r>
    </w:p>
    <w:p w:rsidR="00BF4102" w:rsidRDefault="00F4610D">
      <w:pPr>
        <w:pStyle w:val="Caption"/>
        <w:rPr>
          <w:lang w:val="en-GB"/>
        </w:rPr>
      </w:pPr>
      <w:r>
        <w:rPr>
          <w:lang w:val="en-GB"/>
        </w:rPr>
        <w:t xml:space="preserve">Figure </w:t>
      </w:r>
      <w:r>
        <w:rPr>
          <w:noProof/>
          <w:lang w:val="en-GB"/>
        </w:rPr>
        <w:fldChar w:fldCharType="begin"/>
      </w:r>
      <w:r>
        <w:rPr>
          <w:noProof/>
          <w:lang w:val="en-GB"/>
        </w:rPr>
        <w:instrText xml:space="preserve"> SEQ Figure \* ARABIC </w:instrText>
      </w:r>
      <w:r>
        <w:rPr>
          <w:noProof/>
          <w:lang w:val="en-GB"/>
        </w:rPr>
        <w:fldChar w:fldCharType="separate"/>
      </w:r>
      <w:r w:rsidR="007A08F3">
        <w:rPr>
          <w:noProof/>
          <w:lang w:val="en-GB"/>
        </w:rPr>
        <w:t>6</w:t>
      </w:r>
      <w:r>
        <w:rPr>
          <w:noProof/>
          <w:lang w:val="en-GB"/>
        </w:rPr>
        <w:fldChar w:fldCharType="end"/>
      </w:r>
      <w:r>
        <w:rPr>
          <w:noProof/>
          <w:lang w:val="en-GB"/>
        </w:rPr>
        <w:t>:</w:t>
      </w:r>
      <w:r>
        <w:rPr>
          <w:lang w:val="en-GB"/>
        </w:rPr>
        <w:t xml:space="preserve"> Antenna gains for different elevation angles</w:t>
      </w:r>
      <w:r>
        <w:t xml:space="preserve"> above the horizon</w:t>
      </w:r>
      <w:r>
        <w:rPr>
          <w:lang w:val="en-GB"/>
        </w:rPr>
        <w:t xml:space="preserve"> with a </w:t>
      </w:r>
      <w:r>
        <w:t xml:space="preserve">mechanical </w:t>
      </w:r>
      <w:r>
        <w:rPr>
          <w:lang w:val="en-GB"/>
        </w:rPr>
        <w:t>downtilt of 5 degrees for non-AAS and 10 degrees for AAS</w:t>
      </w:r>
    </w:p>
    <w:p w:rsidR="00BF4102" w:rsidRDefault="00F4610D">
      <w:pPr>
        <w:keepNext/>
        <w:jc w:val="center"/>
      </w:pPr>
      <w:r>
        <w:rPr>
          <w:noProof/>
          <w:lang w:val="da-DK" w:eastAsia="da-DK"/>
        </w:rPr>
        <w:lastRenderedPageBreak/>
        <w:drawing>
          <wp:inline distT="0" distB="0" distL="0" distR="0" wp14:anchorId="60C785F7" wp14:editId="616B4199">
            <wp:extent cx="4638643" cy="3477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8643" cy="3477600"/>
                    </a:xfrm>
                    <a:prstGeom prst="rect">
                      <a:avLst/>
                    </a:prstGeom>
                    <a:noFill/>
                    <a:ln>
                      <a:noFill/>
                    </a:ln>
                  </pic:spPr>
                </pic:pic>
              </a:graphicData>
            </a:graphic>
          </wp:inline>
        </w:drawing>
      </w:r>
    </w:p>
    <w:p w:rsidR="00BF4102" w:rsidRDefault="00F4610D">
      <w:pPr>
        <w:pStyle w:val="Caption"/>
        <w:rPr>
          <w:lang w:val="en-GB"/>
        </w:rPr>
      </w:pPr>
      <w:r>
        <w:rPr>
          <w:lang w:val="en-GB"/>
        </w:rPr>
        <w:t xml:space="preserve">Figure </w:t>
      </w:r>
      <w:r>
        <w:rPr>
          <w:lang w:val="en-GB"/>
        </w:rPr>
        <w:fldChar w:fldCharType="begin"/>
      </w:r>
      <w:r>
        <w:rPr>
          <w:lang w:val="en-GB"/>
        </w:rPr>
        <w:instrText xml:space="preserve"> SEQ Figure \* ARABIC </w:instrText>
      </w:r>
      <w:r>
        <w:rPr>
          <w:lang w:val="en-GB"/>
        </w:rPr>
        <w:fldChar w:fldCharType="separate"/>
      </w:r>
      <w:r w:rsidR="007A08F3">
        <w:rPr>
          <w:noProof/>
          <w:lang w:val="en-GB"/>
        </w:rPr>
        <w:t>7</w:t>
      </w:r>
      <w:r>
        <w:rPr>
          <w:lang w:val="en-GB"/>
        </w:rPr>
        <w:fldChar w:fldCharType="end"/>
      </w:r>
      <w:r>
        <w:rPr>
          <w:lang w:val="en-GB"/>
        </w:rPr>
        <w:t xml:space="preserve">: Antenna gains for different elevation angles </w:t>
      </w:r>
      <w:r>
        <w:t>above the horizon</w:t>
      </w:r>
      <w:r>
        <w:rPr>
          <w:lang w:val="en-GB"/>
        </w:rPr>
        <w:t xml:space="preserve"> with a </w:t>
      </w:r>
      <w:r>
        <w:t xml:space="preserve">mechanical </w:t>
      </w:r>
      <w:r>
        <w:rPr>
          <w:lang w:val="en-GB"/>
        </w:rPr>
        <w:t>downtilt of 2.5 degrees for non-AAS and 10 degrees for AAS</w:t>
      </w:r>
    </w:p>
    <w:p w:rsidR="00BF4102" w:rsidRDefault="00BF4102"/>
    <w:p w:rsidR="00BF4102" w:rsidRDefault="00F4610D">
      <w:pPr>
        <w:pStyle w:val="Caption"/>
        <w:keepNext/>
        <w:rPr>
          <w:lang w:val="en-GB"/>
        </w:rPr>
      </w:pPr>
      <w:bookmarkStart w:id="83" w:name="_Ref526177348"/>
      <w:r>
        <w:rPr>
          <w:lang w:val="en-GB"/>
        </w:rPr>
        <w:t xml:space="preserve">Table </w:t>
      </w:r>
      <w:r>
        <w:rPr>
          <w:lang w:val="en-GB"/>
        </w:rPr>
        <w:fldChar w:fldCharType="begin"/>
      </w:r>
      <w:r>
        <w:rPr>
          <w:lang w:val="en-GB"/>
        </w:rPr>
        <w:instrText xml:space="preserve"> SEQ Table \* ARABIC </w:instrText>
      </w:r>
      <w:r>
        <w:rPr>
          <w:lang w:val="en-GB"/>
        </w:rPr>
        <w:fldChar w:fldCharType="separate"/>
      </w:r>
      <w:r w:rsidR="007A08F3">
        <w:rPr>
          <w:noProof/>
          <w:lang w:val="en-GB"/>
        </w:rPr>
        <w:t>5</w:t>
      </w:r>
      <w:r>
        <w:rPr>
          <w:lang w:val="en-GB"/>
        </w:rPr>
        <w:fldChar w:fldCharType="end"/>
      </w:r>
      <w:bookmarkEnd w:id="83"/>
      <w:r>
        <w:rPr>
          <w:lang w:val="en-GB"/>
        </w:rPr>
        <w:t>: Required attenuation comparison between non-AAS and AAS case</w:t>
      </w:r>
    </w:p>
    <w:tbl>
      <w:tblPr>
        <w:tblStyle w:val="ECCTable-redheader"/>
        <w:tblW w:w="0" w:type="auto"/>
        <w:tblInd w:w="0" w:type="dxa"/>
        <w:tblLook w:val="04A0" w:firstRow="1" w:lastRow="0" w:firstColumn="1" w:lastColumn="0" w:noHBand="0" w:noVBand="1"/>
      </w:tblPr>
      <w:tblGrid>
        <w:gridCol w:w="2166"/>
        <w:gridCol w:w="1712"/>
        <w:gridCol w:w="1597"/>
        <w:gridCol w:w="1906"/>
        <w:gridCol w:w="2474"/>
      </w:tblGrid>
      <w:tr w:rsidR="00BF4102" w:rsidTr="00D21E6D">
        <w:trPr>
          <w:cnfStyle w:val="100000000000" w:firstRow="1" w:lastRow="0" w:firstColumn="0" w:lastColumn="0" w:oddVBand="0" w:evenVBand="0" w:oddHBand="0" w:evenHBand="0" w:firstRowFirstColumn="0" w:firstRowLastColumn="0" w:lastRowFirstColumn="0" w:lastRowLastColumn="0"/>
        </w:trPr>
        <w:tc>
          <w:tcPr>
            <w:tcW w:w="0" w:type="auto"/>
          </w:tcPr>
          <w:p w:rsidR="00BF4102" w:rsidRDefault="00BF4102">
            <w:pPr>
              <w:keepNext/>
              <w:keepLines/>
              <w:tabs>
                <w:tab w:val="center" w:pos="2241"/>
              </w:tabs>
              <w:autoSpaceDE w:val="0"/>
              <w:autoSpaceDN w:val="0"/>
              <w:adjustRightInd w:val="0"/>
              <w:rPr>
                <w:b w:val="0"/>
                <w:color w:val="auto"/>
              </w:rPr>
            </w:pPr>
          </w:p>
        </w:tc>
        <w:tc>
          <w:tcPr>
            <w:tcW w:w="0" w:type="auto"/>
            <w:gridSpan w:val="2"/>
          </w:tcPr>
          <w:p w:rsidR="00BF4102" w:rsidRDefault="00F4610D" w:rsidP="005E4562">
            <w:pPr>
              <w:keepNext/>
              <w:keepLines/>
              <w:tabs>
                <w:tab w:val="center" w:pos="2241"/>
              </w:tabs>
              <w:autoSpaceDE w:val="0"/>
              <w:autoSpaceDN w:val="0"/>
              <w:adjustRightInd w:val="0"/>
              <w:jc w:val="center"/>
              <w:rPr>
                <w:b w:val="0"/>
                <w:caps/>
                <w:color w:val="auto"/>
              </w:rPr>
            </w:pPr>
            <w:r>
              <w:rPr>
                <w:rFonts w:cs="Arial"/>
              </w:rPr>
              <w:t>Non–AAS Case</w:t>
            </w:r>
          </w:p>
        </w:tc>
        <w:tc>
          <w:tcPr>
            <w:tcW w:w="0" w:type="auto"/>
          </w:tcPr>
          <w:p w:rsidR="00BF4102" w:rsidRDefault="00F4610D" w:rsidP="005E4562">
            <w:pPr>
              <w:keepNext/>
              <w:keepLines/>
              <w:autoSpaceDE w:val="0"/>
              <w:autoSpaceDN w:val="0"/>
              <w:adjustRightInd w:val="0"/>
              <w:jc w:val="center"/>
              <w:rPr>
                <w:b w:val="0"/>
                <w:caps/>
                <w:color w:val="auto"/>
              </w:rPr>
            </w:pPr>
            <w:r>
              <w:rPr>
                <w:rFonts w:cs="Arial"/>
              </w:rPr>
              <w:t>AAS Case</w:t>
            </w:r>
          </w:p>
        </w:tc>
        <w:tc>
          <w:tcPr>
            <w:tcW w:w="0" w:type="auto"/>
          </w:tcPr>
          <w:p w:rsidR="00BF4102" w:rsidRDefault="00F4610D" w:rsidP="005E4562">
            <w:pPr>
              <w:keepNext/>
              <w:keepLines/>
              <w:autoSpaceDE w:val="0"/>
              <w:autoSpaceDN w:val="0"/>
              <w:adjustRightInd w:val="0"/>
              <w:jc w:val="center"/>
              <w:rPr>
                <w:b w:val="0"/>
                <w:caps/>
                <w:color w:val="auto"/>
              </w:rPr>
            </w:pPr>
            <w:r>
              <w:rPr>
                <w:rFonts w:cs="Arial"/>
              </w:rPr>
              <w:t>Difference between non-AAS and AAS</w:t>
            </w:r>
          </w:p>
        </w:tc>
      </w:tr>
      <w:tr w:rsidR="00BF4102" w:rsidTr="00D21E6D">
        <w:tc>
          <w:tcPr>
            <w:tcW w:w="0" w:type="auto"/>
          </w:tcPr>
          <w:p w:rsidR="00BF4102" w:rsidRDefault="00BF4102">
            <w:pPr>
              <w:pStyle w:val="ECCTabletext"/>
              <w:keepNext/>
              <w:keepLines/>
              <w:jc w:val="left"/>
              <w:rPr>
                <w:szCs w:val="22"/>
                <w:lang w:eastAsia="en-US"/>
              </w:rPr>
            </w:pPr>
          </w:p>
        </w:tc>
        <w:tc>
          <w:tcPr>
            <w:tcW w:w="0" w:type="auto"/>
          </w:tcPr>
          <w:p w:rsidR="00BF4102" w:rsidRDefault="00F4610D">
            <w:pPr>
              <w:pStyle w:val="ECCTabletext"/>
              <w:keepNext/>
              <w:keepLines/>
              <w:jc w:val="left"/>
              <w:rPr>
                <w:b/>
                <w:caps/>
              </w:rPr>
            </w:pPr>
            <w:r>
              <w:t>Single Antenna per sector</w:t>
            </w:r>
          </w:p>
        </w:tc>
        <w:tc>
          <w:tcPr>
            <w:tcW w:w="0" w:type="auto"/>
          </w:tcPr>
          <w:p w:rsidR="00BF4102" w:rsidRDefault="00F4610D">
            <w:pPr>
              <w:pStyle w:val="ECCTabletext"/>
              <w:keepNext/>
              <w:keepLines/>
              <w:jc w:val="left"/>
              <w:rPr>
                <w:b/>
                <w:caps/>
              </w:rPr>
            </w:pPr>
            <w:r>
              <w:t>4 Antennas per sector</w:t>
            </w:r>
          </w:p>
        </w:tc>
        <w:tc>
          <w:tcPr>
            <w:tcW w:w="0" w:type="auto"/>
          </w:tcPr>
          <w:p w:rsidR="00BF4102" w:rsidRDefault="00F4610D">
            <w:pPr>
              <w:pStyle w:val="ECCTabletext"/>
              <w:keepNext/>
              <w:keepLines/>
              <w:jc w:val="left"/>
              <w:rPr>
                <w:b/>
                <w:caps/>
              </w:rPr>
            </w:pPr>
            <w:r>
              <w:t>8x8 Antennas per sector</w:t>
            </w:r>
          </w:p>
        </w:tc>
        <w:tc>
          <w:tcPr>
            <w:tcW w:w="0" w:type="auto"/>
          </w:tcPr>
          <w:p w:rsidR="00BF4102" w:rsidRDefault="00BF4102">
            <w:pPr>
              <w:pStyle w:val="ECCTabletext"/>
              <w:keepNext/>
              <w:keepLines/>
              <w:jc w:val="left"/>
              <w:rPr>
                <w:szCs w:val="22"/>
                <w:lang w:eastAsia="en-US"/>
              </w:rPr>
            </w:pPr>
          </w:p>
        </w:tc>
      </w:tr>
      <w:tr w:rsidR="00BF4102" w:rsidTr="00D21E6D">
        <w:tc>
          <w:tcPr>
            <w:tcW w:w="0" w:type="auto"/>
            <w:vMerge w:val="restart"/>
          </w:tcPr>
          <w:p w:rsidR="00BF4102" w:rsidRDefault="00F4610D" w:rsidP="00034D4B">
            <w:pPr>
              <w:pStyle w:val="ECCTabletext"/>
              <w:keepNext/>
              <w:keepLines/>
              <w:jc w:val="left"/>
              <w:rPr>
                <w:b/>
                <w:caps/>
              </w:rPr>
            </w:pPr>
            <w:r>
              <w:t>Downtilt 2.5 degrees non-AAS (</w:t>
            </w:r>
            <w:r w:rsidR="00034D4B">
              <w:t>r</w:t>
            </w:r>
            <w:r>
              <w:t>ural)</w:t>
            </w:r>
          </w:p>
        </w:tc>
        <w:tc>
          <w:tcPr>
            <w:tcW w:w="0" w:type="auto"/>
            <w:vMerge w:val="restart"/>
          </w:tcPr>
          <w:p w:rsidR="00BF4102" w:rsidRDefault="00F4610D">
            <w:pPr>
              <w:pStyle w:val="ECCTabletext"/>
              <w:keepNext/>
              <w:keepLines/>
              <w:jc w:val="left"/>
              <w:rPr>
                <w:b/>
                <w:caps/>
              </w:rPr>
            </w:pPr>
            <w:r>
              <w:t>42.2 dB</w:t>
            </w:r>
          </w:p>
        </w:tc>
        <w:tc>
          <w:tcPr>
            <w:tcW w:w="0" w:type="auto"/>
            <w:vMerge w:val="restart"/>
          </w:tcPr>
          <w:p w:rsidR="00BF4102" w:rsidRDefault="00F4610D">
            <w:pPr>
              <w:pStyle w:val="ECCTabletext"/>
              <w:keepNext/>
              <w:keepLines/>
              <w:jc w:val="left"/>
              <w:rPr>
                <w:b/>
                <w:caps/>
              </w:rPr>
            </w:pPr>
            <w:r>
              <w:t>48.2 dB</w:t>
            </w:r>
          </w:p>
        </w:tc>
        <w:tc>
          <w:tcPr>
            <w:tcW w:w="0" w:type="auto"/>
          </w:tcPr>
          <w:p w:rsidR="00BF4102" w:rsidRDefault="00F4610D">
            <w:pPr>
              <w:pStyle w:val="ECCTabletext"/>
              <w:keepNext/>
              <w:keepLines/>
              <w:jc w:val="left"/>
              <w:rPr>
                <w:b/>
                <w:caps/>
              </w:rPr>
            </w:pPr>
            <w:r>
              <w:t>38.9 dB</w:t>
            </w:r>
          </w:p>
          <w:p w:rsidR="00BF4102" w:rsidRDefault="00F4610D">
            <w:pPr>
              <w:pStyle w:val="ECCTabletext"/>
              <w:keepNext/>
              <w:keepLines/>
              <w:jc w:val="left"/>
              <w:rPr>
                <w:b/>
                <w:caps/>
              </w:rPr>
            </w:pPr>
            <w:r>
              <w:t>(correlated)</w:t>
            </w:r>
          </w:p>
        </w:tc>
        <w:tc>
          <w:tcPr>
            <w:tcW w:w="0" w:type="auto"/>
          </w:tcPr>
          <w:p w:rsidR="00BF4102" w:rsidRDefault="00F4610D">
            <w:pPr>
              <w:pStyle w:val="ECCTabletext"/>
              <w:keepNext/>
              <w:keepLines/>
              <w:jc w:val="left"/>
              <w:rPr>
                <w:b/>
                <w:caps/>
              </w:rPr>
            </w:pPr>
            <w:r>
              <w:t>9.3 dB</w:t>
            </w:r>
          </w:p>
        </w:tc>
      </w:tr>
      <w:tr w:rsidR="00BF4102" w:rsidTr="00D21E6D">
        <w:tc>
          <w:tcPr>
            <w:tcW w:w="0" w:type="auto"/>
            <w:vMerge/>
          </w:tcPr>
          <w:p w:rsidR="00BF4102" w:rsidRDefault="00BF4102">
            <w:pPr>
              <w:pStyle w:val="ECCTabletext"/>
              <w:keepNext/>
              <w:keepLines/>
              <w:jc w:val="left"/>
              <w:rPr>
                <w:szCs w:val="22"/>
                <w:lang w:eastAsia="en-US"/>
              </w:rPr>
            </w:pPr>
          </w:p>
        </w:tc>
        <w:tc>
          <w:tcPr>
            <w:tcW w:w="0" w:type="auto"/>
            <w:vMerge/>
          </w:tcPr>
          <w:p w:rsidR="00BF4102" w:rsidRDefault="00BF4102">
            <w:pPr>
              <w:pStyle w:val="ECCTabletext"/>
              <w:keepNext/>
              <w:keepLines/>
              <w:jc w:val="left"/>
              <w:rPr>
                <w:szCs w:val="22"/>
                <w:lang w:eastAsia="en-US"/>
              </w:rPr>
            </w:pPr>
          </w:p>
        </w:tc>
        <w:tc>
          <w:tcPr>
            <w:tcW w:w="0" w:type="auto"/>
            <w:vMerge/>
          </w:tcPr>
          <w:p w:rsidR="00BF4102" w:rsidRDefault="00BF4102">
            <w:pPr>
              <w:pStyle w:val="ECCTabletext"/>
              <w:keepNext/>
              <w:keepLines/>
              <w:jc w:val="left"/>
              <w:rPr>
                <w:szCs w:val="22"/>
                <w:lang w:eastAsia="en-US"/>
              </w:rPr>
            </w:pPr>
          </w:p>
        </w:tc>
        <w:tc>
          <w:tcPr>
            <w:tcW w:w="0" w:type="auto"/>
          </w:tcPr>
          <w:p w:rsidR="00BF4102" w:rsidRDefault="00F4610D">
            <w:pPr>
              <w:pStyle w:val="ECCTabletext"/>
              <w:keepNext/>
              <w:keepLines/>
              <w:jc w:val="left"/>
              <w:rPr>
                <w:b/>
                <w:caps/>
              </w:rPr>
            </w:pPr>
            <w:r>
              <w:t>40.3 dB (uncorrelated)</w:t>
            </w:r>
          </w:p>
        </w:tc>
        <w:tc>
          <w:tcPr>
            <w:tcW w:w="0" w:type="auto"/>
          </w:tcPr>
          <w:p w:rsidR="00BF4102" w:rsidRDefault="00F4610D">
            <w:pPr>
              <w:pStyle w:val="ECCTabletext"/>
              <w:keepNext/>
              <w:keepLines/>
              <w:jc w:val="left"/>
              <w:rPr>
                <w:b/>
                <w:caps/>
              </w:rPr>
            </w:pPr>
            <w:r>
              <w:t>7.9 dB</w:t>
            </w:r>
          </w:p>
        </w:tc>
      </w:tr>
      <w:tr w:rsidR="00BF4102" w:rsidTr="00D21E6D">
        <w:tc>
          <w:tcPr>
            <w:tcW w:w="0" w:type="auto"/>
            <w:vMerge w:val="restart"/>
          </w:tcPr>
          <w:p w:rsidR="00BF4102" w:rsidRDefault="00F4610D" w:rsidP="00034D4B">
            <w:pPr>
              <w:pStyle w:val="ECCTabletext"/>
              <w:keepNext/>
              <w:keepLines/>
              <w:jc w:val="left"/>
              <w:rPr>
                <w:szCs w:val="22"/>
                <w:lang w:eastAsia="en-US"/>
              </w:rPr>
            </w:pPr>
            <w:r>
              <w:t>Downtilt 5 degrees non- AAS (</w:t>
            </w:r>
            <w:r w:rsidR="00034D4B">
              <w:t>u</w:t>
            </w:r>
            <w:r>
              <w:t>rban)</w:t>
            </w:r>
          </w:p>
        </w:tc>
        <w:tc>
          <w:tcPr>
            <w:tcW w:w="0" w:type="auto"/>
            <w:vMerge w:val="restart"/>
          </w:tcPr>
          <w:p w:rsidR="00BF4102" w:rsidRDefault="00F4610D">
            <w:pPr>
              <w:pStyle w:val="ECCTabletext"/>
              <w:keepNext/>
              <w:keepLines/>
              <w:jc w:val="left"/>
              <w:rPr>
                <w:b/>
                <w:caps/>
              </w:rPr>
            </w:pPr>
            <w:r>
              <w:t>40.2 dB</w:t>
            </w:r>
          </w:p>
        </w:tc>
        <w:tc>
          <w:tcPr>
            <w:tcW w:w="0" w:type="auto"/>
            <w:vMerge w:val="restart"/>
          </w:tcPr>
          <w:p w:rsidR="00BF4102" w:rsidRDefault="00F4610D">
            <w:pPr>
              <w:pStyle w:val="ECCTabletext"/>
              <w:keepNext/>
              <w:keepLines/>
              <w:jc w:val="left"/>
              <w:rPr>
                <w:b/>
                <w:caps/>
              </w:rPr>
            </w:pPr>
            <w:r>
              <w:t>46.2 dB</w:t>
            </w:r>
          </w:p>
        </w:tc>
        <w:tc>
          <w:tcPr>
            <w:tcW w:w="0" w:type="auto"/>
          </w:tcPr>
          <w:p w:rsidR="00BF4102" w:rsidRDefault="00F4610D">
            <w:pPr>
              <w:pStyle w:val="ECCTabletext"/>
              <w:keepNext/>
              <w:keepLines/>
              <w:jc w:val="left"/>
              <w:rPr>
                <w:b/>
                <w:caps/>
              </w:rPr>
            </w:pPr>
            <w:r>
              <w:t>33 dB (correlated)</w:t>
            </w:r>
          </w:p>
        </w:tc>
        <w:tc>
          <w:tcPr>
            <w:tcW w:w="0" w:type="auto"/>
          </w:tcPr>
          <w:p w:rsidR="00BF4102" w:rsidRDefault="00F4610D">
            <w:pPr>
              <w:pStyle w:val="ECCTabletext"/>
              <w:keepNext/>
              <w:keepLines/>
              <w:jc w:val="left"/>
              <w:rPr>
                <w:b/>
                <w:caps/>
              </w:rPr>
            </w:pPr>
            <w:r>
              <w:t>13.2</w:t>
            </w:r>
            <w:r w:rsidR="005E4562">
              <w:t xml:space="preserve"> </w:t>
            </w:r>
            <w:r>
              <w:t>dB</w:t>
            </w:r>
          </w:p>
        </w:tc>
      </w:tr>
      <w:tr w:rsidR="00BF4102" w:rsidTr="00D21E6D">
        <w:tc>
          <w:tcPr>
            <w:tcW w:w="0" w:type="auto"/>
            <w:vMerge/>
          </w:tcPr>
          <w:p w:rsidR="00BF4102" w:rsidRDefault="00BF4102">
            <w:pPr>
              <w:pStyle w:val="ECCTabletext"/>
              <w:keepNext/>
              <w:keepLines/>
              <w:jc w:val="left"/>
              <w:rPr>
                <w:szCs w:val="22"/>
                <w:lang w:eastAsia="en-US"/>
              </w:rPr>
            </w:pPr>
          </w:p>
        </w:tc>
        <w:tc>
          <w:tcPr>
            <w:tcW w:w="0" w:type="auto"/>
            <w:vMerge/>
          </w:tcPr>
          <w:p w:rsidR="00BF4102" w:rsidRDefault="00BF4102">
            <w:pPr>
              <w:pStyle w:val="ECCTabletext"/>
              <w:keepNext/>
              <w:keepLines/>
              <w:jc w:val="left"/>
              <w:rPr>
                <w:szCs w:val="22"/>
                <w:lang w:eastAsia="en-US"/>
              </w:rPr>
            </w:pPr>
          </w:p>
        </w:tc>
        <w:tc>
          <w:tcPr>
            <w:tcW w:w="0" w:type="auto"/>
            <w:vMerge/>
          </w:tcPr>
          <w:p w:rsidR="00BF4102" w:rsidRDefault="00BF4102">
            <w:pPr>
              <w:pStyle w:val="ECCTabletext"/>
              <w:keepNext/>
              <w:keepLines/>
              <w:jc w:val="left"/>
              <w:rPr>
                <w:szCs w:val="22"/>
                <w:lang w:eastAsia="en-US"/>
              </w:rPr>
            </w:pPr>
          </w:p>
        </w:tc>
        <w:tc>
          <w:tcPr>
            <w:tcW w:w="0" w:type="auto"/>
          </w:tcPr>
          <w:p w:rsidR="00BF4102" w:rsidRDefault="00F4610D">
            <w:pPr>
              <w:pStyle w:val="ECCTabletext"/>
              <w:keepNext/>
              <w:keepLines/>
              <w:jc w:val="left"/>
              <w:rPr>
                <w:b/>
                <w:caps/>
              </w:rPr>
            </w:pPr>
            <w:r>
              <w:t>40.3 dB (uncorrelated)</w:t>
            </w:r>
          </w:p>
        </w:tc>
        <w:tc>
          <w:tcPr>
            <w:tcW w:w="0" w:type="auto"/>
          </w:tcPr>
          <w:p w:rsidR="00BF4102" w:rsidRDefault="00F4610D">
            <w:pPr>
              <w:pStyle w:val="ECCTabletext"/>
              <w:keepNext/>
              <w:keepLines/>
              <w:jc w:val="left"/>
              <w:rPr>
                <w:b/>
                <w:caps/>
              </w:rPr>
            </w:pPr>
            <w:r>
              <w:t>5.9</w:t>
            </w:r>
            <w:r w:rsidR="005E4562">
              <w:t xml:space="preserve"> </w:t>
            </w:r>
            <w:r>
              <w:t>dB</w:t>
            </w:r>
          </w:p>
        </w:tc>
      </w:tr>
    </w:tbl>
    <w:p w:rsidR="00BF4102" w:rsidRDefault="00F4610D">
      <w:pPr>
        <w:autoSpaceDE w:val="0"/>
        <w:autoSpaceDN w:val="0"/>
        <w:adjustRightInd w:val="0"/>
        <w:spacing w:after="0"/>
        <w:rPr>
          <w:rStyle w:val="ECCHLunderlined"/>
        </w:rPr>
      </w:pPr>
      <w:r>
        <w:rPr>
          <w:rStyle w:val="ECCHLunderlined"/>
        </w:rPr>
        <w:t>Conclusion</w:t>
      </w:r>
    </w:p>
    <w:p w:rsidR="00BF4102" w:rsidRDefault="00F4610D">
      <w:pPr>
        <w:autoSpaceDE w:val="0"/>
        <w:autoSpaceDN w:val="0"/>
        <w:adjustRightInd w:val="0"/>
        <w:spacing w:after="0"/>
        <w:rPr>
          <w:rStyle w:val="ECCParagraph"/>
        </w:rPr>
      </w:pPr>
      <w:r>
        <w:rPr>
          <w:rStyle w:val="ECCParagraph"/>
        </w:rPr>
        <w:t xml:space="preserve">Based on the results shown in </w:t>
      </w:r>
      <w:r>
        <w:rPr>
          <w:rStyle w:val="ECCParagraph"/>
        </w:rPr>
        <w:fldChar w:fldCharType="begin"/>
      </w:r>
      <w:r>
        <w:rPr>
          <w:rStyle w:val="ECCParagraph"/>
        </w:rPr>
        <w:instrText xml:space="preserve"> REF _Ref526177348 \h  \* MERGEFORMAT </w:instrText>
      </w:r>
      <w:r>
        <w:rPr>
          <w:rStyle w:val="ECCParagraph"/>
        </w:rPr>
      </w:r>
      <w:r>
        <w:rPr>
          <w:rStyle w:val="ECCParagraph"/>
        </w:rPr>
        <w:fldChar w:fldCharType="separate"/>
      </w:r>
      <w:r>
        <w:rPr>
          <w:rStyle w:val="ECCParagraph"/>
        </w:rPr>
        <w:t>Table 5</w:t>
      </w:r>
      <w:r>
        <w:rPr>
          <w:rStyle w:val="ECCParagraph"/>
        </w:rPr>
        <w:fldChar w:fldCharType="end"/>
      </w:r>
      <w:r>
        <w:rPr>
          <w:rStyle w:val="ECCParagraph"/>
        </w:rPr>
        <w:t xml:space="preserve">, it can be concluded that the introduction of AAS will not worsen the interference situation with the adjacent service EESS/SRS/SOS (2025-2110°MHz), even if considering conservative assumptions in the deployment of the MFCN network within the satellite footprint following previous work in ERC Report 65 </w:t>
      </w:r>
      <w:r>
        <w:rPr>
          <w:rStyle w:val="ECCParagraph"/>
        </w:rPr>
        <w:fldChar w:fldCharType="begin"/>
      </w:r>
      <w:r>
        <w:rPr>
          <w:rStyle w:val="ECCParagraph"/>
        </w:rPr>
        <w:instrText xml:space="preserve"> REF _Ref535316288 \r \h </w:instrText>
      </w:r>
      <w:r>
        <w:rPr>
          <w:rStyle w:val="ECCParagraph"/>
        </w:rPr>
      </w:r>
      <w:r>
        <w:rPr>
          <w:rStyle w:val="ECCParagraph"/>
        </w:rPr>
        <w:fldChar w:fldCharType="separate"/>
      </w:r>
      <w:r w:rsidR="007A08F3">
        <w:rPr>
          <w:rStyle w:val="ECCParagraph"/>
        </w:rPr>
        <w:t>[4]</w:t>
      </w:r>
      <w:r>
        <w:rPr>
          <w:rStyle w:val="ECCParagraph"/>
        </w:rPr>
        <w:fldChar w:fldCharType="end"/>
      </w:r>
      <w:r>
        <w:rPr>
          <w:rStyle w:val="ECCParagraph"/>
        </w:rPr>
        <w:t xml:space="preserve">. </w:t>
      </w:r>
    </w:p>
    <w:p w:rsidR="00BF4102" w:rsidRDefault="00F4610D">
      <w:pPr>
        <w:autoSpaceDE w:val="0"/>
        <w:autoSpaceDN w:val="0"/>
        <w:adjustRightInd w:val="0"/>
        <w:spacing w:after="0"/>
        <w:rPr>
          <w:rStyle w:val="ECCParagraph"/>
        </w:rPr>
      </w:pPr>
      <w:r>
        <w:rPr>
          <w:rStyle w:val="ECCParagraph"/>
        </w:rPr>
        <w:t xml:space="preserve">Furthermore, </w:t>
      </w:r>
      <w:r>
        <w:rPr>
          <w:rStyle w:val="ECCParagraph"/>
        </w:rPr>
        <w:fldChar w:fldCharType="begin"/>
      </w:r>
      <w:r>
        <w:rPr>
          <w:rStyle w:val="ECCParagraph"/>
        </w:rPr>
        <w:instrText xml:space="preserve"> REF _Ref526177348 \h  \* MERGEFORMAT </w:instrText>
      </w:r>
      <w:r>
        <w:rPr>
          <w:rStyle w:val="ECCParagraph"/>
        </w:rPr>
      </w:r>
      <w:r>
        <w:rPr>
          <w:rStyle w:val="ECCParagraph"/>
        </w:rPr>
        <w:fldChar w:fldCharType="separate"/>
      </w:r>
      <w:r>
        <w:rPr>
          <w:rStyle w:val="ECCParagraph"/>
        </w:rPr>
        <w:t>Table 5</w:t>
      </w:r>
      <w:r>
        <w:rPr>
          <w:rStyle w:val="ECCParagraph"/>
        </w:rPr>
        <w:fldChar w:fldCharType="end"/>
      </w:r>
      <w:r>
        <w:rPr>
          <w:rStyle w:val="ECCParagraph"/>
        </w:rPr>
        <w:t xml:space="preserve"> shows the difference between non-AAS and AAS for correlated and non-correlated case. Given the small out-of-band region of 10MHz, it is considered that correlated assumption should hold. Under this assumption, it is found that the difference between non-AAS (4 antennas) and AAS case would be in the range of 9.3 and 13.2 dB. The latter value should be more </w:t>
      </w:r>
      <w:proofErr w:type="gramStart"/>
      <w:r>
        <w:rPr>
          <w:rStyle w:val="ECCParagraph"/>
        </w:rPr>
        <w:t>representative</w:t>
      </w:r>
      <w:proofErr w:type="gramEnd"/>
      <w:r>
        <w:rPr>
          <w:rStyle w:val="ECCParagraph"/>
        </w:rPr>
        <w:t xml:space="preserve"> given that majority of </w:t>
      </w:r>
      <w:r>
        <w:rPr>
          <w:rStyle w:val="ECCParagraph"/>
        </w:rPr>
        <w:lastRenderedPageBreak/>
        <w:t>base stations will be located in urban locations. Thus, out-of-band emissions from AAS systems will still meet the interference levels required to protect the EESS/SRS/SOS at 2110 MHz.</w:t>
      </w:r>
    </w:p>
    <w:p w:rsidR="00BF4102" w:rsidRPr="005E4562" w:rsidRDefault="00F4610D">
      <w:pPr>
        <w:pStyle w:val="Heading4"/>
        <w:rPr>
          <w:rStyle w:val="ECCHLbold"/>
          <w:b w:val="0"/>
        </w:rPr>
      </w:pPr>
      <w:bookmarkStart w:id="84" w:name="_Toc3544414"/>
      <w:r w:rsidRPr="005E4562">
        <w:rPr>
          <w:rStyle w:val="ECCHLbold"/>
          <w:b w:val="0"/>
        </w:rPr>
        <w:t>Compatibility with EESS/SRS/SOS at 2200 MHz</w:t>
      </w:r>
      <w:bookmarkEnd w:id="84"/>
    </w:p>
    <w:p w:rsidR="00BF4102" w:rsidRDefault="00F4610D">
      <w:pPr>
        <w:rPr>
          <w:rStyle w:val="ECCParagraph"/>
        </w:rPr>
      </w:pPr>
      <w:r>
        <w:rPr>
          <w:rStyle w:val="ECCParagraph"/>
        </w:rPr>
        <w:t xml:space="preserve">CEPT Report 39 </w:t>
      </w:r>
      <w:r>
        <w:rPr>
          <w:rStyle w:val="ECCParagraph"/>
        </w:rPr>
        <w:fldChar w:fldCharType="begin"/>
      </w:r>
      <w:r>
        <w:rPr>
          <w:rStyle w:val="ECCParagraph"/>
        </w:rPr>
        <w:instrText xml:space="preserve"> REF _Ref525824659 \r \h  \* MERGEFORMAT </w:instrText>
      </w:r>
      <w:r>
        <w:rPr>
          <w:rStyle w:val="ECCParagraph"/>
        </w:rPr>
      </w:r>
      <w:r>
        <w:rPr>
          <w:rStyle w:val="ECCParagraph"/>
        </w:rPr>
        <w:fldChar w:fldCharType="separate"/>
      </w:r>
      <w:r w:rsidR="007A08F3">
        <w:rPr>
          <w:rStyle w:val="ECCParagraph"/>
        </w:rPr>
        <w:t>[2]</w:t>
      </w:r>
      <w:r>
        <w:rPr>
          <w:rStyle w:val="ECCParagraph"/>
        </w:rPr>
        <w:fldChar w:fldCharType="end"/>
      </w:r>
      <w:r>
        <w:rPr>
          <w:rStyle w:val="ECCParagraph"/>
        </w:rPr>
        <w:t xml:space="preserve"> and ERC Report 65 </w:t>
      </w:r>
      <w:r>
        <w:rPr>
          <w:rStyle w:val="ECCParagraph"/>
        </w:rPr>
        <w:fldChar w:fldCharType="begin"/>
      </w:r>
      <w:r>
        <w:rPr>
          <w:rStyle w:val="ECCParagraph"/>
        </w:rPr>
        <w:instrText xml:space="preserve"> REF _Ref525824722 \r \h  \* MERGEFORMAT </w:instrText>
      </w:r>
      <w:r>
        <w:rPr>
          <w:rStyle w:val="ECCParagraph"/>
        </w:rPr>
      </w:r>
      <w:r>
        <w:rPr>
          <w:rStyle w:val="ECCParagraph"/>
        </w:rPr>
        <w:fldChar w:fldCharType="separate"/>
      </w:r>
      <w:r w:rsidR="007A08F3">
        <w:rPr>
          <w:rStyle w:val="ECCParagraph"/>
        </w:rPr>
        <w:t>[4]</w:t>
      </w:r>
      <w:r>
        <w:rPr>
          <w:rStyle w:val="ECCParagraph"/>
        </w:rPr>
        <w:fldChar w:fldCharType="end"/>
      </w:r>
      <w:r>
        <w:rPr>
          <w:rStyle w:val="ECCParagraph"/>
        </w:rPr>
        <w:t xml:space="preserve"> do not include compatibility studies between MFCN and EESS/SRS/SOS at 2200 MHz as these two services are not adjacent. EESS/SRS/SOS allocated at 2200°MHz falls within the spurious emission domain which starts 10°MHz from the band edge, i.e. 2180 MHz. The limits for spurious emissions </w:t>
      </w:r>
      <w:r w:rsidR="00FA3BAC">
        <w:rPr>
          <w:rStyle w:val="ECCParagraph"/>
        </w:rPr>
        <w:t xml:space="preserve">are defined in </w:t>
      </w:r>
      <w:r>
        <w:rPr>
          <w:rStyle w:val="ECCParagraph"/>
        </w:rPr>
        <w:t xml:space="preserve">ERC Recommendation 74-01 </w:t>
      </w:r>
      <w:r w:rsidR="00FA3BAC">
        <w:rPr>
          <w:rStyle w:val="ECCParagraph"/>
        </w:rPr>
        <w:t>(</w:t>
      </w:r>
      <w:r w:rsidR="00FA3BAC" w:rsidRPr="00FA3BAC">
        <w:rPr>
          <w:rStyle w:val="ECCParagraph"/>
        </w:rPr>
        <w:t xml:space="preserve">for the coexistence </w:t>
      </w:r>
      <w:proofErr w:type="gramStart"/>
      <w:r w:rsidR="00FA3BAC" w:rsidRPr="00FA3BAC">
        <w:rPr>
          <w:rStyle w:val="ECCParagraph"/>
        </w:rPr>
        <w:t xml:space="preserve">studies in </w:t>
      </w:r>
      <w:r w:rsidR="00FA3BAC">
        <w:rPr>
          <w:rStyle w:val="ECCParagraph"/>
        </w:rPr>
        <w:t xml:space="preserve">this </w:t>
      </w:r>
      <w:r w:rsidR="00FA3BAC" w:rsidRPr="00FA3BAC">
        <w:rPr>
          <w:rStyle w:val="ECCParagraph"/>
        </w:rPr>
        <w:t xml:space="preserve">ECC </w:t>
      </w:r>
      <w:r w:rsidR="00FA3BAC">
        <w:rPr>
          <w:rStyle w:val="ECCParagraph"/>
        </w:rPr>
        <w:t>R</w:t>
      </w:r>
      <w:r w:rsidR="00FA3BAC" w:rsidRPr="00FA3BAC">
        <w:rPr>
          <w:rStyle w:val="ECCParagraph"/>
        </w:rPr>
        <w:t xml:space="preserve">eport the value of </w:t>
      </w:r>
      <w:r>
        <w:rPr>
          <w:rStyle w:val="ECCParagraph"/>
        </w:rPr>
        <w:t>-30 dBm/MHz</w:t>
      </w:r>
      <w:r w:rsidR="00FA3BAC">
        <w:rPr>
          <w:rStyle w:val="ECCParagraph"/>
        </w:rPr>
        <w:t xml:space="preserve"> was</w:t>
      </w:r>
      <w:proofErr w:type="gramEnd"/>
      <w:r w:rsidR="00FA3BAC">
        <w:rPr>
          <w:rStyle w:val="ECCParagraph"/>
        </w:rPr>
        <w:t xml:space="preserve"> used)</w:t>
      </w:r>
      <w:r>
        <w:rPr>
          <w:rStyle w:val="ECCParagraph"/>
        </w:rPr>
        <w:t xml:space="preserve"> </w:t>
      </w:r>
      <w:r>
        <w:rPr>
          <w:rStyle w:val="ECCParagraph"/>
        </w:rPr>
        <w:fldChar w:fldCharType="begin"/>
      </w:r>
      <w:r>
        <w:rPr>
          <w:rStyle w:val="ECCParagraph"/>
        </w:rPr>
        <w:instrText xml:space="preserve"> REF _Ref536540482 \r \h </w:instrText>
      </w:r>
      <w:r>
        <w:rPr>
          <w:rStyle w:val="ECCParagraph"/>
        </w:rPr>
      </w:r>
      <w:r>
        <w:rPr>
          <w:rStyle w:val="ECCParagraph"/>
        </w:rPr>
        <w:fldChar w:fldCharType="separate"/>
      </w:r>
      <w:r w:rsidR="007A08F3">
        <w:rPr>
          <w:rStyle w:val="ECCParagraph"/>
        </w:rPr>
        <w:t>[3]</w:t>
      </w:r>
      <w:r>
        <w:rPr>
          <w:rStyle w:val="ECCParagraph"/>
        </w:rPr>
        <w:fldChar w:fldCharType="end"/>
      </w:r>
      <w:r>
        <w:rPr>
          <w:rStyle w:val="FootnoteReference"/>
        </w:rPr>
        <w:footnoteReference w:id="3"/>
      </w:r>
      <w:r>
        <w:rPr>
          <w:rStyle w:val="ECCParagraph"/>
        </w:rPr>
        <w:t xml:space="preserve">. Also, it is worthwhile noticing that compatibility between CGC base stations operating in the band 2170-2200 MHz and earth stations in the EESS/SRS/SOS in the adjacent band 2200-2290 MHz is achieved through a coordinated process between affected operators and administrations, following the ECC Recommendation 10(01) </w:t>
      </w:r>
      <w:r>
        <w:rPr>
          <w:rStyle w:val="ECCParagraph"/>
        </w:rPr>
        <w:fldChar w:fldCharType="begin"/>
      </w:r>
      <w:r>
        <w:rPr>
          <w:rStyle w:val="ECCParagraph"/>
        </w:rPr>
        <w:instrText xml:space="preserve"> REF _Ref525165866 \r \h  \* MERGEFORMAT </w:instrText>
      </w:r>
      <w:r>
        <w:rPr>
          <w:rStyle w:val="ECCParagraph"/>
        </w:rPr>
      </w:r>
      <w:r>
        <w:rPr>
          <w:rStyle w:val="ECCParagraph"/>
        </w:rPr>
        <w:fldChar w:fldCharType="separate"/>
      </w:r>
      <w:r w:rsidR="007A08F3">
        <w:rPr>
          <w:rStyle w:val="ECCParagraph"/>
        </w:rPr>
        <w:t>[23]</w:t>
      </w:r>
      <w:r>
        <w:rPr>
          <w:rStyle w:val="ECCParagraph"/>
        </w:rPr>
        <w:fldChar w:fldCharType="end"/>
      </w:r>
      <w:r>
        <w:rPr>
          <w:rStyle w:val="ECCParagraph"/>
        </w:rPr>
        <w:t>.</w:t>
      </w:r>
    </w:p>
    <w:p w:rsidR="00BF4102" w:rsidRDefault="00F4610D">
      <w:pPr>
        <w:rPr>
          <w:rFonts w:cs="Arial"/>
          <w:szCs w:val="20"/>
        </w:rPr>
      </w:pPr>
      <w:r>
        <w:rPr>
          <w:rFonts w:cs="Arial"/>
          <w:szCs w:val="20"/>
        </w:rPr>
        <w:t xml:space="preserve">In the comparison between the current interference situation with non-AAS systems and the future situation where a mixed deployment of AAS and non-AAS system will be introduced, the only difference will be the antenna gain for these two systems. The following plot shows the difference in antenna gain (at the </w:t>
      </w:r>
      <w:r>
        <w:t>boresight direction</w:t>
      </w:r>
      <w:r>
        <w:rPr>
          <w:rFonts w:cs="Arial"/>
          <w:szCs w:val="20"/>
        </w:rPr>
        <w:t xml:space="preserve">) for three cases: </w:t>
      </w:r>
    </w:p>
    <w:p w:rsidR="00BF4102" w:rsidRDefault="00F4610D">
      <w:pPr>
        <w:pStyle w:val="ECCBulletsLv1"/>
        <w:rPr>
          <w:lang w:val="fr-FR"/>
        </w:rPr>
      </w:pPr>
      <w:r>
        <w:t xml:space="preserve">Single </w:t>
      </w:r>
      <w:proofErr w:type="spellStart"/>
      <w:r>
        <w:rPr>
          <w:lang w:val="fr-FR"/>
        </w:rPr>
        <w:t>Non-AAS</w:t>
      </w:r>
      <w:proofErr w:type="spellEnd"/>
      <w:r>
        <w:rPr>
          <w:lang w:val="fr-FR"/>
        </w:rPr>
        <w:t xml:space="preserve"> </w:t>
      </w:r>
      <w:proofErr w:type="spellStart"/>
      <w:r>
        <w:rPr>
          <w:lang w:val="fr-FR"/>
        </w:rPr>
        <w:t>antenna</w:t>
      </w:r>
      <w:proofErr w:type="spellEnd"/>
      <w:r>
        <w:rPr>
          <w:lang w:val="fr-FR"/>
        </w:rPr>
        <w:t xml:space="preserve">: </w:t>
      </w:r>
      <w:r>
        <w:t xml:space="preserve">Recommendation </w:t>
      </w:r>
      <w:r>
        <w:rPr>
          <w:lang w:val="fr-FR"/>
        </w:rPr>
        <w:t xml:space="preserve">ITU-R F.1336-4 </w:t>
      </w:r>
      <w:r>
        <w:fldChar w:fldCharType="begin"/>
      </w:r>
      <w:r>
        <w:rPr>
          <w:lang w:val="fr-FR"/>
        </w:rPr>
        <w:instrText xml:space="preserve"> REF _Ref525165759 \r \h  \* MERGEFORMAT </w:instrText>
      </w:r>
      <w:r>
        <w:fldChar w:fldCharType="separate"/>
      </w:r>
      <w:r w:rsidR="007A08F3">
        <w:rPr>
          <w:lang w:val="fr-FR"/>
        </w:rPr>
        <w:t>[18]</w:t>
      </w:r>
      <w:r>
        <w:fldChar w:fldCharType="end"/>
      </w:r>
      <w:r>
        <w:rPr>
          <w:lang w:val="fr-FR"/>
        </w:rPr>
        <w:t xml:space="preserve">; </w:t>
      </w:r>
    </w:p>
    <w:p w:rsidR="00BF4102" w:rsidRDefault="00F4610D">
      <w:pPr>
        <w:pStyle w:val="ECCBulletsLv1"/>
      </w:pPr>
      <w:r>
        <w:t>AAS antenna: 8x8 elements (fully correlated);</w:t>
      </w:r>
    </w:p>
    <w:p w:rsidR="00BF4102" w:rsidRDefault="00F4610D">
      <w:pPr>
        <w:pStyle w:val="ECCBulletsLv1"/>
      </w:pPr>
      <w:r>
        <w:t>AAS antenna: 8x8 elements (uncorrelated).</w:t>
      </w:r>
    </w:p>
    <w:p w:rsidR="00BF4102" w:rsidRDefault="00F4610D">
      <w:pPr>
        <w:pStyle w:val="Caption"/>
      </w:pPr>
      <w:r>
        <w:rPr>
          <w:noProof/>
          <w:lang w:eastAsia="da-DK"/>
        </w:rPr>
        <w:drawing>
          <wp:inline distT="0" distB="0" distL="0" distR="0" wp14:anchorId="6AC087DC" wp14:editId="7728F7BB">
            <wp:extent cx="5349978" cy="4010891"/>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4939" cy="4014610"/>
                    </a:xfrm>
                    <a:prstGeom prst="rect">
                      <a:avLst/>
                    </a:prstGeom>
                    <a:noFill/>
                    <a:ln>
                      <a:noFill/>
                    </a:ln>
                  </pic:spPr>
                </pic:pic>
              </a:graphicData>
            </a:graphic>
          </wp:inline>
        </w:drawing>
      </w:r>
    </w:p>
    <w:p w:rsidR="00BF4102" w:rsidRDefault="00F4610D">
      <w:pPr>
        <w:pStyle w:val="Caption"/>
        <w:rPr>
          <w:rFonts w:cs="Arial"/>
          <w:lang w:val="en-GB"/>
        </w:rPr>
      </w:pPr>
      <w:bookmarkStart w:id="85" w:name="_Ref526177382"/>
      <w:r>
        <w:rPr>
          <w:lang w:val="en-GB"/>
        </w:rPr>
        <w:t xml:space="preserve">Figure </w:t>
      </w:r>
      <w:r>
        <w:rPr>
          <w:lang w:val="en-GB"/>
        </w:rPr>
        <w:fldChar w:fldCharType="begin"/>
      </w:r>
      <w:r>
        <w:rPr>
          <w:lang w:val="en-GB"/>
        </w:rPr>
        <w:instrText xml:space="preserve"> SEQ Figure \* ARABIC </w:instrText>
      </w:r>
      <w:r>
        <w:rPr>
          <w:lang w:val="en-GB"/>
        </w:rPr>
        <w:fldChar w:fldCharType="separate"/>
      </w:r>
      <w:r w:rsidR="007A08F3">
        <w:rPr>
          <w:noProof/>
          <w:lang w:val="en-GB"/>
        </w:rPr>
        <w:t>8</w:t>
      </w:r>
      <w:r>
        <w:rPr>
          <w:lang w:val="en-GB"/>
        </w:rPr>
        <w:fldChar w:fldCharType="end"/>
      </w:r>
      <w:bookmarkEnd w:id="85"/>
      <w:r>
        <w:rPr>
          <w:lang w:val="en-GB"/>
        </w:rPr>
        <w:t xml:space="preserve">: Comparison between antenna gain for AAS and non-AAS system in </w:t>
      </w:r>
      <w:r w:rsidR="005E4562">
        <w:rPr>
          <w:lang w:val="en-GB"/>
        </w:rPr>
        <w:t>urban</w:t>
      </w:r>
      <w:r>
        <w:rPr>
          <w:lang w:val="en-GB"/>
        </w:rPr>
        <w:t xml:space="preserve"> scenarios</w:t>
      </w:r>
    </w:p>
    <w:p w:rsidR="00BF4102" w:rsidRDefault="00F4610D">
      <w:pPr>
        <w:rPr>
          <w:rFonts w:cs="Arial"/>
          <w:szCs w:val="20"/>
        </w:rPr>
      </w:pPr>
      <w:r>
        <w:rPr>
          <w:rFonts w:cs="Arial"/>
          <w:szCs w:val="20"/>
        </w:rPr>
        <w:fldChar w:fldCharType="begin"/>
      </w:r>
      <w:r>
        <w:rPr>
          <w:rFonts w:cs="Arial"/>
          <w:szCs w:val="20"/>
        </w:rPr>
        <w:instrText xml:space="preserve"> REF _Ref526177382 \h </w:instrText>
      </w:r>
      <w:r>
        <w:rPr>
          <w:rFonts w:cs="Arial"/>
          <w:szCs w:val="20"/>
        </w:rPr>
      </w:r>
      <w:r>
        <w:rPr>
          <w:rFonts w:cs="Arial"/>
          <w:szCs w:val="20"/>
        </w:rPr>
        <w:fldChar w:fldCharType="separate"/>
      </w:r>
      <w:r w:rsidR="007A08F3">
        <w:t xml:space="preserve">Figure </w:t>
      </w:r>
      <w:r w:rsidR="007A08F3">
        <w:rPr>
          <w:noProof/>
        </w:rPr>
        <w:t>8</w:t>
      </w:r>
      <w:r>
        <w:rPr>
          <w:rFonts w:cs="Arial"/>
          <w:szCs w:val="20"/>
        </w:rPr>
        <w:fldChar w:fldCharType="end"/>
      </w:r>
      <w:r>
        <w:rPr>
          <w:rFonts w:cs="Arial"/>
          <w:szCs w:val="20"/>
        </w:rPr>
        <w:t xml:space="preserve"> shows the comparison between the three different cases in an </w:t>
      </w:r>
      <w:r w:rsidR="00034D4B">
        <w:rPr>
          <w:rFonts w:cs="Arial"/>
          <w:szCs w:val="20"/>
        </w:rPr>
        <w:t>u</w:t>
      </w:r>
      <w:r>
        <w:rPr>
          <w:rFonts w:cs="Arial"/>
          <w:szCs w:val="20"/>
        </w:rPr>
        <w:t xml:space="preserve">rban scenario. </w:t>
      </w:r>
      <w:r>
        <w:t xml:space="preserve">It was </w:t>
      </w:r>
      <w:r>
        <w:rPr>
          <w:rFonts w:cs="Arial"/>
          <w:szCs w:val="20"/>
        </w:rPr>
        <w:t>notice</w:t>
      </w:r>
      <w:r>
        <w:t>d</w:t>
      </w:r>
      <w:r>
        <w:rPr>
          <w:rFonts w:cs="Arial"/>
          <w:szCs w:val="20"/>
        </w:rPr>
        <w:t xml:space="preserve"> that the gain from the AAS antenna (correlated) exceeds the 2.5% of time</w:t>
      </w:r>
      <w:r>
        <w:t>;</w:t>
      </w:r>
      <w:r>
        <w:rPr>
          <w:rFonts w:cs="Arial"/>
          <w:szCs w:val="20"/>
        </w:rPr>
        <w:t xml:space="preserve"> the maximum gain from single non-AAS antenna. Assuming that BS </w:t>
      </w:r>
      <w:r>
        <w:t>may</w:t>
      </w:r>
      <w:r>
        <w:rPr>
          <w:rFonts w:cs="Arial"/>
          <w:szCs w:val="20"/>
        </w:rPr>
        <w:t xml:space="preserve"> have up to 4 non-AAS antennas, the maximum gain from the AAS </w:t>
      </w:r>
      <w:r>
        <w:rPr>
          <w:rFonts w:cs="Arial"/>
          <w:szCs w:val="20"/>
        </w:rPr>
        <w:lastRenderedPageBreak/>
        <w:t xml:space="preserve">antenna (correlated) will never exceed the combined gain from 4 non-AAS antennas. </w:t>
      </w:r>
      <w:r>
        <w:t>It was a</w:t>
      </w:r>
      <w:r>
        <w:rPr>
          <w:rFonts w:cs="Arial"/>
          <w:szCs w:val="20"/>
        </w:rPr>
        <w:t xml:space="preserve">lso noticed that the maximum gain from AAS antenna (non-correlated) is always lower than the gain for single non-AAS antenna. </w:t>
      </w:r>
    </w:p>
    <w:p w:rsidR="00BF4102" w:rsidRDefault="00F4610D">
      <w:pPr>
        <w:pStyle w:val="Caption"/>
        <w:keepNext/>
      </w:pPr>
      <w:r>
        <w:rPr>
          <w:noProof/>
          <w:lang w:eastAsia="da-DK"/>
        </w:rPr>
        <w:drawing>
          <wp:inline distT="0" distB="0" distL="0" distR="0" wp14:anchorId="79B4C7F4" wp14:editId="2767C19F">
            <wp:extent cx="5169799" cy="3875809"/>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4592" cy="3879403"/>
                    </a:xfrm>
                    <a:prstGeom prst="rect">
                      <a:avLst/>
                    </a:prstGeom>
                    <a:noFill/>
                    <a:ln>
                      <a:noFill/>
                    </a:ln>
                  </pic:spPr>
                </pic:pic>
              </a:graphicData>
            </a:graphic>
          </wp:inline>
        </w:drawing>
      </w:r>
    </w:p>
    <w:p w:rsidR="00BF4102" w:rsidRDefault="00F4610D">
      <w:pPr>
        <w:pStyle w:val="Caption"/>
        <w:keepNext/>
        <w:rPr>
          <w:rFonts w:cs="Arial"/>
          <w:lang w:val="en-GB"/>
        </w:rPr>
      </w:pPr>
      <w:bookmarkStart w:id="86" w:name="_Ref526177391"/>
      <w:bookmarkStart w:id="87" w:name="_Ref535528529"/>
      <w:r>
        <w:rPr>
          <w:lang w:val="en-GB"/>
        </w:rPr>
        <w:t xml:space="preserve">Figure </w:t>
      </w:r>
      <w:bookmarkEnd w:id="86"/>
      <w:r>
        <w:rPr>
          <w:lang w:val="en-GB"/>
        </w:rPr>
        <w:fldChar w:fldCharType="begin"/>
      </w:r>
      <w:r>
        <w:rPr>
          <w:lang w:val="en-GB"/>
        </w:rPr>
        <w:instrText xml:space="preserve"> SEQ Figure \* ARABIC </w:instrText>
      </w:r>
      <w:r>
        <w:rPr>
          <w:lang w:val="en-GB"/>
        </w:rPr>
        <w:fldChar w:fldCharType="separate"/>
      </w:r>
      <w:r w:rsidR="007A08F3">
        <w:rPr>
          <w:noProof/>
          <w:lang w:val="en-GB"/>
        </w:rPr>
        <w:t>9</w:t>
      </w:r>
      <w:r>
        <w:rPr>
          <w:lang w:val="en-GB"/>
        </w:rPr>
        <w:fldChar w:fldCharType="end"/>
      </w:r>
      <w:bookmarkEnd w:id="87"/>
      <w:r>
        <w:rPr>
          <w:lang w:val="en-GB"/>
        </w:rPr>
        <w:t>: Comparison between antenna gain for AAS and non-AAS system in</w:t>
      </w:r>
      <w:r w:rsidR="00105045">
        <w:rPr>
          <w:lang w:val="en-GB"/>
        </w:rPr>
        <w:t xml:space="preserve"> </w:t>
      </w:r>
      <w:r w:rsidR="005E4562">
        <w:rPr>
          <w:lang w:val="en-GB"/>
        </w:rPr>
        <w:t>r</w:t>
      </w:r>
      <w:r>
        <w:rPr>
          <w:lang w:val="en-GB"/>
        </w:rPr>
        <w:t>ural scenarios</w:t>
      </w:r>
    </w:p>
    <w:p w:rsidR="00BF4102" w:rsidRDefault="00F4610D">
      <w:pPr>
        <w:rPr>
          <w:rFonts w:cs="Arial"/>
          <w:szCs w:val="20"/>
        </w:rPr>
      </w:pPr>
      <w:r>
        <w:rPr>
          <w:rFonts w:cs="Arial"/>
          <w:szCs w:val="20"/>
        </w:rPr>
        <w:fldChar w:fldCharType="begin"/>
      </w:r>
      <w:r>
        <w:rPr>
          <w:rFonts w:cs="Arial"/>
          <w:szCs w:val="20"/>
        </w:rPr>
        <w:instrText xml:space="preserve"> REF _Ref526177391 \h </w:instrText>
      </w:r>
      <w:r>
        <w:rPr>
          <w:rFonts w:cs="Arial"/>
          <w:szCs w:val="20"/>
        </w:rPr>
      </w:r>
      <w:r>
        <w:rPr>
          <w:rFonts w:cs="Arial"/>
          <w:szCs w:val="20"/>
        </w:rPr>
        <w:fldChar w:fldCharType="separate"/>
      </w:r>
      <w:r>
        <w:t xml:space="preserve">Figure </w:t>
      </w:r>
      <w:r>
        <w:rPr>
          <w:noProof/>
        </w:rPr>
        <w:t>9</w:t>
      </w:r>
      <w:r>
        <w:rPr>
          <w:rFonts w:cs="Arial"/>
          <w:szCs w:val="20"/>
        </w:rPr>
        <w:fldChar w:fldCharType="end"/>
      </w:r>
      <w:r>
        <w:t xml:space="preserve"> </w:t>
      </w:r>
      <w:r>
        <w:rPr>
          <w:rFonts w:cs="Arial"/>
          <w:szCs w:val="20"/>
        </w:rPr>
        <w:t xml:space="preserve">shows the comparison between the three different cases in a </w:t>
      </w:r>
      <w:r w:rsidR="00034D4B">
        <w:rPr>
          <w:rFonts w:cs="Arial"/>
          <w:szCs w:val="20"/>
        </w:rPr>
        <w:t>r</w:t>
      </w:r>
      <w:r>
        <w:rPr>
          <w:rFonts w:cs="Arial"/>
          <w:szCs w:val="20"/>
        </w:rPr>
        <w:t xml:space="preserve">ural scenario. </w:t>
      </w:r>
      <w:r>
        <w:t>It was</w:t>
      </w:r>
      <w:r>
        <w:rPr>
          <w:rFonts w:cs="Arial"/>
          <w:szCs w:val="20"/>
        </w:rPr>
        <w:t xml:space="preserve"> noticed that the maximum gain from AAS antenna (non-correlated) is always lower than the gain for single non-AAS antenna. </w:t>
      </w:r>
      <w:r>
        <w:t>It was a</w:t>
      </w:r>
      <w:r>
        <w:rPr>
          <w:rFonts w:cs="Arial"/>
          <w:szCs w:val="20"/>
        </w:rPr>
        <w:t>lso notice</w:t>
      </w:r>
      <w:r>
        <w:t>d</w:t>
      </w:r>
      <w:r>
        <w:rPr>
          <w:rFonts w:cs="Arial"/>
          <w:szCs w:val="20"/>
        </w:rPr>
        <w:t xml:space="preserve"> that the gain from the AAS antenna (correlated) exceeds the 11% of time the maximum gain from single non-AAS antenna. Assuming that BS </w:t>
      </w:r>
      <w:r>
        <w:t>may</w:t>
      </w:r>
      <w:r>
        <w:rPr>
          <w:rFonts w:cs="Arial"/>
          <w:szCs w:val="20"/>
        </w:rPr>
        <w:t xml:space="preserve"> have up to 4 non-AAS antennas, the maximum gain from the AAS antenna (correlated) will </w:t>
      </w:r>
      <w:r>
        <w:rPr>
          <w:rStyle w:val="ECCParagraph"/>
        </w:rPr>
        <w:t xml:space="preserve">be </w:t>
      </w:r>
      <w:r>
        <w:rPr>
          <w:rFonts w:cs="Arial"/>
          <w:szCs w:val="20"/>
        </w:rPr>
        <w:t xml:space="preserve">higher than the combined gain from 4 non-AAS antennas </w:t>
      </w:r>
      <w:r>
        <w:rPr>
          <w:rStyle w:val="ECCParagraph"/>
        </w:rPr>
        <w:t xml:space="preserve">for 5% of the time. </w:t>
      </w:r>
      <w:r>
        <w:rPr>
          <w:rStyle w:val="ECCParagraph"/>
        </w:rPr>
        <w:fldChar w:fldCharType="begin"/>
      </w:r>
      <w:r>
        <w:rPr>
          <w:rStyle w:val="ECCParagraph"/>
        </w:rPr>
        <w:instrText xml:space="preserve"> REF _Ref536527191 \h </w:instrText>
      </w:r>
      <w:r>
        <w:rPr>
          <w:rStyle w:val="ECCParagraph"/>
        </w:rPr>
      </w:r>
      <w:r>
        <w:rPr>
          <w:rStyle w:val="ECCParagraph"/>
        </w:rPr>
        <w:fldChar w:fldCharType="separate"/>
      </w:r>
      <w:r w:rsidR="007A08F3">
        <w:t xml:space="preserve">Table </w:t>
      </w:r>
      <w:r w:rsidR="007A08F3">
        <w:rPr>
          <w:noProof/>
        </w:rPr>
        <w:t>6</w:t>
      </w:r>
      <w:r>
        <w:rPr>
          <w:rStyle w:val="ECCParagraph"/>
        </w:rPr>
        <w:fldChar w:fldCharType="end"/>
      </w:r>
      <w:r>
        <w:rPr>
          <w:rStyle w:val="ECCParagraph"/>
        </w:rPr>
        <w:t xml:space="preserve"> shows the impact of AAS in the required separation distances to ensure protection of the EESS earth stations at 2200</w:t>
      </w:r>
      <w:r w:rsidR="004156A7">
        <w:rPr>
          <w:rStyle w:val="ECCParagraph"/>
        </w:rPr>
        <w:t xml:space="preserve"> </w:t>
      </w:r>
      <w:r>
        <w:rPr>
          <w:rStyle w:val="ECCParagraph"/>
        </w:rPr>
        <w:t>MHz. Results show that the separation distances</w:t>
      </w:r>
      <w:r>
        <w:t xml:space="preserve"> for the non-AAS cases with single and four antennas increases by a factor of 2.5 and 1.15, respectively, with the introduction of AAS considering the worst case of correlated case. The separation distance for AAS case would be in reality somewhere in between the values calculated for the correlated and those for the non-correlated case. Notice that results in </w:t>
      </w:r>
      <w:r>
        <w:fldChar w:fldCharType="begin"/>
      </w:r>
      <w:r>
        <w:instrText xml:space="preserve"> REF _Ref536527191 \h </w:instrText>
      </w:r>
      <w:r>
        <w:fldChar w:fldCharType="separate"/>
      </w:r>
      <w:r w:rsidR="007A08F3">
        <w:t xml:space="preserve">Table </w:t>
      </w:r>
      <w:r w:rsidR="007A08F3">
        <w:rPr>
          <w:noProof/>
        </w:rPr>
        <w:t>6</w:t>
      </w:r>
      <w:r>
        <w:fldChar w:fldCharType="end"/>
      </w:r>
      <w:r>
        <w:t xml:space="preserve"> consider a protection criterion of -216</w:t>
      </w:r>
      <w:r w:rsidR="00BF04AF">
        <w:t xml:space="preserve"> </w:t>
      </w:r>
      <w:r>
        <w:t xml:space="preserve">dBW/Hz for earth stations, 5-degree elevation angle and antenna pattern according to </w:t>
      </w:r>
      <w:r w:rsidR="00763308">
        <w:t xml:space="preserve">Recommendation </w:t>
      </w:r>
      <w:r>
        <w:t xml:space="preserve">ITU-R SA.1154 </w:t>
      </w:r>
      <w:r>
        <w:fldChar w:fldCharType="begin"/>
      </w:r>
      <w:r>
        <w:instrText xml:space="preserve"> REF _Ref532306625 \r \h </w:instrText>
      </w:r>
      <w:r>
        <w:fldChar w:fldCharType="separate"/>
      </w:r>
      <w:r w:rsidR="007A08F3">
        <w:t>[22]</w:t>
      </w:r>
      <w:r>
        <w:fldChar w:fldCharType="end"/>
      </w:r>
      <w:r>
        <w:t>.</w:t>
      </w:r>
      <w:r>
        <w:rPr>
          <w:rFonts w:cs="Arial"/>
          <w:szCs w:val="20"/>
        </w:rPr>
        <w:t xml:space="preserve"> </w:t>
      </w:r>
    </w:p>
    <w:p w:rsidR="00BF4102" w:rsidRDefault="00F4610D" w:rsidP="007A08F3">
      <w:pPr>
        <w:pStyle w:val="Caption"/>
        <w:keepNext/>
      </w:pPr>
      <w:bookmarkStart w:id="88" w:name="_Ref536527191"/>
      <w:r>
        <w:lastRenderedPageBreak/>
        <w:t xml:space="preserve">Table </w:t>
      </w:r>
      <w:r>
        <w:fldChar w:fldCharType="begin"/>
      </w:r>
      <w:r>
        <w:instrText xml:space="preserve"> SEQ Table \* ARABIC </w:instrText>
      </w:r>
      <w:r>
        <w:fldChar w:fldCharType="separate"/>
      </w:r>
      <w:r w:rsidR="007A08F3">
        <w:rPr>
          <w:noProof/>
        </w:rPr>
        <w:t>6</w:t>
      </w:r>
      <w:r>
        <w:fldChar w:fldCharType="end"/>
      </w:r>
      <w:bookmarkEnd w:id="88"/>
      <w:r>
        <w:t>: Comparison between non-AAS and AAS case in terms of the required separation distances between MFCN and EESS earth stations (in km)</w:t>
      </w:r>
    </w:p>
    <w:tbl>
      <w:tblPr>
        <w:tblStyle w:val="ECCTable-redheader"/>
        <w:tblW w:w="0" w:type="auto"/>
        <w:tblInd w:w="0" w:type="dxa"/>
        <w:tblLook w:val="04A0" w:firstRow="1" w:lastRow="0" w:firstColumn="1" w:lastColumn="0" w:noHBand="0" w:noVBand="1"/>
      </w:tblPr>
      <w:tblGrid>
        <w:gridCol w:w="1515"/>
        <w:gridCol w:w="1769"/>
        <w:gridCol w:w="1680"/>
        <w:gridCol w:w="1549"/>
        <w:gridCol w:w="1697"/>
        <w:gridCol w:w="1645"/>
      </w:tblGrid>
      <w:tr w:rsidR="00BF4102" w:rsidTr="00BF4102">
        <w:trPr>
          <w:cnfStyle w:val="100000000000" w:firstRow="1" w:lastRow="0" w:firstColumn="0" w:lastColumn="0" w:oddVBand="0" w:evenVBand="0" w:oddHBand="0" w:evenHBand="0" w:firstRowFirstColumn="0" w:firstRowLastColumn="0" w:lastRowFirstColumn="0" w:lastRowLastColumn="0"/>
        </w:trPr>
        <w:tc>
          <w:tcPr>
            <w:tcW w:w="1515" w:type="dxa"/>
          </w:tcPr>
          <w:p w:rsidR="00BF4102" w:rsidRDefault="00BF4102" w:rsidP="00C552C1">
            <w:pPr>
              <w:keepNext/>
              <w:keepLines/>
              <w:spacing w:before="120" w:after="120"/>
            </w:pPr>
            <w:bookmarkStart w:id="89" w:name="_Hlk532205388"/>
          </w:p>
        </w:tc>
        <w:tc>
          <w:tcPr>
            <w:tcW w:w="1769" w:type="dxa"/>
          </w:tcPr>
          <w:p w:rsidR="00BF4102" w:rsidRDefault="00BF4102" w:rsidP="00C552C1">
            <w:pPr>
              <w:keepNext/>
              <w:keepLines/>
              <w:spacing w:before="120" w:after="120"/>
            </w:pPr>
          </w:p>
        </w:tc>
        <w:tc>
          <w:tcPr>
            <w:tcW w:w="1680" w:type="dxa"/>
          </w:tcPr>
          <w:p w:rsidR="00BF4102" w:rsidRDefault="00F4610D" w:rsidP="00C552C1">
            <w:pPr>
              <w:keepNext/>
              <w:keepLines/>
              <w:spacing w:before="120" w:after="120"/>
              <w:jc w:val="center"/>
            </w:pPr>
            <w:r>
              <w:t>Non-AAS (Single Tx)</w:t>
            </w:r>
          </w:p>
        </w:tc>
        <w:tc>
          <w:tcPr>
            <w:tcW w:w="1549" w:type="dxa"/>
          </w:tcPr>
          <w:p w:rsidR="00BF4102" w:rsidRDefault="00F4610D" w:rsidP="00C552C1">
            <w:pPr>
              <w:keepNext/>
              <w:keepLines/>
              <w:spacing w:before="120" w:after="120"/>
              <w:jc w:val="center"/>
            </w:pPr>
            <w:r>
              <w:t>Non-AAS (Four Tx)</w:t>
            </w:r>
          </w:p>
        </w:tc>
        <w:tc>
          <w:tcPr>
            <w:tcW w:w="1697" w:type="dxa"/>
          </w:tcPr>
          <w:p w:rsidR="00BF4102" w:rsidRDefault="00F4610D" w:rsidP="00C552C1">
            <w:pPr>
              <w:keepNext/>
              <w:keepLines/>
              <w:spacing w:before="120" w:after="120"/>
              <w:jc w:val="center"/>
            </w:pPr>
            <w:r>
              <w:t>AAS (non-correlated)</w:t>
            </w:r>
          </w:p>
        </w:tc>
        <w:tc>
          <w:tcPr>
            <w:tcW w:w="1645" w:type="dxa"/>
          </w:tcPr>
          <w:p w:rsidR="00BF4102" w:rsidRDefault="00F4610D" w:rsidP="00C552C1">
            <w:pPr>
              <w:keepNext/>
              <w:keepLines/>
              <w:spacing w:before="120" w:after="120"/>
              <w:jc w:val="center"/>
            </w:pPr>
            <w:r>
              <w:t>AAS (correlated)</w:t>
            </w:r>
          </w:p>
        </w:tc>
      </w:tr>
      <w:tr w:rsidR="00BF4102" w:rsidTr="00BF4102">
        <w:tc>
          <w:tcPr>
            <w:tcW w:w="0" w:type="dxa"/>
            <w:vMerge w:val="restart"/>
          </w:tcPr>
          <w:p w:rsidR="00BF4102" w:rsidRDefault="00F4610D" w:rsidP="00C552C1">
            <w:pPr>
              <w:pStyle w:val="ECCTabletext"/>
              <w:keepNext/>
              <w:keepLines/>
              <w:jc w:val="left"/>
            </w:pPr>
            <w:r>
              <w:t>EESS ES Main Beam</w:t>
            </w:r>
          </w:p>
          <w:p w:rsidR="00BF4102" w:rsidRDefault="00F4610D" w:rsidP="00C552C1">
            <w:pPr>
              <w:pStyle w:val="ECCTabletext"/>
              <w:keepNext/>
              <w:keepLines/>
              <w:jc w:val="left"/>
            </w:pPr>
            <w:r>
              <w:t>(P.452</w:t>
            </w:r>
            <w:proofErr w:type="gramStart"/>
            <w:r>
              <w:t xml:space="preserve">, </w:t>
            </w:r>
            <w:proofErr w:type="gramEnd"/>
            <w:r w:rsidR="00034D4B">
              <w:fldChar w:fldCharType="begin"/>
            </w:r>
            <w:r w:rsidR="00034D4B">
              <w:instrText xml:space="preserve"> REF _Ref3464831 \r \h </w:instrText>
            </w:r>
            <w:r w:rsidR="00034D4B">
              <w:fldChar w:fldCharType="separate"/>
            </w:r>
            <w:r w:rsidR="007A08F3">
              <w:fldChar w:fldCharType="begin"/>
            </w:r>
            <w:r w:rsidR="007A08F3">
              <w:instrText xml:space="preserve"> REF _Ref3469000 \r \h </w:instrText>
            </w:r>
            <w:r w:rsidR="007A08F3">
              <w:fldChar w:fldCharType="separate"/>
            </w:r>
            <w:r w:rsidR="007A08F3">
              <w:t>[25]</w:t>
            </w:r>
            <w:r w:rsidR="007A08F3">
              <w:fldChar w:fldCharType="end"/>
            </w:r>
            <w:r w:rsidR="00034D4B">
              <w:fldChar w:fldCharType="end"/>
            </w:r>
            <w:r w:rsidR="00C552C1">
              <w:t>,</w:t>
            </w:r>
            <w:r w:rsidR="00034D4B">
              <w:t xml:space="preserve"> </w:t>
            </w:r>
            <w:r>
              <w:t>p=50%)</w:t>
            </w:r>
          </w:p>
        </w:tc>
        <w:tc>
          <w:tcPr>
            <w:tcW w:w="0" w:type="dxa"/>
          </w:tcPr>
          <w:p w:rsidR="00BF4102" w:rsidRDefault="00034D4B" w:rsidP="00C552C1">
            <w:pPr>
              <w:pStyle w:val="ECCTabletext"/>
              <w:keepNext/>
              <w:keepLines/>
              <w:jc w:val="left"/>
            </w:pPr>
            <w:r>
              <w:t>u</w:t>
            </w:r>
            <w:r w:rsidR="00F4610D">
              <w:t xml:space="preserve">rban </w:t>
            </w:r>
            <w:r>
              <w:t>s</w:t>
            </w:r>
            <w:r w:rsidR="00F4610D">
              <w:t>cenario (5-degree downtilt)</w:t>
            </w:r>
          </w:p>
        </w:tc>
        <w:tc>
          <w:tcPr>
            <w:tcW w:w="0" w:type="dxa"/>
          </w:tcPr>
          <w:p w:rsidR="00BF4102" w:rsidRDefault="00F4610D" w:rsidP="00C552C1">
            <w:pPr>
              <w:pStyle w:val="ECCTabletext"/>
              <w:keepNext/>
              <w:keepLines/>
            </w:pPr>
            <w:r>
              <w:t>7.8</w:t>
            </w:r>
          </w:p>
        </w:tc>
        <w:tc>
          <w:tcPr>
            <w:tcW w:w="0" w:type="dxa"/>
          </w:tcPr>
          <w:p w:rsidR="00BF4102" w:rsidRDefault="00F4610D" w:rsidP="00C552C1">
            <w:pPr>
              <w:pStyle w:val="ECCTabletext"/>
              <w:keepNext/>
              <w:keepLines/>
            </w:pPr>
            <w:r>
              <w:t>15.5</w:t>
            </w:r>
          </w:p>
        </w:tc>
        <w:tc>
          <w:tcPr>
            <w:tcW w:w="0" w:type="dxa"/>
          </w:tcPr>
          <w:p w:rsidR="00BF4102" w:rsidRDefault="00F4610D" w:rsidP="00C552C1">
            <w:pPr>
              <w:pStyle w:val="ECCTabletext"/>
              <w:keepNext/>
              <w:keepLines/>
            </w:pPr>
            <w:r>
              <w:t>6.9</w:t>
            </w:r>
          </w:p>
        </w:tc>
        <w:tc>
          <w:tcPr>
            <w:tcW w:w="0" w:type="dxa"/>
          </w:tcPr>
          <w:p w:rsidR="00BF4102" w:rsidRDefault="00F4610D" w:rsidP="00C552C1">
            <w:pPr>
              <w:pStyle w:val="ECCTabletext"/>
              <w:keepNext/>
              <w:keepLines/>
            </w:pPr>
            <w:r>
              <w:t>18</w:t>
            </w:r>
          </w:p>
        </w:tc>
      </w:tr>
      <w:tr w:rsidR="00BF4102" w:rsidTr="00BF4102">
        <w:tc>
          <w:tcPr>
            <w:tcW w:w="0" w:type="dxa"/>
            <w:vMerge/>
          </w:tcPr>
          <w:p w:rsidR="00BF4102" w:rsidRDefault="00BF4102" w:rsidP="00D21E6D">
            <w:pPr>
              <w:pStyle w:val="ECCTabletext"/>
              <w:keepNext/>
              <w:keepLines/>
              <w:jc w:val="left"/>
            </w:pPr>
          </w:p>
        </w:tc>
        <w:tc>
          <w:tcPr>
            <w:tcW w:w="0" w:type="dxa"/>
          </w:tcPr>
          <w:p w:rsidR="00BF4102" w:rsidRDefault="00034D4B" w:rsidP="00D21E6D">
            <w:pPr>
              <w:pStyle w:val="ECCTabletext"/>
              <w:keepNext/>
              <w:keepLines/>
              <w:jc w:val="left"/>
            </w:pPr>
            <w:r>
              <w:t>r</w:t>
            </w:r>
            <w:r w:rsidR="00F4610D">
              <w:t xml:space="preserve">ural </w:t>
            </w:r>
            <w:r>
              <w:t>s</w:t>
            </w:r>
            <w:r w:rsidR="00F4610D">
              <w:t>cenario (2.5-degree downtilt)</w:t>
            </w:r>
          </w:p>
        </w:tc>
        <w:tc>
          <w:tcPr>
            <w:tcW w:w="0" w:type="dxa"/>
          </w:tcPr>
          <w:p w:rsidR="00BF4102" w:rsidRDefault="00F4610D" w:rsidP="00D21E6D">
            <w:pPr>
              <w:pStyle w:val="ECCTabletext"/>
              <w:keepNext/>
              <w:keepLines/>
            </w:pPr>
            <w:r>
              <w:t>12.1</w:t>
            </w:r>
          </w:p>
        </w:tc>
        <w:tc>
          <w:tcPr>
            <w:tcW w:w="0" w:type="dxa"/>
          </w:tcPr>
          <w:p w:rsidR="00BF4102" w:rsidRDefault="00F4610D" w:rsidP="00D21E6D">
            <w:pPr>
              <w:pStyle w:val="ECCTabletext"/>
              <w:keepNext/>
              <w:keepLines/>
            </w:pPr>
            <w:r>
              <w:t>23.1</w:t>
            </w:r>
          </w:p>
        </w:tc>
        <w:tc>
          <w:tcPr>
            <w:tcW w:w="0" w:type="dxa"/>
          </w:tcPr>
          <w:p w:rsidR="00BF4102" w:rsidRDefault="00F4610D" w:rsidP="00D21E6D">
            <w:pPr>
              <w:pStyle w:val="ECCTabletext"/>
              <w:keepNext/>
              <w:keepLines/>
            </w:pPr>
            <w:r>
              <w:t>6.1</w:t>
            </w:r>
          </w:p>
        </w:tc>
        <w:tc>
          <w:tcPr>
            <w:tcW w:w="0" w:type="dxa"/>
          </w:tcPr>
          <w:p w:rsidR="00BF4102" w:rsidRDefault="00F4610D" w:rsidP="00D21E6D">
            <w:pPr>
              <w:pStyle w:val="ECCTabletext"/>
              <w:keepNext/>
              <w:keepLines/>
            </w:pPr>
            <w:r>
              <w:t>27.3</w:t>
            </w:r>
          </w:p>
        </w:tc>
      </w:tr>
      <w:tr w:rsidR="00BF4102" w:rsidTr="00BF4102">
        <w:tc>
          <w:tcPr>
            <w:tcW w:w="0" w:type="dxa"/>
            <w:vMerge w:val="restart"/>
          </w:tcPr>
          <w:p w:rsidR="00BF4102" w:rsidRDefault="00F4610D" w:rsidP="00C552C1">
            <w:pPr>
              <w:pStyle w:val="ECCTabletext"/>
              <w:keepNext/>
              <w:keepLines/>
              <w:jc w:val="left"/>
            </w:pPr>
            <w:r>
              <w:t>EESS ES Main beam</w:t>
            </w:r>
          </w:p>
          <w:p w:rsidR="00BF4102" w:rsidRDefault="00F4610D" w:rsidP="00C552C1">
            <w:pPr>
              <w:pStyle w:val="ECCTabletext"/>
              <w:keepNext/>
              <w:keepLines/>
              <w:jc w:val="left"/>
            </w:pPr>
            <w:r>
              <w:t>(P.452</w:t>
            </w:r>
            <w:r w:rsidR="007A08F3">
              <w:t xml:space="preserve"> </w:t>
            </w:r>
            <w:r w:rsidR="007A08F3">
              <w:fldChar w:fldCharType="begin"/>
            </w:r>
            <w:r w:rsidR="007A08F3">
              <w:instrText xml:space="preserve"> REF _Ref3469000 \r \h </w:instrText>
            </w:r>
            <w:r w:rsidR="007A08F3">
              <w:fldChar w:fldCharType="separate"/>
            </w:r>
            <w:r w:rsidR="007A08F3">
              <w:t>[25]</w:t>
            </w:r>
            <w:r w:rsidR="007A08F3">
              <w:fldChar w:fldCharType="end"/>
            </w:r>
            <w:r>
              <w:t>, p=5%)</w:t>
            </w:r>
          </w:p>
        </w:tc>
        <w:tc>
          <w:tcPr>
            <w:tcW w:w="0" w:type="dxa"/>
          </w:tcPr>
          <w:p w:rsidR="00BF4102" w:rsidRDefault="00034D4B" w:rsidP="00C552C1">
            <w:pPr>
              <w:pStyle w:val="ECCTabletext"/>
              <w:keepNext/>
              <w:keepLines/>
              <w:jc w:val="left"/>
            </w:pPr>
            <w:r>
              <w:t>u</w:t>
            </w:r>
            <w:r w:rsidR="00F4610D">
              <w:t xml:space="preserve">rban </w:t>
            </w:r>
            <w:r>
              <w:t>s</w:t>
            </w:r>
            <w:r w:rsidR="00F4610D">
              <w:t>cenario (5-degree downtilt)</w:t>
            </w:r>
          </w:p>
        </w:tc>
        <w:tc>
          <w:tcPr>
            <w:tcW w:w="0" w:type="dxa"/>
          </w:tcPr>
          <w:p w:rsidR="00BF4102" w:rsidRDefault="00F4610D" w:rsidP="00C552C1">
            <w:pPr>
              <w:pStyle w:val="ECCTabletext"/>
              <w:keepNext/>
              <w:keepLines/>
            </w:pPr>
            <w:r>
              <w:t>9.3</w:t>
            </w:r>
          </w:p>
        </w:tc>
        <w:tc>
          <w:tcPr>
            <w:tcW w:w="0" w:type="dxa"/>
          </w:tcPr>
          <w:p w:rsidR="00BF4102" w:rsidRDefault="00F4610D" w:rsidP="00C552C1">
            <w:pPr>
              <w:pStyle w:val="ECCTabletext"/>
              <w:keepNext/>
              <w:keepLines/>
            </w:pPr>
            <w:r>
              <w:t>19.7</w:t>
            </w:r>
          </w:p>
        </w:tc>
        <w:tc>
          <w:tcPr>
            <w:tcW w:w="0" w:type="dxa"/>
          </w:tcPr>
          <w:p w:rsidR="00BF4102" w:rsidRDefault="00F4610D" w:rsidP="00C552C1">
            <w:pPr>
              <w:pStyle w:val="ECCTabletext"/>
              <w:keepNext/>
              <w:keepLines/>
            </w:pPr>
            <w:r>
              <w:t>8.1</w:t>
            </w:r>
          </w:p>
        </w:tc>
        <w:tc>
          <w:tcPr>
            <w:tcW w:w="0" w:type="dxa"/>
          </w:tcPr>
          <w:p w:rsidR="00BF4102" w:rsidRDefault="00F4610D" w:rsidP="00C552C1">
            <w:pPr>
              <w:pStyle w:val="ECCTabletext"/>
              <w:keepNext/>
              <w:keepLines/>
            </w:pPr>
            <w:r>
              <w:t>22.4</w:t>
            </w:r>
          </w:p>
        </w:tc>
      </w:tr>
      <w:tr w:rsidR="00BF4102" w:rsidTr="00BF4102">
        <w:tc>
          <w:tcPr>
            <w:tcW w:w="0" w:type="dxa"/>
            <w:vMerge/>
          </w:tcPr>
          <w:p w:rsidR="00BF4102" w:rsidRDefault="00BF4102" w:rsidP="00D21E6D">
            <w:pPr>
              <w:pStyle w:val="ECCTabletext"/>
              <w:keepNext/>
              <w:keepLines/>
              <w:jc w:val="left"/>
            </w:pPr>
          </w:p>
        </w:tc>
        <w:tc>
          <w:tcPr>
            <w:tcW w:w="0" w:type="dxa"/>
          </w:tcPr>
          <w:p w:rsidR="00BF4102" w:rsidRDefault="00034D4B" w:rsidP="00D21E6D">
            <w:pPr>
              <w:pStyle w:val="ECCTabletext"/>
              <w:keepNext/>
              <w:keepLines/>
              <w:jc w:val="left"/>
            </w:pPr>
            <w:r>
              <w:t>r</w:t>
            </w:r>
            <w:r w:rsidR="00F4610D">
              <w:t xml:space="preserve">ural </w:t>
            </w:r>
            <w:r>
              <w:t>s</w:t>
            </w:r>
            <w:r w:rsidR="00F4610D">
              <w:t>cenario (2.5-degree downtilt)</w:t>
            </w:r>
          </w:p>
        </w:tc>
        <w:tc>
          <w:tcPr>
            <w:tcW w:w="0" w:type="dxa"/>
          </w:tcPr>
          <w:p w:rsidR="00BF4102" w:rsidRDefault="00F4610D" w:rsidP="00D21E6D">
            <w:pPr>
              <w:pStyle w:val="ECCTabletext"/>
              <w:keepNext/>
              <w:keepLines/>
            </w:pPr>
            <w:r>
              <w:t>15.3</w:t>
            </w:r>
          </w:p>
        </w:tc>
        <w:tc>
          <w:tcPr>
            <w:tcW w:w="0" w:type="dxa"/>
          </w:tcPr>
          <w:p w:rsidR="00BF4102" w:rsidRDefault="00F4610D" w:rsidP="00D21E6D">
            <w:pPr>
              <w:pStyle w:val="ECCTabletext"/>
              <w:keepNext/>
              <w:keepLines/>
            </w:pPr>
            <w:r>
              <w:t>29.3</w:t>
            </w:r>
          </w:p>
        </w:tc>
        <w:tc>
          <w:tcPr>
            <w:tcW w:w="0" w:type="dxa"/>
          </w:tcPr>
          <w:p w:rsidR="00BF4102" w:rsidRDefault="00F4610D" w:rsidP="00D21E6D">
            <w:pPr>
              <w:pStyle w:val="ECCTabletext"/>
              <w:keepNext/>
              <w:keepLines/>
            </w:pPr>
            <w:r>
              <w:t>8.1</w:t>
            </w:r>
          </w:p>
        </w:tc>
        <w:tc>
          <w:tcPr>
            <w:tcW w:w="0" w:type="dxa"/>
          </w:tcPr>
          <w:p w:rsidR="00BF4102" w:rsidRDefault="00F4610D" w:rsidP="00D21E6D">
            <w:pPr>
              <w:pStyle w:val="ECCTabletext"/>
              <w:keepNext/>
              <w:keepLines/>
            </w:pPr>
            <w:r>
              <w:t>38.1</w:t>
            </w:r>
          </w:p>
        </w:tc>
      </w:tr>
    </w:tbl>
    <w:bookmarkEnd w:id="89"/>
    <w:p w:rsidR="00BF4102" w:rsidRDefault="00F4610D">
      <w:pPr>
        <w:rPr>
          <w:rStyle w:val="ECCParagraph"/>
        </w:rPr>
      </w:pPr>
      <w:r>
        <w:rPr>
          <w:rStyle w:val="ECCParagraph"/>
        </w:rPr>
        <w:t xml:space="preserve">An alternative study has been provided using a different approach for the calculation of the separation distances between MFCN BS and EESS earth stations. The methodology follows the recommendation developed for coordination zones between IMT-2020 and EESS and SRS at 26 GHz (Annex 2) and is a time variable gain (TVG) methodology as per RR Appendix 7 </w:t>
      </w:r>
      <w:r>
        <w:rPr>
          <w:rStyle w:val="ECCParagraph"/>
        </w:rPr>
        <w:fldChar w:fldCharType="begin"/>
      </w:r>
      <w:r>
        <w:rPr>
          <w:rStyle w:val="ECCParagraph"/>
        </w:rPr>
        <w:instrText xml:space="preserve"> REF _Ref536540201 \r \h </w:instrText>
      </w:r>
      <w:r>
        <w:rPr>
          <w:rStyle w:val="ECCParagraph"/>
        </w:rPr>
      </w:r>
      <w:r>
        <w:rPr>
          <w:rStyle w:val="ECCParagraph"/>
        </w:rPr>
        <w:fldChar w:fldCharType="separate"/>
      </w:r>
      <w:r w:rsidR="007A08F3">
        <w:rPr>
          <w:rStyle w:val="ECCParagraph"/>
        </w:rPr>
        <w:t>[24]</w:t>
      </w:r>
      <w:r>
        <w:rPr>
          <w:rStyle w:val="ECCParagraph"/>
        </w:rPr>
        <w:fldChar w:fldCharType="end"/>
      </w:r>
      <w:r>
        <w:rPr>
          <w:rStyle w:val="ECCParagraph"/>
        </w:rPr>
        <w:t xml:space="preserve"> whereby the distribution of propagation loss and antenna gain are convoluted to get the distribution of interference. In the case of AAS systems, two parameters are varying with time: The propagation loss and the MFCN antenna gain towards the EESS earth station. The interference distribution will be a convolution between those 2 parameters and hence the percentage of time in the propagation model varies. In the case of non-AAS system, the MFCN antenna is fixed in boresight direction (worst</w:t>
      </w:r>
      <w:r w:rsidR="00562E21">
        <w:rPr>
          <w:rStyle w:val="ECCParagraph"/>
        </w:rPr>
        <w:t xml:space="preserve"> </w:t>
      </w:r>
      <w:r>
        <w:rPr>
          <w:rStyle w:val="ECCParagraph"/>
        </w:rPr>
        <w:t>case) and hence the only variable is the propagation loss. Hence</w:t>
      </w:r>
      <w:r w:rsidR="00763308">
        <w:rPr>
          <w:rStyle w:val="ECCParagraph"/>
        </w:rPr>
        <w:t>,</w:t>
      </w:r>
      <w:r>
        <w:rPr>
          <w:rStyle w:val="ECCParagraph"/>
        </w:rPr>
        <w:t xml:space="preserve"> the percentage of time taken in the propagation model is the same as in the protection criterion.</w:t>
      </w:r>
    </w:p>
    <w:p w:rsidR="00BF4102" w:rsidRDefault="00763308">
      <w:pPr>
        <w:rPr>
          <w:rStyle w:val="ECCParagraph"/>
        </w:rPr>
      </w:pPr>
      <w:r>
        <w:rPr>
          <w:rStyle w:val="ECCParagraph"/>
        </w:rPr>
        <w:t xml:space="preserve">Recommendation </w:t>
      </w:r>
      <w:r w:rsidR="00F4610D">
        <w:rPr>
          <w:rStyle w:val="ECCParagraph"/>
        </w:rPr>
        <w:t xml:space="preserve">ITU-R P.452-16 </w:t>
      </w:r>
      <w:r w:rsidR="007A08F3">
        <w:rPr>
          <w:rStyle w:val="ECCParagraph"/>
        </w:rPr>
        <w:fldChar w:fldCharType="begin"/>
      </w:r>
      <w:r w:rsidR="007A08F3">
        <w:rPr>
          <w:rStyle w:val="ECCParagraph"/>
        </w:rPr>
        <w:instrText xml:space="preserve"> REF _Ref3469000 \r \h </w:instrText>
      </w:r>
      <w:r w:rsidR="007A08F3">
        <w:rPr>
          <w:rStyle w:val="ECCParagraph"/>
        </w:rPr>
      </w:r>
      <w:r w:rsidR="007A08F3">
        <w:rPr>
          <w:rStyle w:val="ECCParagraph"/>
        </w:rPr>
        <w:fldChar w:fldCharType="separate"/>
      </w:r>
      <w:r w:rsidR="007A08F3">
        <w:rPr>
          <w:rStyle w:val="ECCParagraph"/>
        </w:rPr>
        <w:t>[25]</w:t>
      </w:r>
      <w:r w:rsidR="007A08F3">
        <w:rPr>
          <w:rStyle w:val="ECCParagraph"/>
        </w:rPr>
        <w:fldChar w:fldCharType="end"/>
      </w:r>
      <w:r w:rsidR="007A08F3">
        <w:rPr>
          <w:rStyle w:val="ECCParagraph"/>
        </w:rPr>
        <w:t xml:space="preserve"> </w:t>
      </w:r>
      <w:r w:rsidR="00F4610D">
        <w:rPr>
          <w:rStyle w:val="ECCParagraph"/>
        </w:rPr>
        <w:t>has been used for the propagation model, assuming a flat terrain. The reference location taken is Kiruna in Sweden.</w:t>
      </w:r>
    </w:p>
    <w:p w:rsidR="00BF4102" w:rsidRDefault="00F4610D">
      <w:pPr>
        <w:rPr>
          <w:rStyle w:val="ECCParagraph"/>
        </w:rPr>
      </w:pPr>
      <w:r>
        <w:rPr>
          <w:rStyle w:val="ECCParagraph"/>
        </w:rPr>
        <w:t xml:space="preserve">The EESS ES has a maximum gain of 50 dBi and is pointing at an elevation angle of 5°, with an antenna pattern conforming </w:t>
      </w:r>
      <w:proofErr w:type="gramStart"/>
      <w:r>
        <w:rPr>
          <w:rStyle w:val="ECCParagraph"/>
        </w:rPr>
        <w:t>with</w:t>
      </w:r>
      <w:proofErr w:type="gramEnd"/>
      <w:r>
        <w:rPr>
          <w:rStyle w:val="ECCParagraph"/>
        </w:rPr>
        <w:t xml:space="preserve"> RR Appendix 8 </w:t>
      </w:r>
      <w:r>
        <w:rPr>
          <w:rStyle w:val="ECCParagraph"/>
        </w:rPr>
        <w:fldChar w:fldCharType="begin"/>
      </w:r>
      <w:r>
        <w:rPr>
          <w:rStyle w:val="ECCParagraph"/>
        </w:rPr>
        <w:instrText xml:space="preserve"> REF _Ref536540201 \r \h </w:instrText>
      </w:r>
      <w:r>
        <w:rPr>
          <w:rStyle w:val="ECCParagraph"/>
        </w:rPr>
      </w:r>
      <w:r>
        <w:rPr>
          <w:rStyle w:val="ECCParagraph"/>
        </w:rPr>
        <w:fldChar w:fldCharType="separate"/>
      </w:r>
      <w:r w:rsidR="007A08F3">
        <w:rPr>
          <w:rStyle w:val="ECCParagraph"/>
        </w:rPr>
        <w:t>[24]</w:t>
      </w:r>
      <w:r>
        <w:rPr>
          <w:rStyle w:val="ECCParagraph"/>
        </w:rPr>
        <w:fldChar w:fldCharType="end"/>
      </w:r>
      <w:r>
        <w:rPr>
          <w:rStyle w:val="ECCParagraph"/>
        </w:rPr>
        <w:t xml:space="preserve">. The EESS antenna gain considered towards the MFCN station is therefore 14.5 dBi. The EESS antenna height is 10m. The protection criterion is </w:t>
      </w:r>
      <w:proofErr w:type="gramStart"/>
      <w:r>
        <w:rPr>
          <w:rStyle w:val="ECCParagraph"/>
        </w:rPr>
        <w:t>-216 dBW/Hz not to be exceeded more than 0.1% of the time</w:t>
      </w:r>
      <w:proofErr w:type="gramEnd"/>
      <w:r>
        <w:rPr>
          <w:rStyle w:val="ECCParagraph"/>
        </w:rPr>
        <w:t>.</w:t>
      </w:r>
    </w:p>
    <w:p w:rsidR="00BF4102" w:rsidRDefault="00F4610D">
      <w:pPr>
        <w:rPr>
          <w:rStyle w:val="ECCParagraph"/>
        </w:rPr>
      </w:pPr>
      <w:r>
        <w:rPr>
          <w:rStyle w:val="ECCParagraph"/>
        </w:rPr>
        <w:t>The parameters used for MFCN are the ones given in Annex 1.</w:t>
      </w:r>
    </w:p>
    <w:p w:rsidR="00BF4102" w:rsidRDefault="00F4610D">
      <w:pPr>
        <w:pStyle w:val="Caption"/>
        <w:rPr>
          <w:rStyle w:val="ECCHLcyan"/>
        </w:rPr>
      </w:pPr>
      <w:r>
        <w:rPr>
          <w:rStyle w:val="ECCParagraph"/>
        </w:rPr>
        <w:t xml:space="preserve">Table </w:t>
      </w:r>
      <w:r>
        <w:rPr>
          <w:rStyle w:val="ECCParagraph"/>
        </w:rPr>
        <w:fldChar w:fldCharType="begin"/>
      </w:r>
      <w:r>
        <w:rPr>
          <w:rStyle w:val="ECCParagraph"/>
        </w:rPr>
        <w:instrText xml:space="preserve"> SEQ Table \* ARABIC </w:instrText>
      </w:r>
      <w:r>
        <w:rPr>
          <w:rStyle w:val="ECCParagraph"/>
        </w:rPr>
        <w:fldChar w:fldCharType="separate"/>
      </w:r>
      <w:r w:rsidR="007A08F3">
        <w:rPr>
          <w:rStyle w:val="ECCParagraph"/>
          <w:noProof/>
        </w:rPr>
        <w:t>7</w:t>
      </w:r>
      <w:r>
        <w:rPr>
          <w:rStyle w:val="ECCParagraph"/>
        </w:rPr>
        <w:fldChar w:fldCharType="end"/>
      </w:r>
      <w:r w:rsidR="0021173A">
        <w:rPr>
          <w:rStyle w:val="ECCParagraph"/>
        </w:rPr>
        <w:t>:</w:t>
      </w:r>
      <w:r>
        <w:rPr>
          <w:rStyle w:val="ECCParagraph"/>
        </w:rPr>
        <w:t xml:space="preserve"> Comparison between non-AAS and AAS case in terms of the required separation distances between MFCN and EESS earth stations (in km) following TVG methodology</w:t>
      </w:r>
    </w:p>
    <w:tbl>
      <w:tblPr>
        <w:tblStyle w:val="ECCTable-redheader"/>
        <w:tblW w:w="0" w:type="auto"/>
        <w:tblInd w:w="0" w:type="dxa"/>
        <w:tblLook w:val="04A0" w:firstRow="1" w:lastRow="0" w:firstColumn="1" w:lastColumn="0" w:noHBand="0" w:noVBand="1"/>
      </w:tblPr>
      <w:tblGrid>
        <w:gridCol w:w="1818"/>
        <w:gridCol w:w="1530"/>
        <w:gridCol w:w="1616"/>
        <w:gridCol w:w="1549"/>
        <w:gridCol w:w="1697"/>
        <w:gridCol w:w="1645"/>
      </w:tblGrid>
      <w:tr w:rsidR="00BF4102" w:rsidTr="00BF4102">
        <w:trPr>
          <w:gridBefore w:val="2"/>
          <w:cnfStyle w:val="100000000000" w:firstRow="1" w:lastRow="0" w:firstColumn="0" w:lastColumn="0" w:oddVBand="0" w:evenVBand="0" w:oddHBand="0" w:evenHBand="0" w:firstRowFirstColumn="0" w:firstRowLastColumn="0" w:lastRowFirstColumn="0" w:lastRowLastColumn="0"/>
          <w:wBefore w:w="3348" w:type="dxa"/>
        </w:trPr>
        <w:tc>
          <w:tcPr>
            <w:tcW w:w="3165" w:type="dxa"/>
            <w:gridSpan w:val="2"/>
          </w:tcPr>
          <w:p w:rsidR="00BF4102" w:rsidRDefault="00F4610D" w:rsidP="005E4562">
            <w:pPr>
              <w:jc w:val="center"/>
              <w:rPr>
                <w:rStyle w:val="ECCParagraph"/>
                <w:bCs/>
                <w:color w:val="D2232A"/>
                <w:lang w:eastAsia="en-US"/>
              </w:rPr>
            </w:pPr>
            <w:r>
              <w:rPr>
                <w:rStyle w:val="ECCParagraph"/>
              </w:rPr>
              <w:t>Non-AAS</w:t>
            </w:r>
          </w:p>
        </w:tc>
        <w:tc>
          <w:tcPr>
            <w:tcW w:w="3342" w:type="dxa"/>
            <w:gridSpan w:val="2"/>
          </w:tcPr>
          <w:p w:rsidR="00BF4102" w:rsidRDefault="00F4610D" w:rsidP="005E4562">
            <w:pPr>
              <w:jc w:val="center"/>
              <w:rPr>
                <w:rStyle w:val="ECCParagraph"/>
                <w:b w:val="0"/>
                <w:bCs/>
                <w:color w:val="D2232A"/>
                <w:szCs w:val="22"/>
                <w:lang w:eastAsia="en-US"/>
              </w:rPr>
            </w:pPr>
            <w:r>
              <w:rPr>
                <w:rStyle w:val="ECCParagraph"/>
              </w:rPr>
              <w:t>AAS</w:t>
            </w:r>
          </w:p>
        </w:tc>
      </w:tr>
      <w:tr w:rsidR="00BF4102" w:rsidTr="00BF4102">
        <w:tc>
          <w:tcPr>
            <w:tcW w:w="3348" w:type="dxa"/>
            <w:gridSpan w:val="2"/>
            <w:tcBorders>
              <w:top w:val="nil"/>
              <w:left w:val="nil"/>
            </w:tcBorders>
          </w:tcPr>
          <w:p w:rsidR="00BF4102" w:rsidRDefault="00BF4102" w:rsidP="005E4562">
            <w:pPr>
              <w:jc w:val="center"/>
              <w:rPr>
                <w:rStyle w:val="ECCParagraph"/>
                <w:b/>
                <w:color w:val="FFFFFF" w:themeColor="background1"/>
                <w:szCs w:val="22"/>
                <w:lang w:eastAsia="en-US"/>
              </w:rPr>
            </w:pPr>
          </w:p>
        </w:tc>
        <w:tc>
          <w:tcPr>
            <w:tcW w:w="1616" w:type="dxa"/>
          </w:tcPr>
          <w:p w:rsidR="00BF4102" w:rsidRDefault="00F4610D" w:rsidP="005E4562">
            <w:pPr>
              <w:jc w:val="center"/>
              <w:rPr>
                <w:rStyle w:val="ECCParagraph"/>
                <w:b/>
                <w:color w:val="FFFFFF" w:themeColor="background1"/>
                <w:szCs w:val="22"/>
                <w:lang w:eastAsia="en-US"/>
              </w:rPr>
            </w:pPr>
            <w:r>
              <w:rPr>
                <w:rStyle w:val="ECCParagraph"/>
              </w:rPr>
              <w:t>(Single Tx)</w:t>
            </w:r>
          </w:p>
        </w:tc>
        <w:tc>
          <w:tcPr>
            <w:tcW w:w="1549" w:type="dxa"/>
          </w:tcPr>
          <w:p w:rsidR="00BF4102" w:rsidRDefault="00F4610D" w:rsidP="005E4562">
            <w:pPr>
              <w:jc w:val="center"/>
              <w:rPr>
                <w:rStyle w:val="ECCParagraph"/>
                <w:b/>
                <w:color w:val="FFFFFF" w:themeColor="background1"/>
                <w:szCs w:val="22"/>
                <w:lang w:eastAsia="en-US"/>
              </w:rPr>
            </w:pPr>
            <w:r>
              <w:rPr>
                <w:rStyle w:val="ECCParagraph"/>
              </w:rPr>
              <w:t>(Four Tx)</w:t>
            </w:r>
          </w:p>
        </w:tc>
        <w:tc>
          <w:tcPr>
            <w:tcW w:w="1697" w:type="dxa"/>
          </w:tcPr>
          <w:p w:rsidR="00BF4102" w:rsidRDefault="00F4610D" w:rsidP="005E4562">
            <w:pPr>
              <w:jc w:val="center"/>
              <w:rPr>
                <w:rStyle w:val="ECCParagraph"/>
                <w:b/>
                <w:color w:val="FFFFFF" w:themeColor="background1"/>
                <w:szCs w:val="22"/>
                <w:lang w:eastAsia="en-US"/>
              </w:rPr>
            </w:pPr>
            <w:r>
              <w:rPr>
                <w:rStyle w:val="ECCParagraph"/>
              </w:rPr>
              <w:t>(non-correlated)</w:t>
            </w:r>
          </w:p>
        </w:tc>
        <w:tc>
          <w:tcPr>
            <w:tcW w:w="1645" w:type="dxa"/>
          </w:tcPr>
          <w:p w:rsidR="00BF4102" w:rsidRDefault="00F4610D" w:rsidP="005E4562">
            <w:pPr>
              <w:jc w:val="center"/>
              <w:rPr>
                <w:rStyle w:val="ECCParagraph"/>
                <w:b/>
                <w:color w:val="FFFFFF" w:themeColor="background1"/>
                <w:szCs w:val="22"/>
                <w:lang w:eastAsia="en-US"/>
              </w:rPr>
            </w:pPr>
            <w:r>
              <w:rPr>
                <w:rStyle w:val="ECCParagraph"/>
              </w:rPr>
              <w:t>(correlated)</w:t>
            </w:r>
          </w:p>
        </w:tc>
      </w:tr>
      <w:tr w:rsidR="00BF4102" w:rsidTr="00BF4102">
        <w:tc>
          <w:tcPr>
            <w:tcW w:w="1818" w:type="dxa"/>
            <w:vMerge w:val="restart"/>
          </w:tcPr>
          <w:p w:rsidR="00BF4102" w:rsidRDefault="00F4610D" w:rsidP="00AF70A0">
            <w:pPr>
              <w:pStyle w:val="ECCTabletext"/>
              <w:jc w:val="left"/>
              <w:rPr>
                <w:rStyle w:val="ECCParagraph"/>
                <w:szCs w:val="22"/>
                <w:lang w:eastAsia="en-US"/>
              </w:rPr>
            </w:pPr>
            <w:r>
              <w:rPr>
                <w:rStyle w:val="ECCParagraph"/>
              </w:rPr>
              <w:t>EESS ES Main Beam</w:t>
            </w:r>
          </w:p>
          <w:p w:rsidR="00BF4102" w:rsidRDefault="00F4610D" w:rsidP="00AF70A0">
            <w:pPr>
              <w:pStyle w:val="ECCTabletext"/>
              <w:jc w:val="left"/>
              <w:rPr>
                <w:rStyle w:val="ECCParagraph"/>
                <w:szCs w:val="22"/>
                <w:lang w:eastAsia="en-US"/>
              </w:rPr>
            </w:pPr>
            <w:r>
              <w:rPr>
                <w:rStyle w:val="ECCParagraph"/>
              </w:rPr>
              <w:t>(P.452</w:t>
            </w:r>
            <w:r w:rsidR="007A08F3">
              <w:rPr>
                <w:rStyle w:val="ECCParagraph"/>
              </w:rPr>
              <w:t xml:space="preserve"> </w:t>
            </w:r>
            <w:r w:rsidR="007A08F3">
              <w:rPr>
                <w:rStyle w:val="ECCParagraph"/>
              </w:rPr>
              <w:fldChar w:fldCharType="begin"/>
            </w:r>
            <w:r w:rsidR="007A08F3">
              <w:rPr>
                <w:rStyle w:val="ECCParagraph"/>
              </w:rPr>
              <w:instrText xml:space="preserve"> REF _Ref3469000 \r \h </w:instrText>
            </w:r>
            <w:r w:rsidR="00AF70A0">
              <w:rPr>
                <w:rStyle w:val="ECCParagraph"/>
              </w:rPr>
              <w:instrText xml:space="preserve"> \* MERGEFORMAT </w:instrText>
            </w:r>
            <w:r w:rsidR="007A08F3">
              <w:rPr>
                <w:rStyle w:val="ECCParagraph"/>
              </w:rPr>
            </w:r>
            <w:r w:rsidR="007A08F3">
              <w:rPr>
                <w:rStyle w:val="ECCParagraph"/>
              </w:rPr>
              <w:fldChar w:fldCharType="separate"/>
            </w:r>
            <w:r w:rsidR="007A08F3">
              <w:rPr>
                <w:rStyle w:val="ECCParagraph"/>
              </w:rPr>
              <w:t>[25]</w:t>
            </w:r>
            <w:r w:rsidR="007A08F3">
              <w:rPr>
                <w:rStyle w:val="ECCParagraph"/>
              </w:rPr>
              <w:fldChar w:fldCharType="end"/>
            </w:r>
            <w:r>
              <w:rPr>
                <w:rStyle w:val="ECCParagraph"/>
              </w:rPr>
              <w:t>, p=0.1% for Non-AAS, and Variable for AAS)</w:t>
            </w:r>
          </w:p>
        </w:tc>
        <w:tc>
          <w:tcPr>
            <w:tcW w:w="1530" w:type="dxa"/>
          </w:tcPr>
          <w:p w:rsidR="00BF4102" w:rsidRDefault="00034D4B" w:rsidP="00AF70A0">
            <w:pPr>
              <w:pStyle w:val="ECCTabletext"/>
              <w:jc w:val="left"/>
              <w:rPr>
                <w:rStyle w:val="ECCParagraph"/>
                <w:szCs w:val="22"/>
                <w:lang w:eastAsia="en-US"/>
              </w:rPr>
            </w:pPr>
            <w:r>
              <w:rPr>
                <w:rStyle w:val="ECCParagraph"/>
              </w:rPr>
              <w:t>u</w:t>
            </w:r>
            <w:r w:rsidR="00F4610D">
              <w:rPr>
                <w:rStyle w:val="ECCParagraph"/>
              </w:rPr>
              <w:t xml:space="preserve">rban </w:t>
            </w:r>
            <w:r>
              <w:rPr>
                <w:rStyle w:val="ECCParagraph"/>
              </w:rPr>
              <w:t>s</w:t>
            </w:r>
            <w:r w:rsidR="00F4610D">
              <w:rPr>
                <w:rStyle w:val="ECCParagraph"/>
              </w:rPr>
              <w:t xml:space="preserve">cenario </w:t>
            </w:r>
          </w:p>
        </w:tc>
        <w:tc>
          <w:tcPr>
            <w:tcW w:w="1616" w:type="dxa"/>
          </w:tcPr>
          <w:p w:rsidR="00BF4102" w:rsidRDefault="00F4610D" w:rsidP="005E4562">
            <w:pPr>
              <w:pStyle w:val="ECCTabletext"/>
              <w:rPr>
                <w:rStyle w:val="ECCParagraph"/>
                <w:szCs w:val="22"/>
                <w:lang w:eastAsia="en-US"/>
              </w:rPr>
            </w:pPr>
            <w:r>
              <w:rPr>
                <w:rStyle w:val="ECCParagraph"/>
              </w:rPr>
              <w:t>26.5</w:t>
            </w:r>
          </w:p>
        </w:tc>
        <w:tc>
          <w:tcPr>
            <w:tcW w:w="1549" w:type="dxa"/>
          </w:tcPr>
          <w:p w:rsidR="00BF4102" w:rsidRDefault="00F4610D" w:rsidP="005E4562">
            <w:pPr>
              <w:pStyle w:val="ECCTabletext"/>
              <w:rPr>
                <w:rStyle w:val="ECCParagraph"/>
                <w:szCs w:val="22"/>
                <w:lang w:eastAsia="en-US"/>
              </w:rPr>
            </w:pPr>
            <w:r>
              <w:rPr>
                <w:rStyle w:val="ECCParagraph"/>
              </w:rPr>
              <w:t>52.2</w:t>
            </w:r>
          </w:p>
        </w:tc>
        <w:tc>
          <w:tcPr>
            <w:tcW w:w="1697" w:type="dxa"/>
          </w:tcPr>
          <w:p w:rsidR="00BF4102" w:rsidRDefault="00F4610D" w:rsidP="005E4562">
            <w:pPr>
              <w:pStyle w:val="ECCTabletext"/>
              <w:rPr>
                <w:rStyle w:val="ECCParagraph"/>
                <w:szCs w:val="22"/>
                <w:lang w:eastAsia="en-US"/>
              </w:rPr>
            </w:pPr>
            <w:r>
              <w:rPr>
                <w:rStyle w:val="ECCParagraph"/>
              </w:rPr>
              <w:t>------</w:t>
            </w:r>
          </w:p>
        </w:tc>
        <w:tc>
          <w:tcPr>
            <w:tcW w:w="1645" w:type="dxa"/>
          </w:tcPr>
          <w:p w:rsidR="00BF4102" w:rsidRDefault="00F4610D" w:rsidP="005E4562">
            <w:pPr>
              <w:pStyle w:val="ECCTabletext"/>
              <w:rPr>
                <w:rStyle w:val="ECCParagraph"/>
                <w:szCs w:val="22"/>
                <w:lang w:eastAsia="en-US"/>
              </w:rPr>
            </w:pPr>
            <w:r>
              <w:rPr>
                <w:rStyle w:val="ECCParagraph"/>
              </w:rPr>
              <w:t>32.4</w:t>
            </w:r>
          </w:p>
        </w:tc>
      </w:tr>
      <w:tr w:rsidR="00BF4102" w:rsidTr="00BF4102">
        <w:tc>
          <w:tcPr>
            <w:tcW w:w="1818" w:type="dxa"/>
            <w:vMerge/>
          </w:tcPr>
          <w:p w:rsidR="00BF4102" w:rsidRDefault="00BF4102" w:rsidP="00AF70A0">
            <w:pPr>
              <w:pStyle w:val="ECCTabletext"/>
              <w:jc w:val="left"/>
              <w:rPr>
                <w:rStyle w:val="ECCParagraph"/>
                <w:szCs w:val="22"/>
                <w:lang w:eastAsia="en-US"/>
              </w:rPr>
            </w:pPr>
          </w:p>
        </w:tc>
        <w:tc>
          <w:tcPr>
            <w:tcW w:w="1530" w:type="dxa"/>
          </w:tcPr>
          <w:p w:rsidR="00BF4102" w:rsidRDefault="00034D4B" w:rsidP="00AF70A0">
            <w:pPr>
              <w:pStyle w:val="ECCTabletext"/>
              <w:jc w:val="left"/>
              <w:rPr>
                <w:rStyle w:val="ECCParagraph"/>
                <w:szCs w:val="22"/>
                <w:lang w:eastAsia="en-US"/>
              </w:rPr>
            </w:pPr>
            <w:r>
              <w:rPr>
                <w:rStyle w:val="ECCParagraph"/>
              </w:rPr>
              <w:t>r</w:t>
            </w:r>
            <w:r w:rsidR="00F4610D">
              <w:rPr>
                <w:rStyle w:val="ECCParagraph"/>
              </w:rPr>
              <w:t xml:space="preserve">ural </w:t>
            </w:r>
            <w:r>
              <w:rPr>
                <w:rStyle w:val="ECCParagraph"/>
              </w:rPr>
              <w:t>s</w:t>
            </w:r>
            <w:r w:rsidR="00F4610D">
              <w:rPr>
                <w:rStyle w:val="ECCParagraph"/>
              </w:rPr>
              <w:t xml:space="preserve">cenario </w:t>
            </w:r>
          </w:p>
        </w:tc>
        <w:tc>
          <w:tcPr>
            <w:tcW w:w="1616" w:type="dxa"/>
          </w:tcPr>
          <w:p w:rsidR="00BF4102" w:rsidRDefault="00F4610D" w:rsidP="005E4562">
            <w:pPr>
              <w:pStyle w:val="ECCTabletext"/>
              <w:rPr>
                <w:rStyle w:val="ECCParagraph"/>
                <w:szCs w:val="22"/>
                <w:lang w:eastAsia="en-US"/>
              </w:rPr>
            </w:pPr>
            <w:r>
              <w:rPr>
                <w:rStyle w:val="ECCParagraph"/>
              </w:rPr>
              <w:t>35</w:t>
            </w:r>
          </w:p>
        </w:tc>
        <w:tc>
          <w:tcPr>
            <w:tcW w:w="1549" w:type="dxa"/>
          </w:tcPr>
          <w:p w:rsidR="00BF4102" w:rsidRDefault="00F4610D" w:rsidP="005E4562">
            <w:pPr>
              <w:pStyle w:val="ECCTabletext"/>
              <w:rPr>
                <w:rStyle w:val="ECCParagraph"/>
                <w:szCs w:val="22"/>
                <w:lang w:eastAsia="en-US"/>
              </w:rPr>
            </w:pPr>
            <w:r>
              <w:rPr>
                <w:rStyle w:val="ECCParagraph"/>
              </w:rPr>
              <w:t>67.6</w:t>
            </w:r>
          </w:p>
        </w:tc>
        <w:tc>
          <w:tcPr>
            <w:tcW w:w="1697" w:type="dxa"/>
          </w:tcPr>
          <w:p w:rsidR="00BF4102" w:rsidRDefault="00F4610D" w:rsidP="005E4562">
            <w:pPr>
              <w:pStyle w:val="ECCTabletext"/>
              <w:rPr>
                <w:rStyle w:val="ECCParagraph"/>
                <w:szCs w:val="22"/>
                <w:lang w:eastAsia="en-US"/>
              </w:rPr>
            </w:pPr>
            <w:r>
              <w:rPr>
                <w:rStyle w:val="ECCParagraph"/>
              </w:rPr>
              <w:t>------</w:t>
            </w:r>
          </w:p>
        </w:tc>
        <w:tc>
          <w:tcPr>
            <w:tcW w:w="1645" w:type="dxa"/>
          </w:tcPr>
          <w:p w:rsidR="00BF4102" w:rsidRDefault="00F4610D" w:rsidP="005E4562">
            <w:pPr>
              <w:pStyle w:val="ECCTabletext"/>
              <w:rPr>
                <w:rStyle w:val="ECCParagraph"/>
                <w:szCs w:val="22"/>
                <w:lang w:eastAsia="en-US"/>
              </w:rPr>
            </w:pPr>
            <w:r>
              <w:rPr>
                <w:rStyle w:val="ECCParagraph"/>
              </w:rPr>
              <w:t>56.1</w:t>
            </w:r>
          </w:p>
        </w:tc>
      </w:tr>
    </w:tbl>
    <w:p w:rsidR="00BF4102" w:rsidRDefault="00F4610D" w:rsidP="00AF70A0">
      <w:pPr>
        <w:keepNext/>
        <w:keepLines/>
        <w:autoSpaceDE w:val="0"/>
        <w:autoSpaceDN w:val="0"/>
        <w:adjustRightInd w:val="0"/>
        <w:spacing w:after="0"/>
        <w:rPr>
          <w:rFonts w:cs="Arial"/>
          <w:b/>
          <w:i/>
          <w:szCs w:val="20"/>
        </w:rPr>
      </w:pPr>
      <w:r>
        <w:rPr>
          <w:rFonts w:cs="Arial"/>
          <w:b/>
          <w:i/>
          <w:szCs w:val="20"/>
        </w:rPr>
        <w:lastRenderedPageBreak/>
        <w:t>Conclusion</w:t>
      </w:r>
    </w:p>
    <w:p w:rsidR="00BF4102" w:rsidRDefault="00F4610D">
      <w:pPr>
        <w:rPr>
          <w:rStyle w:val="ECCParagraph"/>
        </w:rPr>
      </w:pPr>
      <w:r>
        <w:rPr>
          <w:rStyle w:val="ECCParagraph"/>
        </w:rPr>
        <w:t xml:space="preserve">Considering the above elements and the results showing that introduction of AAS may not degrade interference conditions with services in the spurious emission domain it can be concluded that no further studies are needed for the compatibility between IMT and EESS/SRS/SOS 2200 MHz within the scope of the work to review ECC Decision (06)01 </w:t>
      </w:r>
      <w:r>
        <w:rPr>
          <w:rStyle w:val="ECCParagraph"/>
        </w:rPr>
        <w:fldChar w:fldCharType="begin"/>
      </w:r>
      <w:r>
        <w:rPr>
          <w:rStyle w:val="ECCParagraph"/>
        </w:rPr>
        <w:instrText xml:space="preserve"> REF _Ref525197358 \r \h  \* MERGEFORMAT </w:instrText>
      </w:r>
      <w:r>
        <w:rPr>
          <w:rStyle w:val="ECCParagraph"/>
        </w:rPr>
      </w:r>
      <w:r>
        <w:rPr>
          <w:rStyle w:val="ECCParagraph"/>
        </w:rPr>
        <w:fldChar w:fldCharType="separate"/>
      </w:r>
      <w:r w:rsidR="007A08F3">
        <w:rPr>
          <w:rStyle w:val="ECCParagraph"/>
        </w:rPr>
        <w:t>[1]</w:t>
      </w:r>
      <w:r>
        <w:rPr>
          <w:rStyle w:val="ECCParagraph"/>
        </w:rPr>
        <w:fldChar w:fldCharType="end"/>
      </w:r>
      <w:r>
        <w:rPr>
          <w:rStyle w:val="ECCParagraph"/>
        </w:rPr>
        <w:t xml:space="preserve"> for the 2.1 GHz frequency band, on the assumption that the spurious emission limits follow ERC Recommendation 74-01</w:t>
      </w:r>
      <w:r>
        <w:t xml:space="preserve"> </w:t>
      </w:r>
      <w:r>
        <w:fldChar w:fldCharType="begin"/>
      </w:r>
      <w:r>
        <w:instrText xml:space="preserve"> REF _Ref536540482 \r \h </w:instrText>
      </w:r>
      <w:r>
        <w:fldChar w:fldCharType="separate"/>
      </w:r>
      <w:r w:rsidR="007A08F3">
        <w:t>[3]</w:t>
      </w:r>
      <w:r>
        <w:fldChar w:fldCharType="end"/>
      </w:r>
      <w:r>
        <w:t xml:space="preserve"> </w:t>
      </w:r>
      <w:r>
        <w:rPr>
          <w:rStyle w:val="ECCParagraph"/>
        </w:rPr>
        <w:t>levels (</w:t>
      </w:r>
      <w:r w:rsidR="00FA3BAC" w:rsidRPr="00FA3BAC">
        <w:rPr>
          <w:rStyle w:val="ECCParagraph"/>
        </w:rPr>
        <w:t xml:space="preserve">for the coexistence studies in </w:t>
      </w:r>
      <w:r w:rsidR="00FA3BAC">
        <w:rPr>
          <w:rStyle w:val="ECCParagraph"/>
        </w:rPr>
        <w:t xml:space="preserve">this </w:t>
      </w:r>
      <w:r w:rsidR="00FA3BAC" w:rsidRPr="00FA3BAC">
        <w:rPr>
          <w:rStyle w:val="ECCParagraph"/>
        </w:rPr>
        <w:t xml:space="preserve">ECC </w:t>
      </w:r>
      <w:r w:rsidR="00FA3BAC">
        <w:rPr>
          <w:rStyle w:val="ECCParagraph"/>
        </w:rPr>
        <w:t>R</w:t>
      </w:r>
      <w:r w:rsidR="00FA3BAC" w:rsidRPr="00FA3BAC">
        <w:rPr>
          <w:rStyle w:val="ECCParagraph"/>
        </w:rPr>
        <w:t>eport the value of</w:t>
      </w:r>
      <w:r w:rsidR="00FA3BAC">
        <w:rPr>
          <w:rStyle w:val="ECCParagraph"/>
        </w:rPr>
        <w:t xml:space="preserve"> </w:t>
      </w:r>
      <w:r>
        <w:rPr>
          <w:rStyle w:val="ECCParagraph"/>
        </w:rPr>
        <w:t>-30 dBm/MHz</w:t>
      </w:r>
      <w:r w:rsidR="00FA3BAC" w:rsidRPr="00FA3BAC">
        <w:rPr>
          <w:rStyle w:val="ECCParagraph"/>
        </w:rPr>
        <w:t xml:space="preserve"> was used</w:t>
      </w:r>
      <w:r>
        <w:rPr>
          <w:rStyle w:val="ECCParagraph"/>
        </w:rPr>
        <w:t>).</w:t>
      </w:r>
    </w:p>
    <w:p w:rsidR="00BF4102" w:rsidRDefault="00F4610D">
      <w:pPr>
        <w:rPr>
          <w:rFonts w:cs="Arial"/>
          <w:szCs w:val="20"/>
        </w:rPr>
      </w:pPr>
      <w:r>
        <w:rPr>
          <w:rFonts w:cs="Arial"/>
          <w:szCs w:val="20"/>
        </w:rPr>
        <w:t xml:space="preserve">Coordination zones, </w:t>
      </w:r>
      <w:r>
        <w:t>where</w:t>
      </w:r>
      <w:r>
        <w:rPr>
          <w:rFonts w:cs="Arial"/>
          <w:szCs w:val="20"/>
        </w:rPr>
        <w:t xml:space="preserve"> needed, will be in the same order of magnitude as for non-AAS case and they can be determined at a national level as previously done in ECC Recommendation 10(01) </w:t>
      </w:r>
      <w:r>
        <w:rPr>
          <w:rFonts w:cs="Arial"/>
          <w:szCs w:val="20"/>
        </w:rPr>
        <w:fldChar w:fldCharType="begin"/>
      </w:r>
      <w:r>
        <w:rPr>
          <w:rFonts w:cs="Arial"/>
          <w:szCs w:val="20"/>
        </w:rPr>
        <w:instrText xml:space="preserve"> REF _Ref526177422 \r \h </w:instrText>
      </w:r>
      <w:r>
        <w:rPr>
          <w:rFonts w:cs="Arial"/>
          <w:szCs w:val="20"/>
        </w:rPr>
      </w:r>
      <w:r>
        <w:rPr>
          <w:rFonts w:cs="Arial"/>
          <w:szCs w:val="20"/>
        </w:rPr>
        <w:fldChar w:fldCharType="separate"/>
      </w:r>
      <w:r w:rsidR="007A08F3">
        <w:rPr>
          <w:rFonts w:cs="Arial"/>
          <w:szCs w:val="20"/>
        </w:rPr>
        <w:t>[23]</w:t>
      </w:r>
      <w:r>
        <w:rPr>
          <w:rFonts w:cs="Arial"/>
          <w:szCs w:val="20"/>
        </w:rPr>
        <w:fldChar w:fldCharType="end"/>
      </w:r>
      <w:r>
        <w:rPr>
          <w:rFonts w:cs="Arial"/>
          <w:szCs w:val="20"/>
        </w:rPr>
        <w:t>.</w:t>
      </w:r>
    </w:p>
    <w:p w:rsidR="00BF4102" w:rsidRDefault="00F4610D">
      <w:pPr>
        <w:pStyle w:val="Heading1"/>
        <w:rPr>
          <w:lang w:val="en-GB"/>
        </w:rPr>
      </w:pPr>
      <w:bookmarkStart w:id="90" w:name="_Ref525829584"/>
      <w:bookmarkStart w:id="91" w:name="_Ref526177742"/>
      <w:bookmarkStart w:id="92" w:name="_Toc3544415"/>
      <w:r>
        <w:rPr>
          <w:lang w:val="en-GB"/>
        </w:rPr>
        <w:lastRenderedPageBreak/>
        <w:t>Recommended Framework</w:t>
      </w:r>
      <w:bookmarkEnd w:id="90"/>
      <w:bookmarkEnd w:id="91"/>
      <w:bookmarkEnd w:id="92"/>
    </w:p>
    <w:p w:rsidR="00BF4102" w:rsidRDefault="00F4610D">
      <w:pPr>
        <w:pStyle w:val="Heading2"/>
        <w:rPr>
          <w:lang w:val="en-GB"/>
        </w:rPr>
      </w:pPr>
      <w:bookmarkStart w:id="93" w:name="_Toc3544416"/>
      <w:r>
        <w:rPr>
          <w:lang w:val="en-GB"/>
        </w:rPr>
        <w:t>Band plan</w:t>
      </w:r>
      <w:bookmarkEnd w:id="93"/>
    </w:p>
    <w:p w:rsidR="00BF4102" w:rsidRDefault="00F4610D">
      <w:pPr>
        <w:rPr>
          <w:rStyle w:val="ECCParagraph"/>
        </w:rPr>
      </w:pPr>
      <w:r>
        <w:rPr>
          <w:rStyle w:val="ECCParagraph"/>
        </w:rPr>
        <w:t>The recommended band plan for the duplex direction for FDD carriers in the bands 1920-1980 MHz and 2110-2170 MHz, considers twelve paired blocks and the minimum block size should be ranging from 4.8 to 5.0 MHz. The sharing studies were performed with the assumption of this 300 kHz guard band according to the current band plan. Recent measurements of the OoB emissions of some real UMTS/LTE base</w:t>
      </w:r>
      <w:r w:rsidR="0021173A">
        <w:rPr>
          <w:rStyle w:val="ECCParagraph"/>
        </w:rPr>
        <w:t xml:space="preserve"> </w:t>
      </w:r>
      <w:r>
        <w:rPr>
          <w:rStyle w:val="ECCParagraph"/>
        </w:rPr>
        <w:t xml:space="preserve">stations (non-AAS) show a margin of up to 30 dB compared to the 3GPP mask, which was used in ERC Report 65 </w:t>
      </w:r>
      <w:r>
        <w:rPr>
          <w:rStyle w:val="ECCParagraph"/>
        </w:rPr>
        <w:fldChar w:fldCharType="begin"/>
      </w:r>
      <w:r>
        <w:rPr>
          <w:rStyle w:val="ECCParagraph"/>
        </w:rPr>
        <w:instrText xml:space="preserve"> REF _Ref535316288 \r \h </w:instrText>
      </w:r>
      <w:r>
        <w:rPr>
          <w:rStyle w:val="ECCParagraph"/>
        </w:rPr>
      </w:r>
      <w:r>
        <w:rPr>
          <w:rStyle w:val="ECCParagraph"/>
        </w:rPr>
        <w:fldChar w:fldCharType="separate"/>
      </w:r>
      <w:r w:rsidR="007A08F3">
        <w:rPr>
          <w:rStyle w:val="ECCParagraph"/>
        </w:rPr>
        <w:t>[4]</w:t>
      </w:r>
      <w:r>
        <w:rPr>
          <w:rStyle w:val="ECCParagraph"/>
        </w:rPr>
        <w:fldChar w:fldCharType="end"/>
      </w:r>
      <w:r>
        <w:rPr>
          <w:rStyle w:val="ECCParagraph"/>
        </w:rPr>
        <w:t xml:space="preserve"> (see Annex 2).</w:t>
      </w:r>
    </w:p>
    <w:p w:rsidR="00BF4102" w:rsidRPr="00AA7620" w:rsidRDefault="00F4610D">
      <w:pPr>
        <w:rPr>
          <w:rStyle w:val="ECCParagraph"/>
        </w:rPr>
      </w:pPr>
      <w:r w:rsidRPr="00AA7620">
        <w:rPr>
          <w:rStyle w:val="ECCParagraph"/>
        </w:rPr>
        <w:t xml:space="preserve">CEPT concluded on an updated band plan for the 1920-1980 MHz and 2110-2170 MHz band and it is up to each administration to decide, based on its requirements, and considering the impact on existing authorisations in its country within the band and services in adjacent bands, whether and how to migrate from the band plan in previous revisions of ECC Decision (06)01 </w:t>
      </w:r>
      <w:r w:rsidRPr="00AA7620">
        <w:rPr>
          <w:rStyle w:val="ECCParagraph"/>
        </w:rPr>
        <w:fldChar w:fldCharType="begin"/>
      </w:r>
      <w:r w:rsidRPr="00AA7620">
        <w:rPr>
          <w:rStyle w:val="ECCParagraph"/>
        </w:rPr>
        <w:instrText xml:space="preserve"> REF _Ref525197358 \r \h </w:instrText>
      </w:r>
      <w:r w:rsidR="00AA7620">
        <w:rPr>
          <w:rStyle w:val="ECCParagraph"/>
        </w:rPr>
        <w:instrText xml:space="preserve"> \* MERGEFORMAT </w:instrText>
      </w:r>
      <w:r w:rsidRPr="00AA7620">
        <w:rPr>
          <w:rStyle w:val="ECCParagraph"/>
        </w:rPr>
      </w:r>
      <w:r w:rsidRPr="00AA7620">
        <w:rPr>
          <w:rStyle w:val="ECCParagraph"/>
        </w:rPr>
        <w:fldChar w:fldCharType="separate"/>
      </w:r>
      <w:r w:rsidR="007A08F3">
        <w:rPr>
          <w:rStyle w:val="ECCParagraph"/>
        </w:rPr>
        <w:t>[1]</w:t>
      </w:r>
      <w:r w:rsidRPr="00AA7620">
        <w:rPr>
          <w:rStyle w:val="ECCParagraph"/>
        </w:rPr>
        <w:fldChar w:fldCharType="end"/>
      </w:r>
      <w:r w:rsidRPr="00AA7620">
        <w:rPr>
          <w:rStyle w:val="ECCParagraph"/>
        </w:rPr>
        <w:t xml:space="preserve"> to the new band plan, and any associated conditions.</w:t>
      </w:r>
      <w:r w:rsidR="00F1307B" w:rsidRPr="00F1307B">
        <w:t xml:space="preserve"> </w:t>
      </w:r>
      <w:r w:rsidR="00F1307B" w:rsidRPr="00F1307B">
        <w:rPr>
          <w:rStyle w:val="ECCParagraph"/>
        </w:rPr>
        <w:t>It is noted that the UMTS channel raster is 200 kHz, which means that the centre frequency must be an integer multiple of 200 kHz. It is further noted that for the UE the lowest carrier is specified to be placed on 1922.4 MHz and the highest on 1977.6 MHz. This corresponds to 2112.4 MHz (lowest) and 2167.6 MHz (highest) for the base station respectively. This is a relevant consideration for some administrations who are considering migrating to the updated band plan.</w:t>
      </w:r>
    </w:p>
    <w:p w:rsidR="00F4610D" w:rsidRDefault="00F4610D" w:rsidP="00466230">
      <w:pPr>
        <w:keepNext/>
      </w:pPr>
      <w:r w:rsidRPr="00AA7620">
        <w:rPr>
          <w:noProof/>
          <w:lang w:val="da-DK" w:eastAsia="da-DK"/>
        </w:rPr>
        <w:drawing>
          <wp:inline distT="0" distB="0" distL="0" distR="0" wp14:anchorId="527BAC7B" wp14:editId="6D94BB9B">
            <wp:extent cx="6278952" cy="1185706"/>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254" cy="1188973"/>
                    </a:xfrm>
                    <a:prstGeom prst="rect">
                      <a:avLst/>
                    </a:prstGeom>
                    <a:noFill/>
                  </pic:spPr>
                </pic:pic>
              </a:graphicData>
            </a:graphic>
          </wp:inline>
        </w:drawing>
      </w:r>
    </w:p>
    <w:p w:rsidR="00BF4102" w:rsidRPr="00105045" w:rsidRDefault="00F4610D" w:rsidP="00105045">
      <w:pPr>
        <w:pStyle w:val="Caption"/>
        <w:rPr>
          <w:rStyle w:val="ECCHLcyan"/>
          <w:shd w:val="clear" w:color="auto" w:fill="auto"/>
          <w:lang w:val="da-DK"/>
        </w:rPr>
      </w:pPr>
      <w:r w:rsidRPr="00F4610D">
        <w:t xml:space="preserve">Figure </w:t>
      </w:r>
      <w:r w:rsidRPr="00CE7293">
        <w:fldChar w:fldCharType="begin"/>
      </w:r>
      <w:r w:rsidRPr="00CE7293">
        <w:instrText xml:space="preserve"> SEQ Figure \* ARABIC </w:instrText>
      </w:r>
      <w:r w:rsidRPr="00CE7293">
        <w:fldChar w:fldCharType="separate"/>
      </w:r>
      <w:r w:rsidR="007A08F3">
        <w:rPr>
          <w:noProof/>
        </w:rPr>
        <w:t>10</w:t>
      </w:r>
      <w:r w:rsidRPr="00CE7293">
        <w:fldChar w:fldCharType="end"/>
      </w:r>
      <w:r w:rsidRPr="00CE7293">
        <w:t>:</w:t>
      </w:r>
      <w:r w:rsidR="007E226A">
        <w:t xml:space="preserve"> </w:t>
      </w:r>
      <w:r w:rsidRPr="00CE7293">
        <w:t>Updated band plan</w:t>
      </w:r>
    </w:p>
    <w:p w:rsidR="00BF4102" w:rsidRDefault="00F4610D">
      <w:pPr>
        <w:rPr>
          <w:rStyle w:val="ECCParagraph"/>
        </w:rPr>
      </w:pPr>
      <w:r>
        <w:rPr>
          <w:rStyle w:val="ECCParagraph"/>
        </w:rPr>
        <w:t xml:space="preserve">Considering the current band plan, 5G NR systems in frequency bands 1920-1980 MHz may operate in Supplemental Uplink (SUL) mode, i.e. 5G NR uplink </w:t>
      </w:r>
      <w:proofErr w:type="gramStart"/>
      <w:r>
        <w:rPr>
          <w:rStyle w:val="ECCParagraph"/>
        </w:rPr>
        <w:t>operation</w:t>
      </w:r>
      <w:proofErr w:type="gramEnd"/>
      <w:r>
        <w:rPr>
          <w:rStyle w:val="ECCParagraph"/>
        </w:rPr>
        <w:t xml:space="preserve"> without paired downlink NR channel. The analysis conducted in this report confirmed the suitability of the current harmonised technical conditions for Supplemental Uplink (SUL) mode of operation.</w:t>
      </w:r>
    </w:p>
    <w:p w:rsidR="00BF4102" w:rsidRDefault="00F4610D">
      <w:pPr>
        <w:rPr>
          <w:rStyle w:val="ECCParagraph"/>
        </w:rPr>
      </w:pPr>
      <w:r>
        <w:rPr>
          <w:rStyle w:val="ECCParagraph"/>
        </w:rPr>
        <w:t>This Report confirms that the current above band plan is suitable for 5G.</w:t>
      </w:r>
    </w:p>
    <w:p w:rsidR="00BF4102" w:rsidRDefault="00F4610D">
      <w:pPr>
        <w:pStyle w:val="Heading2"/>
        <w:rPr>
          <w:lang w:val="en-GB"/>
        </w:rPr>
      </w:pPr>
      <w:bookmarkStart w:id="94" w:name="_Toc3544417"/>
      <w:r>
        <w:rPr>
          <w:lang w:val="en-GB"/>
        </w:rPr>
        <w:t>Applicable technical conditions</w:t>
      </w:r>
      <w:bookmarkEnd w:id="94"/>
    </w:p>
    <w:p w:rsidR="00BF4102" w:rsidRDefault="00F4610D">
      <w:pPr>
        <w:pStyle w:val="Heading3"/>
        <w:rPr>
          <w:lang w:val="en-GB"/>
        </w:rPr>
      </w:pPr>
      <w:bookmarkStart w:id="95" w:name="_Toc489012254"/>
      <w:bookmarkStart w:id="96" w:name="_Toc507630552"/>
      <w:bookmarkStart w:id="97" w:name="_Toc3544418"/>
      <w:r>
        <w:rPr>
          <w:lang w:val="en-GB"/>
        </w:rPr>
        <w:t>In-block power limits</w:t>
      </w:r>
      <w:bookmarkEnd w:id="95"/>
      <w:bookmarkEnd w:id="96"/>
      <w:bookmarkEnd w:id="97"/>
    </w:p>
    <w:p w:rsidR="00BF4102" w:rsidRDefault="00F4610D">
      <w:r>
        <w:t xml:space="preserve">As described in Section </w:t>
      </w:r>
      <w:r>
        <w:fldChar w:fldCharType="begin"/>
      </w:r>
      <w:r>
        <w:instrText xml:space="preserve"> REF _Ref526177618 \r \h </w:instrText>
      </w:r>
      <w:r>
        <w:fldChar w:fldCharType="separate"/>
      </w:r>
      <w:r w:rsidR="007A08F3">
        <w:t>2</w:t>
      </w:r>
      <w:r>
        <w:fldChar w:fldCharType="end"/>
      </w:r>
      <w:r>
        <w:t xml:space="preserve">, no mandatory limit was defined in the existing regulatory framework. The same approach will be used also in the updated regulatory framework. For the case of AAS base stations, it is proposed to convert the existing not obligatory in-block e.i.r.p. limit specified in EC Decision 2012/688/EU </w:t>
      </w:r>
      <w:r>
        <w:fldChar w:fldCharType="begin"/>
      </w:r>
      <w:r>
        <w:instrText xml:space="preserve"> REF _Ref535320781 \r \h </w:instrText>
      </w:r>
      <w:r>
        <w:fldChar w:fldCharType="separate"/>
      </w:r>
      <w:r w:rsidR="007A08F3">
        <w:t>[6]</w:t>
      </w:r>
      <w:r>
        <w:fldChar w:fldCharType="end"/>
      </w:r>
      <w:r>
        <w:t xml:space="preserve"> to TRP for consistency with the out-of-block limits. This implies the conversion of the existing non-mandatory e.i.r.p. limit of 65 dBm/(5 MHz) per antenna for the non-AAS base station to a corresponding TRP limit (assuming a 17 dBi antenna gain) following guidelines given in 3GPP TS 38.104 </w:t>
      </w:r>
      <w:r w:rsidR="007A08F3">
        <w:fldChar w:fldCharType="begin"/>
      </w:r>
      <w:r w:rsidR="007A08F3">
        <w:instrText xml:space="preserve"> REF _Ref3469314 \r \h </w:instrText>
      </w:r>
      <w:r w:rsidR="007A08F3">
        <w:fldChar w:fldCharType="separate"/>
      </w:r>
      <w:r w:rsidR="007A08F3">
        <w:t>[26]</w:t>
      </w:r>
      <w:r w:rsidR="007A08F3">
        <w:fldChar w:fldCharType="end"/>
      </w:r>
      <w:r>
        <w:t>. Also, it is proposed to specify the in-block TRP limits to a value that correspond to a total of eight beam forming antenna elements (scaling factor of 9 dB):</w:t>
      </w:r>
    </w:p>
    <w:p w:rsidR="00BF4102" w:rsidRDefault="00F4610D">
      <w:r>
        <w:t>65 dBm</w:t>
      </w:r>
      <w:proofErr w:type="gramStart"/>
      <w:r>
        <w:t>/(</w:t>
      </w:r>
      <w:proofErr w:type="gramEnd"/>
      <w:r>
        <w:t>5 MHz) - 17 dBi + 9 dB = 57 dBm/(5 MHz).</w:t>
      </w:r>
    </w:p>
    <w:p w:rsidR="00BF4102" w:rsidRDefault="00F4610D">
      <w:pPr>
        <w:pStyle w:val="Caption"/>
        <w:keepNext/>
        <w:rPr>
          <w:b w:val="0"/>
          <w:bCs w:val="0"/>
        </w:rPr>
      </w:pPr>
      <w:r>
        <w:rPr>
          <w:lang w:val="en-GB"/>
        </w:rPr>
        <w:lastRenderedPageBreak/>
        <w:t xml:space="preserve">Table </w:t>
      </w:r>
      <w:r>
        <w:rPr>
          <w:lang w:val="en-GB"/>
        </w:rPr>
        <w:fldChar w:fldCharType="begin"/>
      </w:r>
      <w:r>
        <w:rPr>
          <w:lang w:val="en-GB"/>
        </w:rPr>
        <w:instrText xml:space="preserve"> SEQ Table \* ARABIC </w:instrText>
      </w:r>
      <w:r>
        <w:rPr>
          <w:lang w:val="en-GB"/>
        </w:rPr>
        <w:fldChar w:fldCharType="separate"/>
      </w:r>
      <w:r w:rsidR="007A08F3">
        <w:rPr>
          <w:noProof/>
          <w:lang w:val="en-GB"/>
        </w:rPr>
        <w:t>8</w:t>
      </w:r>
      <w:r>
        <w:rPr>
          <w:lang w:val="en-GB"/>
        </w:rPr>
        <w:fldChar w:fldCharType="end"/>
      </w:r>
      <w:r>
        <w:rPr>
          <w:lang w:val="en-GB"/>
        </w:rPr>
        <w:t>: Updated in-block power limit</w:t>
      </w:r>
    </w:p>
    <w:tbl>
      <w:tblPr>
        <w:tblStyle w:val="ECCTable-redheader"/>
        <w:tblW w:w="9798" w:type="dxa"/>
        <w:tblInd w:w="0" w:type="dxa"/>
        <w:tblLook w:val="01E0" w:firstRow="1" w:lastRow="1" w:firstColumn="1" w:lastColumn="1" w:noHBand="0" w:noVBand="0"/>
      </w:tblPr>
      <w:tblGrid>
        <w:gridCol w:w="1301"/>
        <w:gridCol w:w="1284"/>
        <w:gridCol w:w="2457"/>
        <w:gridCol w:w="4756"/>
      </w:tblGrid>
      <w:tr w:rsidR="00BF4102" w:rsidTr="00AF70A0">
        <w:trPr>
          <w:cnfStyle w:val="100000000000" w:firstRow="1" w:lastRow="0" w:firstColumn="0" w:lastColumn="0" w:oddVBand="0" w:evenVBand="0" w:oddHBand="0" w:evenHBand="0" w:firstRowFirstColumn="0" w:firstRowLastColumn="0" w:lastRowFirstColumn="0" w:lastRowLastColumn="0"/>
          <w:trHeight w:val="518"/>
        </w:trPr>
        <w:tc>
          <w:tcPr>
            <w:tcW w:w="1301" w:type="dxa"/>
          </w:tcPr>
          <w:p w:rsidR="00BF4102" w:rsidRDefault="00F4610D">
            <w:pPr>
              <w:jc w:val="center"/>
            </w:pPr>
            <w:r>
              <w:t>BEM element</w:t>
            </w:r>
          </w:p>
        </w:tc>
        <w:tc>
          <w:tcPr>
            <w:tcW w:w="1284" w:type="dxa"/>
          </w:tcPr>
          <w:p w:rsidR="00BF4102" w:rsidRDefault="00F4610D">
            <w:pPr>
              <w:jc w:val="center"/>
            </w:pPr>
            <w:r>
              <w:t>Frequency range</w:t>
            </w:r>
          </w:p>
        </w:tc>
        <w:tc>
          <w:tcPr>
            <w:tcW w:w="2457" w:type="dxa"/>
          </w:tcPr>
          <w:p w:rsidR="00BF4102" w:rsidRDefault="00F4610D">
            <w:pPr>
              <w:jc w:val="center"/>
              <w:rPr>
                <w:lang w:val="fr-FR"/>
              </w:rPr>
            </w:pPr>
            <w:proofErr w:type="spellStart"/>
            <w:r>
              <w:rPr>
                <w:lang w:val="fr-FR"/>
              </w:rPr>
              <w:t>Non-AAS</w:t>
            </w:r>
            <w:proofErr w:type="spellEnd"/>
            <w:r>
              <w:rPr>
                <w:lang w:val="fr-FR"/>
              </w:rPr>
              <w:t xml:space="preserve"> e.i.r.p </w:t>
            </w:r>
            <w:proofErr w:type="spellStart"/>
            <w:r>
              <w:rPr>
                <w:lang w:val="fr-FR"/>
              </w:rPr>
              <w:t>limit</w:t>
            </w:r>
            <w:proofErr w:type="spellEnd"/>
            <w:r>
              <w:rPr>
                <w:lang w:val="fr-FR"/>
              </w:rPr>
              <w:t xml:space="preserve"> dBm/5</w:t>
            </w:r>
            <w:r w:rsidR="004156A7">
              <w:rPr>
                <w:lang w:val="fr-FR"/>
              </w:rPr>
              <w:t xml:space="preserve"> </w:t>
            </w:r>
            <w:r>
              <w:rPr>
                <w:lang w:val="fr-FR"/>
              </w:rPr>
              <w:t>MHz</w:t>
            </w:r>
          </w:p>
        </w:tc>
        <w:tc>
          <w:tcPr>
            <w:tcW w:w="4756" w:type="dxa"/>
          </w:tcPr>
          <w:p w:rsidR="00BF4102" w:rsidRDefault="00F4610D">
            <w:pPr>
              <w:jc w:val="center"/>
            </w:pPr>
            <w:r>
              <w:t>AAS TRP power limit</w:t>
            </w:r>
            <w:r>
              <w:br/>
              <w:t>dBm/(5 MHz)</w:t>
            </w:r>
          </w:p>
        </w:tc>
      </w:tr>
      <w:tr w:rsidR="00BF4102" w:rsidTr="00AF70A0">
        <w:trPr>
          <w:trHeight w:val="1308"/>
        </w:trPr>
        <w:tc>
          <w:tcPr>
            <w:tcW w:w="1301" w:type="dxa"/>
          </w:tcPr>
          <w:p w:rsidR="00BF4102" w:rsidRDefault="00F4610D" w:rsidP="00AF70A0">
            <w:pPr>
              <w:pStyle w:val="ECCTabletext"/>
              <w:jc w:val="left"/>
            </w:pPr>
            <w:r>
              <w:t>In-block</w:t>
            </w:r>
          </w:p>
        </w:tc>
        <w:tc>
          <w:tcPr>
            <w:tcW w:w="1284" w:type="dxa"/>
          </w:tcPr>
          <w:p w:rsidR="00BF4102" w:rsidRDefault="00F4610D" w:rsidP="00AF70A0">
            <w:pPr>
              <w:pStyle w:val="ECCTabletext"/>
              <w:jc w:val="left"/>
            </w:pPr>
            <w:r>
              <w:t>Block assigned to the operator</w:t>
            </w:r>
          </w:p>
        </w:tc>
        <w:tc>
          <w:tcPr>
            <w:tcW w:w="2457" w:type="dxa"/>
          </w:tcPr>
          <w:p w:rsidR="00BF4102" w:rsidRDefault="00F4610D" w:rsidP="00AF70A0">
            <w:pPr>
              <w:pStyle w:val="ECCTabletext"/>
              <w:jc w:val="left"/>
            </w:pPr>
            <w:r>
              <w:t>Not obligatory.</w:t>
            </w:r>
          </w:p>
          <w:p w:rsidR="00BF4102" w:rsidRDefault="00F4610D" w:rsidP="00AF70A0">
            <w:pPr>
              <w:pStyle w:val="ECCTabletext"/>
              <w:jc w:val="left"/>
            </w:pPr>
            <w:r>
              <w:t>In case an upper bound is desired by an administration, a value of 65 dBm</w:t>
            </w:r>
            <w:proofErr w:type="gramStart"/>
            <w:r>
              <w:t>/(</w:t>
            </w:r>
            <w:proofErr w:type="gramEnd"/>
            <w:r>
              <w:t>5 MHz) per antenna may be applied.</w:t>
            </w:r>
          </w:p>
        </w:tc>
        <w:tc>
          <w:tcPr>
            <w:tcW w:w="4756" w:type="dxa"/>
          </w:tcPr>
          <w:p w:rsidR="00BF4102" w:rsidRDefault="00F4610D" w:rsidP="00AF70A0">
            <w:pPr>
              <w:pStyle w:val="ECCTabletext"/>
              <w:jc w:val="left"/>
            </w:pPr>
            <w:r>
              <w:t>Not obligatory.</w:t>
            </w:r>
          </w:p>
          <w:p w:rsidR="00BF4102" w:rsidRDefault="00F4610D" w:rsidP="00AF70A0">
            <w:pPr>
              <w:pStyle w:val="ECCTabletext"/>
              <w:jc w:val="left"/>
            </w:pPr>
            <w:r>
              <w:t>In case an upper bound is desired by an administration, a value of 57 dBm</w:t>
            </w:r>
            <w:proofErr w:type="gramStart"/>
            <w:r>
              <w:t>/(</w:t>
            </w:r>
            <w:proofErr w:type="gramEnd"/>
            <w:r>
              <w:t>5 MHz) per cell/sector may be applied.</w:t>
            </w:r>
          </w:p>
        </w:tc>
      </w:tr>
    </w:tbl>
    <w:p w:rsidR="00BF4102" w:rsidRDefault="00F4610D">
      <w:pPr>
        <w:rPr>
          <w:rStyle w:val="ECCHLunderlined"/>
        </w:rPr>
      </w:pPr>
      <w:r>
        <w:rPr>
          <w:rStyle w:val="ECCHLunderlined"/>
        </w:rPr>
        <w:t>UE In-block requirement</w:t>
      </w:r>
    </w:p>
    <w:p w:rsidR="00BF4102" w:rsidRDefault="00F4610D">
      <w:r>
        <w:rPr>
          <w:rStyle w:val="ECCParagraph"/>
        </w:rPr>
        <w:t xml:space="preserve">As for the technical condition for user equipment (UEs) it is recommended that the UE maximum mean in-block radiated power (e.i.r.p. for fixed UEs, and TRP for nomadic/mobile UEs) does not exceed 24 dBm </w:t>
      </w:r>
      <w:r>
        <w:rPr>
          <w:rStyle w:val="ECCParagraph"/>
        </w:rPr>
        <w:fldChar w:fldCharType="begin"/>
      </w:r>
      <w:r>
        <w:rPr>
          <w:rStyle w:val="ECCParagraph"/>
        </w:rPr>
        <w:instrText xml:space="preserve"> REF _Ref525238004 \r \h  \* MERGEFORMAT </w:instrText>
      </w:r>
      <w:r>
        <w:rPr>
          <w:rStyle w:val="ECCParagraph"/>
        </w:rPr>
      </w:r>
      <w:r>
        <w:rPr>
          <w:rStyle w:val="ECCParagraph"/>
        </w:rPr>
        <w:fldChar w:fldCharType="separate"/>
      </w:r>
      <w:r w:rsidR="007A08F3">
        <w:rPr>
          <w:rStyle w:val="ECCParagraph"/>
        </w:rPr>
        <w:t>[6]</w:t>
      </w:r>
      <w:r>
        <w:rPr>
          <w:rStyle w:val="ECCParagraph"/>
        </w:rPr>
        <w:fldChar w:fldCharType="end"/>
      </w:r>
      <w:r>
        <w:rPr>
          <w:rStyle w:val="ECCParagraph"/>
        </w:rPr>
        <w:t>.</w:t>
      </w:r>
    </w:p>
    <w:p w:rsidR="00BF4102" w:rsidRDefault="00F4610D">
      <w:pPr>
        <w:pStyle w:val="Heading3"/>
        <w:rPr>
          <w:lang w:val="en-GB"/>
        </w:rPr>
      </w:pPr>
      <w:bookmarkStart w:id="98" w:name="_Toc507630553"/>
      <w:bookmarkStart w:id="99" w:name="_Toc3544419"/>
      <w:r>
        <w:rPr>
          <w:lang w:val="en-GB"/>
        </w:rPr>
        <w:t>Out-of-block power limits: Interference between FDD MFCNs</w:t>
      </w:r>
      <w:bookmarkEnd w:id="98"/>
      <w:bookmarkEnd w:id="99"/>
      <w:r>
        <w:rPr>
          <w:lang w:val="en-GB"/>
        </w:rPr>
        <w:t xml:space="preserve"> </w:t>
      </w:r>
    </w:p>
    <w:p w:rsidR="00BF4102" w:rsidRDefault="00F4610D">
      <w:r>
        <w:t xml:space="preserve">For AAS base stations, TRP is selected as the metric for specifying regulatory power limits. This corresponds to out-of-block power limits in the context of MFCN-to-MFCN interference in the case of FDD networks. In alignment with the specification of unwanted emission conducted power (TRP) for AAS base stations in 3GPP TS 38.104 </w:t>
      </w:r>
      <w:r>
        <w:fldChar w:fldCharType="begin"/>
      </w:r>
      <w:r>
        <w:instrText xml:space="preserve"> REF _Ref536540823 \r \h </w:instrText>
      </w:r>
      <w:r>
        <w:fldChar w:fldCharType="separate"/>
      </w:r>
      <w:r w:rsidR="007A08F3">
        <w:t>[25]</w:t>
      </w:r>
      <w:r>
        <w:fldChar w:fldCharType="end"/>
      </w:r>
      <w:r>
        <w:t xml:space="preserve"> and the analysis made in ECC Report 281 </w:t>
      </w:r>
      <w:r>
        <w:fldChar w:fldCharType="begin"/>
      </w:r>
      <w:r>
        <w:instrText xml:space="preserve"> REF _Ref525830264 \r \h </w:instrText>
      </w:r>
      <w:r>
        <w:fldChar w:fldCharType="separate"/>
      </w:r>
      <w:r w:rsidR="007A08F3">
        <w:t>[9]</w:t>
      </w:r>
      <w:r>
        <w:fldChar w:fldCharType="end"/>
      </w:r>
      <w:r>
        <w:t xml:space="preserve">,it is proposed to specify the out-of-block TRP limits to a value that correspond to a total of eight beam forming antenna elements. </w:t>
      </w:r>
      <w:r>
        <w:fldChar w:fldCharType="begin"/>
      </w:r>
      <w:r>
        <w:instrText xml:space="preserve"> REF _Ref525830302 \h </w:instrText>
      </w:r>
      <w:r>
        <w:fldChar w:fldCharType="separate"/>
      </w:r>
      <w:r w:rsidR="007A08F3">
        <w:t xml:space="preserve">Table </w:t>
      </w:r>
      <w:r w:rsidR="007A08F3">
        <w:rPr>
          <w:noProof/>
        </w:rPr>
        <w:t>9</w:t>
      </w:r>
      <w:r>
        <w:fldChar w:fldCharType="end"/>
      </w:r>
      <w:r>
        <w:t xml:space="preserve"> shows the proposed out-of-block TRP limits for the update of ECC Decision (06)01</w:t>
      </w:r>
      <w:r>
        <w:fldChar w:fldCharType="begin"/>
      </w:r>
      <w:r>
        <w:instrText xml:space="preserve"> REF _Ref525165212 \r \h  \* MERGEFORMAT </w:instrText>
      </w:r>
      <w:r>
        <w:fldChar w:fldCharType="separate"/>
      </w:r>
      <w:r w:rsidR="007A08F3">
        <w:t>[1]</w:t>
      </w:r>
      <w:r>
        <w:fldChar w:fldCharType="end"/>
      </w:r>
      <w:r>
        <w:t xml:space="preserve">. </w:t>
      </w:r>
    </w:p>
    <w:p w:rsidR="00BF4102" w:rsidRDefault="00F4610D">
      <w:pPr>
        <w:pStyle w:val="Caption"/>
        <w:keepNext/>
        <w:rPr>
          <w:b w:val="0"/>
          <w:bCs w:val="0"/>
        </w:rPr>
      </w:pPr>
      <w:bookmarkStart w:id="100" w:name="_Ref525830302"/>
      <w:r>
        <w:rPr>
          <w:lang w:val="en-GB"/>
        </w:rPr>
        <w:t xml:space="preserve">Table </w:t>
      </w:r>
      <w:r>
        <w:rPr>
          <w:lang w:val="en-GB"/>
        </w:rPr>
        <w:fldChar w:fldCharType="begin"/>
      </w:r>
      <w:r>
        <w:rPr>
          <w:lang w:val="en-GB"/>
        </w:rPr>
        <w:instrText xml:space="preserve"> SEQ Table \* ARABIC </w:instrText>
      </w:r>
      <w:r>
        <w:rPr>
          <w:lang w:val="en-GB"/>
        </w:rPr>
        <w:fldChar w:fldCharType="separate"/>
      </w:r>
      <w:r w:rsidR="007A08F3">
        <w:rPr>
          <w:noProof/>
          <w:lang w:val="en-GB"/>
        </w:rPr>
        <w:t>9</w:t>
      </w:r>
      <w:r>
        <w:rPr>
          <w:lang w:val="en-GB"/>
        </w:rPr>
        <w:fldChar w:fldCharType="end"/>
      </w:r>
      <w:bookmarkEnd w:id="100"/>
      <w:r>
        <w:rPr>
          <w:lang w:val="en-GB"/>
        </w:rPr>
        <w:t>: Proposed out-of-block TRP limits for AAS MFCN Base Stations</w:t>
      </w:r>
    </w:p>
    <w:tbl>
      <w:tblPr>
        <w:tblStyle w:val="ECCTable-redheader"/>
        <w:tblW w:w="7616" w:type="dxa"/>
        <w:tblInd w:w="0" w:type="dxa"/>
        <w:tblLook w:val="01E0" w:firstRow="1" w:lastRow="1" w:firstColumn="1" w:lastColumn="1" w:noHBand="0" w:noVBand="0"/>
      </w:tblPr>
      <w:tblGrid>
        <w:gridCol w:w="4241"/>
        <w:gridCol w:w="3375"/>
      </w:tblGrid>
      <w:tr w:rsidR="00BF4102" w:rsidTr="00AF70A0">
        <w:trPr>
          <w:cnfStyle w:val="100000000000" w:firstRow="1" w:lastRow="0" w:firstColumn="0" w:lastColumn="0" w:oddVBand="0" w:evenVBand="0" w:oddHBand="0" w:evenHBand="0" w:firstRowFirstColumn="0" w:firstRowLastColumn="0" w:lastRowFirstColumn="0" w:lastRowLastColumn="0"/>
          <w:trHeight w:val="335"/>
        </w:trPr>
        <w:tc>
          <w:tcPr>
            <w:tcW w:w="4241" w:type="dxa"/>
          </w:tcPr>
          <w:p w:rsidR="00BF4102" w:rsidRDefault="00F4610D">
            <w:pPr>
              <w:jc w:val="center"/>
            </w:pPr>
            <w:r>
              <w:t>Frequency range</w:t>
            </w:r>
          </w:p>
        </w:tc>
        <w:tc>
          <w:tcPr>
            <w:tcW w:w="3375" w:type="dxa"/>
          </w:tcPr>
          <w:p w:rsidR="00BF4102" w:rsidRDefault="00F4610D">
            <w:pPr>
              <w:jc w:val="center"/>
            </w:pPr>
            <w:r>
              <w:t>AAS TRP power limit</w:t>
            </w:r>
            <w:r>
              <w:br/>
              <w:t>per cell</w:t>
            </w:r>
            <w:r>
              <w:rPr>
                <w:vertAlign w:val="superscript"/>
              </w:rPr>
              <w:t>(1)</w:t>
            </w:r>
          </w:p>
        </w:tc>
      </w:tr>
      <w:tr w:rsidR="00BF4102" w:rsidTr="00AF70A0">
        <w:trPr>
          <w:trHeight w:val="220"/>
        </w:trPr>
        <w:tc>
          <w:tcPr>
            <w:tcW w:w="4241" w:type="dxa"/>
          </w:tcPr>
          <w:p w:rsidR="00BF4102" w:rsidRPr="00C41E51" w:rsidRDefault="00F4610D" w:rsidP="00AF70A0">
            <w:pPr>
              <w:pStyle w:val="ECCTabletext"/>
              <w:jc w:val="left"/>
            </w:pPr>
            <w:r w:rsidRPr="0021173A">
              <w:t xml:space="preserve">-5 to 0 MHz offset from lower block edge </w:t>
            </w:r>
            <w:r w:rsidRPr="0021173A">
              <w:br/>
              <w:t xml:space="preserve">0h to 5 MHz offset from upper block edge </w:t>
            </w:r>
          </w:p>
        </w:tc>
        <w:tc>
          <w:tcPr>
            <w:tcW w:w="3375" w:type="dxa"/>
          </w:tcPr>
          <w:p w:rsidR="00BF4102" w:rsidRPr="00C41E51" w:rsidRDefault="00F4610D" w:rsidP="00AF70A0">
            <w:pPr>
              <w:pStyle w:val="ECCTabletext"/>
              <w:jc w:val="left"/>
            </w:pPr>
            <w:r w:rsidRPr="00C41E51">
              <w:t>8</w:t>
            </w:r>
            <w:r w:rsidR="00105045">
              <w:t xml:space="preserve"> </w:t>
            </w:r>
            <w:r w:rsidRPr="00C41E51">
              <w:t>dBm/5</w:t>
            </w:r>
            <w:r w:rsidR="00105045">
              <w:t xml:space="preserve"> </w:t>
            </w:r>
            <w:r w:rsidRPr="00C41E51">
              <w:t xml:space="preserve">MHz     </w:t>
            </w:r>
          </w:p>
        </w:tc>
      </w:tr>
      <w:tr w:rsidR="00BF4102" w:rsidTr="00AF70A0">
        <w:trPr>
          <w:trHeight w:val="200"/>
        </w:trPr>
        <w:tc>
          <w:tcPr>
            <w:tcW w:w="4241" w:type="dxa"/>
          </w:tcPr>
          <w:p w:rsidR="00BF4102" w:rsidRPr="00C41E51" w:rsidRDefault="00F4610D" w:rsidP="00AF70A0">
            <w:pPr>
              <w:pStyle w:val="ECCTabletext"/>
              <w:jc w:val="left"/>
            </w:pPr>
            <w:r w:rsidRPr="0021173A">
              <w:t>-10 to -5 MHz offset from lower block edge</w:t>
            </w:r>
            <w:r w:rsidRPr="0021173A">
              <w:br/>
              <w:t>5 to 10 MHz offset from upper block edge</w:t>
            </w:r>
          </w:p>
        </w:tc>
        <w:tc>
          <w:tcPr>
            <w:tcW w:w="3375" w:type="dxa"/>
          </w:tcPr>
          <w:p w:rsidR="00BF4102" w:rsidRPr="00C41E51" w:rsidRDefault="00F4610D" w:rsidP="00AF70A0">
            <w:pPr>
              <w:pStyle w:val="ECCTabletext"/>
              <w:jc w:val="left"/>
            </w:pPr>
            <w:r w:rsidRPr="00C41E51">
              <w:t>3</w:t>
            </w:r>
            <w:r w:rsidR="00105045">
              <w:t xml:space="preserve"> </w:t>
            </w:r>
            <w:r w:rsidRPr="00C41E51">
              <w:t>dBm/5</w:t>
            </w:r>
            <w:r w:rsidR="00105045">
              <w:t xml:space="preserve"> </w:t>
            </w:r>
            <w:r w:rsidRPr="00C41E51">
              <w:t xml:space="preserve">MHz    </w:t>
            </w:r>
          </w:p>
        </w:tc>
      </w:tr>
      <w:tr w:rsidR="00BF4102" w:rsidTr="00AF70A0">
        <w:trPr>
          <w:trHeight w:val="464"/>
        </w:trPr>
        <w:tc>
          <w:tcPr>
            <w:tcW w:w="4241" w:type="dxa"/>
          </w:tcPr>
          <w:p w:rsidR="00BF4102" w:rsidRPr="0021173A" w:rsidRDefault="00F4610D" w:rsidP="00AF70A0">
            <w:pPr>
              <w:pStyle w:val="ECCTabletext"/>
              <w:jc w:val="left"/>
            </w:pPr>
            <w:r w:rsidRPr="0021173A">
              <w:t>Other blocks</w:t>
            </w:r>
          </w:p>
        </w:tc>
        <w:tc>
          <w:tcPr>
            <w:tcW w:w="3375" w:type="dxa"/>
          </w:tcPr>
          <w:p w:rsidR="00BF4102" w:rsidRPr="00C41E51" w:rsidRDefault="00F4610D" w:rsidP="00AF70A0">
            <w:pPr>
              <w:pStyle w:val="ECCTabletext"/>
              <w:jc w:val="left"/>
            </w:pPr>
            <w:r w:rsidRPr="00C41E51">
              <w:t>1</w:t>
            </w:r>
            <w:r w:rsidR="00105045">
              <w:t xml:space="preserve"> </w:t>
            </w:r>
            <w:r w:rsidRPr="00C41E51">
              <w:t>dBm/5</w:t>
            </w:r>
            <w:r w:rsidR="00105045">
              <w:t xml:space="preserve"> </w:t>
            </w:r>
            <w:r w:rsidRPr="00C41E51">
              <w:t xml:space="preserve">MHz </w:t>
            </w:r>
          </w:p>
        </w:tc>
      </w:tr>
      <w:tr w:rsidR="00BF4102" w:rsidTr="00D21E6D">
        <w:trPr>
          <w:trHeight w:val="464"/>
        </w:trPr>
        <w:tc>
          <w:tcPr>
            <w:tcW w:w="7616" w:type="dxa"/>
            <w:gridSpan w:val="2"/>
          </w:tcPr>
          <w:p w:rsidR="00BF4102" w:rsidRDefault="00F4610D">
            <w:pPr>
              <w:pStyle w:val="ECCTablenote"/>
            </w:pPr>
            <w:r>
              <w:t>(1)</w:t>
            </w:r>
            <w:r>
              <w:tab/>
              <w:t>) In a multi-sector base station, the radiated power limit applies to each one of the individual sectors.</w:t>
            </w:r>
          </w:p>
        </w:tc>
      </w:tr>
    </w:tbl>
    <w:p w:rsidR="00BF4102" w:rsidRDefault="00F4610D">
      <w:pPr>
        <w:rPr>
          <w:rStyle w:val="ECCParagraph"/>
        </w:rPr>
      </w:pPr>
      <w:r>
        <w:rPr>
          <w:rStyle w:val="ECCParagraph"/>
        </w:rPr>
        <w:fldChar w:fldCharType="begin"/>
      </w:r>
      <w:r>
        <w:rPr>
          <w:rStyle w:val="ECCParagraph"/>
        </w:rPr>
        <w:instrText xml:space="preserve"> REF _Ref535528750 \h </w:instrText>
      </w:r>
      <w:r>
        <w:rPr>
          <w:rStyle w:val="ECCParagraph"/>
        </w:rPr>
      </w:r>
      <w:r>
        <w:rPr>
          <w:rStyle w:val="ECCParagraph"/>
        </w:rPr>
        <w:fldChar w:fldCharType="separate"/>
      </w:r>
      <w:r w:rsidR="007A08F3">
        <w:t xml:space="preserve">Table </w:t>
      </w:r>
      <w:r w:rsidR="007A08F3">
        <w:rPr>
          <w:noProof/>
        </w:rPr>
        <w:t>10</w:t>
      </w:r>
      <w:r>
        <w:rPr>
          <w:rStyle w:val="ECCParagraph"/>
        </w:rPr>
        <w:fldChar w:fldCharType="end"/>
      </w:r>
      <w:r>
        <w:rPr>
          <w:rStyle w:val="ECCParagraph"/>
        </w:rPr>
        <w:t xml:space="preserve"> describes the relationship between the proposed out-of-block BEM limits and the corresponding 3GPP unwanted emission mask applicable for the 2110-2170 MHz band.</w:t>
      </w:r>
    </w:p>
    <w:p w:rsidR="00BF4102" w:rsidRDefault="00F4610D">
      <w:pPr>
        <w:pStyle w:val="Caption"/>
        <w:keepNext/>
        <w:rPr>
          <w:b w:val="0"/>
          <w:bCs w:val="0"/>
          <w:lang w:val="en-GB"/>
        </w:rPr>
      </w:pPr>
      <w:bookmarkStart w:id="101" w:name="_Ref535528750"/>
      <w:bookmarkStart w:id="102" w:name="_Ref534212933"/>
      <w:r>
        <w:rPr>
          <w:lang w:val="en-GB"/>
        </w:rPr>
        <w:t xml:space="preserve">Table </w:t>
      </w:r>
      <w:r>
        <w:rPr>
          <w:lang w:val="en-GB"/>
        </w:rPr>
        <w:fldChar w:fldCharType="begin"/>
      </w:r>
      <w:r>
        <w:rPr>
          <w:lang w:val="en-GB"/>
        </w:rPr>
        <w:instrText xml:space="preserve"> SEQ Table \* ARABIC </w:instrText>
      </w:r>
      <w:r>
        <w:rPr>
          <w:lang w:val="en-GB"/>
        </w:rPr>
        <w:fldChar w:fldCharType="separate"/>
      </w:r>
      <w:r w:rsidR="007A08F3">
        <w:rPr>
          <w:noProof/>
          <w:lang w:val="en-GB"/>
        </w:rPr>
        <w:t>10</w:t>
      </w:r>
      <w:r>
        <w:rPr>
          <w:lang w:val="en-GB"/>
        </w:rPr>
        <w:fldChar w:fldCharType="end"/>
      </w:r>
      <w:bookmarkEnd w:id="101"/>
      <w:r>
        <w:rPr>
          <w:lang w:val="en-GB"/>
        </w:rPr>
        <w:t>: ECC limits and the 3GPP unwanted emission mask</w:t>
      </w:r>
    </w:p>
    <w:tbl>
      <w:tblPr>
        <w:tblStyle w:val="ECCTable-redheader"/>
        <w:tblW w:w="9575" w:type="dxa"/>
        <w:tblInd w:w="0" w:type="dxa"/>
        <w:tblLayout w:type="fixed"/>
        <w:tblLook w:val="0620" w:firstRow="1" w:lastRow="0" w:firstColumn="0" w:lastColumn="0" w:noHBand="1" w:noVBand="1"/>
      </w:tblPr>
      <w:tblGrid>
        <w:gridCol w:w="1243"/>
        <w:gridCol w:w="1276"/>
        <w:gridCol w:w="1134"/>
        <w:gridCol w:w="1560"/>
        <w:gridCol w:w="747"/>
        <w:gridCol w:w="698"/>
        <w:gridCol w:w="1248"/>
        <w:gridCol w:w="1669"/>
      </w:tblGrid>
      <w:tr w:rsidR="00BF4102" w:rsidTr="00BF4102">
        <w:trPr>
          <w:cnfStyle w:val="100000000000" w:firstRow="1" w:lastRow="0" w:firstColumn="0" w:lastColumn="0" w:oddVBand="0" w:evenVBand="0" w:oddHBand="0" w:evenHBand="0" w:firstRowFirstColumn="0" w:firstRowLastColumn="0" w:lastRowFirstColumn="0" w:lastRowLastColumn="0"/>
          <w:trHeight w:val="113"/>
        </w:trPr>
        <w:tc>
          <w:tcPr>
            <w:tcW w:w="1244" w:type="dxa"/>
            <w:hideMark/>
          </w:tcPr>
          <w:bookmarkEnd w:id="102"/>
          <w:p w:rsidR="00BF4102" w:rsidRDefault="00F4610D" w:rsidP="00466230">
            <w:pPr>
              <w:pStyle w:val="ECCTabletext"/>
              <w:jc w:val="center"/>
            </w:pPr>
            <w:r>
              <w:t>Frequency offset (MHz)</w:t>
            </w:r>
          </w:p>
        </w:tc>
        <w:tc>
          <w:tcPr>
            <w:tcW w:w="1276" w:type="dxa"/>
            <w:hideMark/>
          </w:tcPr>
          <w:p w:rsidR="00BF4102" w:rsidRPr="00034D4B" w:rsidRDefault="00F4610D" w:rsidP="00466230">
            <w:pPr>
              <w:pStyle w:val="ECCTabletext"/>
              <w:jc w:val="center"/>
            </w:pPr>
            <w:r w:rsidRPr="00034D4B">
              <w:t>3GPP unwanted emission mask</w:t>
            </w:r>
          </w:p>
          <w:p w:rsidR="00BF4102" w:rsidRPr="00034D4B" w:rsidRDefault="00F4610D" w:rsidP="00466230">
            <w:pPr>
              <w:pStyle w:val="ECCTabletext"/>
              <w:jc w:val="center"/>
            </w:pPr>
            <w:r w:rsidRPr="00034D4B">
              <w:rPr>
                <w:rStyle w:val="ECCHLbold"/>
              </w:rPr>
              <w:t>(TS 38.104)</w:t>
            </w:r>
          </w:p>
        </w:tc>
        <w:tc>
          <w:tcPr>
            <w:tcW w:w="1134" w:type="dxa"/>
            <w:hideMark/>
          </w:tcPr>
          <w:p w:rsidR="00BF4102" w:rsidRDefault="00F4610D" w:rsidP="00466230">
            <w:pPr>
              <w:pStyle w:val="ECCTabletext"/>
              <w:jc w:val="center"/>
            </w:pPr>
            <w:r>
              <w:t>Average Tx power</w:t>
            </w:r>
          </w:p>
        </w:tc>
        <w:tc>
          <w:tcPr>
            <w:tcW w:w="1559" w:type="dxa"/>
            <w:hideMark/>
          </w:tcPr>
          <w:p w:rsidR="00BF4102" w:rsidRDefault="00F4610D" w:rsidP="00466230">
            <w:pPr>
              <w:pStyle w:val="ECCTabletext"/>
              <w:jc w:val="center"/>
            </w:pPr>
            <w:r>
              <w:t>Units</w:t>
            </w:r>
          </w:p>
        </w:tc>
        <w:tc>
          <w:tcPr>
            <w:tcW w:w="1445" w:type="dxa"/>
            <w:gridSpan w:val="2"/>
            <w:hideMark/>
          </w:tcPr>
          <w:p w:rsidR="00BF4102" w:rsidRDefault="00F4610D" w:rsidP="00466230">
            <w:pPr>
              <w:pStyle w:val="ECCTabletext"/>
              <w:jc w:val="center"/>
            </w:pPr>
            <w:r>
              <w:t xml:space="preserve">3GPP: </w:t>
            </w:r>
            <w:r>
              <w:br/>
              <w:t xml:space="preserve">Tx Power </w:t>
            </w:r>
            <w:r>
              <w:br/>
              <w:t>(dBm/(5 MHz))</w:t>
            </w:r>
          </w:p>
        </w:tc>
        <w:tc>
          <w:tcPr>
            <w:tcW w:w="1248" w:type="dxa"/>
            <w:hideMark/>
          </w:tcPr>
          <w:p w:rsidR="00BF4102" w:rsidRDefault="00F4610D" w:rsidP="00466230">
            <w:pPr>
              <w:pStyle w:val="ECCTabletext"/>
              <w:jc w:val="center"/>
            </w:pPr>
            <w:r>
              <w:t>3GPP</w:t>
            </w:r>
            <w:r>
              <w:br/>
              <w:t xml:space="preserve">TRP power limits </w:t>
            </w:r>
            <w:r>
              <w:br/>
              <w:t>(dBm/(5 MHz))</w:t>
            </w:r>
          </w:p>
        </w:tc>
        <w:tc>
          <w:tcPr>
            <w:tcW w:w="1669" w:type="dxa"/>
            <w:hideMark/>
          </w:tcPr>
          <w:p w:rsidR="00BF4102" w:rsidRDefault="00F4610D" w:rsidP="00466230">
            <w:pPr>
              <w:pStyle w:val="ECCTabletext"/>
              <w:jc w:val="center"/>
            </w:pPr>
            <w:r>
              <w:t>Proposed AAS TRP power limit</w:t>
            </w:r>
            <w:r>
              <w:br/>
              <w:t xml:space="preserve">dBm/5MHz </w:t>
            </w:r>
            <w:r>
              <w:br/>
              <w:t>per cell (1)</w:t>
            </w:r>
          </w:p>
        </w:tc>
      </w:tr>
      <w:tr w:rsidR="00BF4102" w:rsidTr="00BF4102">
        <w:trPr>
          <w:trHeight w:val="113"/>
        </w:trPr>
        <w:tc>
          <w:tcPr>
            <w:tcW w:w="1244" w:type="dxa"/>
            <w:hideMark/>
          </w:tcPr>
          <w:p w:rsidR="00BF4102" w:rsidRDefault="00F4610D">
            <w:pPr>
              <w:pStyle w:val="ECCTabletext"/>
            </w:pPr>
            <w:r>
              <w:t>0 to 0.2</w:t>
            </w:r>
          </w:p>
        </w:tc>
        <w:tc>
          <w:tcPr>
            <w:tcW w:w="1276" w:type="dxa"/>
            <w:hideMark/>
          </w:tcPr>
          <w:p w:rsidR="00BF4102" w:rsidRDefault="00F4610D">
            <w:pPr>
              <w:pStyle w:val="ECCTabletext"/>
            </w:pPr>
            <w:r>
              <w:t xml:space="preserve">-14 </w:t>
            </w:r>
          </w:p>
        </w:tc>
        <w:tc>
          <w:tcPr>
            <w:tcW w:w="1134" w:type="dxa"/>
            <w:hideMark/>
          </w:tcPr>
          <w:p w:rsidR="00BF4102" w:rsidRDefault="00F4610D">
            <w:pPr>
              <w:pStyle w:val="ECCTabletext"/>
            </w:pPr>
            <w:r>
              <w:t>-14.0</w:t>
            </w:r>
          </w:p>
        </w:tc>
        <w:tc>
          <w:tcPr>
            <w:tcW w:w="1560" w:type="dxa"/>
            <w:hideMark/>
          </w:tcPr>
          <w:p w:rsidR="00BF4102" w:rsidRDefault="00F4610D">
            <w:pPr>
              <w:pStyle w:val="ECCTabletext"/>
            </w:pPr>
            <w:r>
              <w:t xml:space="preserve">dBm/(30 kHz) </w:t>
            </w:r>
          </w:p>
        </w:tc>
        <w:tc>
          <w:tcPr>
            <w:tcW w:w="746" w:type="dxa"/>
            <w:hideMark/>
          </w:tcPr>
          <w:p w:rsidR="00BF4102" w:rsidRDefault="00F4610D">
            <w:pPr>
              <w:pStyle w:val="ECCTabletext"/>
            </w:pPr>
            <w:r>
              <w:t xml:space="preserve">8.2 </w:t>
            </w:r>
          </w:p>
        </w:tc>
        <w:tc>
          <w:tcPr>
            <w:tcW w:w="698" w:type="dxa"/>
            <w:vMerge w:val="restart"/>
            <w:hideMark/>
          </w:tcPr>
          <w:p w:rsidR="00BF4102" w:rsidRDefault="00F4610D">
            <w:pPr>
              <w:pStyle w:val="ECCTabletext"/>
            </w:pPr>
            <w:r>
              <w:t xml:space="preserve">-0.9 </w:t>
            </w:r>
          </w:p>
        </w:tc>
        <w:tc>
          <w:tcPr>
            <w:tcW w:w="1248" w:type="dxa"/>
            <w:vMerge w:val="restart"/>
            <w:hideMark/>
          </w:tcPr>
          <w:p w:rsidR="00BF4102" w:rsidRDefault="00F4610D">
            <w:pPr>
              <w:pStyle w:val="ECCTabletext"/>
            </w:pPr>
            <w:r>
              <w:t>8.1</w:t>
            </w:r>
          </w:p>
        </w:tc>
        <w:tc>
          <w:tcPr>
            <w:tcW w:w="1669" w:type="dxa"/>
            <w:vMerge w:val="restart"/>
            <w:hideMark/>
          </w:tcPr>
          <w:p w:rsidR="00BF4102" w:rsidRDefault="00F4610D">
            <w:pPr>
              <w:pStyle w:val="ECCTabletext"/>
            </w:pPr>
            <w:r>
              <w:t>8</w:t>
            </w:r>
          </w:p>
        </w:tc>
      </w:tr>
      <w:tr w:rsidR="00BF4102" w:rsidTr="00BF4102">
        <w:trPr>
          <w:trHeight w:val="113"/>
        </w:trPr>
        <w:tc>
          <w:tcPr>
            <w:tcW w:w="1244" w:type="dxa"/>
            <w:hideMark/>
          </w:tcPr>
          <w:p w:rsidR="00BF4102" w:rsidRDefault="00F4610D">
            <w:pPr>
              <w:pStyle w:val="ECCTabletext"/>
            </w:pPr>
            <w:r>
              <w:t>0.2 to 1</w:t>
            </w:r>
          </w:p>
        </w:tc>
        <w:tc>
          <w:tcPr>
            <w:tcW w:w="1276" w:type="dxa"/>
            <w:hideMark/>
          </w:tcPr>
          <w:p w:rsidR="00BF4102" w:rsidRDefault="00F4610D">
            <w:pPr>
              <w:pStyle w:val="ECCTabletext"/>
            </w:pPr>
            <w:r>
              <w:t>-14 to -26</w:t>
            </w:r>
          </w:p>
        </w:tc>
        <w:tc>
          <w:tcPr>
            <w:tcW w:w="1134" w:type="dxa"/>
            <w:hideMark/>
          </w:tcPr>
          <w:p w:rsidR="00BF4102" w:rsidRDefault="00F4610D">
            <w:pPr>
              <w:pStyle w:val="ECCTabletext"/>
            </w:pPr>
            <w:r>
              <w:t>-18.7</w:t>
            </w:r>
          </w:p>
        </w:tc>
        <w:tc>
          <w:tcPr>
            <w:tcW w:w="1560" w:type="dxa"/>
            <w:hideMark/>
          </w:tcPr>
          <w:p w:rsidR="00BF4102" w:rsidRDefault="00F4610D">
            <w:pPr>
              <w:pStyle w:val="ECCTabletext"/>
            </w:pPr>
            <w:r>
              <w:t xml:space="preserve">dBm/(30 kHz) </w:t>
            </w:r>
          </w:p>
        </w:tc>
        <w:tc>
          <w:tcPr>
            <w:tcW w:w="746" w:type="dxa"/>
            <w:hideMark/>
          </w:tcPr>
          <w:p w:rsidR="00BF4102" w:rsidRDefault="00F4610D">
            <w:pPr>
              <w:pStyle w:val="ECCTabletext"/>
            </w:pPr>
            <w:r>
              <w:t xml:space="preserve">3.5 </w:t>
            </w:r>
          </w:p>
        </w:tc>
        <w:tc>
          <w:tcPr>
            <w:tcW w:w="698" w:type="dxa"/>
            <w:vMerge/>
            <w:hideMark/>
          </w:tcPr>
          <w:p w:rsidR="00BF4102" w:rsidRDefault="00BF4102">
            <w:pPr>
              <w:pStyle w:val="ECCTabletext"/>
            </w:pPr>
          </w:p>
        </w:tc>
        <w:tc>
          <w:tcPr>
            <w:tcW w:w="1248" w:type="dxa"/>
            <w:vMerge/>
            <w:hideMark/>
          </w:tcPr>
          <w:p w:rsidR="00BF4102" w:rsidRDefault="00BF4102">
            <w:pPr>
              <w:pStyle w:val="ECCTabletext"/>
            </w:pPr>
          </w:p>
        </w:tc>
        <w:tc>
          <w:tcPr>
            <w:tcW w:w="1669" w:type="dxa"/>
            <w:vMerge/>
            <w:hideMark/>
          </w:tcPr>
          <w:p w:rsidR="00BF4102" w:rsidRDefault="00BF4102">
            <w:pPr>
              <w:pStyle w:val="ECCTabletext"/>
            </w:pPr>
          </w:p>
        </w:tc>
      </w:tr>
      <w:tr w:rsidR="00BF4102" w:rsidTr="00BF4102">
        <w:trPr>
          <w:trHeight w:val="113"/>
        </w:trPr>
        <w:tc>
          <w:tcPr>
            <w:tcW w:w="1244" w:type="dxa"/>
            <w:hideMark/>
          </w:tcPr>
          <w:p w:rsidR="00BF4102" w:rsidRDefault="00F4610D">
            <w:pPr>
              <w:pStyle w:val="ECCTabletext"/>
            </w:pPr>
            <w:r>
              <w:lastRenderedPageBreak/>
              <w:t>1 to 5</w:t>
            </w:r>
          </w:p>
        </w:tc>
        <w:tc>
          <w:tcPr>
            <w:tcW w:w="1276" w:type="dxa"/>
            <w:hideMark/>
          </w:tcPr>
          <w:p w:rsidR="00BF4102" w:rsidRDefault="00F4610D">
            <w:pPr>
              <w:pStyle w:val="ECCTabletext"/>
            </w:pPr>
            <w:r>
              <w:t>-13</w:t>
            </w:r>
          </w:p>
        </w:tc>
        <w:tc>
          <w:tcPr>
            <w:tcW w:w="1134" w:type="dxa"/>
            <w:hideMark/>
          </w:tcPr>
          <w:p w:rsidR="00BF4102" w:rsidRDefault="00F4610D">
            <w:pPr>
              <w:pStyle w:val="ECCTabletext"/>
            </w:pPr>
            <w:r>
              <w:t>-13.0</w:t>
            </w:r>
          </w:p>
        </w:tc>
        <w:tc>
          <w:tcPr>
            <w:tcW w:w="1560" w:type="dxa"/>
            <w:hideMark/>
          </w:tcPr>
          <w:p w:rsidR="00BF4102" w:rsidRDefault="00F4610D">
            <w:pPr>
              <w:pStyle w:val="ECCTabletext"/>
            </w:pPr>
            <w:r>
              <w:t xml:space="preserve">dBm/MHz </w:t>
            </w:r>
          </w:p>
        </w:tc>
        <w:tc>
          <w:tcPr>
            <w:tcW w:w="746" w:type="dxa"/>
            <w:hideMark/>
          </w:tcPr>
          <w:p w:rsidR="00BF4102" w:rsidRDefault="00F4610D">
            <w:pPr>
              <w:pStyle w:val="ECCTabletext"/>
            </w:pPr>
            <w:r>
              <w:t xml:space="preserve">-6.0 </w:t>
            </w:r>
          </w:p>
        </w:tc>
        <w:tc>
          <w:tcPr>
            <w:tcW w:w="698" w:type="dxa"/>
            <w:vMerge/>
            <w:hideMark/>
          </w:tcPr>
          <w:p w:rsidR="00BF4102" w:rsidRDefault="00BF4102">
            <w:pPr>
              <w:pStyle w:val="ECCTabletext"/>
            </w:pPr>
          </w:p>
        </w:tc>
        <w:tc>
          <w:tcPr>
            <w:tcW w:w="1248" w:type="dxa"/>
            <w:vMerge/>
            <w:hideMark/>
          </w:tcPr>
          <w:p w:rsidR="00BF4102" w:rsidRDefault="00BF4102">
            <w:pPr>
              <w:pStyle w:val="ECCTabletext"/>
            </w:pPr>
          </w:p>
        </w:tc>
        <w:tc>
          <w:tcPr>
            <w:tcW w:w="1669" w:type="dxa"/>
            <w:vMerge/>
            <w:hideMark/>
          </w:tcPr>
          <w:p w:rsidR="00BF4102" w:rsidRDefault="00BF4102">
            <w:pPr>
              <w:pStyle w:val="ECCTabletext"/>
            </w:pPr>
          </w:p>
        </w:tc>
      </w:tr>
      <w:tr w:rsidR="00BF4102" w:rsidTr="00BF4102">
        <w:trPr>
          <w:trHeight w:val="113"/>
        </w:trPr>
        <w:tc>
          <w:tcPr>
            <w:tcW w:w="1244" w:type="dxa"/>
            <w:hideMark/>
          </w:tcPr>
          <w:p w:rsidR="00BF4102" w:rsidRDefault="00F4610D">
            <w:pPr>
              <w:pStyle w:val="ECCTabletext"/>
            </w:pPr>
            <w:r>
              <w:t>5 to 10</w:t>
            </w:r>
          </w:p>
        </w:tc>
        <w:tc>
          <w:tcPr>
            <w:tcW w:w="1276" w:type="dxa"/>
            <w:hideMark/>
          </w:tcPr>
          <w:p w:rsidR="00BF4102" w:rsidRDefault="00F4610D">
            <w:pPr>
              <w:pStyle w:val="ECCTabletext"/>
            </w:pPr>
            <w:r>
              <w:t>-13</w:t>
            </w:r>
          </w:p>
        </w:tc>
        <w:tc>
          <w:tcPr>
            <w:tcW w:w="1134" w:type="dxa"/>
            <w:hideMark/>
          </w:tcPr>
          <w:p w:rsidR="00BF4102" w:rsidRDefault="00F4610D">
            <w:pPr>
              <w:pStyle w:val="ECCTabletext"/>
            </w:pPr>
            <w:r>
              <w:t>-13.0</w:t>
            </w:r>
          </w:p>
        </w:tc>
        <w:tc>
          <w:tcPr>
            <w:tcW w:w="1559" w:type="dxa"/>
            <w:hideMark/>
          </w:tcPr>
          <w:p w:rsidR="00BF4102" w:rsidRDefault="00F4610D">
            <w:pPr>
              <w:pStyle w:val="ECCTabletext"/>
            </w:pPr>
            <w:r>
              <w:t xml:space="preserve">dBm/MHz </w:t>
            </w:r>
          </w:p>
        </w:tc>
        <w:tc>
          <w:tcPr>
            <w:tcW w:w="747" w:type="dxa"/>
            <w:hideMark/>
          </w:tcPr>
          <w:p w:rsidR="00BF4102" w:rsidRDefault="00F4610D">
            <w:pPr>
              <w:pStyle w:val="ECCTabletext"/>
            </w:pPr>
            <w:r>
              <w:t xml:space="preserve">-6.0 </w:t>
            </w:r>
          </w:p>
        </w:tc>
        <w:tc>
          <w:tcPr>
            <w:tcW w:w="698" w:type="dxa"/>
            <w:hideMark/>
          </w:tcPr>
          <w:p w:rsidR="00BF4102" w:rsidRDefault="00F4610D">
            <w:pPr>
              <w:pStyle w:val="ECCTabletext"/>
            </w:pPr>
            <w:r>
              <w:t xml:space="preserve">-6.0 </w:t>
            </w:r>
          </w:p>
        </w:tc>
        <w:tc>
          <w:tcPr>
            <w:tcW w:w="1248" w:type="dxa"/>
            <w:hideMark/>
          </w:tcPr>
          <w:p w:rsidR="00BF4102" w:rsidRDefault="00F4610D">
            <w:pPr>
              <w:pStyle w:val="ECCTabletext"/>
            </w:pPr>
            <w:r>
              <w:t>3</w:t>
            </w:r>
          </w:p>
        </w:tc>
        <w:tc>
          <w:tcPr>
            <w:tcW w:w="1669" w:type="dxa"/>
            <w:hideMark/>
          </w:tcPr>
          <w:p w:rsidR="00BF4102" w:rsidRDefault="00F4610D">
            <w:pPr>
              <w:pStyle w:val="ECCTabletext"/>
            </w:pPr>
            <w:r>
              <w:t>3</w:t>
            </w:r>
          </w:p>
        </w:tc>
      </w:tr>
      <w:tr w:rsidR="00BF4102" w:rsidTr="00BF4102">
        <w:trPr>
          <w:trHeight w:val="113"/>
        </w:trPr>
        <w:tc>
          <w:tcPr>
            <w:tcW w:w="1244" w:type="dxa"/>
            <w:hideMark/>
          </w:tcPr>
          <w:p w:rsidR="00BF4102" w:rsidRDefault="00F4610D">
            <w:pPr>
              <w:pStyle w:val="ECCTabletext"/>
            </w:pPr>
            <w:r>
              <w:t>10 to 15</w:t>
            </w:r>
          </w:p>
        </w:tc>
        <w:tc>
          <w:tcPr>
            <w:tcW w:w="1276" w:type="dxa"/>
            <w:hideMark/>
          </w:tcPr>
          <w:p w:rsidR="00BF4102" w:rsidRDefault="00F4610D">
            <w:pPr>
              <w:pStyle w:val="ECCTabletext"/>
            </w:pPr>
            <w:r>
              <w:t>-15</w:t>
            </w:r>
          </w:p>
        </w:tc>
        <w:tc>
          <w:tcPr>
            <w:tcW w:w="1134" w:type="dxa"/>
            <w:hideMark/>
          </w:tcPr>
          <w:p w:rsidR="00BF4102" w:rsidRDefault="00F4610D">
            <w:pPr>
              <w:pStyle w:val="ECCTabletext"/>
            </w:pPr>
            <w:r>
              <w:t>-15.0</w:t>
            </w:r>
          </w:p>
        </w:tc>
        <w:tc>
          <w:tcPr>
            <w:tcW w:w="1559" w:type="dxa"/>
            <w:hideMark/>
          </w:tcPr>
          <w:p w:rsidR="00BF4102" w:rsidRDefault="00F4610D">
            <w:pPr>
              <w:pStyle w:val="ECCTabletext"/>
            </w:pPr>
            <w:r>
              <w:t xml:space="preserve">dBm/MHz </w:t>
            </w:r>
          </w:p>
        </w:tc>
        <w:tc>
          <w:tcPr>
            <w:tcW w:w="747" w:type="dxa"/>
            <w:hideMark/>
          </w:tcPr>
          <w:p w:rsidR="00BF4102" w:rsidRDefault="00F4610D">
            <w:pPr>
              <w:pStyle w:val="ECCTabletext"/>
            </w:pPr>
            <w:r>
              <w:t xml:space="preserve">-8.0 </w:t>
            </w:r>
          </w:p>
        </w:tc>
        <w:tc>
          <w:tcPr>
            <w:tcW w:w="698" w:type="dxa"/>
            <w:hideMark/>
          </w:tcPr>
          <w:p w:rsidR="00BF4102" w:rsidRDefault="00F4610D">
            <w:pPr>
              <w:pStyle w:val="ECCTabletext"/>
            </w:pPr>
            <w:r>
              <w:t xml:space="preserve">-8.0 </w:t>
            </w:r>
          </w:p>
        </w:tc>
        <w:tc>
          <w:tcPr>
            <w:tcW w:w="1248" w:type="dxa"/>
            <w:hideMark/>
          </w:tcPr>
          <w:p w:rsidR="00BF4102" w:rsidRDefault="00F4610D">
            <w:pPr>
              <w:pStyle w:val="ECCTabletext"/>
            </w:pPr>
            <w:r>
              <w:t>1</w:t>
            </w:r>
          </w:p>
        </w:tc>
        <w:tc>
          <w:tcPr>
            <w:tcW w:w="1669" w:type="dxa"/>
            <w:hideMark/>
          </w:tcPr>
          <w:p w:rsidR="00BF4102" w:rsidRDefault="00F4610D">
            <w:pPr>
              <w:pStyle w:val="ECCTabletext"/>
            </w:pPr>
            <w:r>
              <w:t>1</w:t>
            </w:r>
          </w:p>
        </w:tc>
      </w:tr>
      <w:tr w:rsidR="00BF4102" w:rsidTr="00BF4102">
        <w:trPr>
          <w:trHeight w:val="113"/>
        </w:trPr>
        <w:tc>
          <w:tcPr>
            <w:tcW w:w="9575" w:type="dxa"/>
            <w:gridSpan w:val="8"/>
          </w:tcPr>
          <w:p w:rsidR="00BF4102" w:rsidRDefault="00F4610D">
            <w:pPr>
              <w:pStyle w:val="ECCTablenote"/>
            </w:pPr>
            <w:r>
              <w:t>(1)</w:t>
            </w:r>
            <w:r>
              <w:tab/>
              <w:t>In a multi-sector base station, the radiated power limit applies to each one of the individual sectors</w:t>
            </w:r>
          </w:p>
        </w:tc>
      </w:tr>
    </w:tbl>
    <w:p w:rsidR="00BF4102" w:rsidRDefault="00BF4102">
      <w:pPr>
        <w:rPr>
          <w:rStyle w:val="ECCParagraph"/>
        </w:rPr>
      </w:pPr>
    </w:p>
    <w:p w:rsidR="00BF4102" w:rsidRDefault="00F4610D">
      <w:pPr>
        <w:pStyle w:val="Heading1"/>
        <w:rPr>
          <w:lang w:val="en-GB"/>
        </w:rPr>
      </w:pPr>
      <w:bookmarkStart w:id="103" w:name="_Toc380056507"/>
      <w:bookmarkStart w:id="104" w:name="_Toc380059757"/>
      <w:bookmarkStart w:id="105" w:name="_Toc380059795"/>
      <w:bookmarkStart w:id="106" w:name="_Toc396153645"/>
      <w:bookmarkStart w:id="107" w:name="_Toc396383873"/>
      <w:bookmarkStart w:id="108" w:name="_Toc396917306"/>
      <w:bookmarkStart w:id="109" w:name="_Toc396917417"/>
      <w:bookmarkStart w:id="110" w:name="_Toc396917637"/>
      <w:bookmarkStart w:id="111" w:name="_Toc396917652"/>
      <w:bookmarkStart w:id="112" w:name="_Toc396917757"/>
      <w:bookmarkStart w:id="113" w:name="_Toc3544420"/>
      <w:bookmarkEnd w:id="36"/>
      <w:bookmarkEnd w:id="37"/>
      <w:bookmarkEnd w:id="38"/>
      <w:bookmarkEnd w:id="39"/>
      <w:bookmarkEnd w:id="40"/>
      <w:bookmarkEnd w:id="41"/>
      <w:bookmarkEnd w:id="42"/>
      <w:bookmarkEnd w:id="43"/>
      <w:bookmarkEnd w:id="44"/>
      <w:bookmarkEnd w:id="45"/>
      <w:bookmarkEnd w:id="46"/>
      <w:bookmarkEnd w:id="47"/>
      <w:r>
        <w:rPr>
          <w:lang w:val="en-GB"/>
        </w:rPr>
        <w:lastRenderedPageBreak/>
        <w:t>Conclusions</w:t>
      </w:r>
      <w:bookmarkEnd w:id="103"/>
      <w:bookmarkEnd w:id="104"/>
      <w:bookmarkEnd w:id="105"/>
      <w:bookmarkEnd w:id="106"/>
      <w:bookmarkEnd w:id="107"/>
      <w:bookmarkEnd w:id="108"/>
      <w:bookmarkEnd w:id="109"/>
      <w:bookmarkEnd w:id="110"/>
      <w:bookmarkEnd w:id="111"/>
      <w:bookmarkEnd w:id="112"/>
      <w:bookmarkEnd w:id="113"/>
    </w:p>
    <w:p w:rsidR="00BF4102" w:rsidRDefault="00F4610D">
      <w:pPr>
        <w:rPr>
          <w:rStyle w:val="ECCParagraph"/>
        </w:rPr>
      </w:pPr>
      <w:bookmarkStart w:id="114" w:name="_Toc169147730"/>
      <w:bookmarkStart w:id="115" w:name="_Toc380059616"/>
      <w:bookmarkStart w:id="116" w:name="_Toc380059758"/>
      <w:r>
        <w:rPr>
          <w:rStyle w:val="ECCParagraph"/>
        </w:rPr>
        <w:t>This Report assessed the suitability of existing band plan and BEM for 5G in the 1920-1980 MHz and 2110-2170 MHz band and studied the coexistence of 5G with other services below 2110 MHz (space services in particular) and above 2170 MHz (MSS and space services).</w:t>
      </w:r>
    </w:p>
    <w:p w:rsidR="00BF4102" w:rsidRDefault="00F4610D">
      <w:pPr>
        <w:rPr>
          <w:rStyle w:val="ECCParagraph"/>
        </w:rPr>
      </w:pPr>
      <w:r>
        <w:rPr>
          <w:rStyle w:val="ECCParagraph"/>
        </w:rPr>
        <w:t>The ECC Report concludes on:</w:t>
      </w:r>
    </w:p>
    <w:p w:rsidR="00BF4102" w:rsidRDefault="00F4610D">
      <w:pPr>
        <w:pStyle w:val="ECCBulletsLv1"/>
        <w:rPr>
          <w:rStyle w:val="ECCParagraph"/>
        </w:rPr>
      </w:pPr>
      <w:r>
        <w:rPr>
          <w:rStyle w:val="ECCParagraph"/>
        </w:rPr>
        <w:t>an updated band plan for the 1920-1980 MHz and 2110-2170 MHz band and that it is up to each administration to decide, based on its requirements, and considering the impact on existing authorizations in its country within the band and services in adjacent bands, whether and how to migrate from the band plan in previous revisions of ECC Decision (06)01 to the new band plan, and any associated conditions</w:t>
      </w:r>
      <w:r w:rsidR="00034D4B">
        <w:rPr>
          <w:rStyle w:val="ECCParagraph"/>
        </w:rPr>
        <w:t>;</w:t>
      </w:r>
    </w:p>
    <w:p w:rsidR="00BF4102" w:rsidRDefault="00F4610D">
      <w:pPr>
        <w:pStyle w:val="ECCBulletsLv1"/>
        <w:rPr>
          <w:rStyle w:val="ECCParagraph"/>
        </w:rPr>
      </w:pPr>
      <w:r>
        <w:rPr>
          <w:rStyle w:val="ECCParagraph"/>
        </w:rPr>
        <w:t>the current BEM remains applicable for non-AAS systems</w:t>
      </w:r>
      <w:r w:rsidR="00034D4B">
        <w:rPr>
          <w:rStyle w:val="ECCParagraph"/>
        </w:rPr>
        <w:t>;</w:t>
      </w:r>
      <w:r>
        <w:rPr>
          <w:rStyle w:val="ECCParagraph"/>
        </w:rPr>
        <w:t xml:space="preserve"> </w:t>
      </w:r>
    </w:p>
    <w:p w:rsidR="00BF4102" w:rsidRDefault="00F4610D">
      <w:pPr>
        <w:pStyle w:val="ECCBulletsLv1"/>
        <w:rPr>
          <w:rStyle w:val="ECCParagraph"/>
        </w:rPr>
      </w:pPr>
      <w:proofErr w:type="gramStart"/>
      <w:r>
        <w:rPr>
          <w:rStyle w:val="ECCParagraph"/>
        </w:rPr>
        <w:t>there</w:t>
      </w:r>
      <w:proofErr w:type="gramEnd"/>
      <w:r>
        <w:rPr>
          <w:rStyle w:val="ECCParagraph"/>
        </w:rPr>
        <w:t xml:space="preserve"> is need for additional BEM for AAS systems. </w:t>
      </w:r>
    </w:p>
    <w:p w:rsidR="00BF4102" w:rsidRDefault="00F4610D">
      <w:pPr>
        <w:rPr>
          <w:rStyle w:val="ECCParagraph"/>
        </w:rPr>
      </w:pPr>
      <w:r>
        <w:rPr>
          <w:rStyle w:val="ECCParagraph"/>
        </w:rPr>
        <w:t xml:space="preserve">It is noted that the spurious domain for the base station in this frequency band starts 10 MHz from the band edge and that the corresponding limits are defined in ERC Recommendation 74-01 </w:t>
      </w:r>
      <w:r>
        <w:rPr>
          <w:rStyle w:val="ECCParagraph"/>
        </w:rPr>
        <w:fldChar w:fldCharType="begin"/>
      </w:r>
      <w:r>
        <w:rPr>
          <w:rStyle w:val="ECCParagraph"/>
        </w:rPr>
        <w:instrText xml:space="preserve"> REF _Ref536540482 \r \h </w:instrText>
      </w:r>
      <w:r>
        <w:rPr>
          <w:rStyle w:val="ECCParagraph"/>
        </w:rPr>
      </w:r>
      <w:r>
        <w:rPr>
          <w:rStyle w:val="ECCParagraph"/>
        </w:rPr>
        <w:fldChar w:fldCharType="separate"/>
      </w:r>
      <w:r w:rsidR="007A08F3">
        <w:rPr>
          <w:rStyle w:val="ECCParagraph"/>
        </w:rPr>
        <w:t>[3]</w:t>
      </w:r>
      <w:r>
        <w:rPr>
          <w:rStyle w:val="ECCParagraph"/>
        </w:rPr>
        <w:fldChar w:fldCharType="end"/>
      </w:r>
      <w:r>
        <w:rPr>
          <w:rStyle w:val="ECCParagraph"/>
        </w:rPr>
        <w:t xml:space="preserve"> (</w:t>
      </w:r>
      <w:r w:rsidR="00FA3BAC" w:rsidRPr="00FA3BAC">
        <w:rPr>
          <w:rStyle w:val="ECCParagraph"/>
        </w:rPr>
        <w:t xml:space="preserve">for the coexistence studies in </w:t>
      </w:r>
      <w:r w:rsidR="00FA3BAC">
        <w:rPr>
          <w:rStyle w:val="ECCParagraph"/>
        </w:rPr>
        <w:t xml:space="preserve">this </w:t>
      </w:r>
      <w:r w:rsidR="00FA3BAC" w:rsidRPr="00FA3BAC">
        <w:rPr>
          <w:rStyle w:val="ECCParagraph"/>
        </w:rPr>
        <w:t xml:space="preserve">ECC </w:t>
      </w:r>
      <w:r w:rsidR="00FA3BAC">
        <w:rPr>
          <w:rStyle w:val="ECCParagraph"/>
        </w:rPr>
        <w:t>R</w:t>
      </w:r>
      <w:r w:rsidR="00FA3BAC" w:rsidRPr="00FA3BAC">
        <w:rPr>
          <w:rStyle w:val="ECCParagraph"/>
        </w:rPr>
        <w:t>eport the value of</w:t>
      </w:r>
      <w:r>
        <w:rPr>
          <w:rStyle w:val="ECCParagraph"/>
        </w:rPr>
        <w:t xml:space="preserve"> -30 dBm/MHz</w:t>
      </w:r>
      <w:r w:rsidR="00FA3BAC">
        <w:rPr>
          <w:rStyle w:val="ECCParagraph"/>
        </w:rPr>
        <w:t xml:space="preserve"> was used</w:t>
      </w:r>
      <w:r w:rsidR="0021173A">
        <w:rPr>
          <w:rStyle w:val="ECCParagraph"/>
        </w:rPr>
        <w:t>)</w:t>
      </w:r>
      <w:r>
        <w:rPr>
          <w:rStyle w:val="ECCParagraph"/>
        </w:rPr>
        <w:t>.</w:t>
      </w:r>
    </w:p>
    <w:p w:rsidR="00BF4102" w:rsidRDefault="00F4610D">
      <w:pPr>
        <w:rPr>
          <w:rStyle w:val="ECCParagraph"/>
        </w:rPr>
      </w:pPr>
      <w:r>
        <w:rPr>
          <w:rStyle w:val="ECCParagraph"/>
        </w:rPr>
        <w:t xml:space="preserve">This ECC Report provides the relevant required amendments to the ECC framework in order to include BEM for AAS MFCNs in Section </w:t>
      </w:r>
      <w:r>
        <w:rPr>
          <w:rStyle w:val="ECCParagraph"/>
        </w:rPr>
        <w:fldChar w:fldCharType="begin"/>
      </w:r>
      <w:r>
        <w:rPr>
          <w:rStyle w:val="ECCParagraph"/>
        </w:rPr>
        <w:instrText xml:space="preserve"> REF _Ref526177742 \r \h </w:instrText>
      </w:r>
      <w:r>
        <w:rPr>
          <w:rStyle w:val="ECCParagraph"/>
        </w:rPr>
      </w:r>
      <w:r>
        <w:rPr>
          <w:rStyle w:val="ECCParagraph"/>
        </w:rPr>
        <w:fldChar w:fldCharType="separate"/>
      </w:r>
      <w:r w:rsidR="007A08F3">
        <w:rPr>
          <w:rStyle w:val="ECCParagraph"/>
        </w:rPr>
        <w:t>5</w:t>
      </w:r>
      <w:r>
        <w:rPr>
          <w:rStyle w:val="ECCParagraph"/>
        </w:rPr>
        <w:fldChar w:fldCharType="end"/>
      </w:r>
      <w:r>
        <w:rPr>
          <w:rStyle w:val="ECCParagraph"/>
        </w:rPr>
        <w:t xml:space="preserve"> "Recommended Framework”.</w:t>
      </w:r>
    </w:p>
    <w:p w:rsidR="00BF4102" w:rsidRDefault="00BF4102">
      <w:pPr>
        <w:rPr>
          <w:rStyle w:val="ECCParagraph"/>
        </w:rPr>
      </w:pPr>
    </w:p>
    <w:bookmarkEnd w:id="114"/>
    <w:bookmarkEnd w:id="115"/>
    <w:bookmarkEnd w:id="116"/>
    <w:p w:rsidR="00BF4102" w:rsidRDefault="00F4610D">
      <w:pPr>
        <w:pStyle w:val="ECCAnnexheading1"/>
        <w:rPr>
          <w:lang w:val="en-GB"/>
        </w:rPr>
      </w:pPr>
      <w:r>
        <w:rPr>
          <w:lang w:val="en-GB"/>
        </w:rPr>
        <w:lastRenderedPageBreak/>
        <w:t xml:space="preserve"> </w:t>
      </w:r>
      <w:bookmarkStart w:id="117" w:name="_Toc3544421"/>
      <w:r>
        <w:rPr>
          <w:lang w:val="en-GB"/>
        </w:rPr>
        <w:t>MFCN PARAMETER VALUES AND ASSUMPTIONS FOR SIMULATIONS</w:t>
      </w:r>
      <w:bookmarkEnd w:id="117"/>
    </w:p>
    <w:p w:rsidR="00BF4102" w:rsidRDefault="00F4610D">
      <w:pPr>
        <w:pStyle w:val="ECCAnnexheading2"/>
        <w:rPr>
          <w:lang w:val="en-GB"/>
        </w:rPr>
      </w:pPr>
      <w:bookmarkStart w:id="118" w:name="_Toc525169851"/>
      <w:bookmarkStart w:id="119" w:name="_Toc525198549"/>
      <w:bookmarkStart w:id="120" w:name="_Toc525169852"/>
      <w:bookmarkStart w:id="121" w:name="_Toc525198550"/>
      <w:bookmarkStart w:id="122" w:name="_Toc380059620"/>
      <w:bookmarkStart w:id="123" w:name="_Toc380059762"/>
      <w:bookmarkEnd w:id="118"/>
      <w:bookmarkEnd w:id="119"/>
      <w:bookmarkEnd w:id="120"/>
      <w:bookmarkEnd w:id="121"/>
      <w:r>
        <w:rPr>
          <w:lang w:val="en-GB"/>
        </w:rPr>
        <w:t>non-AAS MFCN</w:t>
      </w:r>
    </w:p>
    <w:p w:rsidR="00BF4102" w:rsidRDefault="00F4610D">
      <w:pPr>
        <w:pStyle w:val="ECCBulletsLv1"/>
      </w:pPr>
      <w:r>
        <w:t xml:space="preserve">Antenna height: 45 m (rural) and 30 m (urban) based on ECC Report 174 </w:t>
      </w:r>
      <w:r>
        <w:fldChar w:fldCharType="begin"/>
      </w:r>
      <w:r>
        <w:instrText xml:space="preserve"> REF _Ref536540232 \r \h </w:instrText>
      </w:r>
      <w:r>
        <w:fldChar w:fldCharType="separate"/>
      </w:r>
      <w:r w:rsidR="007A08F3">
        <w:t>[27]</w:t>
      </w:r>
      <w:r>
        <w:fldChar w:fldCharType="end"/>
      </w:r>
      <w:r>
        <w:t>;</w:t>
      </w:r>
    </w:p>
    <w:p w:rsidR="00BF4102" w:rsidRDefault="00F4610D">
      <w:pPr>
        <w:pStyle w:val="ECCBulletsLv1"/>
      </w:pPr>
      <w:r>
        <w:t>Antenna gain: 18 dBi;</w:t>
      </w:r>
    </w:p>
    <w:p w:rsidR="00BF4102" w:rsidRDefault="00F4610D">
      <w:pPr>
        <w:pStyle w:val="ECCBulletsLv1"/>
      </w:pPr>
      <w:r>
        <w:t>Antenna tilt: 2.5° (rural) and 5° (urban);</w:t>
      </w:r>
    </w:p>
    <w:p w:rsidR="00BF4102" w:rsidRDefault="00F4610D">
      <w:pPr>
        <w:pStyle w:val="ECCBulletsLv1"/>
      </w:pPr>
      <w:r>
        <w:t xml:space="preserve">Antenna pattern: Recommendation ITU-R F.1336-4 </w:t>
      </w:r>
      <w:r>
        <w:fldChar w:fldCharType="begin"/>
      </w:r>
      <w:r>
        <w:instrText xml:space="preserve"> REF _Ref526177787 \r \h  \* MERGEFORMAT </w:instrText>
      </w:r>
      <w:r>
        <w:fldChar w:fldCharType="separate"/>
      </w:r>
      <w:r w:rsidR="007A08F3">
        <w:t>[18]</w:t>
      </w:r>
      <w:r>
        <w:fldChar w:fldCharType="end"/>
      </w:r>
      <w:r>
        <w:t xml:space="preserve"> with 3dB beamwidth of 65 degrees;</w:t>
      </w:r>
    </w:p>
    <w:p w:rsidR="00BF4102" w:rsidRDefault="00F4610D">
      <w:pPr>
        <w:pStyle w:val="ECCBulletsLv1"/>
      </w:pPr>
      <w:r>
        <w:t>Feeder losses: 3 dB;</w:t>
      </w:r>
    </w:p>
    <w:p w:rsidR="00BF4102" w:rsidRDefault="00F4610D">
      <w:pPr>
        <w:pStyle w:val="ECCBulletsLv1"/>
      </w:pPr>
      <w:r>
        <w:t>Spurious emissions limit: -30 dBm in a reference bandwidth of 1 MHz.</w:t>
      </w:r>
    </w:p>
    <w:p w:rsidR="00BF4102" w:rsidRDefault="00F4610D">
      <w:pPr>
        <w:pStyle w:val="ECCAnnexheading2"/>
        <w:rPr>
          <w:lang w:val="en-GB"/>
        </w:rPr>
      </w:pPr>
      <w:r>
        <w:rPr>
          <w:lang w:val="en-GB"/>
        </w:rPr>
        <w:t>AAS MFCN</w:t>
      </w:r>
    </w:p>
    <w:p w:rsidR="00BF4102" w:rsidRDefault="00F4610D">
      <w:pPr>
        <w:pStyle w:val="ECCBulletsLv1"/>
      </w:pPr>
      <w:r>
        <w:t xml:space="preserve">Antenna height: 45 m (rural) and 30 m (urban) based on ECC Report 174 </w:t>
      </w:r>
      <w:r>
        <w:fldChar w:fldCharType="begin"/>
      </w:r>
      <w:r>
        <w:instrText xml:space="preserve"> REF _Ref536540232 \r \h </w:instrText>
      </w:r>
      <w:r>
        <w:fldChar w:fldCharType="separate"/>
      </w:r>
      <w:r w:rsidR="007A08F3">
        <w:t>[27]</w:t>
      </w:r>
      <w:r>
        <w:fldChar w:fldCharType="end"/>
      </w:r>
      <w:r>
        <w:t>;</w:t>
      </w:r>
    </w:p>
    <w:p w:rsidR="00BF4102" w:rsidRDefault="00F4610D">
      <w:pPr>
        <w:pStyle w:val="ECCBulletsLv1"/>
      </w:pPr>
      <w:r>
        <w:t>Cell radius: 1500 m (rural) and 300 m (urban);</w:t>
      </w:r>
    </w:p>
    <w:p w:rsidR="00BF4102" w:rsidRDefault="00F4610D">
      <w:pPr>
        <w:pStyle w:val="ECCBulletsLv1"/>
      </w:pPr>
      <w:r>
        <w:t>Antenna tilt: 10° (mechanical);</w:t>
      </w:r>
    </w:p>
    <w:p w:rsidR="00BF4102" w:rsidRDefault="00F4610D">
      <w:pPr>
        <w:pStyle w:val="ECCBulletsLv1"/>
      </w:pPr>
      <w:r>
        <w:t>UE distribution: polar uniform</w:t>
      </w:r>
      <w:r w:rsidR="0021173A">
        <w:t>;</w:t>
      </w:r>
    </w:p>
    <w:p w:rsidR="00BF4102" w:rsidRDefault="00F4610D">
      <w:pPr>
        <w:pStyle w:val="ECCBulletsLv1"/>
      </w:pPr>
      <w:r>
        <w:t>UE height: 1.5 m (outdoor)</w:t>
      </w:r>
      <w:r w:rsidR="0021173A">
        <w:t>;</w:t>
      </w:r>
    </w:p>
    <w:p w:rsidR="00BF4102" w:rsidRDefault="00F4610D">
      <w:pPr>
        <w:pStyle w:val="ECCBulletsLv1"/>
      </w:pPr>
      <w:r>
        <w:t xml:space="preserve">Spurious emissions limit: -30 dBm in a reference bandwidth of 1 MHz. </w:t>
      </w:r>
    </w:p>
    <w:p w:rsidR="00BF4102" w:rsidRDefault="00F4610D">
      <w:pPr>
        <w:pStyle w:val="Caption"/>
        <w:keepNext/>
        <w:ind w:left="360"/>
        <w:rPr>
          <w:rFonts w:cs="Arial"/>
          <w:lang w:val="en-GB"/>
        </w:rPr>
      </w:pPr>
      <w:r>
        <w:rPr>
          <w:rFonts w:cs="Arial"/>
          <w:lang w:val="en-GB"/>
        </w:rPr>
        <w:t xml:space="preserve">Table </w:t>
      </w:r>
      <w:r>
        <w:rPr>
          <w:rFonts w:cs="Arial"/>
          <w:lang w:val="en-GB"/>
        </w:rPr>
        <w:fldChar w:fldCharType="begin"/>
      </w:r>
      <w:r>
        <w:rPr>
          <w:rFonts w:cs="Arial"/>
          <w:lang w:val="en-GB"/>
        </w:rPr>
        <w:instrText xml:space="preserve"> SEQ Table \* ARABIC </w:instrText>
      </w:r>
      <w:r>
        <w:rPr>
          <w:rFonts w:cs="Arial"/>
          <w:lang w:val="en-GB"/>
        </w:rPr>
        <w:fldChar w:fldCharType="separate"/>
      </w:r>
      <w:r w:rsidR="007A08F3">
        <w:rPr>
          <w:rFonts w:cs="Arial"/>
          <w:noProof/>
          <w:lang w:val="en-GB"/>
        </w:rPr>
        <w:t>11</w:t>
      </w:r>
      <w:r>
        <w:rPr>
          <w:rFonts w:cs="Arial"/>
          <w:lang w:val="en-GB"/>
        </w:rPr>
        <w:fldChar w:fldCharType="end"/>
      </w:r>
      <w:r>
        <w:rPr>
          <w:rFonts w:cs="Arial"/>
          <w:lang w:val="en-GB"/>
        </w:rPr>
        <w:t xml:space="preserve"> Parameters for AAS system</w:t>
      </w:r>
    </w:p>
    <w:tbl>
      <w:tblPr>
        <w:tblStyle w:val="ECCTable-redheader"/>
        <w:tblW w:w="4487" w:type="pct"/>
        <w:tblInd w:w="0" w:type="dxa"/>
        <w:tblLook w:val="04A0" w:firstRow="1" w:lastRow="0" w:firstColumn="1" w:lastColumn="0" w:noHBand="0" w:noVBand="1"/>
      </w:tblPr>
      <w:tblGrid>
        <w:gridCol w:w="3385"/>
        <w:gridCol w:w="5459"/>
      </w:tblGrid>
      <w:tr w:rsidR="00BF4102" w:rsidTr="00BF4102">
        <w:trPr>
          <w:cnfStyle w:val="100000000000" w:firstRow="1" w:lastRow="0" w:firstColumn="0" w:lastColumn="0" w:oddVBand="0" w:evenVBand="0" w:oddHBand="0" w:evenHBand="0" w:firstRowFirstColumn="0" w:firstRowLastColumn="0" w:lastRowFirstColumn="0" w:lastRowLastColumn="0"/>
        </w:trPr>
        <w:tc>
          <w:tcPr>
            <w:tcW w:w="1914" w:type="pct"/>
          </w:tcPr>
          <w:p w:rsidR="00BF4102" w:rsidRDefault="00F4610D">
            <w:pPr>
              <w:pStyle w:val="ECCTableHeaderwhitefont"/>
            </w:pPr>
            <w:r>
              <w:t xml:space="preserve">Parameter </w:t>
            </w:r>
          </w:p>
        </w:tc>
        <w:tc>
          <w:tcPr>
            <w:tcW w:w="3086" w:type="pct"/>
          </w:tcPr>
          <w:p w:rsidR="00BF4102" w:rsidRDefault="00F4610D">
            <w:pPr>
              <w:pStyle w:val="ECCTableHeaderwhitefont"/>
            </w:pPr>
            <w:r>
              <w:t>Value</w:t>
            </w:r>
          </w:p>
        </w:tc>
      </w:tr>
      <w:tr w:rsidR="00BF4102" w:rsidTr="00BF4102">
        <w:trPr>
          <w:trHeight w:val="265"/>
        </w:trPr>
        <w:tc>
          <w:tcPr>
            <w:tcW w:w="1914" w:type="pct"/>
          </w:tcPr>
          <w:p w:rsidR="00BF4102" w:rsidRDefault="00F4610D">
            <w:pPr>
              <w:spacing w:before="0" w:after="0"/>
              <w:jc w:val="left"/>
              <w:rPr>
                <w:rFonts w:cs="Arial"/>
              </w:rPr>
            </w:pPr>
            <w:r>
              <w:rPr>
                <w:rFonts w:cs="Arial"/>
              </w:rPr>
              <w:t>Antenna element</w:t>
            </w:r>
          </w:p>
          <w:p w:rsidR="00BF4102" w:rsidRDefault="00F4610D">
            <w:pPr>
              <w:spacing w:after="0"/>
              <w:jc w:val="left"/>
              <w:rPr>
                <w:rFonts w:cs="Arial"/>
              </w:rPr>
            </w:pPr>
            <w:r>
              <w:rPr>
                <w:rFonts w:cs="Arial"/>
              </w:rPr>
              <w:t xml:space="preserve">directional pattern </w:t>
            </w:r>
            <m:oMath>
              <m:sSub>
                <m:sSubPr>
                  <m:ctrlPr>
                    <w:rPr>
                      <w:rFonts w:ascii="Cambria Math" w:hAnsi="Cambria Math" w:cs="Arial"/>
                    </w:rPr>
                  </m:ctrlPr>
                </m:sSubPr>
                <m:e>
                  <m:r>
                    <w:rPr>
                      <w:rFonts w:ascii="Cambria Math" w:hAnsi="Cambria Math" w:cs="Arial"/>
                    </w:rPr>
                    <m:t>a</m:t>
                  </m:r>
                </m:e>
                <m:sub>
                  <m:r>
                    <w:rPr>
                      <w:rFonts w:ascii="Cambria Math" w:hAnsi="Cambria Math" w:cs="Arial"/>
                    </w:rPr>
                    <m:t>E</m:t>
                  </m:r>
                  <m:r>
                    <m:rPr>
                      <m:sty m:val="p"/>
                    </m:rPr>
                    <w:rPr>
                      <w:rFonts w:ascii="Cambria Math" w:hAnsi="Cambria Math" w:cs="Arial"/>
                    </w:rPr>
                    <m:t xml:space="preserve"> dB</m:t>
                  </m:r>
                </m:sub>
              </m:sSub>
              <m:d>
                <m:dPr>
                  <m:ctrlPr>
                    <w:rPr>
                      <w:rFonts w:ascii="Cambria Math" w:hAnsi="Cambria Math" w:cs="Arial"/>
                    </w:rPr>
                  </m:ctrlPr>
                </m:dPr>
                <m:e>
                  <m:r>
                    <w:rPr>
                      <w:rFonts w:ascii="Cambria Math" w:hAnsi="Cambria Math" w:cs="Arial"/>
                    </w:rPr>
                    <m:t>θ</m:t>
                  </m:r>
                  <m:r>
                    <m:rPr>
                      <m:sty m:val="p"/>
                    </m:rPr>
                    <w:rPr>
                      <w:rFonts w:ascii="Cambria Math" w:hAnsi="Cambria Math" w:cs="Arial"/>
                    </w:rPr>
                    <m:t>,</m:t>
                  </m:r>
                  <m:r>
                    <w:rPr>
                      <w:rFonts w:ascii="Cambria Math" w:hAnsi="Cambria Math" w:cs="Arial"/>
                    </w:rPr>
                    <m:t>φ</m:t>
                  </m:r>
                </m:e>
              </m:d>
            </m:oMath>
          </w:p>
        </w:tc>
        <w:tc>
          <w:tcPr>
            <w:tcW w:w="3086" w:type="pct"/>
          </w:tcPr>
          <w:p w:rsidR="00BF4102" w:rsidRDefault="00F4610D">
            <w:pPr>
              <w:spacing w:before="0" w:after="0"/>
              <w:rPr>
                <w:rFonts w:cs="Arial"/>
              </w:rPr>
            </w:pPr>
            <w:r>
              <w:rPr>
                <w:rFonts w:cs="Arial"/>
              </w:rPr>
              <w:t xml:space="preserve">According to 3GPP TR 37.840 </w:t>
            </w:r>
            <w:r>
              <w:rPr>
                <w:rFonts w:cs="Arial"/>
              </w:rPr>
              <w:fldChar w:fldCharType="begin"/>
            </w:r>
            <w:r>
              <w:rPr>
                <w:rFonts w:cs="Arial"/>
              </w:rPr>
              <w:instrText xml:space="preserve"> REF _Ref532130661 \r \h </w:instrText>
            </w:r>
            <w:r>
              <w:rPr>
                <w:rFonts w:cs="Arial"/>
              </w:rPr>
            </w:r>
            <w:r>
              <w:rPr>
                <w:rFonts w:cs="Arial"/>
              </w:rPr>
              <w:fldChar w:fldCharType="separate"/>
            </w:r>
            <w:r w:rsidR="007A08F3">
              <w:rPr>
                <w:rFonts w:cs="Arial"/>
              </w:rPr>
              <w:t>[11]</w:t>
            </w:r>
            <w:r>
              <w:rPr>
                <w:rFonts w:cs="Arial"/>
              </w:rPr>
              <w:fldChar w:fldCharType="end"/>
            </w:r>
            <w:r>
              <w:rPr>
                <w:rFonts w:cs="Arial"/>
              </w:rPr>
              <w:t>(section 5.4.4.2) where:</w:t>
            </w:r>
          </w:p>
          <w:p w:rsidR="00BF4102" w:rsidRDefault="00F4610D">
            <w:pPr>
              <w:pStyle w:val="ECCBulletsLv1"/>
            </w:pPr>
            <w:r>
              <w:t xml:space="preserve">3 dB elevation beamwidth </w:t>
            </w:r>
            <w:r>
              <w:sym w:font="Symbol" w:char="F071"/>
            </w:r>
            <w:r>
              <w:t>3</w:t>
            </w:r>
            <w:r w:rsidR="00BF04AF">
              <w:t xml:space="preserve"> </w:t>
            </w:r>
            <w:r>
              <w:t>dB = 65</w:t>
            </w:r>
            <w:r>
              <w:sym w:font="Symbol" w:char="F0B0"/>
            </w:r>
            <w:r>
              <w:t xml:space="preserve">; </w:t>
            </w:r>
          </w:p>
          <w:p w:rsidR="00BF4102" w:rsidRDefault="00F4610D">
            <w:pPr>
              <w:pStyle w:val="ECCBulletsLv1"/>
            </w:pPr>
            <w:r>
              <w:t xml:space="preserve">3 dB azimuth beamwidth </w:t>
            </w:r>
            <w:r>
              <w:sym w:font="Symbol" w:char="F06A"/>
            </w:r>
            <w:r>
              <w:t>3</w:t>
            </w:r>
            <w:r w:rsidR="00BF04AF">
              <w:t xml:space="preserve"> </w:t>
            </w:r>
            <w:r>
              <w:t>dB = 80</w:t>
            </w:r>
            <w:r>
              <w:sym w:font="Symbol" w:char="F0B0"/>
            </w:r>
            <w:r>
              <w:t xml:space="preserve">; </w:t>
            </w:r>
          </w:p>
          <w:p w:rsidR="00BF4102" w:rsidRDefault="00F4610D">
            <w:pPr>
              <w:pStyle w:val="ECCBulletsLv1"/>
            </w:pPr>
            <w:r>
              <w:t xml:space="preserve">Front-to-back ratio Am = 30 dB; </w:t>
            </w:r>
          </w:p>
          <w:p w:rsidR="00BF4102" w:rsidRDefault="00F4610D">
            <w:pPr>
              <w:pStyle w:val="ECCBulletsLv1"/>
            </w:pPr>
            <w:r>
              <w:t>Side-lobe ratio SLAV = 30 dB.</w:t>
            </w:r>
          </w:p>
          <w:p w:rsidR="00BF4102" w:rsidRDefault="00F4610D">
            <w:pPr>
              <w:pStyle w:val="ECCTablenote"/>
            </w:pPr>
            <w:r>
              <w:t>NOTE</w:t>
            </w:r>
            <w:proofErr w:type="gramStart"/>
            <w:r>
              <w:t xml:space="preserve">: </w:t>
            </w:r>
            <w:proofErr w:type="gramEnd"/>
            <m:oMath>
              <m:sSub>
                <m:sSubPr>
                  <m:ctrlPr>
                    <w:rPr>
                      <w:rFonts w:ascii="Cambria Math" w:hAnsi="Cambria Math"/>
                    </w:rPr>
                  </m:ctrlPr>
                </m:sSubPr>
                <m:e>
                  <m:r>
                    <w:rPr>
                      <w:rFonts w:ascii="Cambria Math" w:hAnsi="Cambria Math"/>
                    </w:rPr>
                    <m:t>a</m:t>
                  </m:r>
                </m:e>
                <m:sub>
                  <m:r>
                    <w:rPr>
                      <w:rFonts w:ascii="Cambria Math" w:hAnsi="Cambria Math"/>
                    </w:rPr>
                    <m:t>E</m:t>
                  </m:r>
                </m:sub>
              </m:sSub>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φ</m:t>
                  </m:r>
                </m:e>
              </m:d>
              <m:r>
                <m:rPr>
                  <m:sty m:val="p"/>
                </m:rPr>
                <w:rPr>
                  <w:rFonts w:ascii="Cambria Math" w:hAnsi="Cambria Math"/>
                </w:rPr>
                <m:t>≤1</m:t>
              </m:r>
            </m:oMath>
            <w:r>
              <w:t>.</w:t>
            </w:r>
          </w:p>
          <w:p w:rsidR="00BF4102" w:rsidRDefault="00F4610D">
            <w:pPr>
              <w:pStyle w:val="ECCTablenote"/>
            </w:pPr>
            <w:r>
              <w:t xml:space="preserve">NOTE: Each antenna element is larger in size in the vertical direction, and so </w:t>
            </w:r>
            <w:r>
              <w:sym w:font="Symbol" w:char="F071"/>
            </w:r>
            <w:r>
              <w:t>3</w:t>
            </w:r>
            <w:r w:rsidR="00AF70A0">
              <w:t xml:space="preserve"> </w:t>
            </w:r>
            <w:r>
              <w:t xml:space="preserve">dB &lt; </w:t>
            </w:r>
            <w:r>
              <w:sym w:font="Symbol" w:char="F06A"/>
            </w:r>
            <w:r>
              <w:t>3</w:t>
            </w:r>
            <w:r w:rsidR="00AF70A0">
              <w:t xml:space="preserve"> </w:t>
            </w:r>
            <w:proofErr w:type="gramStart"/>
            <w:r>
              <w:t>dB .</w:t>
            </w:r>
            <w:proofErr w:type="gramEnd"/>
            <w:r>
              <w:t xml:space="preserve"> See 3GPP TR 37.840. </w:t>
            </w:r>
          </w:p>
        </w:tc>
      </w:tr>
      <w:tr w:rsidR="00BF4102" w:rsidTr="00BF4102">
        <w:trPr>
          <w:trHeight w:val="265"/>
        </w:trPr>
        <w:tc>
          <w:tcPr>
            <w:tcW w:w="1914" w:type="pct"/>
          </w:tcPr>
          <w:p w:rsidR="00BF4102" w:rsidRDefault="00F4610D">
            <w:pPr>
              <w:pStyle w:val="ECCTabletext"/>
            </w:pPr>
            <w:r>
              <w:rPr>
                <w:rFonts w:cs="Arial"/>
              </w:rPr>
              <w:t xml:space="preserve">Antenna element gain </w:t>
            </w:r>
            <m:oMath>
              <m:sSub>
                <m:sSubPr>
                  <m:ctrlPr>
                    <w:rPr>
                      <w:rFonts w:ascii="Cambria Math" w:hAnsi="Cambria Math" w:cs="Arial"/>
                    </w:rPr>
                  </m:ctrlPr>
                </m:sSubPr>
                <m:e>
                  <m:r>
                    <w:rPr>
                      <w:rFonts w:ascii="Cambria Math" w:hAnsi="Cambria Math" w:cs="Arial"/>
                    </w:rPr>
                    <m:t>G</m:t>
                  </m:r>
                </m:e>
                <m:sub>
                  <m:r>
                    <w:rPr>
                      <w:rFonts w:ascii="Cambria Math" w:hAnsi="Cambria Math" w:cs="Arial"/>
                    </w:rPr>
                    <m:t>E</m:t>
                  </m:r>
                  <m:r>
                    <m:rPr>
                      <m:sty m:val="p"/>
                    </m:rPr>
                    <w:rPr>
                      <w:rFonts w:ascii="Cambria Math" w:hAnsi="Cambria Math" w:cs="Arial"/>
                    </w:rPr>
                    <m:t xml:space="preserve"> dB</m:t>
                  </m:r>
                </m:sub>
              </m:sSub>
            </m:oMath>
          </w:p>
        </w:tc>
        <w:tc>
          <w:tcPr>
            <w:tcW w:w="3086" w:type="pct"/>
          </w:tcPr>
          <w:p w:rsidR="00BF4102" w:rsidRDefault="00F4610D">
            <w:pPr>
              <w:spacing w:before="0" w:after="0"/>
              <w:rPr>
                <w:rFonts w:cs="Arial"/>
              </w:rPr>
            </w:pPr>
            <w:r>
              <w:rPr>
                <w:rFonts w:cs="Arial"/>
              </w:rPr>
              <w:t>8 dBi</w:t>
            </w:r>
          </w:p>
        </w:tc>
      </w:tr>
      <w:tr w:rsidR="00BF4102" w:rsidTr="00BF4102">
        <w:trPr>
          <w:trHeight w:val="265"/>
        </w:trPr>
        <w:tc>
          <w:tcPr>
            <w:tcW w:w="1914" w:type="pct"/>
          </w:tcPr>
          <w:p w:rsidR="00BF4102" w:rsidRDefault="00F4610D">
            <w:pPr>
              <w:spacing w:before="0" w:after="0"/>
              <w:jc w:val="left"/>
              <w:rPr>
                <w:rFonts w:cs="Arial"/>
              </w:rPr>
            </w:pPr>
            <w:r>
              <w:rPr>
                <w:rFonts w:cs="Arial"/>
              </w:rPr>
              <w:t>Number of base station beamforming elements (N</w:t>
            </w:r>
            <w:r>
              <w:rPr>
                <w:rFonts w:cs="Arial"/>
                <w:vertAlign w:val="subscript"/>
              </w:rPr>
              <w:t>V</w:t>
            </w:r>
            <w:r>
              <w:rPr>
                <w:rFonts w:cs="Arial"/>
              </w:rPr>
              <w:t>, N</w:t>
            </w:r>
            <w:r>
              <w:rPr>
                <w:rFonts w:cs="Arial"/>
                <w:vertAlign w:val="subscript"/>
              </w:rPr>
              <w:t>H</w:t>
            </w:r>
            <w:r>
              <w:rPr>
                <w:rFonts w:cs="Arial"/>
              </w:rPr>
              <w:t>)</w:t>
            </w:r>
          </w:p>
        </w:tc>
        <w:tc>
          <w:tcPr>
            <w:tcW w:w="3086" w:type="pct"/>
          </w:tcPr>
          <w:p w:rsidR="00BF4102" w:rsidRDefault="00F4610D">
            <w:pPr>
              <w:spacing w:before="0" w:after="0"/>
              <w:rPr>
                <w:rFonts w:cs="Arial"/>
              </w:rPr>
            </w:pPr>
            <w:r>
              <w:rPr>
                <w:rFonts w:cs="Arial"/>
              </w:rPr>
              <w:t>(8,8)</w:t>
            </w:r>
          </w:p>
        </w:tc>
      </w:tr>
      <w:tr w:rsidR="00BF4102" w:rsidTr="00BF4102">
        <w:trPr>
          <w:trHeight w:val="265"/>
        </w:trPr>
        <w:tc>
          <w:tcPr>
            <w:tcW w:w="1914" w:type="pct"/>
          </w:tcPr>
          <w:p w:rsidR="00BF4102" w:rsidRDefault="00F4610D">
            <w:pPr>
              <w:spacing w:before="0" w:after="0"/>
              <w:jc w:val="left"/>
              <w:rPr>
                <w:rFonts w:cs="Arial"/>
              </w:rPr>
            </w:pPr>
            <w:r>
              <w:rPr>
                <w:rFonts w:cs="Arial"/>
              </w:rPr>
              <w:t>Element spacing</w:t>
            </w:r>
          </w:p>
        </w:tc>
        <w:tc>
          <w:tcPr>
            <w:tcW w:w="3086" w:type="pct"/>
          </w:tcPr>
          <w:p w:rsidR="00BF4102" w:rsidRDefault="00F4610D">
            <w:pPr>
              <w:spacing w:before="0" w:after="0"/>
              <w:rPr>
                <w:rFonts w:cs="Arial"/>
              </w:rPr>
            </w:pPr>
            <w:r>
              <w:rPr>
                <w:rFonts w:cs="Arial"/>
              </w:rPr>
              <w:t>0.9</w:t>
            </w:r>
            <w:r>
              <w:rPr>
                <w:rFonts w:cs="Arial"/>
              </w:rPr>
              <w:sym w:font="Symbol" w:char="F06C"/>
            </w:r>
            <w:r>
              <w:rPr>
                <w:rFonts w:cs="Arial"/>
              </w:rPr>
              <w:t xml:space="preserve"> vertical separation</w:t>
            </w:r>
          </w:p>
          <w:p w:rsidR="00BF4102" w:rsidRDefault="00F4610D">
            <w:pPr>
              <w:spacing w:before="0" w:after="0"/>
              <w:rPr>
                <w:rFonts w:cs="Arial"/>
              </w:rPr>
            </w:pPr>
            <w:r>
              <w:rPr>
                <w:rFonts w:cs="Arial"/>
              </w:rPr>
              <w:t>0.6</w:t>
            </w:r>
            <w:r>
              <w:rPr>
                <w:rFonts w:cs="Arial"/>
              </w:rPr>
              <w:sym w:font="Symbol" w:char="F06C"/>
            </w:r>
            <w:r>
              <w:rPr>
                <w:rFonts w:cs="Arial"/>
              </w:rPr>
              <w:t xml:space="preserve"> horizontal separation</w:t>
            </w:r>
          </w:p>
          <w:p w:rsidR="00BF4102" w:rsidRDefault="00F4610D">
            <w:pPr>
              <w:pStyle w:val="ECCTablenote"/>
            </w:pPr>
            <w:r>
              <w:t xml:space="preserve">NOTE: Larger vertical spacing provides narrower array beamwidth in elevation. See 3GPP TR 37.840 </w:t>
            </w:r>
            <w:r>
              <w:fldChar w:fldCharType="begin"/>
            </w:r>
            <w:r>
              <w:instrText xml:space="preserve"> REF _Ref532130661 \r \h </w:instrText>
            </w:r>
            <w:r>
              <w:fldChar w:fldCharType="separate"/>
            </w:r>
            <w:r w:rsidR="007A08F3">
              <w:t>[11]</w:t>
            </w:r>
            <w:r>
              <w:fldChar w:fldCharType="end"/>
            </w:r>
            <w:r>
              <w:t xml:space="preserve"> (Table 5.4.4.2.1-1).  </w:t>
            </w:r>
          </w:p>
        </w:tc>
      </w:tr>
    </w:tbl>
    <w:p w:rsidR="00BF4102" w:rsidRDefault="00F4610D">
      <w:pPr>
        <w:pStyle w:val="ECCAnnexheading1"/>
        <w:rPr>
          <w:rStyle w:val="ECCParagraph"/>
          <w:rFonts w:eastAsia="Calibri"/>
        </w:rPr>
      </w:pPr>
      <w:bookmarkStart w:id="124" w:name="_Toc3544422"/>
      <w:bookmarkStart w:id="125" w:name="_Toc396383876"/>
      <w:bookmarkStart w:id="126" w:name="_Toc396917309"/>
      <w:bookmarkStart w:id="127" w:name="_Toc396917420"/>
      <w:bookmarkStart w:id="128" w:name="_Toc396917640"/>
      <w:bookmarkStart w:id="129" w:name="_Toc396917655"/>
      <w:bookmarkStart w:id="130" w:name="_Toc396917760"/>
      <w:r>
        <w:rPr>
          <w:rStyle w:val="ECCParagraph"/>
          <w:rFonts w:eastAsia="Calibri"/>
        </w:rPr>
        <w:lastRenderedPageBreak/>
        <w:t>Considerations on changes to the necessity of guard bands in the 2 GHz MFCN bands</w:t>
      </w:r>
      <w:bookmarkEnd w:id="124"/>
    </w:p>
    <w:p w:rsidR="00BF4102" w:rsidRDefault="00F4610D">
      <w:pPr>
        <w:pStyle w:val="ECCAnnexheading2"/>
        <w:rPr>
          <w:rStyle w:val="ECCParagraph"/>
          <w:rFonts w:eastAsia="Calibri"/>
        </w:rPr>
      </w:pPr>
      <w:r>
        <w:rPr>
          <w:rStyle w:val="ECCParagraph"/>
          <w:rFonts w:eastAsia="Calibri"/>
        </w:rPr>
        <w:t>Guard bands at 2110 MHz (Space Services uplink)</w:t>
      </w:r>
    </w:p>
    <w:p w:rsidR="00BF4102" w:rsidRDefault="00F4610D">
      <w:pPr>
        <w:keepNext/>
      </w:pPr>
      <w:r>
        <w:rPr>
          <w:rStyle w:val="ECCParagraph"/>
          <w:noProof/>
          <w:lang w:val="da-DK" w:eastAsia="da-DK"/>
        </w:rPr>
        <mc:AlternateContent>
          <mc:Choice Requires="wpg">
            <w:drawing>
              <wp:anchor distT="0" distB="0" distL="114300" distR="114300" simplePos="0" relativeHeight="251665408" behindDoc="0" locked="0" layoutInCell="1" allowOverlap="1" wp14:anchorId="7DEE09BD" wp14:editId="2FF88F2C">
                <wp:simplePos x="0" y="0"/>
                <wp:positionH relativeFrom="column">
                  <wp:posOffset>384810</wp:posOffset>
                </wp:positionH>
                <wp:positionV relativeFrom="paragraph">
                  <wp:posOffset>1898346</wp:posOffset>
                </wp:positionV>
                <wp:extent cx="6062345" cy="899729"/>
                <wp:effectExtent l="0" t="0" r="33655" b="53340"/>
                <wp:wrapNone/>
                <wp:docPr id="7" name="Gruppieren 1"/>
                <wp:cNvGraphicFramePr/>
                <a:graphic xmlns:a="http://schemas.openxmlformats.org/drawingml/2006/main">
                  <a:graphicData uri="http://schemas.microsoft.com/office/word/2010/wordprocessingGroup">
                    <wpg:wgp>
                      <wpg:cNvGrpSpPr/>
                      <wpg:grpSpPr>
                        <a:xfrm>
                          <a:off x="0" y="0"/>
                          <a:ext cx="6062345" cy="899729"/>
                          <a:chOff x="0" y="0"/>
                          <a:chExt cx="6062345" cy="899729"/>
                        </a:xfrm>
                      </wpg:grpSpPr>
                      <wps:wsp>
                        <wps:cNvPr id="17" name="Gerade Verbindung mit Pfeil 2"/>
                        <wps:cNvCnPr/>
                        <wps:spPr>
                          <a:xfrm>
                            <a:off x="1520260" y="342199"/>
                            <a:ext cx="0" cy="557530"/>
                          </a:xfrm>
                          <a:prstGeom prst="straightConnector1">
                            <a:avLst/>
                          </a:prstGeom>
                          <a:ln>
                            <a:solidFill>
                              <a:srgbClr val="FF0000"/>
                            </a:solidFill>
                            <a:headEnd type="arrow"/>
                            <a:tailEnd type="arrow"/>
                          </a:ln>
                        </wps:spPr>
                        <wps:style>
                          <a:lnRef idx="3">
                            <a:schemeClr val="accent2"/>
                          </a:lnRef>
                          <a:fillRef idx="0">
                            <a:schemeClr val="accent2"/>
                          </a:fillRef>
                          <a:effectRef idx="2">
                            <a:schemeClr val="accent2"/>
                          </a:effectRef>
                          <a:fontRef idx="minor">
                            <a:schemeClr val="tx1"/>
                          </a:fontRef>
                        </wps:style>
                        <wps:bodyPr/>
                      </wps:wsp>
                      <wps:wsp>
                        <wps:cNvPr id="18" name="Textfeld 2"/>
                        <wps:cNvSpPr txBox="1">
                          <a:spLocks noChangeArrowheads="1"/>
                        </wps:cNvSpPr>
                        <wps:spPr bwMode="auto">
                          <a:xfrm>
                            <a:off x="1598797" y="431956"/>
                            <a:ext cx="1910715" cy="429260"/>
                          </a:xfrm>
                          <a:prstGeom prst="rect">
                            <a:avLst/>
                          </a:prstGeom>
                          <a:noFill/>
                          <a:ln w="9525">
                            <a:noFill/>
                            <a:miter lim="800000"/>
                            <a:headEnd/>
                            <a:tailEnd/>
                          </a:ln>
                        </wps:spPr>
                        <wps:txbx>
                          <w:txbxContent>
                            <w:p w:rsidR="00E82E37" w:rsidRDefault="00E82E37">
                              <w:pPr>
                                <w:shd w:val="clear" w:color="auto" w:fill="FFFFFF" w:themeFill="background1"/>
                                <w:rPr>
                                  <w:lang w:val="de-DE"/>
                                </w:rPr>
                              </w:pPr>
                              <w:r>
                                <w:t>&gt;18 dB lower OoB emission</w:t>
                              </w:r>
                            </w:p>
                          </w:txbxContent>
                        </wps:txbx>
                        <wps:bodyPr rot="0" vert="horz" wrap="square" lIns="91440" tIns="45720" rIns="91440" bIns="45720" anchor="t" anchorCtr="0">
                          <a:noAutofit/>
                        </wps:bodyPr>
                      </wps:wsp>
                      <wps:wsp>
                        <wps:cNvPr id="21" name="Gerade Verbindung 6"/>
                        <wps:cNvCnPr/>
                        <wps:spPr>
                          <a:xfrm>
                            <a:off x="0" y="302930"/>
                            <a:ext cx="6062345"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2" name="Textfeld 2"/>
                        <wps:cNvSpPr txBox="1">
                          <a:spLocks noChangeArrowheads="1"/>
                        </wps:cNvSpPr>
                        <wps:spPr bwMode="auto">
                          <a:xfrm>
                            <a:off x="3506135" y="0"/>
                            <a:ext cx="2420620" cy="881380"/>
                          </a:xfrm>
                          <a:prstGeom prst="rect">
                            <a:avLst/>
                          </a:prstGeom>
                          <a:solidFill>
                            <a:srgbClr val="FFFFFF"/>
                          </a:solidFill>
                          <a:ln w="9525">
                            <a:solidFill>
                              <a:srgbClr val="000000"/>
                            </a:solidFill>
                            <a:miter lim="800000"/>
                            <a:headEnd/>
                            <a:tailEnd/>
                          </a:ln>
                        </wps:spPr>
                        <wps:txbx>
                          <w:txbxContent>
                            <w:p w:rsidR="00E82E37" w:rsidRDefault="00E82E37">
                              <w:r>
                                <w:t>43 dB attenuation for protection of space services</w:t>
                              </w:r>
                            </w:p>
                            <w:p w:rsidR="00E82E37" w:rsidRDefault="00E82E37">
                              <w:pPr>
                                <w:rPr>
                                  <w:lang w:val="en-US"/>
                                </w:rPr>
                              </w:pPr>
                              <w:r>
                                <w:t>(Result of ERC Report 65)</w:t>
                              </w:r>
                            </w:p>
                          </w:txbxContent>
                        </wps:txbx>
                        <wps:bodyPr rot="0" vert="horz" wrap="square" lIns="91440" tIns="45720" rIns="91440" bIns="45720" anchor="t" anchorCtr="0">
                          <a:spAutoFit/>
                        </wps:bodyPr>
                      </wps:wsp>
                    </wpg:wgp>
                  </a:graphicData>
                </a:graphic>
              </wp:anchor>
            </w:drawing>
          </mc:Choice>
          <mc:Fallback>
            <w:pict>
              <v:group id="Gruppieren 1" o:spid="_x0000_s1035" style="position:absolute;left:0;text-align:left;margin-left:30.3pt;margin-top:149.5pt;width:477.35pt;height:70.85pt;z-index:251665408" coordsize="60623,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">
                <v:shapetype id="_x0000_t32" coordsize="21600,21600" o:spt="32" o:oned="t" path="m,l21600,21600e" filled="f">
                  <v:path arrowok="t" fillok="f" o:connecttype="none"/>
                  <o:lock v:ext="edit" shapetype="t"/>
                </v:shapetype>
                <v:shape id="Gerade Verbindung mit Pfeil 2" o:spid="_x0000_s1036" type="#_x0000_t32" style="position:absolute;left:15202;top:3421;width:0;height:5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YQI8IAAADbAAAADwAAAGRycy9kb3ducmV2LnhtbERPS2sCMRC+F/wPYYReimbTg4/VKCII&#10;PdSDj0N7GzbjbnAzCZuo23/fFAre5uN7znLdu1bcqYvWswY1LkAQV95YrjWcT7vRDERMyAZbz6Th&#10;hyKsV4OXJZbGP/hA92OqRQ7hWKKGJqVQShmrhhzGsQ/Embv4zmHKsKul6fCRw10r34tiIh1azg0N&#10;Bto2VF2PN6dhY+rPoOZOHezbZfcVpLL7b6X167DfLEAk6tNT/O/+MHn+FP5+y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YQI8IAAADbAAAADwAAAAAAAAAAAAAA&#10;AAChAgAAZHJzL2Rvd25yZXYueG1sUEsFBgAAAAAEAAQA+QAAAJADAAAAAA==&#10;" strokecolor="red" strokeweight="1.5pt">
                  <v:stroke startarrow="open" endarrow="open" joinstyle="miter"/>
                </v:shape>
                <v:shape id="Textfeld 2" o:spid="_x0000_s1037" type="#_x0000_t202" style="position:absolute;left:15987;top:4319;width:19108;height:4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E82E37" w:rsidRDefault="00E82E37">
                        <w:pPr>
                          <w:shd w:val="clear" w:color="auto" w:fill="FFFFFF" w:themeFill="background1"/>
                          <w:rPr>
                            <w:lang w:val="de-DE"/>
                          </w:rPr>
                        </w:pPr>
                        <w:r>
                          <w:t>&gt;18 dB lower OoB emission</w:t>
                        </w:r>
                      </w:p>
                    </w:txbxContent>
                  </v:textbox>
                </v:shape>
                <v:line id="Gerade Verbindung 6" o:spid="_x0000_s1038" style="position:absolute;visibility:visible;mso-wrap-style:square" from="0,3029" to="60623,3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BpM8EAAADbAAAADwAAAGRycy9kb3ducmV2LnhtbESPT4vCMBTE74LfITxhb5rWg0g1igjK&#10;XqSsf6/P5tkWm5duE233228EweMw85th5svOVOJJjSstK4hHEQjizOqScwXHw2Y4BeE8ssbKMin4&#10;IwfLRb83x0Tbln/oufe5CCXsElRQeF8nUrqsIINuZGvi4N1sY9AH2eRSN9iGclPJcRRNpMGSw0KB&#10;Na0Lyu77h1EwTlNzuV3jX613kzw9nyrZbk9KfQ261QyEp85/wm/6WwcuhteX8AP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AGkzwQAAANsAAAAPAAAAAAAAAAAAAAAA&#10;AKECAABkcnMvZG93bnJldi54bWxQSwUGAAAAAAQABAD5AAAAjwMAAAAA&#10;" strokecolor="#4472c4 [3204]" strokeweight="1pt">
                  <v:stroke joinstyle="miter"/>
                </v:line>
                <v:shape id="Textfeld 2" o:spid="_x0000_s1039" type="#_x0000_t202" style="position:absolute;left:35061;width:24206;height:8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qdMMA&#10;AADbAAAADwAAAGRycy9kb3ducmV2LnhtbESPT2sCMRTE74V+h/AK3mq2glK2RikVwZt/QXp7TZ6b&#10;xc3Luonr6qc3gtDjMDO/YcbTzlWipSaUnhV89DMQxNqbkgsFu+38/RNEiMgGK8+k4EoBppPXlzHm&#10;xl94Te0mFiJBOOSowMZY51IGbclh6PuaOHkH3ziMSTaFNA1eEtxVcpBlI+mw5LRgsaYfS/q4OTsF&#10;YbY61fqw+jtac70tZ+1Q7+e/SvXeuu8vEJG6+B9+thdGwXAAjy/pB8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lqdMMAAADbAAAADwAAAAAAAAAAAAAAAACYAgAAZHJzL2Rv&#10;d25yZXYueG1sUEsFBgAAAAAEAAQA9QAAAIgDAAAAAA==&#10;">
                  <v:textbox style="mso-fit-shape-to-text:t">
                    <w:txbxContent>
                      <w:p w:rsidR="00E82E37" w:rsidRDefault="00E82E37">
                        <w:r>
                          <w:t>43 dB attenuation for protection of space services</w:t>
                        </w:r>
                      </w:p>
                      <w:p w:rsidR="00E82E37" w:rsidRDefault="00E82E37">
                        <w:pPr>
                          <w:rPr>
                            <w:lang w:val="en-US"/>
                          </w:rPr>
                        </w:pPr>
                        <w:r>
                          <w:t>(Result of ERC Report 65)</w:t>
                        </w:r>
                      </w:p>
                    </w:txbxContent>
                  </v:textbox>
                </v:shape>
              </v:group>
            </w:pict>
          </mc:Fallback>
        </mc:AlternateContent>
      </w:r>
      <w:r>
        <w:rPr>
          <w:rStyle w:val="ECCParagraph"/>
          <w:noProof/>
          <w:lang w:val="da-DK" w:eastAsia="da-DK"/>
        </w:rPr>
        <w:drawing>
          <wp:inline distT="0" distB="0" distL="0" distR="0" wp14:anchorId="6D995A08" wp14:editId="2F1FD6F3">
            <wp:extent cx="6517843" cy="4198924"/>
            <wp:effectExtent l="0" t="0" r="0" b="0"/>
            <wp:docPr id="56" name="Grafik 56" descr="C:\Users\220-5\Desktop\2GHz 5G Studie\3Gpp Masken\2100 UMTS BS meas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20-5\Desktop\2GHz 5G Studie\3Gpp Masken\2100 UMTS BS measurement.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6182" b="5069"/>
                    <a:stretch/>
                  </pic:blipFill>
                  <pic:spPr bwMode="auto">
                    <a:xfrm>
                      <a:off x="0" y="0"/>
                      <a:ext cx="6532436" cy="4208325"/>
                    </a:xfrm>
                    <a:prstGeom prst="rect">
                      <a:avLst/>
                    </a:prstGeom>
                    <a:noFill/>
                    <a:ln>
                      <a:noFill/>
                    </a:ln>
                    <a:extLst>
                      <a:ext uri="{53640926-AAD7-44D8-BBD7-CCE9431645EC}">
                        <a14:shadowObscured xmlns:a14="http://schemas.microsoft.com/office/drawing/2010/main"/>
                      </a:ext>
                    </a:extLst>
                  </pic:spPr>
                </pic:pic>
              </a:graphicData>
            </a:graphic>
          </wp:inline>
        </w:drawing>
      </w:r>
    </w:p>
    <w:p w:rsidR="00BF4102" w:rsidRDefault="00F4610D">
      <w:pPr>
        <w:pStyle w:val="Caption"/>
        <w:rPr>
          <w:rStyle w:val="ECCParagraph"/>
          <w:lang w:val="da-DK"/>
        </w:rPr>
      </w:pPr>
      <w:r>
        <w:t xml:space="preserve">Figure </w:t>
      </w:r>
      <w:r>
        <w:fldChar w:fldCharType="begin"/>
      </w:r>
      <w:r>
        <w:instrText xml:space="preserve"> SEQ Figure \* ARABIC </w:instrText>
      </w:r>
      <w:r>
        <w:fldChar w:fldCharType="separate"/>
      </w:r>
      <w:r w:rsidR="007A08F3">
        <w:rPr>
          <w:noProof/>
        </w:rPr>
        <w:t>11</w:t>
      </w:r>
      <w:r>
        <w:fldChar w:fldCharType="end"/>
      </w:r>
      <w:r>
        <w:t>:</w:t>
      </w:r>
      <w:r>
        <w:rPr>
          <w:rStyle w:val="ECCParagraph"/>
          <w:rFonts w:eastAsia="Calibri"/>
          <w:lang w:val="da-DK"/>
        </w:rPr>
        <w:t xml:space="preserve"> UMTS 2100 MHz base station</w:t>
      </w:r>
    </w:p>
    <w:p w:rsidR="00BF4102" w:rsidRDefault="00F4610D">
      <w:pPr>
        <w:rPr>
          <w:rStyle w:val="ECCParagraph"/>
        </w:rPr>
      </w:pPr>
      <w:r>
        <w:rPr>
          <w:rStyle w:val="ECCParagraph"/>
        </w:rPr>
        <w:t xml:space="preserve">ERC Report 65 </w:t>
      </w:r>
      <w:r>
        <w:rPr>
          <w:rStyle w:val="ECCParagraph"/>
        </w:rPr>
        <w:fldChar w:fldCharType="begin"/>
      </w:r>
      <w:r>
        <w:rPr>
          <w:rStyle w:val="ECCParagraph"/>
        </w:rPr>
        <w:instrText xml:space="preserve"> REF _Ref535316288 \r \h </w:instrText>
      </w:r>
      <w:r>
        <w:rPr>
          <w:rStyle w:val="ECCParagraph"/>
        </w:rPr>
      </w:r>
      <w:r>
        <w:rPr>
          <w:rStyle w:val="ECCParagraph"/>
        </w:rPr>
        <w:fldChar w:fldCharType="separate"/>
      </w:r>
      <w:r w:rsidR="007A08F3">
        <w:rPr>
          <w:rStyle w:val="ECCParagraph"/>
        </w:rPr>
        <w:t>[4]</w:t>
      </w:r>
      <w:r>
        <w:rPr>
          <w:rStyle w:val="ECCParagraph"/>
        </w:rPr>
        <w:fldChar w:fldCharType="end"/>
      </w:r>
      <w:r>
        <w:rPr>
          <w:rStyle w:val="ECCParagraph"/>
        </w:rPr>
        <w:t xml:space="preserve"> concludes in Chapter 3.3.2, that an additional attenuation of 43 dB is needed for protection of space service satellites (at 250 km height -&gt; worst</w:t>
      </w:r>
      <w:r w:rsidR="00D21E6D">
        <w:rPr>
          <w:rStyle w:val="ECCParagraph"/>
        </w:rPr>
        <w:t xml:space="preserve"> </w:t>
      </w:r>
      <w:r>
        <w:rPr>
          <w:rStyle w:val="ECCParagraph"/>
        </w:rPr>
        <w:t xml:space="preserve">case). As shown in ECC Report 249 </w:t>
      </w:r>
      <w:r>
        <w:rPr>
          <w:rStyle w:val="ECCParagraph"/>
        </w:rPr>
        <w:fldChar w:fldCharType="begin"/>
      </w:r>
      <w:r>
        <w:rPr>
          <w:rStyle w:val="ECCParagraph"/>
        </w:rPr>
        <w:instrText xml:space="preserve"> REF _Ref536519784 \r \h </w:instrText>
      </w:r>
      <w:r>
        <w:rPr>
          <w:rStyle w:val="ECCParagraph"/>
        </w:rPr>
      </w:r>
      <w:r>
        <w:rPr>
          <w:rStyle w:val="ECCParagraph"/>
        </w:rPr>
        <w:fldChar w:fldCharType="separate"/>
      </w:r>
      <w:r w:rsidR="007A08F3">
        <w:rPr>
          <w:rStyle w:val="ECCParagraph"/>
        </w:rPr>
        <w:t>[28]</w:t>
      </w:r>
      <w:r>
        <w:rPr>
          <w:rStyle w:val="ECCParagraph"/>
        </w:rPr>
        <w:fldChar w:fldCharType="end"/>
      </w:r>
      <w:r>
        <w:rPr>
          <w:rStyle w:val="ECCParagraph"/>
        </w:rPr>
        <w:t xml:space="preserve"> and Report ITU-R SM.2421-0 </w:t>
      </w:r>
      <w:r>
        <w:rPr>
          <w:rStyle w:val="ECCParagraph"/>
        </w:rPr>
        <w:fldChar w:fldCharType="begin"/>
      </w:r>
      <w:r>
        <w:rPr>
          <w:rStyle w:val="ECCParagraph"/>
        </w:rPr>
        <w:instrText xml:space="preserve"> REF _Ref536519790 \r \h </w:instrText>
      </w:r>
      <w:r>
        <w:rPr>
          <w:rStyle w:val="ECCParagraph"/>
        </w:rPr>
      </w:r>
      <w:r>
        <w:rPr>
          <w:rStyle w:val="ECCParagraph"/>
        </w:rPr>
        <w:fldChar w:fldCharType="separate"/>
      </w:r>
      <w:r w:rsidR="007A08F3">
        <w:rPr>
          <w:rStyle w:val="ECCParagraph"/>
        </w:rPr>
        <w:t>[29]</w:t>
      </w:r>
      <w:r>
        <w:rPr>
          <w:rStyle w:val="ECCParagraph"/>
        </w:rPr>
        <w:fldChar w:fldCharType="end"/>
      </w:r>
      <w:r>
        <w:rPr>
          <w:rStyle w:val="ECCParagraph"/>
        </w:rPr>
        <w:t xml:space="preserve"> the originally used 3GPP masks are much too pessimistic in comparison to real UMTS/LTE OoB emissions. The measured OoB emissions of UMTS/LTE base stations have shown up to 30 dB lower OoB emissions compared to the 3GPP mask in the first 300 kHz from band edge.</w:t>
      </w:r>
    </w:p>
    <w:p w:rsidR="00BF4102" w:rsidRDefault="00F4610D">
      <w:pPr>
        <w:pStyle w:val="ECCAnnexheading2"/>
        <w:rPr>
          <w:rStyle w:val="ECCParagraph"/>
          <w:rFonts w:eastAsia="Calibri"/>
        </w:rPr>
      </w:pPr>
      <w:r>
        <w:rPr>
          <w:rStyle w:val="ECCParagraph"/>
          <w:rFonts w:eastAsia="Calibri"/>
        </w:rPr>
        <w:t>Guard band at 1920 MHz</w:t>
      </w:r>
    </w:p>
    <w:p w:rsidR="00BF4102" w:rsidRDefault="00F4610D">
      <w:pPr>
        <w:rPr>
          <w:rStyle w:val="ECCParagraph"/>
        </w:rPr>
      </w:pPr>
      <w:r>
        <w:rPr>
          <w:rStyle w:val="ECCParagraph"/>
        </w:rPr>
        <w:t>Although some MFCN licenses are still in force, the band 1900-1920 MHz is no longer designated for MFCN (TDD) and currently no MFCN systems are deployed in Europe. While future usage possibilities are under discussion (e.g. FRMCS, DECT, UAS, etc.), it is currently not decided what services will be introduced into this band. Therefore, no guard band is needed at 1920 MHz.</w:t>
      </w:r>
    </w:p>
    <w:p w:rsidR="00BF4102" w:rsidRDefault="00F4610D">
      <w:pPr>
        <w:rPr>
          <w:rStyle w:val="ECCParagraph"/>
        </w:rPr>
      </w:pPr>
      <w:r>
        <w:rPr>
          <w:rStyle w:val="ECCParagraph"/>
        </w:rPr>
        <w:br w:type="page"/>
      </w:r>
    </w:p>
    <w:p w:rsidR="00BF4102" w:rsidRDefault="00F4610D">
      <w:pPr>
        <w:pStyle w:val="ECCAnnexheading2"/>
        <w:rPr>
          <w:rStyle w:val="ECCParagraph"/>
          <w:rFonts w:eastAsia="Calibri"/>
        </w:rPr>
      </w:pPr>
      <w:r>
        <w:rPr>
          <w:rStyle w:val="ECCParagraph"/>
          <w:rFonts w:eastAsia="Calibri"/>
        </w:rPr>
        <w:lastRenderedPageBreak/>
        <w:t>Guard band at 1980 MHz (MSS uplink)</w:t>
      </w:r>
    </w:p>
    <w:p w:rsidR="00BF4102" w:rsidRDefault="00F4610D" w:rsidP="00A312B9">
      <w:pPr>
        <w:keepNext/>
        <w:jc w:val="center"/>
      </w:pPr>
      <w:r>
        <w:rPr>
          <w:rStyle w:val="ECCParagraph"/>
          <w:noProof/>
          <w:lang w:val="da-DK" w:eastAsia="da-DK"/>
        </w:rPr>
        <mc:AlternateContent>
          <mc:Choice Requires="wpg">
            <w:drawing>
              <wp:anchor distT="0" distB="0" distL="114300" distR="114300" simplePos="0" relativeHeight="251666432" behindDoc="0" locked="0" layoutInCell="1" allowOverlap="1" wp14:anchorId="6588ED6D" wp14:editId="51095DCA">
                <wp:simplePos x="0" y="0"/>
                <wp:positionH relativeFrom="column">
                  <wp:posOffset>154940</wp:posOffset>
                </wp:positionH>
                <wp:positionV relativeFrom="paragraph">
                  <wp:posOffset>1309701</wp:posOffset>
                </wp:positionV>
                <wp:extent cx="6062345" cy="1115863"/>
                <wp:effectExtent l="0" t="0" r="33655" b="27305"/>
                <wp:wrapNone/>
                <wp:docPr id="53" name="Gruppieren 21"/>
                <wp:cNvGraphicFramePr/>
                <a:graphic xmlns:a="http://schemas.openxmlformats.org/drawingml/2006/main">
                  <a:graphicData uri="http://schemas.microsoft.com/office/word/2010/wordprocessingGroup">
                    <wpg:wgp>
                      <wpg:cNvGrpSpPr/>
                      <wpg:grpSpPr>
                        <a:xfrm>
                          <a:off x="0" y="0"/>
                          <a:ext cx="6062345" cy="1115863"/>
                          <a:chOff x="0" y="0"/>
                          <a:chExt cx="6062345" cy="1115863"/>
                        </a:xfrm>
                      </wpg:grpSpPr>
                      <wps:wsp>
                        <wps:cNvPr id="54" name="Gerade Verbindung 9"/>
                        <wps:cNvCnPr/>
                        <wps:spPr>
                          <a:xfrm>
                            <a:off x="0" y="460005"/>
                            <a:ext cx="6062345"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5" name="Textfeld 2"/>
                        <wps:cNvSpPr txBox="1">
                          <a:spLocks noChangeArrowheads="1"/>
                        </wps:cNvSpPr>
                        <wps:spPr bwMode="auto">
                          <a:xfrm>
                            <a:off x="3545404" y="532933"/>
                            <a:ext cx="2420620" cy="582930"/>
                          </a:xfrm>
                          <a:prstGeom prst="rect">
                            <a:avLst/>
                          </a:prstGeom>
                          <a:solidFill>
                            <a:srgbClr val="FFFFFF"/>
                          </a:solidFill>
                          <a:ln w="9525">
                            <a:solidFill>
                              <a:srgbClr val="000000"/>
                            </a:solidFill>
                            <a:miter lim="800000"/>
                            <a:headEnd/>
                            <a:tailEnd/>
                          </a:ln>
                        </wps:spPr>
                        <wps:txbx>
                          <w:txbxContent>
                            <w:p w:rsidR="00E82E37" w:rsidRDefault="00E82E37">
                              <w:pPr>
                                <w:rPr>
                                  <w:lang w:val="en-US"/>
                                </w:rPr>
                              </w:pPr>
                              <w:r>
                                <w:t xml:space="preserve">28 dB attenuation for protection of MSS satellite (Result of ERC Report 65 </w:t>
                              </w:r>
                              <w:r>
                                <w:fldChar w:fldCharType="begin"/>
                              </w:r>
                              <w:r>
                                <w:instrText xml:space="preserve"> REF _Ref535316288 \r \h </w:instrText>
                              </w:r>
                              <w:r>
                                <w:fldChar w:fldCharType="separate"/>
                              </w:r>
                              <w:r>
                                <w:t>[4]</w:t>
                              </w:r>
                              <w:r>
                                <w:fldChar w:fldCharType="end"/>
                              </w:r>
                              <w:r>
                                <w:t>)</w:t>
                              </w:r>
                            </w:p>
                          </w:txbxContent>
                        </wps:txbx>
                        <wps:bodyPr rot="0" vert="horz" wrap="square" lIns="91440" tIns="45720" rIns="91440" bIns="45720" anchor="t" anchorCtr="0">
                          <a:spAutoFit/>
                        </wps:bodyPr>
                      </wps:wsp>
                      <wps:wsp>
                        <wps:cNvPr id="57" name="Gerade Verbindung mit Pfeil 54"/>
                        <wps:cNvCnPr/>
                        <wps:spPr>
                          <a:xfrm>
                            <a:off x="460005" y="162685"/>
                            <a:ext cx="0" cy="292100"/>
                          </a:xfrm>
                          <a:prstGeom prst="straightConnector1">
                            <a:avLst/>
                          </a:prstGeom>
                          <a:ln>
                            <a:solidFill>
                              <a:srgbClr val="FF0000"/>
                            </a:solidFill>
                            <a:headEnd type="arrow"/>
                            <a:tailEnd type="arrow"/>
                          </a:ln>
                        </wps:spPr>
                        <wps:style>
                          <a:lnRef idx="3">
                            <a:schemeClr val="accent2"/>
                          </a:lnRef>
                          <a:fillRef idx="0">
                            <a:schemeClr val="accent2"/>
                          </a:fillRef>
                          <a:effectRef idx="2">
                            <a:schemeClr val="accent2"/>
                          </a:effectRef>
                          <a:fontRef idx="minor">
                            <a:schemeClr val="tx1"/>
                          </a:fontRef>
                        </wps:style>
                        <wps:bodyPr/>
                      </wps:wsp>
                      <wps:wsp>
                        <wps:cNvPr id="58" name="Textfeld 2"/>
                        <wps:cNvSpPr txBox="1">
                          <a:spLocks noChangeArrowheads="1"/>
                        </wps:cNvSpPr>
                        <wps:spPr bwMode="auto">
                          <a:xfrm>
                            <a:off x="667568" y="0"/>
                            <a:ext cx="1910715" cy="429260"/>
                          </a:xfrm>
                          <a:prstGeom prst="rect">
                            <a:avLst/>
                          </a:prstGeom>
                          <a:noFill/>
                          <a:ln w="9525">
                            <a:noFill/>
                            <a:miter lim="800000"/>
                            <a:headEnd/>
                            <a:tailEnd/>
                          </a:ln>
                        </wps:spPr>
                        <wps:txbx>
                          <w:txbxContent>
                            <w:p w:rsidR="00E82E37" w:rsidRDefault="00E82E37">
                              <w:pPr>
                                <w:shd w:val="clear" w:color="auto" w:fill="FFFFFF" w:themeFill="background1"/>
                                <w:rPr>
                                  <w:lang w:val="de-DE"/>
                                </w:rPr>
                              </w:pPr>
                              <w:r>
                                <w:t>&gt;10 dB lower OoB emission</w:t>
                              </w:r>
                            </w:p>
                          </w:txbxContent>
                        </wps:txbx>
                        <wps:bodyPr rot="0" vert="horz" wrap="square" lIns="91440" tIns="45720" rIns="91440" bIns="45720" anchor="t" anchorCtr="0">
                          <a:noAutofit/>
                        </wps:bodyPr>
                      </wps:wsp>
                    </wpg:wgp>
                  </a:graphicData>
                </a:graphic>
              </wp:anchor>
            </w:drawing>
          </mc:Choice>
          <mc:Fallback>
            <w:pict>
              <v:group id="Gruppieren 21" o:spid="_x0000_s1040" style="position:absolute;left:0;text-align:left;margin-left:12.2pt;margin-top:103.15pt;width:477.35pt;height:87.85pt;z-index:251666432" coordsize="60623,1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">
                <v:line id="Gerade Verbindung 9" o:spid="_x0000_s1041" style="position:absolute;visibility:visible;mso-wrap-style:square" from="0,4600" to="60623,4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G51sMAAADbAAAADwAAAGRycy9kb3ducmV2LnhtbESPT4vCMBTE74LfITxhb5oqrkjXKCIo&#10;Xpbiv93r2+bZFpuX2mRt/fZGEDwOM/MbZrZoTSluVLvCsoLhIAJBnFpdcKbgeFj3pyCcR9ZYWiYF&#10;d3KwmHc7M4y1bXhHt73PRICwi1FB7n0VS+nSnAy6ga2Ig3e2tUEfZJ1JXWMT4KaUoyiaSIMFh4Uc&#10;K1rllF72/0bBKEnM7/lveNX6e5IlP6dSNpuTUh+9dvkFwlPr3+FXe6sVfI7h+SX8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xudbDAAAA2wAAAA8AAAAAAAAAAAAA&#10;AAAAoQIAAGRycy9kb3ducmV2LnhtbFBLBQYAAAAABAAEAPkAAACRAwAAAAA=&#10;" strokecolor="#4472c4 [3204]" strokeweight="1pt">
                  <v:stroke joinstyle="miter"/>
                </v:line>
                <v:shape id="Textfeld 2" o:spid="_x0000_s1042" type="#_x0000_t202" style="position:absolute;left:35454;top:5329;width:2420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yAMQA&#10;AADbAAAADwAAAGRycy9kb3ducmV2LnhtbESPQWsCMRSE7wX/Q3hCbzWrsKVsjVIqgjetCuLtNXlu&#10;Fjcv6yaua399UxB6HGbmG2Y6710tOmpD5VnBeJSBINbeVFwq2O+WL28gQkQ2WHsmBXcKMJ8NnqZY&#10;GH/jL+q2sRQJwqFABTbGppAyaEsOw8g3xMk7+dZhTLItpWnxluCulpMse5UOK04LFhv6tKTP26tT&#10;EBabS6NPm++zNfef9aLL9WF5VOp52H+8g4jUx//wo70yCvIc/r6kH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8gDEAAAA2wAAAA8AAAAAAAAAAAAAAAAAmAIAAGRycy9k&#10;b3ducmV2LnhtbFBLBQYAAAAABAAEAPUAAACJAwAAAAA=&#10;">
                  <v:textbox style="mso-fit-shape-to-text:t">
                    <w:txbxContent>
                      <w:p w:rsidR="00E82E37" w:rsidRDefault="00E82E37">
                        <w:pPr>
                          <w:rPr>
                            <w:lang w:val="en-US"/>
                          </w:rPr>
                        </w:pPr>
                        <w:r>
                          <w:t xml:space="preserve">28 dB attenuation for protection of MSS satellite (Result of ERC Report 65 </w:t>
                        </w:r>
                        <w:r>
                          <w:fldChar w:fldCharType="begin"/>
                        </w:r>
                        <w:r>
                          <w:instrText xml:space="preserve"> REF _Ref535316288 \r \h </w:instrText>
                        </w:r>
                        <w:r>
                          <w:fldChar w:fldCharType="separate"/>
                        </w:r>
                        <w:r>
                          <w:t>[4]</w:t>
                        </w:r>
                        <w:r>
                          <w:fldChar w:fldCharType="end"/>
                        </w:r>
                        <w:r>
                          <w:t>)</w:t>
                        </w:r>
                      </w:p>
                    </w:txbxContent>
                  </v:textbox>
                </v:shape>
                <v:shape id="Gerade Verbindung mit Pfeil 54" o:spid="_x0000_s1043" type="#_x0000_t32" style="position:absolute;left:4600;top:1626;width:0;height:2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yp48QAAADbAAAADwAAAGRycy9kb3ducmV2LnhtbESPQWsCMRSE74L/ITzBi2g2gq3dGkUK&#10;god60PbQ3h6b527o5iVsUl3/fSMIPQ4z8w2z2vSuFRfqovWsQc0KEMSVN5ZrDZ8fu+kSREzIBlvP&#10;pOFGETbr4WCFpfFXPtLllGqRIRxL1NCkFEopY9WQwzjzgTh7Z985TFl2tTQdXjPctXJeFE/SoeW8&#10;0GCgt4aqn9Ov07A19XtQL04d7eS8+wpS2cO30no86revIBL16T/8aO+NhsUz3L/kH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KnjxAAAANsAAAAPAAAAAAAAAAAA&#10;AAAAAKECAABkcnMvZG93bnJldi54bWxQSwUGAAAAAAQABAD5AAAAkgMAAAAA&#10;" strokecolor="red" strokeweight="1.5pt">
                  <v:stroke startarrow="open" endarrow="open" joinstyle="miter"/>
                </v:shape>
                <v:shape id="Textfeld 2" o:spid="_x0000_s1044" type="#_x0000_t202" style="position:absolute;left:6675;width:19107;height:4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E82E37" w:rsidRDefault="00E82E37">
                        <w:pPr>
                          <w:shd w:val="clear" w:color="auto" w:fill="FFFFFF" w:themeFill="background1"/>
                          <w:rPr>
                            <w:lang w:val="de-DE"/>
                          </w:rPr>
                        </w:pPr>
                        <w:r>
                          <w:t>&gt;10 dB lower OoB emission</w:t>
                        </w:r>
                      </w:p>
                    </w:txbxContent>
                  </v:textbox>
                </v:shape>
              </v:group>
            </w:pict>
          </mc:Fallback>
        </mc:AlternateContent>
      </w:r>
      <w:r>
        <w:rPr>
          <w:rStyle w:val="ECCParagraph"/>
          <w:noProof/>
          <w:lang w:val="da-DK" w:eastAsia="da-DK"/>
        </w:rPr>
        <w:drawing>
          <wp:inline distT="0" distB="0" distL="0" distR="0" wp14:anchorId="6F5FFD80" wp14:editId="508CFFA6">
            <wp:extent cx="5504377" cy="3858331"/>
            <wp:effectExtent l="0" t="0" r="1270" b="8890"/>
            <wp:docPr id="5" name="Grafik 57" descr="C:\Users\220-5\Desktop\2GHz 5G Studie\3Gpp Masken\2300 LT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20-5\Desktop\2GHz 5G Studie\3Gpp Masken\2300 LTE UE.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5074"/>
                    <a:stretch/>
                  </pic:blipFill>
                  <pic:spPr bwMode="auto">
                    <a:xfrm>
                      <a:off x="0" y="0"/>
                      <a:ext cx="5501989" cy="3856657"/>
                    </a:xfrm>
                    <a:prstGeom prst="rect">
                      <a:avLst/>
                    </a:prstGeom>
                    <a:noFill/>
                    <a:ln>
                      <a:noFill/>
                    </a:ln>
                    <a:extLst>
                      <a:ext uri="{53640926-AAD7-44D8-BBD7-CCE9431645EC}">
                        <a14:shadowObscured xmlns:a14="http://schemas.microsoft.com/office/drawing/2010/main"/>
                      </a:ext>
                    </a:extLst>
                  </pic:spPr>
                </pic:pic>
              </a:graphicData>
            </a:graphic>
          </wp:inline>
        </w:drawing>
      </w:r>
    </w:p>
    <w:p w:rsidR="00BF4102" w:rsidRDefault="00F4610D">
      <w:pPr>
        <w:pStyle w:val="Caption"/>
        <w:rPr>
          <w:rStyle w:val="ECCParagraph"/>
          <w:lang w:val="da-DK"/>
        </w:rPr>
      </w:pPr>
      <w:r>
        <w:t xml:space="preserve">Figure </w:t>
      </w:r>
      <w:r>
        <w:fldChar w:fldCharType="begin"/>
      </w:r>
      <w:r>
        <w:instrText xml:space="preserve"> SEQ Figure \* ARABIC </w:instrText>
      </w:r>
      <w:r>
        <w:fldChar w:fldCharType="separate"/>
      </w:r>
      <w:r w:rsidR="007A08F3">
        <w:rPr>
          <w:noProof/>
        </w:rPr>
        <w:t>12</w:t>
      </w:r>
      <w:r>
        <w:fldChar w:fldCharType="end"/>
      </w:r>
      <w:r>
        <w:t xml:space="preserve">: </w:t>
      </w:r>
      <w:r>
        <w:rPr>
          <w:rStyle w:val="ECCParagraph"/>
          <w:rFonts w:eastAsia="Calibri"/>
          <w:lang w:val="da-DK"/>
        </w:rPr>
        <w:t>LTE 2300 MHz UE</w:t>
      </w:r>
    </w:p>
    <w:p w:rsidR="00BF4102" w:rsidRDefault="00F4610D">
      <w:pPr>
        <w:rPr>
          <w:rStyle w:val="ECCParagraph"/>
        </w:rPr>
      </w:pPr>
      <w:r>
        <w:rPr>
          <w:rStyle w:val="ECCParagraph"/>
        </w:rPr>
        <w:t xml:space="preserve">ERC Report 65 </w:t>
      </w:r>
      <w:r>
        <w:rPr>
          <w:rStyle w:val="ECCParagraph"/>
        </w:rPr>
        <w:fldChar w:fldCharType="begin"/>
      </w:r>
      <w:r>
        <w:rPr>
          <w:rStyle w:val="ECCParagraph"/>
        </w:rPr>
        <w:instrText xml:space="preserve"> REF _Ref535316288 \r \h </w:instrText>
      </w:r>
      <w:r>
        <w:rPr>
          <w:rStyle w:val="ECCParagraph"/>
        </w:rPr>
      </w:r>
      <w:r>
        <w:rPr>
          <w:rStyle w:val="ECCParagraph"/>
        </w:rPr>
        <w:fldChar w:fldCharType="separate"/>
      </w:r>
      <w:r w:rsidR="007A08F3">
        <w:rPr>
          <w:rStyle w:val="ECCParagraph"/>
        </w:rPr>
        <w:t>[4]</w:t>
      </w:r>
      <w:r>
        <w:rPr>
          <w:rStyle w:val="ECCParagraph"/>
        </w:rPr>
        <w:fldChar w:fldCharType="end"/>
      </w:r>
      <w:r>
        <w:rPr>
          <w:rStyle w:val="ECCParagraph"/>
        </w:rPr>
        <w:t xml:space="preserve"> concludes in Chapter 3.2.1, that an additional attenuation of about 28 dB is needed for protection of MSS. As shown in ECC Report 249 </w:t>
      </w:r>
      <w:r>
        <w:rPr>
          <w:rStyle w:val="ECCParagraph"/>
        </w:rPr>
        <w:fldChar w:fldCharType="begin"/>
      </w:r>
      <w:r>
        <w:rPr>
          <w:rStyle w:val="ECCParagraph"/>
        </w:rPr>
        <w:instrText xml:space="preserve"> REF _Ref536519784 \r \h </w:instrText>
      </w:r>
      <w:r>
        <w:rPr>
          <w:rStyle w:val="ECCParagraph"/>
        </w:rPr>
      </w:r>
      <w:r>
        <w:rPr>
          <w:rStyle w:val="ECCParagraph"/>
        </w:rPr>
        <w:fldChar w:fldCharType="separate"/>
      </w:r>
      <w:r w:rsidR="007A08F3">
        <w:rPr>
          <w:rStyle w:val="ECCParagraph"/>
        </w:rPr>
        <w:t>[28]</w:t>
      </w:r>
      <w:r>
        <w:rPr>
          <w:rStyle w:val="ECCParagraph"/>
        </w:rPr>
        <w:fldChar w:fldCharType="end"/>
      </w:r>
      <w:r>
        <w:rPr>
          <w:rStyle w:val="ECCParagraph"/>
        </w:rPr>
        <w:t xml:space="preserve"> and Report ITU-R SM.2421-0 </w:t>
      </w:r>
      <w:r>
        <w:rPr>
          <w:rStyle w:val="ECCParagraph"/>
        </w:rPr>
        <w:fldChar w:fldCharType="begin"/>
      </w:r>
      <w:r>
        <w:rPr>
          <w:rStyle w:val="ECCParagraph"/>
        </w:rPr>
        <w:instrText xml:space="preserve"> REF _Ref536519790 \r \h </w:instrText>
      </w:r>
      <w:r>
        <w:rPr>
          <w:rStyle w:val="ECCParagraph"/>
        </w:rPr>
      </w:r>
      <w:r>
        <w:rPr>
          <w:rStyle w:val="ECCParagraph"/>
        </w:rPr>
        <w:fldChar w:fldCharType="separate"/>
      </w:r>
      <w:r w:rsidR="007A08F3">
        <w:rPr>
          <w:rStyle w:val="ECCParagraph"/>
        </w:rPr>
        <w:t>[29]</w:t>
      </w:r>
      <w:r>
        <w:rPr>
          <w:rStyle w:val="ECCParagraph"/>
        </w:rPr>
        <w:fldChar w:fldCharType="end"/>
      </w:r>
      <w:r>
        <w:rPr>
          <w:rStyle w:val="ECCParagraph"/>
        </w:rPr>
        <w:t xml:space="preserve"> the originally used 3GPP masks are too pessimistic in comparison to real UMTS/LTE OoB emissions. The real measured OoB emissions of a UMTS/LTE UE are almost 10 dB lower than suggested by the 3GPP mask in the first 300 kHz from band edge.</w:t>
      </w:r>
    </w:p>
    <w:p w:rsidR="00BF4102" w:rsidRDefault="00F4610D">
      <w:pPr>
        <w:rPr>
          <w:rStyle w:val="ECCParagraph"/>
        </w:rPr>
      </w:pPr>
      <w:r>
        <w:rPr>
          <w:rStyle w:val="ECCParagraph"/>
        </w:rPr>
        <w:t>It is also worth mentioning that the MSS CGC (complementary ground component) terminals in the band 1980-2010 MHz use OFDM-technology and can therefore be deployed without interference.</w:t>
      </w:r>
    </w:p>
    <w:p w:rsidR="00BF4102" w:rsidRDefault="00F4610D">
      <w:pPr>
        <w:pStyle w:val="ECCAnnexheading2"/>
        <w:rPr>
          <w:rStyle w:val="ECCParagraph"/>
          <w:rFonts w:eastAsia="Calibri"/>
        </w:rPr>
      </w:pPr>
      <w:r>
        <w:rPr>
          <w:rStyle w:val="ECCParagraph"/>
          <w:rFonts w:eastAsia="Calibri"/>
        </w:rPr>
        <w:t>Guard band at 2170 MHz (MSS downlink)</w:t>
      </w:r>
    </w:p>
    <w:p w:rsidR="00BF4102" w:rsidRDefault="00F4610D">
      <w:pPr>
        <w:rPr>
          <w:rStyle w:val="ECCParagraph"/>
        </w:rPr>
      </w:pPr>
      <w:r>
        <w:rPr>
          <w:rStyle w:val="ECCParagraph"/>
        </w:rPr>
        <w:t>As shown before for the other bands, the guard band of 300 kHz is not necessary to protect the adjacent services due to the large margin in OoB emissions between the real measurement and the 3GPP mask.</w:t>
      </w:r>
    </w:p>
    <w:p w:rsidR="00BF4102" w:rsidRDefault="00F4610D">
      <w:pPr>
        <w:rPr>
          <w:rStyle w:val="ECCParagraph"/>
        </w:rPr>
      </w:pPr>
      <w:r>
        <w:rPr>
          <w:rStyle w:val="ECCParagraph"/>
        </w:rPr>
        <w:t>The MSS allocation directly adjacent to MFCN above 2170 MHz is used for EAN applications. Therefore, the only possible interference from MFCN base stations may occur while the MSS receiver in an aeroplane is on the ground. If an additional protection is still needed, it can be granted by applying coordination procedures for MFCN base stations around airports, instead of a mandatory guard band for CEPT countries.</w:t>
      </w:r>
    </w:p>
    <w:p w:rsidR="00BF4102" w:rsidRDefault="00F4610D">
      <w:pPr>
        <w:pStyle w:val="ECCAnnexheading2"/>
        <w:keepNext/>
        <w:keepLines/>
        <w:rPr>
          <w:rStyle w:val="ECCParagraph"/>
          <w:rFonts w:eastAsia="Calibri"/>
        </w:rPr>
      </w:pPr>
      <w:r>
        <w:rPr>
          <w:rStyle w:val="ECCParagraph"/>
          <w:rFonts w:eastAsia="Calibri"/>
        </w:rPr>
        <w:t>Summary</w:t>
      </w:r>
    </w:p>
    <w:p w:rsidR="00BF4102" w:rsidRDefault="00F4610D">
      <w:pPr>
        <w:pStyle w:val="ECCTabletext"/>
        <w:rPr>
          <w:rStyle w:val="ECCParagraph"/>
        </w:rPr>
      </w:pPr>
      <w:r>
        <w:rPr>
          <w:rStyle w:val="ECCParagraph"/>
        </w:rPr>
        <w:t>This investigation shows that the guard bands in the 2 GHz MFCN bands are not needed due to the measurements of real UMTS/LTE base stations. These BSs have up to 30 dB lower OoB emissions compared to the 3GPP mask, used in the compatibility analyse that resulted in the need of guard bands.</w:t>
      </w:r>
    </w:p>
    <w:p w:rsidR="00BF4102" w:rsidRDefault="00F4610D">
      <w:pPr>
        <w:rPr>
          <w:rStyle w:val="ECCParagraph"/>
        </w:rPr>
      </w:pPr>
      <w:r>
        <w:rPr>
          <w:rStyle w:val="ECCParagraph"/>
        </w:rPr>
        <w:t>As there are no measurements yet available for AAS, this conclusion needs to be confirmed.</w:t>
      </w:r>
    </w:p>
    <w:p w:rsidR="00BF4102" w:rsidRDefault="00F4610D">
      <w:pPr>
        <w:pStyle w:val="ECCAnnexheading1"/>
      </w:pPr>
      <w:bookmarkStart w:id="131" w:name="_Toc3544423"/>
      <w:r>
        <w:lastRenderedPageBreak/>
        <w:t>Over</w:t>
      </w:r>
      <w:r w:rsidR="00034D4B">
        <w:t>-</w:t>
      </w:r>
      <w:r>
        <w:t>the</w:t>
      </w:r>
      <w:r w:rsidR="00034D4B">
        <w:t>-</w:t>
      </w:r>
      <w:r>
        <w:t>Air (OTA) Unwanted Emission Limits for AAS MFCN</w:t>
      </w:r>
      <w:bookmarkEnd w:id="131"/>
    </w:p>
    <w:p w:rsidR="00BF4102" w:rsidRDefault="00F4610D">
      <w:r>
        <w:t xml:space="preserve">For lower bands AAS functionality is a feature that applied to the BS side only not to the UE. The NR and LTE UE requirements are defined in TS 38.101-1 </w:t>
      </w:r>
      <w:r>
        <w:fldChar w:fldCharType="begin"/>
      </w:r>
      <w:r>
        <w:instrText xml:space="preserve"> REF _Ref536520001 \r \h </w:instrText>
      </w:r>
      <w:r>
        <w:fldChar w:fldCharType="separate"/>
      </w:r>
      <w:r w:rsidR="007A08F3">
        <w:t>[12]</w:t>
      </w:r>
      <w:r>
        <w:fldChar w:fldCharType="end"/>
      </w:r>
      <w:r>
        <w:t xml:space="preserve"> and TS 36.101 </w:t>
      </w:r>
      <w:r>
        <w:fldChar w:fldCharType="begin"/>
      </w:r>
      <w:r>
        <w:instrText xml:space="preserve"> REF _Ref536523037 \r \h </w:instrText>
      </w:r>
      <w:r>
        <w:fldChar w:fldCharType="separate"/>
      </w:r>
      <w:r w:rsidR="007A08F3">
        <w:t>[30]</w:t>
      </w:r>
      <w:r>
        <w:fldChar w:fldCharType="end"/>
      </w:r>
      <w:r>
        <w:t xml:space="preserve"> respectively as conducted requirements they remain the same whether the BS is AAS or non-AAS. </w:t>
      </w:r>
    </w:p>
    <w:p w:rsidR="00BF4102" w:rsidRDefault="00F4610D">
      <w:r>
        <w:t xml:space="preserve">LTE AAS BS requirements are defined in 3GPP TS 37.105 </w:t>
      </w:r>
      <w:r>
        <w:fldChar w:fldCharType="begin"/>
      </w:r>
      <w:r>
        <w:instrText xml:space="preserve"> REF _Ref536523042 \r \h </w:instrText>
      </w:r>
      <w:r>
        <w:fldChar w:fldCharType="separate"/>
      </w:r>
      <w:r w:rsidR="007A08F3">
        <w:t>[31]</w:t>
      </w:r>
      <w:r>
        <w:fldChar w:fldCharType="end"/>
      </w:r>
      <w:r>
        <w:t xml:space="preserve"> Section-9 for the BS transmitter side and Section-10 for the Receiver side. LTE AAS system will be covered by the NR Harmonised Standards EN 301 908 part 23 (NR BS) </w:t>
      </w:r>
      <w:r>
        <w:fldChar w:fldCharType="begin"/>
      </w:r>
      <w:r>
        <w:instrText xml:space="preserve"> REF _Ref536523074 \r \h </w:instrText>
      </w:r>
      <w:r>
        <w:fldChar w:fldCharType="separate"/>
      </w:r>
      <w:r w:rsidR="007A08F3">
        <w:t>[32]</w:t>
      </w:r>
      <w:r>
        <w:fldChar w:fldCharType="end"/>
      </w:r>
      <w:r>
        <w:t xml:space="preserve">. The UE part of LTE is covered by ETSI EN 301 908-13 </w:t>
      </w:r>
      <w:r>
        <w:fldChar w:fldCharType="begin"/>
      </w:r>
      <w:r>
        <w:instrText xml:space="preserve"> REF _Ref536523091 \r \h </w:instrText>
      </w:r>
      <w:r>
        <w:fldChar w:fldCharType="separate"/>
      </w:r>
      <w:r w:rsidR="007A08F3">
        <w:t>[33]</w:t>
      </w:r>
      <w:r>
        <w:fldChar w:fldCharType="end"/>
      </w:r>
      <w:r>
        <w:t xml:space="preserve"> which is the same as for non-AAS system.</w:t>
      </w:r>
    </w:p>
    <w:p w:rsidR="00BF4102" w:rsidRDefault="00F4610D">
      <w:r>
        <w:t xml:space="preserve">NR AAS BS requirements are defined in 3GPP TS 38.104 </w:t>
      </w:r>
      <w:r>
        <w:fldChar w:fldCharType="begin"/>
      </w:r>
      <w:r>
        <w:instrText xml:space="preserve"> REF _Ref536540823 \r \h </w:instrText>
      </w:r>
      <w:r>
        <w:fldChar w:fldCharType="separate"/>
      </w:r>
      <w:r w:rsidR="007A08F3">
        <w:t>[25]</w:t>
      </w:r>
      <w:r>
        <w:fldChar w:fldCharType="end"/>
      </w:r>
      <w:r>
        <w:t xml:space="preserve"> Section-9 for the BS transmitter side and Section-10 for the receiver side for the receiver side, starting from NR release 15. NR AAS system will be covered by the NR Harmonised Standards: EN 301 908 part 18 (MSR BS) </w:t>
      </w:r>
      <w:r>
        <w:fldChar w:fldCharType="begin"/>
      </w:r>
      <w:r>
        <w:instrText xml:space="preserve"> REF _Ref536523137 \r \h </w:instrText>
      </w:r>
      <w:r>
        <w:fldChar w:fldCharType="separate"/>
      </w:r>
      <w:r w:rsidR="007A08F3">
        <w:t>[34]</w:t>
      </w:r>
      <w:r>
        <w:fldChar w:fldCharType="end"/>
      </w:r>
      <w:r>
        <w:t xml:space="preserve">, EN 301 908 part 24 (NR BS) </w:t>
      </w:r>
      <w:r>
        <w:fldChar w:fldCharType="begin"/>
      </w:r>
      <w:r>
        <w:instrText xml:space="preserve"> REF _Ref536523140 \r \h </w:instrText>
      </w:r>
      <w:r>
        <w:fldChar w:fldCharType="separate"/>
      </w:r>
      <w:r w:rsidR="007A08F3">
        <w:t>[35]</w:t>
      </w:r>
      <w:r>
        <w:fldChar w:fldCharType="end"/>
      </w:r>
      <w:r>
        <w:t xml:space="preserve"> and EN 301 908 part 25 (NR UE) </w:t>
      </w:r>
      <w:r>
        <w:fldChar w:fldCharType="begin"/>
      </w:r>
      <w:r>
        <w:instrText xml:space="preserve"> REF _Ref536523151 \r \h </w:instrText>
      </w:r>
      <w:r>
        <w:fldChar w:fldCharType="separate"/>
      </w:r>
      <w:r w:rsidR="007A08F3">
        <w:t>[36]</w:t>
      </w:r>
      <w:r>
        <w:fldChar w:fldCharType="end"/>
      </w:r>
      <w:r>
        <w:t>.</w:t>
      </w:r>
    </w:p>
    <w:p w:rsidR="00BF4102" w:rsidRDefault="00F4610D">
      <w:r>
        <w:t xml:space="preserve">TS 37.105 </w:t>
      </w:r>
      <w:proofErr w:type="gramStart"/>
      <w:r>
        <w:t>provides</w:t>
      </w:r>
      <w:proofErr w:type="gramEnd"/>
      <w:r>
        <w:t xml:space="preserve"> the background for defining OTA AAS BS requirements. It states that for OTA AAS BS there are no conducted requirements. The radiated requirements have been derived in 3GPP based on the principle that they offer the same level of performance and protection as the hybrid AAS BS requirements. </w:t>
      </w:r>
    </w:p>
    <w:p w:rsidR="00BF4102" w:rsidRDefault="00F4610D">
      <w:r>
        <w:t>3GPP defines in TS 37.105 (section 9.7.5.2.2) the OTA Operating band unwanted emission requirements for NR-AAS and LTE-AAS BS in band1 n1 (2100 MHz).</w:t>
      </w:r>
    </w:p>
    <w:p w:rsidR="00BF4102" w:rsidRDefault="00F4610D">
      <w:pPr>
        <w:pStyle w:val="Caption"/>
      </w:pPr>
      <w:r>
        <w:t xml:space="preserve">Table </w:t>
      </w:r>
      <w:r>
        <w:fldChar w:fldCharType="begin"/>
      </w:r>
      <w:r>
        <w:instrText xml:space="preserve"> SEQ Table \* ARABIC </w:instrText>
      </w:r>
      <w:r>
        <w:fldChar w:fldCharType="separate"/>
      </w:r>
      <w:r w:rsidR="007A08F3">
        <w:rPr>
          <w:noProof/>
        </w:rPr>
        <w:t>12</w:t>
      </w:r>
      <w:r>
        <w:fldChar w:fldCharType="end"/>
      </w:r>
      <w:r>
        <w:t xml:space="preserve">: Wide Area operating band unwanted emission mask (UEM) for BC1 for BS not supporting NR or BS supporting NR in Band n1 (Table 9.7.5.2.2-1 from 3GPP TS 37.105 </w:t>
      </w:r>
      <w:r>
        <w:fldChar w:fldCharType="begin"/>
      </w:r>
      <w:r>
        <w:instrText xml:space="preserve"> REF _Ref536523042 \r \h </w:instrText>
      </w:r>
      <w:r>
        <w:fldChar w:fldCharType="separate"/>
      </w:r>
      <w:r w:rsidR="007A08F3">
        <w:t>[31]</w:t>
      </w:r>
      <w:r>
        <w:fldChar w:fldCharType="end"/>
      </w:r>
      <w:r>
        <w:t>)</w:t>
      </w:r>
    </w:p>
    <w:tbl>
      <w:tblPr>
        <w:tblStyle w:val="ECCTable-redheader"/>
        <w:tblW w:w="5000" w:type="pct"/>
        <w:tblInd w:w="0" w:type="dxa"/>
        <w:tblLook w:val="0000" w:firstRow="0" w:lastRow="0" w:firstColumn="0" w:lastColumn="0" w:noHBand="0" w:noVBand="0"/>
      </w:tblPr>
      <w:tblGrid>
        <w:gridCol w:w="2219"/>
        <w:gridCol w:w="2595"/>
        <w:gridCol w:w="3193"/>
        <w:gridCol w:w="1848"/>
      </w:tblGrid>
      <w:tr w:rsidR="00BF4102" w:rsidTr="00466230">
        <w:tc>
          <w:tcPr>
            <w:tcW w:w="1135" w:type="pct"/>
            <w:shd w:val="clear" w:color="auto" w:fill="D2232A"/>
          </w:tcPr>
          <w:p w:rsidR="00BF4102" w:rsidRPr="00466230" w:rsidRDefault="00F4610D" w:rsidP="00466230">
            <w:pPr>
              <w:jc w:val="center"/>
              <w:rPr>
                <w:b/>
                <w:color w:val="FFFFFF" w:themeColor="background1"/>
              </w:rPr>
            </w:pPr>
            <w:r w:rsidRPr="00466230">
              <w:rPr>
                <w:b/>
                <w:color w:val="FFFFFF" w:themeColor="background1"/>
              </w:rPr>
              <w:t xml:space="preserve">Frequency offset of measurement filter </w:t>
            </w:r>
            <w:r w:rsidRPr="00466230">
              <w:rPr>
                <w:b/>
                <w:color w:val="FFFFFF" w:themeColor="background1"/>
              </w:rPr>
              <w:noBreakHyphen/>
              <w:t xml:space="preserve">3dB point, </w:t>
            </w:r>
            <w:r w:rsidRPr="00466230">
              <w:rPr>
                <w:b/>
                <w:color w:val="FFFFFF" w:themeColor="background1"/>
              </w:rPr>
              <w:sym w:font="Symbol" w:char="F044"/>
            </w:r>
            <w:r w:rsidRPr="00466230">
              <w:rPr>
                <w:b/>
                <w:color w:val="FFFFFF" w:themeColor="background1"/>
              </w:rPr>
              <w:t>f</w:t>
            </w:r>
          </w:p>
        </w:tc>
        <w:tc>
          <w:tcPr>
            <w:tcW w:w="1325" w:type="pct"/>
            <w:shd w:val="clear" w:color="auto" w:fill="D2232A"/>
          </w:tcPr>
          <w:p w:rsidR="00BF4102" w:rsidRPr="00466230" w:rsidRDefault="00F4610D" w:rsidP="00466230">
            <w:pPr>
              <w:jc w:val="center"/>
              <w:rPr>
                <w:b/>
                <w:color w:val="FFFFFF" w:themeColor="background1"/>
              </w:rPr>
            </w:pPr>
            <w:r w:rsidRPr="00466230">
              <w:rPr>
                <w:b/>
                <w:color w:val="FFFFFF" w:themeColor="background1"/>
              </w:rPr>
              <w:t>Frequency offset of measurement filter centre frequency, f_offset</w:t>
            </w:r>
          </w:p>
        </w:tc>
        <w:tc>
          <w:tcPr>
            <w:tcW w:w="1594" w:type="pct"/>
            <w:shd w:val="clear" w:color="auto" w:fill="D2232A"/>
          </w:tcPr>
          <w:p w:rsidR="00BF4102" w:rsidRPr="00466230" w:rsidRDefault="00F4610D" w:rsidP="00466230">
            <w:pPr>
              <w:jc w:val="center"/>
              <w:rPr>
                <w:b/>
                <w:color w:val="FFFFFF" w:themeColor="background1"/>
              </w:rPr>
            </w:pPr>
            <w:r w:rsidRPr="00466230">
              <w:rPr>
                <w:b/>
                <w:color w:val="FFFFFF" w:themeColor="background1"/>
              </w:rPr>
              <w:t>Minimum requirement (NOTE 1, 2)</w:t>
            </w:r>
          </w:p>
        </w:tc>
        <w:tc>
          <w:tcPr>
            <w:tcW w:w="946" w:type="pct"/>
            <w:shd w:val="clear" w:color="auto" w:fill="D2232A"/>
          </w:tcPr>
          <w:p w:rsidR="00BF4102" w:rsidRPr="00466230" w:rsidRDefault="00F4610D" w:rsidP="00466230">
            <w:pPr>
              <w:jc w:val="center"/>
              <w:rPr>
                <w:b/>
                <w:color w:val="FFFFFF" w:themeColor="background1"/>
              </w:rPr>
            </w:pPr>
            <w:r w:rsidRPr="00466230">
              <w:rPr>
                <w:b/>
                <w:color w:val="FFFFFF" w:themeColor="background1"/>
              </w:rPr>
              <w:t>Measurement bandwidth (NOTE 4)</w:t>
            </w:r>
          </w:p>
        </w:tc>
      </w:tr>
      <w:tr w:rsidR="00BF4102" w:rsidTr="00466230">
        <w:tc>
          <w:tcPr>
            <w:tcW w:w="1135" w:type="pct"/>
          </w:tcPr>
          <w:p w:rsidR="00BF4102" w:rsidRDefault="00F4610D" w:rsidP="00AF70A0">
            <w:pPr>
              <w:pStyle w:val="ECCTabletext"/>
              <w:jc w:val="left"/>
            </w:pPr>
            <w:r>
              <w:t xml:space="preserve">0 MHz </w:t>
            </w:r>
            <w:r>
              <w:sym w:font="Symbol" w:char="F0A3"/>
            </w:r>
            <w:r>
              <w:t xml:space="preserve"> </w:t>
            </w:r>
            <w:r>
              <w:sym w:font="Symbol" w:char="F044"/>
            </w:r>
            <w:r>
              <w:t>f &lt; 0.2 MHz</w:t>
            </w:r>
          </w:p>
        </w:tc>
        <w:tc>
          <w:tcPr>
            <w:tcW w:w="1325" w:type="pct"/>
          </w:tcPr>
          <w:p w:rsidR="00BF4102" w:rsidRDefault="00F4610D" w:rsidP="00AF70A0">
            <w:pPr>
              <w:pStyle w:val="ECCTabletext"/>
              <w:jc w:val="left"/>
            </w:pPr>
            <w:r>
              <w:t>0.015</w:t>
            </w:r>
            <w:r w:rsidR="00486130">
              <w:t xml:space="preserve"> </w:t>
            </w:r>
            <w:r>
              <w:t xml:space="preserve">MHz </w:t>
            </w:r>
            <w:r>
              <w:sym w:font="Symbol" w:char="F0A3"/>
            </w:r>
            <w:r>
              <w:t xml:space="preserve"> f_offset &lt; 0.215</w:t>
            </w:r>
            <w:r w:rsidR="00486130">
              <w:t xml:space="preserve"> </w:t>
            </w:r>
            <w:r>
              <w:t xml:space="preserve">MHz </w:t>
            </w:r>
          </w:p>
        </w:tc>
        <w:tc>
          <w:tcPr>
            <w:tcW w:w="1594" w:type="pct"/>
          </w:tcPr>
          <w:p w:rsidR="00BF4102" w:rsidRDefault="00F4610D" w:rsidP="00AF70A0">
            <w:pPr>
              <w:pStyle w:val="ECCTabletext"/>
              <w:jc w:val="left"/>
            </w:pPr>
            <w:r>
              <w:t>-5 dBm</w:t>
            </w:r>
          </w:p>
        </w:tc>
        <w:tc>
          <w:tcPr>
            <w:tcW w:w="946" w:type="pct"/>
          </w:tcPr>
          <w:p w:rsidR="00BF4102" w:rsidRDefault="00F4610D" w:rsidP="00AF70A0">
            <w:pPr>
              <w:pStyle w:val="ECCTabletext"/>
              <w:jc w:val="left"/>
            </w:pPr>
            <w:r>
              <w:t xml:space="preserve">30 kHz </w:t>
            </w:r>
          </w:p>
        </w:tc>
      </w:tr>
      <w:tr w:rsidR="00BF4102" w:rsidTr="00466230">
        <w:tc>
          <w:tcPr>
            <w:tcW w:w="1135" w:type="pct"/>
          </w:tcPr>
          <w:p w:rsidR="00BF4102" w:rsidRDefault="00F4610D" w:rsidP="00AF70A0">
            <w:pPr>
              <w:pStyle w:val="ECCTabletext"/>
              <w:jc w:val="left"/>
            </w:pPr>
            <w:r>
              <w:t xml:space="preserve">0.2 MHz </w:t>
            </w:r>
            <w:r>
              <w:sym w:font="Symbol" w:char="F0A3"/>
            </w:r>
            <w:r>
              <w:t xml:space="preserve"> </w:t>
            </w:r>
            <w:r>
              <w:sym w:font="Symbol" w:char="F044"/>
            </w:r>
            <w:r>
              <w:t>f &lt; 1 MHz</w:t>
            </w:r>
          </w:p>
        </w:tc>
        <w:tc>
          <w:tcPr>
            <w:tcW w:w="1325" w:type="pct"/>
          </w:tcPr>
          <w:p w:rsidR="00BF4102" w:rsidRDefault="00F4610D" w:rsidP="00AF70A0">
            <w:pPr>
              <w:pStyle w:val="ECCTabletext"/>
              <w:jc w:val="left"/>
            </w:pPr>
            <w:r>
              <w:t>0.215</w:t>
            </w:r>
            <w:r w:rsidR="00486130">
              <w:t xml:space="preserve"> </w:t>
            </w:r>
            <w:r>
              <w:t xml:space="preserve">MHz </w:t>
            </w:r>
            <w:r>
              <w:sym w:font="Symbol" w:char="F0A3"/>
            </w:r>
            <w:r>
              <w:t xml:space="preserve"> f_offset &lt; 1.015</w:t>
            </w:r>
            <w:r w:rsidR="00486130">
              <w:t xml:space="preserve"> </w:t>
            </w:r>
            <w:r>
              <w:t>MHz</w:t>
            </w:r>
          </w:p>
        </w:tc>
        <w:tc>
          <w:tcPr>
            <w:tcW w:w="1594" w:type="pct"/>
          </w:tcPr>
          <w:p w:rsidR="00BF4102" w:rsidRDefault="00F4610D" w:rsidP="00AF70A0">
            <w:pPr>
              <w:pStyle w:val="ECCTabletext"/>
              <w:jc w:val="left"/>
            </w:pPr>
            <w:r>
              <w:rPr>
                <w:szCs w:val="22"/>
                <w:lang w:eastAsia="en-US"/>
              </w:rPr>
              <w:object w:dxaOrig="3560" w:dyaOrig="720" w14:anchorId="60B10C0F">
                <v:shape id="_x0000_i1026" type="#_x0000_t75" style="width:148.85pt;height:29.95pt" o:ole="" fillcolor="window">
                  <v:imagedata r:id="rId20" o:title=""/>
                </v:shape>
                <o:OLEObject Type="Embed" ProgID="Equation.3" ShapeID="_x0000_i1026" DrawAspect="Content" ObjectID="_1614157667" r:id="rId21"/>
              </w:object>
            </w:r>
          </w:p>
        </w:tc>
        <w:tc>
          <w:tcPr>
            <w:tcW w:w="946" w:type="pct"/>
          </w:tcPr>
          <w:p w:rsidR="00BF4102" w:rsidRDefault="00F4610D" w:rsidP="00AF70A0">
            <w:pPr>
              <w:pStyle w:val="ECCTabletext"/>
              <w:jc w:val="left"/>
            </w:pPr>
            <w:r>
              <w:t xml:space="preserve">30 kHz </w:t>
            </w:r>
          </w:p>
        </w:tc>
      </w:tr>
      <w:tr w:rsidR="00BF4102" w:rsidTr="00466230">
        <w:tc>
          <w:tcPr>
            <w:tcW w:w="1135" w:type="pct"/>
          </w:tcPr>
          <w:p w:rsidR="00BF4102" w:rsidRDefault="00F4610D" w:rsidP="00AF70A0">
            <w:pPr>
              <w:pStyle w:val="ECCTabletext"/>
              <w:jc w:val="left"/>
            </w:pPr>
            <w:r>
              <w:t>(NOTE 3)</w:t>
            </w:r>
          </w:p>
        </w:tc>
        <w:tc>
          <w:tcPr>
            <w:tcW w:w="1325" w:type="pct"/>
          </w:tcPr>
          <w:p w:rsidR="00BF4102" w:rsidRDefault="00F4610D" w:rsidP="00AF70A0">
            <w:pPr>
              <w:pStyle w:val="ECCTabletext"/>
              <w:jc w:val="left"/>
            </w:pPr>
            <w:r>
              <w:t>1.015</w:t>
            </w:r>
            <w:r w:rsidR="00486130">
              <w:t xml:space="preserve"> </w:t>
            </w:r>
            <w:r>
              <w:t xml:space="preserve">MHz </w:t>
            </w:r>
            <w:r>
              <w:sym w:font="Symbol" w:char="F0A3"/>
            </w:r>
            <w:r>
              <w:t xml:space="preserve"> f_offset &lt; 1.5 MHz </w:t>
            </w:r>
          </w:p>
        </w:tc>
        <w:tc>
          <w:tcPr>
            <w:tcW w:w="1594" w:type="pct"/>
          </w:tcPr>
          <w:p w:rsidR="00BF4102" w:rsidRDefault="00F4610D" w:rsidP="00AF70A0">
            <w:pPr>
              <w:pStyle w:val="ECCTabletext"/>
              <w:jc w:val="left"/>
            </w:pPr>
            <w:r>
              <w:t>-17 dBm</w:t>
            </w:r>
          </w:p>
        </w:tc>
        <w:tc>
          <w:tcPr>
            <w:tcW w:w="946" w:type="pct"/>
          </w:tcPr>
          <w:p w:rsidR="00BF4102" w:rsidRDefault="00F4610D" w:rsidP="00AF70A0">
            <w:pPr>
              <w:pStyle w:val="ECCTabletext"/>
              <w:jc w:val="left"/>
            </w:pPr>
            <w:r>
              <w:t xml:space="preserve">30 kHz </w:t>
            </w:r>
          </w:p>
        </w:tc>
      </w:tr>
      <w:tr w:rsidR="00BF4102" w:rsidTr="00466230">
        <w:tc>
          <w:tcPr>
            <w:tcW w:w="1135" w:type="pct"/>
          </w:tcPr>
          <w:p w:rsidR="00BF4102" w:rsidRPr="007155ED" w:rsidRDefault="00F4610D" w:rsidP="00AF70A0">
            <w:pPr>
              <w:pStyle w:val="ECCTabletext"/>
              <w:jc w:val="left"/>
            </w:pPr>
            <w:r w:rsidRPr="007155ED">
              <w:t xml:space="preserve">1 MHz </w:t>
            </w:r>
            <w:r w:rsidRPr="007155ED">
              <w:sym w:font="Symbol" w:char="F0A3"/>
            </w:r>
            <w:r w:rsidRPr="007155ED">
              <w:t xml:space="preserve"> </w:t>
            </w:r>
            <w:r w:rsidRPr="007155ED">
              <w:sym w:font="Symbol" w:char="F044"/>
            </w:r>
            <w:r w:rsidRPr="007155ED">
              <w:t xml:space="preserve">f </w:t>
            </w:r>
            <w:r w:rsidRPr="007155ED">
              <w:sym w:font="Symbol" w:char="F0A3"/>
            </w:r>
            <w:r w:rsidRPr="007155ED">
              <w:t xml:space="preserve"> </w:t>
            </w:r>
          </w:p>
          <w:p w:rsidR="00BF4102" w:rsidRPr="007155ED" w:rsidRDefault="00F4610D" w:rsidP="00AF70A0">
            <w:pPr>
              <w:pStyle w:val="ECCTabletext"/>
              <w:jc w:val="left"/>
            </w:pPr>
            <w:r w:rsidRPr="007155ED">
              <w:t>min(</w:t>
            </w:r>
            <w:r w:rsidRPr="007155ED">
              <w:sym w:font="Symbol" w:char="F044"/>
            </w:r>
            <w:r w:rsidRPr="007155ED">
              <w:t xml:space="preserve">fmax, 10 MHz) </w:t>
            </w:r>
          </w:p>
        </w:tc>
        <w:tc>
          <w:tcPr>
            <w:tcW w:w="1325" w:type="pct"/>
          </w:tcPr>
          <w:p w:rsidR="00BF4102" w:rsidRDefault="00F4610D" w:rsidP="00AF70A0">
            <w:pPr>
              <w:pStyle w:val="ECCTabletext"/>
              <w:jc w:val="left"/>
            </w:pPr>
            <w:r>
              <w:t xml:space="preserve">1.5 MHz </w:t>
            </w:r>
            <w:r>
              <w:sym w:font="Symbol" w:char="F0A3"/>
            </w:r>
            <w:r>
              <w:t xml:space="preserve"> f_offset &lt; min(f_offsetmax, 10.5 MHz)</w:t>
            </w:r>
          </w:p>
        </w:tc>
        <w:tc>
          <w:tcPr>
            <w:tcW w:w="1594" w:type="pct"/>
          </w:tcPr>
          <w:p w:rsidR="00BF4102" w:rsidRDefault="00F4610D" w:rsidP="00AF70A0">
            <w:pPr>
              <w:pStyle w:val="ECCTabletext"/>
              <w:jc w:val="left"/>
            </w:pPr>
            <w:r>
              <w:t>-4 dBm</w:t>
            </w:r>
          </w:p>
        </w:tc>
        <w:tc>
          <w:tcPr>
            <w:tcW w:w="946" w:type="pct"/>
          </w:tcPr>
          <w:p w:rsidR="00BF4102" w:rsidRDefault="00F4610D" w:rsidP="00AF70A0">
            <w:pPr>
              <w:pStyle w:val="ECCTabletext"/>
              <w:jc w:val="left"/>
            </w:pPr>
            <w:r>
              <w:t xml:space="preserve">1 MHz </w:t>
            </w:r>
          </w:p>
        </w:tc>
      </w:tr>
      <w:tr w:rsidR="00BF4102" w:rsidTr="00466230">
        <w:tc>
          <w:tcPr>
            <w:tcW w:w="1135" w:type="pct"/>
          </w:tcPr>
          <w:p w:rsidR="00BF4102" w:rsidRDefault="00F4610D" w:rsidP="00AF70A0">
            <w:pPr>
              <w:pStyle w:val="ECCTabletext"/>
              <w:jc w:val="left"/>
            </w:pPr>
            <w:r>
              <w:t xml:space="preserve">10 MHz </w:t>
            </w:r>
            <w:r>
              <w:sym w:font="Symbol" w:char="F0A3"/>
            </w:r>
            <w:r>
              <w:t xml:space="preserve"> </w:t>
            </w:r>
            <w:r>
              <w:sym w:font="Symbol" w:char="F044"/>
            </w:r>
            <w:r>
              <w:t xml:space="preserve">f </w:t>
            </w:r>
            <w:r>
              <w:sym w:font="Symbol" w:char="F0A3"/>
            </w:r>
            <w:r>
              <w:t xml:space="preserve"> </w:t>
            </w:r>
            <w:r>
              <w:sym w:font="Symbol" w:char="F044"/>
            </w:r>
            <w:r>
              <w:t>fmax</w:t>
            </w:r>
          </w:p>
        </w:tc>
        <w:tc>
          <w:tcPr>
            <w:tcW w:w="1325" w:type="pct"/>
          </w:tcPr>
          <w:p w:rsidR="00BF4102" w:rsidRDefault="00F4610D" w:rsidP="00AF70A0">
            <w:pPr>
              <w:pStyle w:val="ECCTabletext"/>
              <w:jc w:val="left"/>
            </w:pPr>
            <w:r>
              <w:t xml:space="preserve">10.5 MHz </w:t>
            </w:r>
            <w:r>
              <w:sym w:font="Symbol" w:char="F0A3"/>
            </w:r>
            <w:r>
              <w:t xml:space="preserve"> f_offset &lt; f_offsetmax </w:t>
            </w:r>
          </w:p>
        </w:tc>
        <w:tc>
          <w:tcPr>
            <w:tcW w:w="1594" w:type="pct"/>
          </w:tcPr>
          <w:p w:rsidR="00BF4102" w:rsidRDefault="00F4610D" w:rsidP="00AF70A0">
            <w:pPr>
              <w:pStyle w:val="ECCTabletext"/>
              <w:jc w:val="left"/>
            </w:pPr>
            <w:r>
              <w:t>-6 dBm (NOTE 5)</w:t>
            </w:r>
          </w:p>
        </w:tc>
        <w:tc>
          <w:tcPr>
            <w:tcW w:w="946" w:type="pct"/>
          </w:tcPr>
          <w:p w:rsidR="00BF4102" w:rsidRDefault="00F4610D" w:rsidP="00AF70A0">
            <w:pPr>
              <w:pStyle w:val="ECCTabletext"/>
              <w:jc w:val="left"/>
            </w:pPr>
            <w:r>
              <w:t xml:space="preserve">1 MHz </w:t>
            </w:r>
          </w:p>
        </w:tc>
      </w:tr>
      <w:tr w:rsidR="00BF4102" w:rsidTr="00466230">
        <w:tc>
          <w:tcPr>
            <w:tcW w:w="5000" w:type="pct"/>
            <w:gridSpan w:val="4"/>
          </w:tcPr>
          <w:p w:rsidR="00BF4102" w:rsidRDefault="00F4610D">
            <w:pPr>
              <w:pStyle w:val="ECCTablenote"/>
            </w:pPr>
            <w:r>
              <w:t>NOTE 1:</w:t>
            </w:r>
            <w:r>
              <w:tab/>
              <w:t xml:space="preserve">For MSR RIB supporting non-contiguous spectrum operation within any operating band the minimum requirement within sub-block gaps is calculated as a cumulative sum of contributions from adjacent sub-blocks on each side of the sub-block gap, where the contribution from the far-end sub-block shall be scaled according to the measurement bandwidth of the near-end sub-block. Exception is </w:t>
            </w:r>
            <w:r>
              <w:t xml:space="preserve">f ≥ 10MHz from both adjacent sub-blocks on each side of the sub-block gap, where the minimum requirement within sub-block gaps shall be </w:t>
            </w:r>
            <w:proofErr w:type="gramStart"/>
            <w:r>
              <w:t>-6</w:t>
            </w:r>
            <w:r w:rsidR="00BF04AF">
              <w:t xml:space="preserve"> </w:t>
            </w:r>
            <w:r>
              <w:t>dBm/MHz</w:t>
            </w:r>
            <w:proofErr w:type="gramEnd"/>
            <w:r>
              <w:t>.</w:t>
            </w:r>
          </w:p>
          <w:p w:rsidR="00BF4102" w:rsidRDefault="00F4610D">
            <w:pPr>
              <w:pStyle w:val="ECCTablenote"/>
            </w:pPr>
            <w:r>
              <w:t>NOTE</w:t>
            </w:r>
            <w:r w:rsidR="00CE7293">
              <w:t xml:space="preserve"> </w:t>
            </w:r>
            <w:r>
              <w:t>2:</w:t>
            </w:r>
            <w:r>
              <w:tab/>
              <w:t>For MSR multi-band RIB with Inter RF Bandwidth gap &lt; 2×ΔfOBUE the minimum requirement within the Inter RF Bandwidth gaps is calculated as a cumulative sum of contributions from adjacent sub-blocks or Base Station RF Bandwidth on each side of the Inter RF Bandwidth gap, where the contribution from the far-end sub-block or RF Bandwidth shall be scaled according to the measurement bandwidth of the near-end sub-block or RF Bandwidth.</w:t>
            </w:r>
          </w:p>
          <w:p w:rsidR="00CE7293" w:rsidRDefault="00CE7293">
            <w:pPr>
              <w:pStyle w:val="ECCTablenote"/>
            </w:pPr>
            <w:r>
              <w:t xml:space="preserve">NOTE 3: see Table 9.7.5.2.2-1 from 3GPP TS 37.105 </w:t>
            </w:r>
            <w:r>
              <w:fldChar w:fldCharType="begin"/>
            </w:r>
            <w:r>
              <w:instrText xml:space="preserve"> REF _Ref536523042 \r \h </w:instrText>
            </w:r>
            <w:r>
              <w:fldChar w:fldCharType="separate"/>
            </w:r>
            <w:r w:rsidR="007A08F3">
              <w:t>[31]</w:t>
            </w:r>
            <w:r>
              <w:fldChar w:fldCharType="end"/>
            </w:r>
          </w:p>
          <w:p w:rsidR="00CE7293" w:rsidRDefault="00CE7293">
            <w:pPr>
              <w:pStyle w:val="ECCTablenote"/>
            </w:pPr>
            <w:r>
              <w:t xml:space="preserve">NOTE 4: see Table 9.7.5.2.2-1 from 3GPP TS 37.105 </w:t>
            </w:r>
            <w:r>
              <w:fldChar w:fldCharType="begin"/>
            </w:r>
            <w:r>
              <w:instrText xml:space="preserve"> REF _Ref536523042 \r \h </w:instrText>
            </w:r>
            <w:r>
              <w:fldChar w:fldCharType="separate"/>
            </w:r>
            <w:r w:rsidR="007A08F3">
              <w:t>[31]</w:t>
            </w:r>
            <w:r>
              <w:fldChar w:fldCharType="end"/>
            </w:r>
          </w:p>
          <w:p w:rsidR="00CE7293" w:rsidRDefault="00CE7293" w:rsidP="00CE7293">
            <w:pPr>
              <w:pStyle w:val="ECCTablenote"/>
            </w:pPr>
            <w:r>
              <w:t xml:space="preserve">NOTE 5: see Table 9.7.5.2.2-1 from 3GPP TS 37.105 </w:t>
            </w:r>
            <w:r>
              <w:fldChar w:fldCharType="begin"/>
            </w:r>
            <w:r>
              <w:instrText xml:space="preserve"> REF _Ref536523042 \r \h </w:instrText>
            </w:r>
            <w:r>
              <w:fldChar w:fldCharType="separate"/>
            </w:r>
            <w:r w:rsidR="007A08F3">
              <w:t>[31]</w:t>
            </w:r>
            <w:r>
              <w:fldChar w:fldCharType="end"/>
            </w:r>
          </w:p>
        </w:tc>
      </w:tr>
    </w:tbl>
    <w:p w:rsidR="00BF4102" w:rsidRDefault="00F4610D">
      <w:pPr>
        <w:rPr>
          <w:rStyle w:val="ECCParagraph"/>
        </w:rPr>
      </w:pPr>
      <w:r>
        <w:rPr>
          <w:rStyle w:val="ECCParagraph"/>
        </w:rPr>
        <w:lastRenderedPageBreak/>
        <w:t xml:space="preserve">TR 37.843 (Release 15) </w:t>
      </w:r>
      <w:r>
        <w:rPr>
          <w:rStyle w:val="ECCParagraph"/>
        </w:rPr>
        <w:fldChar w:fldCharType="begin"/>
      </w:r>
      <w:r>
        <w:rPr>
          <w:rStyle w:val="ECCParagraph"/>
        </w:rPr>
        <w:instrText xml:space="preserve"> REF _Ref535401964 \r \h </w:instrText>
      </w:r>
      <w:r>
        <w:rPr>
          <w:rStyle w:val="ECCParagraph"/>
        </w:rPr>
      </w:r>
      <w:r>
        <w:rPr>
          <w:rStyle w:val="ECCParagraph"/>
        </w:rPr>
        <w:fldChar w:fldCharType="separate"/>
      </w:r>
      <w:r w:rsidR="007A08F3">
        <w:rPr>
          <w:rStyle w:val="ECCParagraph"/>
        </w:rPr>
        <w:t>[37]</w:t>
      </w:r>
      <w:r>
        <w:rPr>
          <w:rStyle w:val="ECCParagraph"/>
        </w:rPr>
        <w:fldChar w:fldCharType="end"/>
      </w:r>
      <w:r>
        <w:rPr>
          <w:rStyle w:val="ECCParagraph"/>
        </w:rPr>
        <w:t xml:space="preserve"> provides explanation in section 5.6.1.2 on how the unwanted emissions for AAS BS were derived based on basic limits that are conducted requirements corresponding to non-AAS BS unwanted emissions and by applying a fixed scaling factor FSF that is based on minimum number of 8 transceiver units for E-UTRA.</w:t>
      </w:r>
    </w:p>
    <w:p w:rsidR="00BF4102" w:rsidRDefault="00F4610D">
      <w:pPr>
        <w:rPr>
          <w:rStyle w:val="ECCParagraph"/>
        </w:rPr>
      </w:pPr>
      <w:r>
        <w:rPr>
          <w:rStyle w:val="ECCParagraph"/>
        </w:rPr>
        <w:t>The OTA AAS BS emissions limits for E-UTRA therefore are applied per cell and are based on the basic limits used in the Rel-13 AAS BS requirements multiplied by the FSF equal to 8 (or plus 9</w:t>
      </w:r>
      <w:r w:rsidR="00BF04AF">
        <w:rPr>
          <w:rStyle w:val="ECCParagraph"/>
        </w:rPr>
        <w:t xml:space="preserve"> </w:t>
      </w:r>
      <w:r>
        <w:rPr>
          <w:rStyle w:val="ECCParagraph"/>
        </w:rPr>
        <w:t xml:space="preserve">dB). </w:t>
      </w:r>
      <w:r>
        <w:t>The radiated requirements therefore use the same equivalence as hybrid AAS BS to the non-AAS requirements assuming a scaling factor based on 8TRX compared to non-AAS BS.</w:t>
      </w:r>
    </w:p>
    <w:p w:rsidR="00BF4102" w:rsidRDefault="00F4610D">
      <w:pPr>
        <w:rPr>
          <w:rStyle w:val="ECCParagraph"/>
        </w:rPr>
      </w:pPr>
      <w:r>
        <w:rPr>
          <w:rStyle w:val="ECCParagraph"/>
        </w:rPr>
        <w:t xml:space="preserve">Besides, TR 37.843 provides some elements on how the existing EIRP regulations were interpreted to TRP e.g.: E-UTRA: OTA AAS BS emissions limits = </w:t>
      </w:r>
      <w:r w:rsidR="00C41E51">
        <w:rPr>
          <w:rStyle w:val="ECCParagraph"/>
        </w:rPr>
        <w:t>e.i.r.p.</w:t>
      </w:r>
      <w:r>
        <w:rPr>
          <w:rStyle w:val="ECCParagraph"/>
        </w:rPr>
        <w:t xml:space="preserve"> – [17] dBi + 9 dB</w:t>
      </w:r>
    </w:p>
    <w:p w:rsidR="00BF4102" w:rsidRDefault="00F4610D">
      <w:pPr>
        <w:rPr>
          <w:rStyle w:val="ECCParagraph"/>
        </w:rPr>
      </w:pPr>
      <w:r>
        <w:rPr>
          <w:rStyle w:val="ECCParagraph"/>
        </w:rPr>
        <w:t>A fixed assumption was made of the gain of a passive antenna system [17] dBi in order that an OTA TRP requirement can be provided for AAS BS.</w:t>
      </w:r>
    </w:p>
    <w:p w:rsidR="00BF4102" w:rsidRDefault="00F4610D">
      <w:pPr>
        <w:pStyle w:val="ECCAnnexheading1"/>
        <w:rPr>
          <w:lang w:val="en-GB"/>
        </w:rPr>
      </w:pPr>
      <w:bookmarkStart w:id="132" w:name="_Toc3544424"/>
      <w:r>
        <w:rPr>
          <w:lang w:val="en-GB"/>
        </w:rPr>
        <w:lastRenderedPageBreak/>
        <w:t xml:space="preserve">List of </w:t>
      </w:r>
      <w:r>
        <w:t>Reference</w:t>
      </w:r>
      <w:bookmarkEnd w:id="122"/>
      <w:bookmarkEnd w:id="123"/>
      <w:bookmarkEnd w:id="125"/>
      <w:bookmarkEnd w:id="126"/>
      <w:bookmarkEnd w:id="127"/>
      <w:bookmarkEnd w:id="128"/>
      <w:bookmarkEnd w:id="129"/>
      <w:bookmarkEnd w:id="130"/>
      <w:r>
        <w:t>s</w:t>
      </w:r>
      <w:bookmarkEnd w:id="132"/>
    </w:p>
    <w:p w:rsidR="00BF4102" w:rsidRDefault="00F4610D">
      <w:pPr>
        <w:pStyle w:val="ECCReference"/>
      </w:pPr>
      <w:bookmarkStart w:id="133" w:name="_Ref525165212"/>
      <w:bookmarkStart w:id="134" w:name="_Ref525197358"/>
      <w:r>
        <w:t>ECC Decision (06)01: “</w:t>
      </w:r>
      <w:bookmarkEnd w:id="133"/>
      <w:r>
        <w:t>ECC Decision of 24 March 2006 on the harmonised utilisation of the bands1920-1980 MHz and 2110-2170 MHz for mobile/fixed communications networks (MFCN) including terrestrial IMT”, amended on 2 November 2012</w:t>
      </w:r>
      <w:bookmarkEnd w:id="134"/>
    </w:p>
    <w:p w:rsidR="00BF4102" w:rsidRDefault="00F4610D">
      <w:pPr>
        <w:pStyle w:val="ECCReference"/>
      </w:pPr>
      <w:bookmarkStart w:id="135" w:name="_Ref525824659"/>
      <w:bookmarkStart w:id="136" w:name="_Ref525824532"/>
      <w:r>
        <w:t>CEPT Report 39: “Report from CEPT to the European Commission in response to the Mandate to develop least restrictive technical conditions for 2 GHz bands</w:t>
      </w:r>
      <w:bookmarkEnd w:id="135"/>
      <w:r>
        <w:t>”</w:t>
      </w:r>
    </w:p>
    <w:p w:rsidR="00BF4102" w:rsidRDefault="00F4610D">
      <w:pPr>
        <w:pStyle w:val="ECCReference"/>
      </w:pPr>
      <w:bookmarkStart w:id="137" w:name="_Ref536540482"/>
      <w:r>
        <w:t>ERC Recommendation 74-01: “Unwanted Emissions in the Spurious Domain”, amended in 2011</w:t>
      </w:r>
      <w:bookmarkEnd w:id="137"/>
    </w:p>
    <w:p w:rsidR="00BF4102" w:rsidRDefault="00F4610D">
      <w:pPr>
        <w:pStyle w:val="ECCReference"/>
      </w:pPr>
      <w:bookmarkStart w:id="138" w:name="_Ref525824722"/>
      <w:bookmarkStart w:id="139" w:name="_Ref535316288"/>
      <w:r>
        <w:t>ERC Report 65: “Adjacent band compatibility between UMTS and other services in the 2 GHz band</w:t>
      </w:r>
      <w:bookmarkEnd w:id="138"/>
      <w:r>
        <w:t>”</w:t>
      </w:r>
      <w:bookmarkEnd w:id="139"/>
    </w:p>
    <w:p w:rsidR="00BF4102" w:rsidRDefault="00F4610D">
      <w:pPr>
        <w:pStyle w:val="ECCReference"/>
      </w:pPr>
      <w:bookmarkStart w:id="140" w:name="_Ref525171742"/>
      <w:bookmarkEnd w:id="136"/>
      <w:r>
        <w:t>ERC Recommendation 01-01: “Cross-border coordination for mobile/fixed communications networks (MFCN) in the frequency bands: 1920-1980 MHz and 2110-2170 MHz</w:t>
      </w:r>
      <w:bookmarkEnd w:id="140"/>
      <w:r>
        <w:t>”</w:t>
      </w:r>
    </w:p>
    <w:p w:rsidR="00BF4102" w:rsidRDefault="00F4610D">
      <w:pPr>
        <w:pStyle w:val="ECCReference"/>
      </w:pPr>
      <w:bookmarkStart w:id="141" w:name="_Ref525165352"/>
      <w:bookmarkStart w:id="142" w:name="_Ref525238004"/>
      <w:bookmarkStart w:id="143" w:name="_Ref535320781"/>
      <w:r>
        <w:t>EC Decision 2012/688/EU</w:t>
      </w:r>
      <w:bookmarkEnd w:id="141"/>
      <w:r>
        <w:t>: “Commission Implementing Decision of 5 November 2012 on the harmonisation of the frequency bands 1920-1980 MHz and 2110-2170 MHz for terrestrial systems capable of providing electronic communications services in the Union</w:t>
      </w:r>
      <w:bookmarkEnd w:id="142"/>
      <w:r>
        <w:t>”</w:t>
      </w:r>
      <w:bookmarkEnd w:id="143"/>
    </w:p>
    <w:p w:rsidR="00BF4102" w:rsidRDefault="00F4610D">
      <w:pPr>
        <w:pStyle w:val="ECCReference"/>
      </w:pPr>
      <w:bookmarkStart w:id="144" w:name="_Ref525831458"/>
      <w:r>
        <w:t>3GPP TS 36.104</w:t>
      </w:r>
      <w:bookmarkEnd w:id="144"/>
      <w:r>
        <w:t>: “Technical Specification Group Radio Access Network - Evolved Universal Terrestrial Radio Access (E-UTRA); Base Station (BS) radio transmission and reception”</w:t>
      </w:r>
    </w:p>
    <w:p w:rsidR="00BF4102" w:rsidRDefault="00F4610D">
      <w:pPr>
        <w:pStyle w:val="ECCReference"/>
      </w:pPr>
      <w:bookmarkStart w:id="145" w:name="_Ref526858319"/>
      <w:r>
        <w:t>Recommendation ITU-R M.2101 (02/2017): “Modelling and simulation of IMT networks and systems for use in sharing and compatibility studies”</w:t>
      </w:r>
      <w:bookmarkEnd w:id="145"/>
    </w:p>
    <w:p w:rsidR="00BF4102" w:rsidRDefault="00F4610D">
      <w:pPr>
        <w:pStyle w:val="ECCReference"/>
      </w:pPr>
      <w:bookmarkStart w:id="146" w:name="_Ref525165522"/>
      <w:bookmarkStart w:id="147" w:name="_Ref525830264"/>
      <w:bookmarkStart w:id="148" w:name="_Ref531618444"/>
      <w:r>
        <w:t>ECC Report 281</w:t>
      </w:r>
      <w:bookmarkEnd w:id="146"/>
      <w:r>
        <w:t>: “Analysis of the suitability of the regulatory technical conditions for 5G MFCN operation in the 3400-3800 MHz band</w:t>
      </w:r>
      <w:bookmarkEnd w:id="147"/>
      <w:r>
        <w:t>”</w:t>
      </w:r>
      <w:bookmarkEnd w:id="148"/>
    </w:p>
    <w:p w:rsidR="00BF4102" w:rsidRDefault="00F4610D">
      <w:pPr>
        <w:pStyle w:val="ECCReference"/>
      </w:pPr>
      <w:bookmarkStart w:id="149" w:name="_Ref525165530"/>
      <w:r>
        <w:t>CEPT Report 67</w:t>
      </w:r>
      <w:bookmarkEnd w:id="149"/>
      <w:r>
        <w:t>: “Report A from CEPT to the European Commission in response to the Mandate</w:t>
      </w:r>
      <w:r>
        <w:br/>
        <w:t>“to develop harmonised technical conditions for spectrum use in support of the introduction of next-generation (5G) terrestrial wireless systems in the Union” - Review of the harmonised technical conditions applicable to the 3.4-3.8 GHz ('3.6 GHz') frequency band”</w:t>
      </w:r>
    </w:p>
    <w:p w:rsidR="00BF4102" w:rsidRDefault="00F4610D">
      <w:pPr>
        <w:pStyle w:val="ECCReference"/>
      </w:pPr>
      <w:bookmarkStart w:id="150" w:name="_Ref532130661"/>
      <w:bookmarkStart w:id="151" w:name="_Ref525165609"/>
      <w:r>
        <w:t>3GPP TR 37.840: ”Study of Radio Frequency (RF) and Electromagnetic Compatibility (EMC) requirements for Active Antenna Array System (AAS) base station”</w:t>
      </w:r>
      <w:bookmarkEnd w:id="150"/>
    </w:p>
    <w:p w:rsidR="00BF4102" w:rsidRDefault="00F4610D">
      <w:pPr>
        <w:pStyle w:val="ECCReference"/>
      </w:pPr>
      <w:bookmarkStart w:id="152" w:name="_Ref532130612"/>
      <w:bookmarkStart w:id="153" w:name="_Ref536520001"/>
      <w:r>
        <w:t>3GPP TS 38.101-1:</w:t>
      </w:r>
      <w:bookmarkEnd w:id="152"/>
      <w:r>
        <w:t xml:space="preserve"> "NR; User Equipment (UE) radio transmission and reception; Part 1: Range 1 Standalone".</w:t>
      </w:r>
      <w:bookmarkEnd w:id="153"/>
    </w:p>
    <w:p w:rsidR="00BF4102" w:rsidRDefault="00F4610D">
      <w:pPr>
        <w:pStyle w:val="ECCReference"/>
      </w:pPr>
      <w:bookmarkStart w:id="154" w:name="_Ref532130826"/>
      <w:r>
        <w:t>ECC Decision (15)02</w:t>
      </w:r>
      <w:bookmarkEnd w:id="151"/>
      <w:r>
        <w:t>: “ECC Decision of 3 July 2015 on the harmonised use of broadband Direct Air-to-Ground Communications (DA2GC) systems in the frequency band 1900-1920 MHz, withdrawn July 2018”</w:t>
      </w:r>
      <w:bookmarkEnd w:id="154"/>
    </w:p>
    <w:p w:rsidR="00BF4102" w:rsidRDefault="00F4610D">
      <w:pPr>
        <w:pStyle w:val="ECCReference"/>
      </w:pPr>
      <w:bookmarkStart w:id="155" w:name="_Ref525165616"/>
      <w:r>
        <w:t>ECC Decision (18)01</w:t>
      </w:r>
      <w:bookmarkEnd w:id="155"/>
      <w:r>
        <w:t>: “ECC Decision of 6 July 2018 on the withdrawal of </w:t>
      </w:r>
      <w:hyperlink r:id="rId22" w:history="1">
        <w:r>
          <w:t>ECC Decision (15)02</w:t>
        </w:r>
      </w:hyperlink>
      <w:r>
        <w:t> on ‘The harmonised use of broadband Direct Air-to-Ground Communications (DA2GC) systems in the frequency band 1900-1920 MHz”</w:t>
      </w:r>
    </w:p>
    <w:p w:rsidR="00BF4102" w:rsidRDefault="00F4610D">
      <w:pPr>
        <w:pStyle w:val="ECCReference"/>
      </w:pPr>
      <w:bookmarkStart w:id="156" w:name="_Ref525165694"/>
      <w:r>
        <w:t>ECC Decision ( (06)09</w:t>
      </w:r>
      <w:bookmarkEnd w:id="156"/>
      <w:r>
        <w:t xml:space="preserve"> “ECC Decision of 1 December 2006 on the designation of the bands 1980-2010 MHz and 2170-2200 MHz for use by systems in the Mobile-Satellite Service including those supplemented by a Complementary Ground Component (CGC)”</w:t>
      </w:r>
    </w:p>
    <w:p w:rsidR="00BF4102" w:rsidRDefault="00F4610D">
      <w:pPr>
        <w:pStyle w:val="ECCReference"/>
      </w:pPr>
      <w:bookmarkStart w:id="157" w:name="_Ref3469214"/>
      <w:r>
        <w:t>CEPT Report 13: "Harmonised technical conditions for the use of the 2 GHz bands for Mobile Satellite Services in the European Union", July 2006</w:t>
      </w:r>
      <w:bookmarkEnd w:id="157"/>
    </w:p>
    <w:p w:rsidR="00BF4102" w:rsidRDefault="00F4610D">
      <w:pPr>
        <w:pStyle w:val="ECCReference"/>
      </w:pPr>
      <w:bookmarkStart w:id="158" w:name="_Ref525165739"/>
      <w:r>
        <w:t>ETSI EN 302 574-1</w:t>
      </w:r>
      <w:bookmarkEnd w:id="158"/>
      <w:r>
        <w:t xml:space="preserve"> V2.1.1.: “Satellite Earth Stations and Systems (SES); Harmonised Standard for Mobile Earth Stations (MES) operating in the 1 980 MHz to 2 010 MHz (earth-to-space) and 2 170 MHz to 2 200 MHz (space-to-earth) frequency bands covering the essential requirements of article 3.2 of the Directive 2014/53/EU; Part 1: Complementary Ground Component (CGC) for wideband systems”</w:t>
      </w:r>
    </w:p>
    <w:p w:rsidR="00BF4102" w:rsidRDefault="00F4610D">
      <w:pPr>
        <w:pStyle w:val="ECCReference"/>
      </w:pPr>
      <w:bookmarkStart w:id="159" w:name="_Ref525165759"/>
      <w:bookmarkStart w:id="160" w:name="_Ref526177787"/>
      <w:bookmarkStart w:id="161" w:name="_Ref3532716"/>
      <w:r>
        <w:t>Recommendation ITU-R F.1336-4</w:t>
      </w:r>
      <w:bookmarkEnd w:id="159"/>
      <w:r>
        <w:t xml:space="preserve"> (02/2014): “Reference radiation patterns of omnidirectional, sectoral and other antennas for the fixed and mobile services for use in sharing studies in the frequency range from 400 MHz to about 70 GHz</w:t>
      </w:r>
      <w:bookmarkEnd w:id="160"/>
      <w:r>
        <w:t>”</w:t>
      </w:r>
      <w:bookmarkEnd w:id="161"/>
    </w:p>
    <w:p w:rsidR="00BF4102" w:rsidRDefault="00F4610D">
      <w:pPr>
        <w:pStyle w:val="ECCReference"/>
      </w:pPr>
      <w:bookmarkStart w:id="162" w:name="_Ref525165802"/>
      <w:r>
        <w:t>Recommendation T/R 13-01</w:t>
      </w:r>
      <w:bookmarkEnd w:id="162"/>
      <w:r>
        <w:t>: “Preferred channel arrangements for fixed service systems operating in the frequency range 1-2.3 GHz”</w:t>
      </w:r>
    </w:p>
    <w:p w:rsidR="00BF4102" w:rsidRDefault="00F4610D">
      <w:pPr>
        <w:pStyle w:val="ECCReference"/>
      </w:pPr>
      <w:bookmarkStart w:id="163" w:name="_Ref525165809"/>
      <w:r>
        <w:t>Recommendation ITU-R F.1098</w:t>
      </w:r>
      <w:bookmarkEnd w:id="163"/>
      <w:r>
        <w:t xml:space="preserve"> (10/1995): “Radio-frequency channel arrangements for fixed wireless systems in the 1 900-2 300 MHz band”</w:t>
      </w:r>
    </w:p>
    <w:p w:rsidR="00BF4102" w:rsidRDefault="00F4610D">
      <w:pPr>
        <w:pStyle w:val="ECCReference"/>
      </w:pPr>
      <w:bookmarkStart w:id="164" w:name="_Ref525165842"/>
      <w:r>
        <w:t>ECC Report 173</w:t>
      </w:r>
      <w:bookmarkEnd w:id="164"/>
      <w:r>
        <w:t>: “Fixed Service in Europe Current use and future trends post 2016”</w:t>
      </w:r>
    </w:p>
    <w:p w:rsidR="00BF4102" w:rsidRDefault="00F4610D">
      <w:pPr>
        <w:pStyle w:val="ECCReference"/>
      </w:pPr>
      <w:bookmarkStart w:id="165" w:name="_Ref525165888"/>
      <w:bookmarkStart w:id="166" w:name="_Ref526172052"/>
      <w:bookmarkStart w:id="167" w:name="_Ref532306625"/>
      <w:r>
        <w:t>Recommendation ITU-R SA.1154</w:t>
      </w:r>
      <w:bookmarkEnd w:id="165"/>
      <w:r>
        <w:t xml:space="preserve"> (10/1995): “Provisions to protect the space research (SR), space operations (SO) and Earth exploration-satellite services (EES) and to facilitate sharing with the mobile service in the 2025-2110 MHz and 2200-2290 MHz bands</w:t>
      </w:r>
      <w:bookmarkEnd w:id="166"/>
      <w:r>
        <w:t>”</w:t>
      </w:r>
      <w:bookmarkEnd w:id="167"/>
    </w:p>
    <w:p w:rsidR="00BF4102" w:rsidRDefault="00F4610D">
      <w:pPr>
        <w:pStyle w:val="ECCReference"/>
      </w:pPr>
      <w:bookmarkStart w:id="168" w:name="_Ref525165866"/>
      <w:bookmarkStart w:id="169" w:name="_Ref526177422"/>
      <w:r>
        <w:t>ECC Recommendation 10(01)</w:t>
      </w:r>
      <w:bookmarkEnd w:id="168"/>
      <w:r>
        <w:t>: “Guidelines for compatibility between Complementary Ground Components (CGC) operating in the band 2170-2200 MHz and EESS/SOS/SRS earth stations operating in the band 2200-2290 MHz”</w:t>
      </w:r>
      <w:bookmarkEnd w:id="169"/>
    </w:p>
    <w:p w:rsidR="00BF4102" w:rsidRDefault="00F4610D">
      <w:pPr>
        <w:pStyle w:val="ECCReference"/>
      </w:pPr>
      <w:bookmarkStart w:id="170" w:name="_Ref536540201"/>
      <w:r>
        <w:t>ITU Radio Regulations Edition of 2016</w:t>
      </w:r>
      <w:bookmarkEnd w:id="170"/>
    </w:p>
    <w:p w:rsidR="007A08F3" w:rsidRPr="00715065" w:rsidRDefault="007A08F3" w:rsidP="007A08F3">
      <w:pPr>
        <w:pStyle w:val="ECCReference"/>
      </w:pPr>
      <w:bookmarkStart w:id="171" w:name="_Ref3469000"/>
      <w:bookmarkStart w:id="172" w:name="_Ref525830250"/>
      <w:bookmarkStart w:id="173" w:name="_Ref526177695"/>
      <w:bookmarkStart w:id="174" w:name="_Ref536523101"/>
      <w:bookmarkStart w:id="175" w:name="_Ref536540823"/>
      <w:r w:rsidRPr="00715065">
        <w:rPr>
          <w:rStyle w:val="ECCParagraph"/>
        </w:rPr>
        <w:t xml:space="preserve">Recommendation ITU-R P.452-16 </w:t>
      </w:r>
      <w:r w:rsidRPr="007A08F3">
        <w:t>(07/2015): ”Prediction procedure for the evaluation of interference between stations on the surface of the Earth at frequencies above about 0.1 GHz”</w:t>
      </w:r>
      <w:bookmarkEnd w:id="171"/>
    </w:p>
    <w:p w:rsidR="00BF4102" w:rsidRDefault="00F4610D">
      <w:pPr>
        <w:pStyle w:val="ECCReference"/>
      </w:pPr>
      <w:bookmarkStart w:id="176" w:name="_Ref3469314"/>
      <w:r>
        <w:lastRenderedPageBreak/>
        <w:t>3GPP TS 38.104</w:t>
      </w:r>
      <w:bookmarkEnd w:id="172"/>
      <w:bookmarkEnd w:id="173"/>
      <w:r>
        <w:t>: “NR; Base Station (BS) radio transmission and reception” (Release 15)</w:t>
      </w:r>
      <w:bookmarkEnd w:id="174"/>
      <w:bookmarkEnd w:id="175"/>
      <w:bookmarkEnd w:id="176"/>
    </w:p>
    <w:p w:rsidR="00BF4102" w:rsidRDefault="00F4610D">
      <w:pPr>
        <w:pStyle w:val="ECCReference"/>
      </w:pPr>
      <w:bookmarkStart w:id="177" w:name="_Ref536540232"/>
      <w:r>
        <w:t>ECC Report 174</w:t>
      </w:r>
      <w:bookmarkEnd w:id="177"/>
      <w:r>
        <w:t>: " Compatibility between the mobile service in the band 2500-2690 MHz and the radiodetermination service in the band 2700-2900 MHz", April 2012</w:t>
      </w:r>
    </w:p>
    <w:p w:rsidR="00BF4102" w:rsidRDefault="00F4610D">
      <w:pPr>
        <w:pStyle w:val="ECCReference"/>
        <w:rPr>
          <w:rStyle w:val="ECCHLyellow"/>
        </w:rPr>
      </w:pPr>
      <w:bookmarkStart w:id="178" w:name="_Ref536519784"/>
      <w:bookmarkStart w:id="179" w:name="_Ref531775890"/>
      <w:r>
        <w:rPr>
          <w:rStyle w:val="ECCParagraph"/>
        </w:rPr>
        <w:t>ECC Report 249</w:t>
      </w:r>
      <w:bookmarkEnd w:id="178"/>
      <w:r>
        <w:rPr>
          <w:rStyle w:val="ECCParagraph"/>
        </w:rPr>
        <w:t>: "</w:t>
      </w:r>
      <w:r>
        <w:t>Unwanted emissions of common radio systems: measurements and use in sharing/compatibility studies", April 2016</w:t>
      </w:r>
    </w:p>
    <w:p w:rsidR="00BF4102" w:rsidRDefault="00F4610D">
      <w:pPr>
        <w:pStyle w:val="ECCReference"/>
        <w:rPr>
          <w:rStyle w:val="ECCParagraph"/>
        </w:rPr>
      </w:pPr>
      <w:bookmarkStart w:id="180" w:name="_Ref536519790"/>
      <w:r>
        <w:rPr>
          <w:rStyle w:val="ECCParagraph"/>
        </w:rPr>
        <w:t>Report ITU-R SM.2421-0</w:t>
      </w:r>
      <w:bookmarkEnd w:id="180"/>
      <w:r>
        <w:rPr>
          <w:rStyle w:val="ECCParagraph"/>
        </w:rPr>
        <w:t>: "Unwanted emissions of digital radio systems"</w:t>
      </w:r>
    </w:p>
    <w:p w:rsidR="00BF4102" w:rsidRDefault="00F4610D">
      <w:pPr>
        <w:pStyle w:val="ECCReference"/>
      </w:pPr>
      <w:bookmarkStart w:id="181" w:name="_Ref536523037"/>
      <w:r>
        <w:t>3GPP TS 36.101</w:t>
      </w:r>
      <w:bookmarkEnd w:id="181"/>
      <w:r>
        <w:t>: “Technical Specification Group Radio Access Network - Evolved Universal Terrestrial Radio Access (E-UTRA); User Equipment (UE) radio transmission and reception”</w:t>
      </w:r>
    </w:p>
    <w:p w:rsidR="00BF4102" w:rsidRDefault="00F4610D">
      <w:pPr>
        <w:pStyle w:val="ECCReference"/>
      </w:pPr>
      <w:bookmarkStart w:id="182" w:name="_Ref536523042"/>
      <w:r>
        <w:t>3GPP TS 37.105</w:t>
      </w:r>
      <w:bookmarkEnd w:id="182"/>
      <w:r>
        <w:t>: "Technical Specification Group Radio Access Network - Active Antenna System (AAS) Base Station (BS) transmission and reception (Release 14)"</w:t>
      </w:r>
    </w:p>
    <w:p w:rsidR="00BF4102" w:rsidRDefault="00F4610D">
      <w:pPr>
        <w:pStyle w:val="ECCReference"/>
        <w:rPr>
          <w:shd w:val="solid" w:color="FFFF00" w:fill="auto"/>
        </w:rPr>
      </w:pPr>
      <w:bookmarkStart w:id="183" w:name="_Ref536523074"/>
      <w:r>
        <w:t>ETSI EN 301 908-23 (NR BS)</w:t>
      </w:r>
      <w:bookmarkEnd w:id="183"/>
      <w:r>
        <w:t>: " IMT cellular networks; Harmonised Standard for access to radio spectrum; Part 23: Active Antenna System (AAS) Base Station (BS); Conducted conformance testing AAS BS V13.1.1"</w:t>
      </w:r>
    </w:p>
    <w:p w:rsidR="00BF4102" w:rsidRDefault="00F4610D">
      <w:pPr>
        <w:pStyle w:val="ECCReference"/>
        <w:rPr>
          <w:shd w:val="solid" w:color="FFFF00" w:fill="auto"/>
        </w:rPr>
      </w:pPr>
      <w:bookmarkStart w:id="184" w:name="_Ref536523091"/>
      <w:r>
        <w:t>ETSI EN 301 908-13</w:t>
      </w:r>
      <w:bookmarkEnd w:id="184"/>
      <w:r>
        <w:t>: V11.1.2: "IMT cellular networks; Harmonised Standard covering the essential requirements of article 3.2 of Directive 2014/53/EU; Part 13: Evolved Universal Terrestrial Radio Access (E-UTRA) User Equipment (UE)"</w:t>
      </w:r>
    </w:p>
    <w:p w:rsidR="00BF4102" w:rsidRDefault="00F4610D">
      <w:pPr>
        <w:pStyle w:val="ECCReference"/>
      </w:pPr>
      <w:bookmarkStart w:id="185" w:name="_Ref536523137"/>
      <w:r>
        <w:t xml:space="preserve">EN 301 908-18 </w:t>
      </w:r>
      <w:bookmarkEnd w:id="185"/>
      <w:r>
        <w:t>V5.2.1: "IMT cellular networks; Harmonised EN covering the essential requirements of article 3.2 of the R&amp;TTE Directive; Part 18: E-UTRA, UTRA and GSM/EDGE Multi-Standard Radio (MSR) Base Station (BS)"</w:t>
      </w:r>
    </w:p>
    <w:p w:rsidR="00BF4102" w:rsidRDefault="00F4610D">
      <w:pPr>
        <w:pStyle w:val="ECCReference"/>
        <w:rPr>
          <w:shd w:val="solid" w:color="FFFF00" w:fill="auto"/>
        </w:rPr>
      </w:pPr>
      <w:bookmarkStart w:id="186" w:name="_Ref536523140"/>
      <w:r>
        <w:t>EN 301 908</w:t>
      </w:r>
      <w:bookmarkEnd w:id="186"/>
      <w:r>
        <w:t>-24: "IMT cellular networks; Harmonised Standard for access to radio spectrum Part 24: New Radio (NR) Base Stations (BS) NR BS V15.1.1"</w:t>
      </w:r>
    </w:p>
    <w:p w:rsidR="00BF4102" w:rsidRDefault="00F4610D">
      <w:pPr>
        <w:pStyle w:val="ECCReference"/>
      </w:pPr>
      <w:bookmarkStart w:id="187" w:name="_Ref536523151"/>
      <w:r>
        <w:t>EN 301 908</w:t>
      </w:r>
      <w:bookmarkEnd w:id="187"/>
      <w:r>
        <w:t xml:space="preserve">-25: "IMT cellular networks; Harmonised Standard covering the essential requirements of article 3.2 of the Radio Equipment Directive 2014/53/EU; Part 25: New Radio (NR) User </w:t>
      </w:r>
      <w:proofErr w:type="spellStart"/>
      <w:r>
        <w:t>Equipments</w:t>
      </w:r>
      <w:proofErr w:type="spellEnd"/>
      <w:r>
        <w:t xml:space="preserve"> (UE)"</w:t>
      </w:r>
    </w:p>
    <w:p w:rsidR="00BF4102" w:rsidRPr="00715065" w:rsidRDefault="00F4610D">
      <w:pPr>
        <w:pStyle w:val="ECCReference"/>
      </w:pPr>
      <w:bookmarkStart w:id="188" w:name="_Ref535401964"/>
      <w:r>
        <w:t>3GPP TR 37.843 V15.2.0: Radio Frequency (RF) requirement background for Active Antenna System (AAS) Base Station (BS) radiated requirements</w:t>
      </w:r>
      <w:bookmarkEnd w:id="188"/>
    </w:p>
    <w:bookmarkEnd w:id="179"/>
    <w:p w:rsidR="00BF4102" w:rsidRDefault="00BF4102"/>
    <w:sectPr w:rsidR="00BF4102">
      <w:headerReference w:type="even" r:id="rId23"/>
      <w:headerReference w:type="default" r:id="rId24"/>
      <w:headerReference w:type="first" r:id="rId25"/>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E37" w:rsidRDefault="00E82E37">
      <w:pPr>
        <w:spacing w:before="0" w:after="0"/>
      </w:pPr>
      <w:r>
        <w:separator/>
      </w:r>
    </w:p>
  </w:endnote>
  <w:endnote w:type="continuationSeparator" w:id="0">
    <w:p w:rsidR="00E82E37" w:rsidRDefault="00E82E37">
      <w:pPr>
        <w:spacing w:before="0" w:after="0"/>
      </w:pPr>
      <w:r>
        <w:continuationSeparator/>
      </w:r>
    </w:p>
  </w:endnote>
  <w:endnote w:type="continuationNotice" w:id="1">
    <w:p w:rsidR="00E82E37" w:rsidRDefault="00E82E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E37" w:rsidRDefault="00E82E37">
      <w:pPr>
        <w:spacing w:before="0" w:after="0"/>
      </w:pPr>
      <w:r>
        <w:separator/>
      </w:r>
    </w:p>
  </w:footnote>
  <w:footnote w:type="continuationSeparator" w:id="0">
    <w:p w:rsidR="00E82E37" w:rsidRDefault="00E82E37">
      <w:pPr>
        <w:spacing w:before="0" w:after="0"/>
      </w:pPr>
      <w:r>
        <w:continuationSeparator/>
      </w:r>
    </w:p>
  </w:footnote>
  <w:footnote w:type="continuationNotice" w:id="1">
    <w:p w:rsidR="00E82E37" w:rsidRDefault="00E82E37">
      <w:pPr>
        <w:spacing w:before="0" w:after="0"/>
      </w:pPr>
    </w:p>
  </w:footnote>
  <w:footnote w:id="2">
    <w:p w:rsidR="00E82E37" w:rsidRDefault="00E82E37">
      <w:pPr>
        <w:pStyle w:val="FootnoteText"/>
        <w:rPr>
          <w:lang w:val="en-US"/>
        </w:rPr>
      </w:pPr>
      <w:r>
        <w:rPr>
          <w:rStyle w:val="FootnoteReference"/>
        </w:rPr>
        <w:footnoteRef/>
      </w:r>
      <w:r>
        <w:rPr>
          <w:lang w:val="en-GB"/>
        </w:rPr>
        <w:t xml:space="preserve"> TRP is defined as the integral of the power radiated by an antenna array system in different directions over the entire radiation sphere.</w:t>
      </w:r>
    </w:p>
  </w:footnote>
  <w:footnote w:id="3">
    <w:p w:rsidR="00E82E37" w:rsidRDefault="00E82E37">
      <w:pPr>
        <w:pStyle w:val="FootnoteText"/>
        <w:rPr>
          <w:lang w:val="en-GB"/>
        </w:rPr>
      </w:pPr>
      <w:r>
        <w:rPr>
          <w:rStyle w:val="FootnoteReference"/>
        </w:rPr>
        <w:footnoteRef/>
      </w:r>
      <w:r>
        <w:t xml:space="preserve"> </w:t>
      </w:r>
      <w:r>
        <w:rPr>
          <w:lang w:val="en-US"/>
        </w:rPr>
        <w:t>It should be noted that at the moment of drafting this ECC Report, ERC Recommendation 74-01 was undergoing a revision of the spurious emissions limits for AAS systems.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37" w:rsidRPr="00E07F4E" w:rsidRDefault="00E82E37">
    <w:pPr>
      <w:pStyle w:val="ECCpageHeader"/>
      <w:jc w:val="right"/>
    </w:pPr>
    <w:r w:rsidRPr="00E07F4E">
      <w:t xml:space="preserve">ECC REPORT 298 - Page </w:t>
    </w:r>
    <w:r w:rsidRPr="00E07F4E">
      <w:fldChar w:fldCharType="begin"/>
    </w:r>
    <w:r w:rsidRPr="00E07F4E">
      <w:instrText xml:space="preserve"> PAGE  \* Arabic  \* MERGEFORMAT </w:instrText>
    </w:r>
    <w:r w:rsidRPr="00E07F4E">
      <w:fldChar w:fldCharType="separate"/>
    </w:r>
    <w:r w:rsidR="0080541A">
      <w:rPr>
        <w:noProof/>
      </w:rPr>
      <w:t>14</w:t>
    </w:r>
    <w:r w:rsidRPr="00E07F4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37" w:rsidRDefault="00E82E37" w:rsidP="00B213EC">
    <w:pPr>
      <w:pStyle w:val="ECCpageHeader"/>
    </w:pPr>
    <w:r w:rsidRPr="00E07F4E">
      <w:rPr>
        <w:lang w:val="en-GB"/>
      </w:rPr>
      <w:t xml:space="preserve">ECC REPORT 298 - Page </w:t>
    </w:r>
    <w:r>
      <w:fldChar w:fldCharType="begin"/>
    </w:r>
    <w:r>
      <w:rPr>
        <w:lang w:val="en-GB"/>
      </w:rPr>
      <w:instrText xml:space="preserve"> PAGE  \* Arabic  \* MERGEFORMAT </w:instrText>
    </w:r>
    <w:r>
      <w:fldChar w:fldCharType="separate"/>
    </w:r>
    <w:r w:rsidR="0080541A">
      <w:rPr>
        <w:noProof/>
        <w:lang w:val="en-GB"/>
      </w:rPr>
      <w:t>13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37" w:rsidRDefault="00E82E37">
    <w:pPr>
      <w:pStyle w:val="ECCpageHeader"/>
    </w:pPr>
    <w:r w:rsidRPr="00E07F4E">
      <w:rPr>
        <w:noProof/>
        <w:lang w:eastAsia="da-DK"/>
      </w:rPr>
      <w:drawing>
        <wp:anchor distT="0" distB="0" distL="114300" distR="114300" simplePos="0" relativeHeight="251656704" behindDoc="0" locked="0" layoutInCell="1" allowOverlap="1" wp14:anchorId="3D357A7D" wp14:editId="47A8DF3B">
          <wp:simplePos x="0" y="0"/>
          <wp:positionH relativeFrom="page">
            <wp:posOffset>713740</wp:posOffset>
          </wp:positionH>
          <wp:positionV relativeFrom="page">
            <wp:posOffset>426889</wp:posOffset>
          </wp:positionV>
          <wp:extent cx="889000" cy="889000"/>
          <wp:effectExtent l="0" t="0" r="6350" b="6350"/>
          <wp:wrapNone/>
          <wp:docPr id="59"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r>
      <w:rPr>
        <w:noProof/>
        <w:lang w:eastAsia="da-DK"/>
      </w:rPr>
      <w:drawing>
        <wp:anchor distT="0" distB="0" distL="114300" distR="114300" simplePos="0" relativeHeight="251657728" behindDoc="0" locked="0" layoutInCell="1" allowOverlap="1" wp14:anchorId="7D7E1BD2" wp14:editId="69FE3A27">
          <wp:simplePos x="0" y="0"/>
          <wp:positionH relativeFrom="page">
            <wp:posOffset>5717540</wp:posOffset>
          </wp:positionH>
          <wp:positionV relativeFrom="page">
            <wp:posOffset>648335</wp:posOffset>
          </wp:positionV>
          <wp:extent cx="1461770" cy="546100"/>
          <wp:effectExtent l="25400" t="0" r="11430" b="0"/>
          <wp:wrapNone/>
          <wp:docPr id="16"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srcRect/>
                  <a:stretch>
                    <a:fillRect/>
                  </a:stretch>
                </pic:blipFill>
                <pic:spPr bwMode="auto">
                  <a:xfrm>
                    <a:off x="0" y="0"/>
                    <a:ext cx="1461770" cy="546100"/>
                  </a:xfrm>
                  <a:prstGeom prst="rect">
                    <a:avLst/>
                  </a:prstGeom>
                  <a:noFill/>
                </pic:spPr>
              </pic:pic>
            </a:graphicData>
          </a:graphic>
        </wp:anchor>
      </w:drawing>
    </w:r>
  </w:p>
  <w:p w:rsidR="00E82E37" w:rsidRDefault="00E82E37" w:rsidP="00B21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25.7pt;height:59.05pt" o:bullet="t">
        <v:imagedata r:id="rId1" o:title="Editor's Note"/>
      </v:shape>
    </w:pict>
  </w:numPicBullet>
  <w:abstractNum w:abstractNumId="0">
    <w:nsid w:val="007F2604"/>
    <w:multiLevelType w:val="hybridMultilevel"/>
    <w:tmpl w:val="27346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8E1C4F"/>
    <w:multiLevelType w:val="hybridMultilevel"/>
    <w:tmpl w:val="9CACEB6E"/>
    <w:lvl w:ilvl="0" w:tplc="9C5CF5A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543D0"/>
    <w:multiLevelType w:val="hybridMultilevel"/>
    <w:tmpl w:val="AAB6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951C49"/>
    <w:multiLevelType w:val="hybridMultilevel"/>
    <w:tmpl w:val="4856958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2"/>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2A05B07"/>
    <w:multiLevelType w:val="hybridMultilevel"/>
    <w:tmpl w:val="B2608304"/>
    <w:lvl w:ilvl="0" w:tplc="9C5CF5A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nsid w:val="380C724E"/>
    <w:multiLevelType w:val="hybridMultilevel"/>
    <w:tmpl w:val="02CEDB06"/>
    <w:lvl w:ilvl="0" w:tplc="01A6B436">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D163F7A"/>
    <w:multiLevelType w:val="multilevel"/>
    <w:tmpl w:val="F76463E4"/>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1432"/>
        </w:tabs>
        <w:ind w:left="1432"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b w:val="0"/>
        <w:sz w:val="20"/>
        <w:szCs w:val="20"/>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nsid w:val="4AD92B47"/>
    <w:multiLevelType w:val="hybridMultilevel"/>
    <w:tmpl w:val="0A7A6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485881"/>
    <w:multiLevelType w:val="hybridMultilevel"/>
    <w:tmpl w:val="663A434A"/>
    <w:lvl w:ilvl="0" w:tplc="7DDCC80E">
      <w:start w:val="10"/>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57B46D55"/>
    <w:multiLevelType w:val="hybridMultilevel"/>
    <w:tmpl w:val="32A8C13C"/>
    <w:lvl w:ilvl="0" w:tplc="CC461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AC6970"/>
    <w:multiLevelType w:val="hybridMultilevel"/>
    <w:tmpl w:val="EB9A3984"/>
    <w:lvl w:ilvl="0" w:tplc="C886710A">
      <w:start w:val="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DE5064"/>
    <w:multiLevelType w:val="hybridMultilevel"/>
    <w:tmpl w:val="C35C55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5DAC6A51"/>
    <w:multiLevelType w:val="multilevel"/>
    <w:tmpl w:val="F1FACA8E"/>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F9E6F39"/>
    <w:multiLevelType w:val="hybridMultilevel"/>
    <w:tmpl w:val="F6FA771E"/>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659E20B3"/>
    <w:multiLevelType w:val="hybridMultilevel"/>
    <w:tmpl w:val="9FEA55BA"/>
    <w:lvl w:ilvl="0" w:tplc="56CC27A0">
      <w:start w:val="1"/>
      <w:numFmt w:val="lowerLetter"/>
      <w:lvlText w:val="%1."/>
      <w:lvlJc w:val="left"/>
      <w:pPr>
        <w:tabs>
          <w:tab w:val="num" w:pos="705"/>
        </w:tabs>
        <w:ind w:left="705" w:hanging="705"/>
      </w:pPr>
      <w:rPr>
        <w:rFonts w:ascii="Arial" w:hAnsi="Arial" w:cs="Times New Roman" w:hint="default"/>
        <w:color w:val="C00000"/>
        <w:sz w:val="2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nsid w:val="6F2830D1"/>
    <w:multiLevelType w:val="hybridMultilevel"/>
    <w:tmpl w:val="302EBC42"/>
    <w:lvl w:ilvl="0" w:tplc="BF747962">
      <w:start w:val="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75C60855"/>
    <w:multiLevelType w:val="hybridMultilevel"/>
    <w:tmpl w:val="D6D68BC4"/>
    <w:lvl w:ilvl="0" w:tplc="2ABA84EC">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8"/>
  </w:num>
  <w:num w:numId="5">
    <w:abstractNumId w:val="11"/>
  </w:num>
  <w:num w:numId="6">
    <w:abstractNumId w:val="10"/>
  </w:num>
  <w:num w:numId="7">
    <w:abstractNumId w:val="12"/>
  </w:num>
  <w:num w:numId="8">
    <w:abstractNumId w:val="6"/>
  </w:num>
  <w:num w:numId="9">
    <w:abstractNumId w:val="2"/>
  </w:num>
  <w:num w:numId="10">
    <w:abstractNumId w:val="4"/>
  </w:num>
  <w:num w:numId="11">
    <w:abstractNumId w:val="19"/>
  </w:num>
  <w:num w:numId="12">
    <w:abstractNumId w:val="10"/>
  </w:num>
  <w:num w:numId="13">
    <w:abstractNumId w:val="16"/>
  </w:num>
  <w:num w:numId="14">
    <w:abstractNumId w:val="10"/>
  </w:num>
  <w:num w:numId="15">
    <w:abstractNumId w:val="9"/>
  </w:num>
  <w:num w:numId="16">
    <w:abstractNumId w:val="18"/>
  </w:num>
  <w:num w:numId="17">
    <w:abstractNumId w:val="17"/>
  </w:num>
  <w:num w:numId="18">
    <w:abstractNumId w:val="10"/>
  </w:num>
  <w:num w:numId="19">
    <w:abstractNumId w:val="11"/>
  </w:num>
  <w:num w:numId="20">
    <w:abstractNumId w:val="11"/>
  </w:num>
  <w:num w:numId="21">
    <w:abstractNumId w:val="11"/>
  </w:num>
  <w:num w:numId="22">
    <w:abstractNumId w:val="1"/>
  </w:num>
  <w:num w:numId="23">
    <w:abstractNumId w:val="3"/>
  </w:num>
  <w:num w:numId="24">
    <w:abstractNumId w:val="7"/>
  </w:num>
  <w:num w:numId="25">
    <w:abstractNumId w:val="10"/>
  </w:num>
  <w:num w:numId="26">
    <w:abstractNumId w:val="10"/>
  </w:num>
  <w:num w:numId="27">
    <w:abstractNumId w:val="10"/>
  </w:num>
  <w:num w:numId="28">
    <w:abstractNumId w:val="22"/>
  </w:num>
  <w:num w:numId="29">
    <w:abstractNumId w:val="10"/>
  </w:num>
  <w:num w:numId="30">
    <w:abstractNumId w:val="10"/>
  </w:num>
  <w:num w:numId="31">
    <w:abstractNumId w:val="10"/>
  </w:num>
  <w:num w:numId="32">
    <w:abstractNumId w:val="23"/>
  </w:num>
  <w:num w:numId="33">
    <w:abstractNumId w:val="10"/>
  </w:num>
  <w:num w:numId="34">
    <w:abstractNumId w:val="14"/>
  </w:num>
  <w:num w:numId="35">
    <w:abstractNumId w:val="0"/>
  </w:num>
  <w:num w:numId="36">
    <w:abstractNumId w:val="20"/>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
    <w15:presenceInfo w15:providerId="None" w15:userId="ECC Secretary "/>
  </w15:person>
  <w15:person w15:author="ECC">
    <w15:presenceInfo w15:providerId="None" w15:userId="ECC"/>
  </w15:person>
  <w15:person w15:author="Michael Kraemer">
    <w15:presenceInfo w15:providerId="None" w15:userId="Michael Krae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trackRevisions/>
  <w:documentProtection w:formatting="1" w:enforcement="1" w:cryptProviderType="rsaFull" w:cryptAlgorithmClass="hash" w:cryptAlgorithmType="typeAny" w:cryptAlgorithmSid="4" w:cryptSpinCount="100000" w:hash="etDdKeuQgzvu+uUyIb4ZLzNtths=" w:salt="Aa+Owtk6fpsBB1YtTMpCvA=="/>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02"/>
    <w:rsid w:val="00016405"/>
    <w:rsid w:val="00034D4B"/>
    <w:rsid w:val="000858A8"/>
    <w:rsid w:val="000E49D5"/>
    <w:rsid w:val="000E6559"/>
    <w:rsid w:val="00105045"/>
    <w:rsid w:val="001445EA"/>
    <w:rsid w:val="00191244"/>
    <w:rsid w:val="0021173A"/>
    <w:rsid w:val="00220D2A"/>
    <w:rsid w:val="00223110"/>
    <w:rsid w:val="002457DE"/>
    <w:rsid w:val="0025739E"/>
    <w:rsid w:val="004156A7"/>
    <w:rsid w:val="00466230"/>
    <w:rsid w:val="00486130"/>
    <w:rsid w:val="004F4D79"/>
    <w:rsid w:val="00554AC5"/>
    <w:rsid w:val="00562E21"/>
    <w:rsid w:val="005E4562"/>
    <w:rsid w:val="0065202A"/>
    <w:rsid w:val="00710435"/>
    <w:rsid w:val="00715065"/>
    <w:rsid w:val="007155ED"/>
    <w:rsid w:val="00745E8F"/>
    <w:rsid w:val="00763308"/>
    <w:rsid w:val="0076700D"/>
    <w:rsid w:val="007A08F3"/>
    <w:rsid w:val="007D54E8"/>
    <w:rsid w:val="007D6F1F"/>
    <w:rsid w:val="007E226A"/>
    <w:rsid w:val="0080541A"/>
    <w:rsid w:val="00842F04"/>
    <w:rsid w:val="00A312B9"/>
    <w:rsid w:val="00A960DA"/>
    <w:rsid w:val="00AA0C73"/>
    <w:rsid w:val="00AA7620"/>
    <w:rsid w:val="00AF70A0"/>
    <w:rsid w:val="00B213EC"/>
    <w:rsid w:val="00B772D0"/>
    <w:rsid w:val="00BF04AF"/>
    <w:rsid w:val="00BF3616"/>
    <w:rsid w:val="00BF4102"/>
    <w:rsid w:val="00C41E51"/>
    <w:rsid w:val="00C552C1"/>
    <w:rsid w:val="00CE69BC"/>
    <w:rsid w:val="00CE7293"/>
    <w:rsid w:val="00CF61B6"/>
    <w:rsid w:val="00D05E04"/>
    <w:rsid w:val="00D21E6D"/>
    <w:rsid w:val="00D96302"/>
    <w:rsid w:val="00DA2763"/>
    <w:rsid w:val="00E07F4E"/>
    <w:rsid w:val="00E11AC3"/>
    <w:rsid w:val="00E77DBB"/>
    <w:rsid w:val="00E82E37"/>
    <w:rsid w:val="00EE5DD4"/>
    <w:rsid w:val="00F1307B"/>
    <w:rsid w:val="00F37B51"/>
    <w:rsid w:val="00F4610D"/>
    <w:rsid w:val="00F80881"/>
    <w:rsid w:val="00F97EA4"/>
    <w:rsid w:val="00FA3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1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qFormat/>
    <w:pPr>
      <w:spacing w:before="240" w:after="60" w:line="240" w:lineRule="auto"/>
      <w:jc w:val="both"/>
    </w:pPr>
    <w:rPr>
      <w:rFonts w:ascii="Arial" w:eastAsia="Calibri" w:hAnsi="Arial" w:cs="Times New Roman"/>
      <w:sz w:val="20"/>
      <w:lang w:val="en-GB"/>
    </w:rPr>
  </w:style>
  <w:style w:type="paragraph" w:styleId="Heading1">
    <w:name w:val="heading 1"/>
    <w:aliases w:val="ECC Heading 1"/>
    <w:next w:val="Normal"/>
    <w:link w:val="Heading1Char"/>
    <w:qFormat/>
    <w:pPr>
      <w:keepNext/>
      <w:pageBreakBefore/>
      <w:numPr>
        <w:numId w:val="6"/>
      </w:numPr>
      <w:spacing w:before="600" w:after="60" w:line="240" w:lineRule="auto"/>
      <w:jc w:val="both"/>
      <w:outlineLvl w:val="0"/>
    </w:pPr>
    <w:rPr>
      <w:rFonts w:ascii="Arial" w:eastAsia="Times New Roman" w:hAnsi="Arial" w:cs="Arial"/>
      <w:b/>
      <w:bCs/>
      <w:caps/>
      <w:color w:val="D2232A"/>
      <w:kern w:val="32"/>
      <w:sz w:val="20"/>
      <w:szCs w:val="32"/>
      <w:lang w:val="da-DK"/>
    </w:rPr>
  </w:style>
  <w:style w:type="paragraph" w:styleId="Heading2">
    <w:name w:val="heading 2"/>
    <w:aliases w:val="ECC Heading 2,Head2A,2,H2,h2,UNDERRUBRIK 1-2,2nd level,†berschrift 2,DO NOT USE_h2,h21,heading8,Heading Two,R2,h 2,l2"/>
    <w:next w:val="Normal"/>
    <w:link w:val="Heading2Char"/>
    <w:qFormat/>
    <w:pPr>
      <w:keepNext/>
      <w:numPr>
        <w:ilvl w:val="1"/>
        <w:numId w:val="6"/>
      </w:numPr>
      <w:spacing w:before="480" w:after="60" w:line="240" w:lineRule="auto"/>
      <w:jc w:val="both"/>
      <w:outlineLvl w:val="1"/>
    </w:pPr>
    <w:rPr>
      <w:rFonts w:ascii="Arial" w:eastAsia="Times New Roman" w:hAnsi="Arial" w:cs="Arial"/>
      <w:b/>
      <w:bCs/>
      <w:iCs/>
      <w:caps/>
      <w:sz w:val="20"/>
      <w:szCs w:val="28"/>
      <w:lang w:val="da-DK"/>
    </w:rPr>
  </w:style>
  <w:style w:type="paragraph" w:styleId="Heading3">
    <w:name w:val="heading 3"/>
    <w:aliases w:val="ECC Heading 3,Underrubrik2,H3,Memo Heading 3,h3,no break,Heading 3 Char1 Char,Heading 3 Char Char Char,Heading 3 Char1 Char Char Char,Heading 3 Char Char Char Char Char,Heading 3 Char Char1 Char,Heading 3 Char2 Char,0H,标题 3 Char,3,Sub-section"/>
    <w:next w:val="Normal"/>
    <w:link w:val="Heading3Char"/>
    <w:qFormat/>
    <w:pPr>
      <w:keepNext/>
      <w:numPr>
        <w:ilvl w:val="2"/>
        <w:numId w:val="6"/>
      </w:numPr>
      <w:spacing w:before="360" w:after="60" w:line="240" w:lineRule="auto"/>
      <w:jc w:val="both"/>
      <w:outlineLvl w:val="2"/>
    </w:pPr>
    <w:rPr>
      <w:rFonts w:ascii="Arial" w:eastAsia="Times New Roman" w:hAnsi="Arial" w:cs="Arial"/>
      <w:b/>
      <w:bCs/>
      <w:sz w:val="20"/>
      <w:szCs w:val="26"/>
      <w:lang w:val="da-DK"/>
    </w:rPr>
  </w:style>
  <w:style w:type="paragraph" w:styleId="Heading4">
    <w:name w:val="heading 4"/>
    <w:aliases w:val="ECC Heading 4,h4,H4,H41,h41,H42,h42,H43,h43,H411,h411,H421,h421,H44,h44,H412,h412,H422,h422,H431,h431,H45,h45,H413,h413,H423,h423,H432,h432,H46,h46,H47,h47,Memo Heading 4,Memo Heading 5,Heading,4,Memo,5,段1.2.,heading 4,heading 41,heading 42"/>
    <w:next w:val="Normal"/>
    <w:link w:val="Heading4Char"/>
    <w:qFormat/>
    <w:pPr>
      <w:numPr>
        <w:ilvl w:val="3"/>
        <w:numId w:val="6"/>
      </w:numPr>
      <w:tabs>
        <w:tab w:val="clear" w:pos="1432"/>
      </w:tabs>
      <w:spacing w:before="360" w:after="60" w:line="240" w:lineRule="auto"/>
      <w:ind w:left="0" w:firstLine="0"/>
      <w:jc w:val="both"/>
      <w:outlineLvl w:val="3"/>
    </w:pPr>
    <w:rPr>
      <w:rFonts w:ascii="Arial" w:eastAsia="Times New Roman" w:hAnsi="Arial" w:cs="Arial"/>
      <w:bCs/>
      <w:i/>
      <w:color w:val="D2232A"/>
      <w:sz w:val="20"/>
      <w:szCs w:val="26"/>
      <w:lang w:val="da-DK"/>
    </w:rPr>
  </w:style>
  <w:style w:type="paragraph" w:styleId="Heading5">
    <w:name w:val="heading 5"/>
    <w:basedOn w:val="Normal"/>
    <w:next w:val="Normal"/>
    <w:link w:val="Heading5Char"/>
    <w:semiHidden/>
    <w:qFormat/>
    <w:pPr>
      <w:numPr>
        <w:ilvl w:val="4"/>
        <w:numId w:val="6"/>
      </w:numPr>
      <w:outlineLvl w:val="4"/>
    </w:pPr>
    <w:rPr>
      <w:b/>
      <w:bCs/>
      <w:i/>
      <w:iCs/>
      <w:sz w:val="26"/>
      <w:szCs w:val="26"/>
    </w:rPr>
  </w:style>
  <w:style w:type="paragraph" w:styleId="Heading6">
    <w:name w:val="heading 6"/>
    <w:basedOn w:val="Normal"/>
    <w:next w:val="Normal"/>
    <w:link w:val="Heading6Char"/>
    <w:semiHidden/>
    <w:qFormat/>
    <w:pPr>
      <w:numPr>
        <w:ilvl w:val="5"/>
        <w:numId w:val="6"/>
      </w:numPr>
      <w:outlineLvl w:val="5"/>
    </w:pPr>
    <w:rPr>
      <w:b/>
      <w:bCs/>
      <w:sz w:val="22"/>
    </w:rPr>
  </w:style>
  <w:style w:type="paragraph" w:styleId="Heading7">
    <w:name w:val="heading 7"/>
    <w:basedOn w:val="Normal"/>
    <w:next w:val="Normal"/>
    <w:link w:val="Heading7Char"/>
    <w:semiHidden/>
    <w:qFormat/>
    <w:pPr>
      <w:numPr>
        <w:ilvl w:val="6"/>
        <w:numId w:val="6"/>
      </w:numPr>
      <w:outlineLvl w:val="6"/>
    </w:pPr>
    <w:rPr>
      <w:sz w:val="24"/>
    </w:rPr>
  </w:style>
  <w:style w:type="paragraph" w:styleId="Heading8">
    <w:name w:val="heading 8"/>
    <w:basedOn w:val="Normal"/>
    <w:next w:val="Normal"/>
    <w:link w:val="Heading8Char"/>
    <w:semiHidden/>
    <w:qFormat/>
    <w:pPr>
      <w:numPr>
        <w:ilvl w:val="7"/>
        <w:numId w:val="6"/>
      </w:numPr>
      <w:outlineLvl w:val="7"/>
    </w:pPr>
    <w:rPr>
      <w:i/>
      <w:iCs/>
      <w:sz w:val="24"/>
    </w:rPr>
  </w:style>
  <w:style w:type="paragraph" w:styleId="Heading9">
    <w:name w:val="heading 9"/>
    <w:basedOn w:val="Normal"/>
    <w:next w:val="Normal"/>
    <w:link w:val="Heading9Char"/>
    <w:semiHidden/>
    <w:qFormat/>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rPr>
      <w:rFonts w:ascii="Arial" w:eastAsia="Times New Roman" w:hAnsi="Arial" w:cs="Arial"/>
      <w:b/>
      <w:bCs/>
      <w:caps/>
      <w:color w:val="D2232A"/>
      <w:kern w:val="32"/>
      <w:sz w:val="20"/>
      <w:szCs w:val="32"/>
      <w:lang w:val="da-DK"/>
    </w:rPr>
  </w:style>
  <w:style w:type="character" w:customStyle="1" w:styleId="Heading2Char">
    <w:name w:val="Heading 2 Char"/>
    <w:aliases w:val="ECC Heading 2 Char,Head2A Char,2 Char,H2 Char,h2 Char,UNDERRUBRIK 1-2 Char,2nd level Char,†berschrift 2 Char,DO NOT USE_h2 Char,h21 Char,heading8 Char,Heading Two Char,R2 Char,h 2 Char,l2 Char"/>
    <w:basedOn w:val="DefaultParagraphFont"/>
    <w:link w:val="Heading2"/>
    <w:rPr>
      <w:rFonts w:ascii="Arial" w:eastAsia="Times New Roman" w:hAnsi="Arial" w:cs="Arial"/>
      <w:b/>
      <w:bCs/>
      <w:iCs/>
      <w:caps/>
      <w:sz w:val="20"/>
      <w:szCs w:val="28"/>
      <w:lang w:val="da-DK"/>
    </w:rPr>
  </w:style>
  <w:style w:type="character" w:customStyle="1" w:styleId="Heading3Char">
    <w:name w:val="Heading 3 Char"/>
    <w:aliases w:val="ECC Heading 3 Char,Underrubrik2 Char,H3 Char,Memo Heading 3 Char,h3 Char,no break Char,Heading 3 Char1 Char Char,Heading 3 Char Char Char Char,Heading 3 Char1 Char Char Char Char,Heading 3 Char Char Char Char Char Char,0H Char,3 Char"/>
    <w:basedOn w:val="DefaultParagraphFont"/>
    <w:link w:val="Heading3"/>
    <w:rPr>
      <w:rFonts w:ascii="Arial" w:eastAsia="Times New Roman" w:hAnsi="Arial" w:cs="Arial"/>
      <w:b/>
      <w:bCs/>
      <w:sz w:val="20"/>
      <w:szCs w:val="26"/>
      <w:lang w:val="da-DK"/>
    </w:rPr>
  </w:style>
  <w:style w:type="character" w:customStyle="1" w:styleId="Heading4Char">
    <w:name w:val="Heading 4 Char"/>
    <w:aliases w:val="ECC Heading 4 Char,h4 Char,H4 Char,H41 Char,h41 Char,H42 Char,h42 Char,H43 Char,h43 Char,H411 Char,h411 Char,H421 Char,h421 Char,H44 Char,h44 Char,H412 Char,h412 Char,H422 Char,h422 Char,H431 Char,h431 Char,H45 Char,h45 Char,H413 Char"/>
    <w:basedOn w:val="DefaultParagraphFont"/>
    <w:link w:val="Heading4"/>
    <w:rPr>
      <w:rFonts w:ascii="Arial" w:eastAsia="Times New Roman" w:hAnsi="Arial" w:cs="Arial"/>
      <w:bCs/>
      <w:i/>
      <w:color w:val="D2232A"/>
      <w:sz w:val="20"/>
      <w:szCs w:val="26"/>
      <w:lang w:val="da-DK"/>
    </w:rPr>
  </w:style>
  <w:style w:type="character" w:customStyle="1" w:styleId="Heading5Char">
    <w:name w:val="Heading 5 Char"/>
    <w:basedOn w:val="DefaultParagraphFont"/>
    <w:link w:val="Heading5"/>
    <w:semiHidden/>
    <w:rPr>
      <w:rFonts w:ascii="Arial" w:eastAsia="Calibri" w:hAnsi="Arial" w:cs="Times New Roman"/>
      <w:b/>
      <w:bCs/>
      <w:i/>
      <w:iCs/>
      <w:sz w:val="26"/>
      <w:szCs w:val="26"/>
      <w:lang w:val="en-GB"/>
    </w:rPr>
  </w:style>
  <w:style w:type="character" w:customStyle="1" w:styleId="Heading6Char">
    <w:name w:val="Heading 6 Char"/>
    <w:basedOn w:val="DefaultParagraphFont"/>
    <w:link w:val="Heading6"/>
    <w:semiHidden/>
    <w:rPr>
      <w:rFonts w:ascii="Arial" w:eastAsia="Calibri" w:hAnsi="Arial" w:cs="Times New Roman"/>
      <w:b/>
      <w:bCs/>
      <w:lang w:val="en-GB"/>
    </w:rPr>
  </w:style>
  <w:style w:type="character" w:customStyle="1" w:styleId="Heading7Char">
    <w:name w:val="Heading 7 Char"/>
    <w:basedOn w:val="DefaultParagraphFont"/>
    <w:link w:val="Heading7"/>
    <w:semiHidden/>
    <w:rPr>
      <w:rFonts w:ascii="Arial" w:eastAsia="Calibri" w:hAnsi="Arial" w:cs="Times New Roman"/>
      <w:sz w:val="24"/>
      <w:lang w:val="en-GB"/>
    </w:rPr>
  </w:style>
  <w:style w:type="character" w:customStyle="1" w:styleId="Heading8Char">
    <w:name w:val="Heading 8 Char"/>
    <w:basedOn w:val="DefaultParagraphFont"/>
    <w:link w:val="Heading8"/>
    <w:semiHidden/>
    <w:rPr>
      <w:rFonts w:ascii="Arial" w:eastAsia="Calibri" w:hAnsi="Arial" w:cs="Times New Roman"/>
      <w:i/>
      <w:iCs/>
      <w:sz w:val="24"/>
      <w:lang w:val="en-GB"/>
    </w:rPr>
  </w:style>
  <w:style w:type="character" w:customStyle="1" w:styleId="Heading9Char">
    <w:name w:val="Heading 9 Char"/>
    <w:basedOn w:val="DefaultParagraphFont"/>
    <w:link w:val="Heading9"/>
    <w:semiHidden/>
    <w:rPr>
      <w:rFonts w:ascii="Arial" w:eastAsia="Calibri" w:hAnsi="Arial" w:cs="Arial"/>
      <w:lang w:val="en-GB"/>
    </w:rPr>
  </w:style>
  <w:style w:type="paragraph" w:customStyle="1" w:styleId="ECCBulletsLv1">
    <w:name w:val="ECC Bullets Lv1"/>
    <w:basedOn w:val="Normal"/>
    <w:qFormat/>
    <w:pPr>
      <w:numPr>
        <w:numId w:val="2"/>
      </w:numPr>
      <w:tabs>
        <w:tab w:val="left" w:pos="340"/>
      </w:tabs>
      <w:spacing w:before="60" w:after="0"/>
      <w:ind w:left="340" w:hanging="340"/>
    </w:pPr>
  </w:style>
  <w:style w:type="paragraph" w:styleId="Header">
    <w:name w:val="header"/>
    <w:basedOn w:val="Normal"/>
    <w:link w:val="HeaderChar"/>
    <w:semiHidden/>
    <w:pPr>
      <w:tabs>
        <w:tab w:val="center" w:pos="4320"/>
        <w:tab w:val="right" w:pos="8640"/>
      </w:tabs>
    </w:pPr>
    <w:rPr>
      <w:b/>
      <w:sz w:val="16"/>
    </w:rPr>
  </w:style>
  <w:style w:type="character" w:customStyle="1" w:styleId="HeaderChar">
    <w:name w:val="Header Char"/>
    <w:basedOn w:val="DefaultParagraphFont"/>
    <w:link w:val="Header"/>
    <w:semiHidden/>
    <w:rPr>
      <w:rFonts w:ascii="Arial" w:eastAsia="Calibri" w:hAnsi="Arial" w:cs="Times New Roman"/>
      <w:b/>
      <w:sz w:val="16"/>
      <w:lang w:val="en-GB"/>
    </w:rPr>
  </w:style>
  <w:style w:type="paragraph" w:customStyle="1" w:styleId="ECCAnnexheading1">
    <w:name w:val="ECC Annex heading1"/>
    <w:next w:val="Normal"/>
    <w:qFormat/>
    <w:pPr>
      <w:keepNext/>
      <w:pageBreakBefore/>
      <w:numPr>
        <w:numId w:val="1"/>
      </w:numPr>
      <w:spacing w:before="240" w:after="60" w:line="240" w:lineRule="auto"/>
      <w:jc w:val="both"/>
    </w:pPr>
    <w:rPr>
      <w:rFonts w:ascii="Arial" w:eastAsia="Times New Roman" w:hAnsi="Arial" w:cs="Times New Roman"/>
      <w:b/>
      <w:caps/>
      <w:color w:val="D2232A"/>
      <w:sz w:val="20"/>
      <w:szCs w:val="20"/>
      <w:lang w:val="da-DK"/>
    </w:rPr>
  </w:style>
  <w:style w:type="paragraph" w:styleId="TOC1">
    <w:name w:val="toc 1"/>
    <w:aliases w:val="ECC Index 1"/>
    <w:basedOn w:val="Normal"/>
    <w:next w:val="Normal"/>
    <w:link w:val="TOC1Char"/>
    <w:uiPriority w:val="39"/>
    <w:pPr>
      <w:tabs>
        <w:tab w:val="left" w:pos="425"/>
        <w:tab w:val="right" w:leader="dot" w:pos="9629"/>
      </w:tabs>
      <w:spacing w:after="0"/>
      <w:ind w:left="425" w:hanging="425"/>
    </w:pPr>
    <w:rPr>
      <w:b/>
      <w:szCs w:val="20"/>
    </w:rPr>
  </w:style>
  <w:style w:type="character" w:customStyle="1" w:styleId="TOC1Char">
    <w:name w:val="TOC 1 Char"/>
    <w:aliases w:val="ECC Index 1 Char"/>
    <w:basedOn w:val="DefaultParagraphFont"/>
    <w:link w:val="TOC1"/>
    <w:uiPriority w:val="39"/>
    <w:rPr>
      <w:rFonts w:ascii="Arial" w:eastAsia="Calibri" w:hAnsi="Arial" w:cs="Times New Roman"/>
      <w:b/>
      <w:sz w:val="20"/>
      <w:szCs w:val="20"/>
      <w:lang w:val="en-GB"/>
    </w:rPr>
  </w:style>
  <w:style w:type="paragraph" w:styleId="FootnoteText">
    <w:name w:val="footnote text"/>
    <w:aliases w:val="ECC Footnote"/>
    <w:basedOn w:val="Normal"/>
    <w:link w:val="FootnoteTextChar"/>
    <w:qFormat/>
    <w:pPr>
      <w:widowControl w:val="0"/>
      <w:tabs>
        <w:tab w:val="left" w:pos="284"/>
      </w:tabs>
      <w:spacing w:before="60" w:after="0" w:line="288" w:lineRule="auto"/>
      <w:ind w:left="284" w:hanging="284"/>
    </w:pPr>
    <w:rPr>
      <w:sz w:val="16"/>
      <w:szCs w:val="16"/>
      <w:lang w:val="da-DK"/>
      <w14:cntxtAlts/>
    </w:rPr>
  </w:style>
  <w:style w:type="character" w:customStyle="1" w:styleId="FootnoteTextChar">
    <w:name w:val="Footnote Text Char"/>
    <w:aliases w:val="ECC Footnote Char"/>
    <w:basedOn w:val="DefaultParagraphFont"/>
    <w:link w:val="FootnoteText"/>
    <w:rPr>
      <w:rFonts w:ascii="Arial" w:eastAsia="Calibri" w:hAnsi="Arial" w:cs="Times New Roman"/>
      <w:sz w:val="16"/>
      <w:szCs w:val="16"/>
      <w:lang w:val="da-DK"/>
      <w14:cntxtAlts/>
    </w:rPr>
  </w:style>
  <w:style w:type="paragraph" w:styleId="TOC2">
    <w:name w:val="toc 2"/>
    <w:aliases w:val="ECC Index 2"/>
    <w:basedOn w:val="Normal"/>
    <w:next w:val="Normal"/>
    <w:uiPriority w:val="39"/>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Pr>
      <w:bdr w:val="none" w:sz="0" w:space="0" w:color="auto"/>
      <w:shd w:val="solid" w:color="92D050" w:fill="auto"/>
      <w:lang w:val="en-GB"/>
    </w:rPr>
  </w:style>
  <w:style w:type="character" w:styleId="FootnoteReference">
    <w:name w:val="footnote reference"/>
    <w:aliases w:val="ECC Footnote number,Appel note de bas de p,Fussnotenzeichen,Footnote symbol,Appel note de bas de p + (Asian) Batang,Black,Footnote Reference/,(NECG) Footnote Reference"/>
    <w:basedOn w:val="DefaultParagraphFont"/>
    <w:rPr>
      <w:rFonts w:ascii="Arial" w:hAnsi="Arial"/>
      <w:sz w:val="20"/>
      <w:vertAlign w:val="superscript"/>
    </w:rPr>
  </w:style>
  <w:style w:type="paragraph" w:styleId="Caption">
    <w:name w:val="caption"/>
    <w:aliases w:val="ECC Caption,cap,cap Char,Caption Char,Caption Char1 Char,cap Char Char1,Caption Char Char1 Char,cap Char2 Char,Ca,RptCaption,cap1,cap2,cap11"/>
    <w:next w:val="Normal"/>
    <w:uiPriority w:val="35"/>
    <w:qFormat/>
    <w:pPr>
      <w:keepLines/>
      <w:tabs>
        <w:tab w:val="left" w:pos="0"/>
        <w:tab w:val="center" w:pos="4820"/>
        <w:tab w:val="right" w:pos="9639"/>
      </w:tabs>
      <w:spacing w:before="240" w:after="240" w:line="240" w:lineRule="auto"/>
      <w:contextualSpacing/>
      <w:jc w:val="center"/>
    </w:pPr>
    <w:rPr>
      <w:rFonts w:ascii="Arial" w:eastAsia="Times New Roman" w:hAnsi="Arial" w:cs="Times New Roman"/>
      <w:b/>
      <w:bCs/>
      <w:color w:val="D2232A"/>
      <w:sz w:val="20"/>
      <w:szCs w:val="20"/>
      <w:lang w:val="da-DK"/>
    </w:rPr>
  </w:style>
  <w:style w:type="paragraph" w:customStyle="1" w:styleId="ECCTablenote">
    <w:name w:val="ECC Table note"/>
    <w:qFormat/>
    <w:pPr>
      <w:spacing w:after="0" w:line="240" w:lineRule="auto"/>
      <w:ind w:left="284" w:hanging="284"/>
      <w:jc w:val="both"/>
    </w:pPr>
    <w:rPr>
      <w:rFonts w:ascii="Arial" w:eastAsia="Times New Roman" w:hAnsi="Arial" w:cs="Times New Roman"/>
      <w:sz w:val="16"/>
      <w:szCs w:val="16"/>
      <w:lang w:val="en-GB"/>
    </w:rPr>
  </w:style>
  <w:style w:type="paragraph" w:customStyle="1" w:styleId="ECCBulletsLv2">
    <w:name w:val="ECC Bullets Lv2"/>
    <w:basedOn w:val="ECCBulletsLv1"/>
    <w:pPr>
      <w:tabs>
        <w:tab w:val="clear" w:pos="340"/>
        <w:tab w:val="left" w:pos="680"/>
      </w:tabs>
      <w:ind w:left="680"/>
    </w:pPr>
  </w:style>
  <w:style w:type="paragraph" w:customStyle="1" w:styleId="ECCAnnexheading2">
    <w:name w:val="ECC Annex heading2"/>
    <w:next w:val="Normal"/>
    <w:pPr>
      <w:numPr>
        <w:ilvl w:val="1"/>
        <w:numId w:val="1"/>
      </w:numPr>
      <w:overflowPunct w:val="0"/>
      <w:autoSpaceDE w:val="0"/>
      <w:autoSpaceDN w:val="0"/>
      <w:adjustRightInd w:val="0"/>
      <w:spacing w:before="480" w:after="240" w:line="240" w:lineRule="auto"/>
      <w:jc w:val="both"/>
      <w:textAlignment w:val="baseline"/>
    </w:pPr>
    <w:rPr>
      <w:rFonts w:ascii="Arial" w:eastAsia="Times New Roman" w:hAnsi="Arial" w:cs="Times New Roman"/>
      <w:b/>
      <w:caps/>
      <w:sz w:val="20"/>
      <w:szCs w:val="20"/>
      <w:lang w:val="da-DK"/>
    </w:rPr>
  </w:style>
  <w:style w:type="paragraph" w:customStyle="1" w:styleId="ECCAnnexheading3">
    <w:name w:val="ECC Annex heading3"/>
    <w:next w:val="Normal"/>
    <w:pPr>
      <w:tabs>
        <w:tab w:val="num" w:pos="720"/>
      </w:tabs>
      <w:overflowPunct w:val="0"/>
      <w:autoSpaceDE w:val="0"/>
      <w:autoSpaceDN w:val="0"/>
      <w:adjustRightInd w:val="0"/>
      <w:spacing w:before="360" w:after="60" w:line="240" w:lineRule="auto"/>
      <w:ind w:left="720" w:hanging="720"/>
      <w:jc w:val="both"/>
      <w:textAlignment w:val="baseline"/>
    </w:pPr>
    <w:rPr>
      <w:rFonts w:ascii="Arial" w:eastAsia="Times New Roman" w:hAnsi="Arial" w:cs="Times New Roman"/>
      <w:b/>
      <w:sz w:val="20"/>
      <w:szCs w:val="20"/>
      <w:lang w:val="da-DK"/>
    </w:rPr>
  </w:style>
  <w:style w:type="paragraph" w:customStyle="1" w:styleId="ECCAnnexheading4">
    <w:name w:val="ECC Annex heading4"/>
    <w:next w:val="Normal"/>
    <w:pPr>
      <w:tabs>
        <w:tab w:val="num" w:pos="864"/>
      </w:tabs>
      <w:overflowPunct w:val="0"/>
      <w:autoSpaceDE w:val="0"/>
      <w:autoSpaceDN w:val="0"/>
      <w:adjustRightInd w:val="0"/>
      <w:spacing w:before="360" w:after="60" w:line="240" w:lineRule="auto"/>
      <w:ind w:left="864" w:hanging="864"/>
      <w:jc w:val="both"/>
      <w:textAlignment w:val="baseline"/>
    </w:pPr>
    <w:rPr>
      <w:rFonts w:ascii="Arial" w:eastAsia="Times New Roman" w:hAnsi="Arial" w:cs="Times New Roman"/>
      <w:i/>
      <w:color w:val="D2232A"/>
      <w:sz w:val="20"/>
      <w:szCs w:val="20"/>
      <w:lang w:val="da-DK"/>
    </w:rPr>
  </w:style>
  <w:style w:type="paragraph" w:customStyle="1" w:styleId="ECCBulletsLv3">
    <w:name w:val="ECC Bullets Lv3"/>
    <w:basedOn w:val="ECCBulletsLv1"/>
    <w:pPr>
      <w:tabs>
        <w:tab w:val="clear" w:pos="340"/>
        <w:tab w:val="left" w:pos="1021"/>
      </w:tabs>
      <w:ind w:left="1020"/>
    </w:pPr>
  </w:style>
  <w:style w:type="paragraph" w:customStyle="1" w:styleId="coverpagelastupdatedDDMMYY">
    <w:name w:val="cover page 'last updated DD MM YY'"/>
    <w:next w:val="coverpageapprovedDDMMYY"/>
    <w:pPr>
      <w:spacing w:before="120" w:after="60" w:line="240" w:lineRule="auto"/>
      <w:ind w:left="3402"/>
      <w:jc w:val="both"/>
    </w:pPr>
    <w:rPr>
      <w:rFonts w:ascii="Arial" w:eastAsia="Times New Roman" w:hAnsi="Arial" w:cs="Times New Roman"/>
      <w:bCs/>
      <w:sz w:val="18"/>
      <w:szCs w:val="20"/>
      <w:lang w:val="da-DK"/>
    </w:rPr>
  </w:style>
  <w:style w:type="paragraph" w:customStyle="1" w:styleId="coverpageapprovedDDMMYY">
    <w:name w:val="cover page 'approved DD MM YY'"/>
    <w:next w:val="coverpagelastupdatedDDMMYY"/>
    <w:pPr>
      <w:spacing w:before="600" w:after="60" w:line="240" w:lineRule="auto"/>
      <w:ind w:left="3402"/>
      <w:jc w:val="both"/>
    </w:pPr>
    <w:rPr>
      <w:rFonts w:ascii="Arial" w:eastAsia="Times New Roman" w:hAnsi="Arial" w:cs="Times New Roman"/>
      <w:b/>
      <w:sz w:val="18"/>
      <w:szCs w:val="18"/>
      <w:lang w:val="da-DK"/>
    </w:rPr>
  </w:style>
  <w:style w:type="paragraph" w:customStyle="1" w:styleId="ECCLetteredList">
    <w:name w:val="ECC Lettered List"/>
    <w:qFormat/>
    <w:pPr>
      <w:numPr>
        <w:ilvl w:val="1"/>
        <w:numId w:val="3"/>
      </w:numPr>
      <w:spacing w:before="240" w:after="0" w:line="240" w:lineRule="auto"/>
      <w:jc w:val="both"/>
    </w:pPr>
    <w:rPr>
      <w:rFonts w:ascii="Arial" w:eastAsia="Times New Roman" w:hAnsi="Arial" w:cs="Times New Roman"/>
      <w:sz w:val="20"/>
      <w:szCs w:val="20"/>
      <w:lang w:val="da-DK"/>
    </w:rPr>
  </w:style>
  <w:style w:type="paragraph" w:customStyle="1" w:styleId="ECCNumberedList">
    <w:name w:val="ECC Numbered List"/>
    <w:basedOn w:val="Normal"/>
    <w:qFormat/>
    <w:pPr>
      <w:numPr>
        <w:numId w:val="4"/>
      </w:numPr>
      <w:spacing w:after="0"/>
    </w:pPr>
    <w:rPr>
      <w:szCs w:val="20"/>
    </w:rPr>
  </w:style>
  <w:style w:type="paragraph" w:customStyle="1" w:styleId="ECCReference">
    <w:name w:val="ECC Reference"/>
    <w:basedOn w:val="Normal"/>
    <w:pPr>
      <w:numPr>
        <w:numId w:val="5"/>
      </w:numPr>
      <w:spacing w:before="0" w:after="0"/>
    </w:pPr>
    <w:rPr>
      <w:lang w:eastAsia="ja-JP"/>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Calibri" w:hAnsi="Lucida Grande" w:cs="Lucida Grande"/>
      <w:sz w:val="18"/>
      <w:szCs w:val="18"/>
      <w:lang w:val="en-GB"/>
    </w:rPr>
  </w:style>
  <w:style w:type="paragraph" w:customStyle="1" w:styleId="coverpageReporttitledescription">
    <w:name w:val="cover page 'Report title/description'"/>
    <w:pPr>
      <w:keepLines/>
      <w:spacing w:before="1800" w:after="60" w:line="288" w:lineRule="auto"/>
      <w:ind w:left="3402"/>
      <w:contextualSpacing/>
      <w:jc w:val="both"/>
    </w:pPr>
    <w:rPr>
      <w:rFonts w:ascii="Arial" w:eastAsia="Times New Roman" w:hAnsi="Arial" w:cs="Times New Roman"/>
      <w:sz w:val="24"/>
      <w:szCs w:val="20"/>
      <w:lang w:val="da-DK"/>
    </w:rPr>
  </w:style>
  <w:style w:type="paragraph" w:customStyle="1" w:styleId="ECCEditorsNote">
    <w:name w:val="ECC Editor's Note"/>
    <w:next w:val="Normal"/>
    <w:qFormat/>
    <w:pPr>
      <w:numPr>
        <w:numId w:val="8"/>
      </w:numPr>
      <w:shd w:val="solid" w:color="FFFF00" w:fill="auto"/>
      <w:spacing w:before="120" w:after="60" w:line="240" w:lineRule="auto"/>
      <w:jc w:val="both"/>
    </w:pPr>
    <w:rPr>
      <w:rFonts w:ascii="Arial" w:eastAsia="Calibri" w:hAnsi="Arial" w:cs="Times New Roman"/>
      <w:sz w:val="20"/>
      <w:lang w:val="da-DK" w:eastAsia="de-DE"/>
    </w:rPr>
  </w:style>
  <w:style w:type="paragraph" w:customStyle="1" w:styleId="ECCpageHeader">
    <w:name w:val="ECC page Header"/>
    <w:pPr>
      <w:tabs>
        <w:tab w:val="left" w:pos="0"/>
        <w:tab w:val="center" w:pos="4820"/>
        <w:tab w:val="right" w:pos="9639"/>
      </w:tabs>
      <w:spacing w:after="0" w:line="240" w:lineRule="auto"/>
      <w:jc w:val="both"/>
    </w:pPr>
    <w:rPr>
      <w:rFonts w:ascii="Arial" w:eastAsia="Times New Roman" w:hAnsi="Arial" w:cs="Times New Roman"/>
      <w:b/>
      <w:sz w:val="16"/>
      <w:szCs w:val="20"/>
      <w:lang w:val="da-DK"/>
    </w:rPr>
  </w:style>
  <w:style w:type="paragraph" w:customStyle="1" w:styleId="ECCFiguregraphcentered">
    <w:name w:val="ECC Figure/graph centered"/>
    <w:next w:val="Normal"/>
    <w:qFormat/>
    <w:pPr>
      <w:spacing w:before="240" w:after="240" w:line="240" w:lineRule="auto"/>
      <w:jc w:val="center"/>
    </w:pPr>
    <w:rPr>
      <w:rFonts w:ascii="Arial" w:eastAsia="Times New Roman" w:hAnsi="Arial" w:cs="Times New Roman"/>
      <w:noProof/>
      <w:sz w:val="20"/>
      <w:szCs w:val="20"/>
      <w:lang w:val="de-DE" w:eastAsia="de-DE"/>
      <w14:cntxtAlts/>
    </w:rPr>
  </w:style>
  <w:style w:type="paragraph" w:customStyle="1" w:styleId="coverpageECCReport">
    <w:name w:val="cover page 'ECC Report'"/>
    <w:link w:val="coverpageECCReportZchn"/>
    <w:semiHidden/>
    <w:pPr>
      <w:shd w:val="clear" w:color="FFFFFF" w:themeColor="background1" w:fill="auto"/>
      <w:spacing w:before="60" w:after="60" w:line="240" w:lineRule="auto"/>
      <w:jc w:val="both"/>
    </w:pPr>
    <w:rPr>
      <w:rFonts w:ascii="Arial" w:eastAsia="Calibri" w:hAnsi="Arial" w:cs="Times New Roman"/>
      <w:color w:val="FFFFFF" w:themeColor="background1"/>
      <w:sz w:val="68"/>
      <w:szCs w:val="68"/>
      <w:lang w:val="en-GB"/>
    </w:rPr>
  </w:style>
  <w:style w:type="character" w:customStyle="1" w:styleId="coverpageECCReportZchn">
    <w:name w:val="cover page 'ECC Report' Zchn"/>
    <w:basedOn w:val="DefaultParagraphFont"/>
    <w:link w:val="coverpageECCReport"/>
    <w:semiHidden/>
    <w:rPr>
      <w:rFonts w:ascii="Arial" w:eastAsia="Calibri" w:hAnsi="Arial" w:cs="Times New Roman"/>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Pr>
      <w:rFonts w:eastAsia="Calibri"/>
      <w:i w:val="0"/>
      <w:szCs w:val="22"/>
      <w:bdr w:val="none" w:sz="0" w:space="0" w:color="auto"/>
      <w:shd w:val="solid" w:color="FFFF00" w:fill="auto"/>
      <w:lang w:val="en-GB"/>
    </w:rPr>
  </w:style>
  <w:style w:type="paragraph" w:customStyle="1" w:styleId="coverpageTableofContent">
    <w:name w:val="cover page 'Table of Content'"/>
    <w:semiHidden/>
    <w:pPr>
      <w:spacing w:before="240" w:after="240" w:line="240" w:lineRule="auto"/>
      <w:jc w:val="both"/>
    </w:pPr>
    <w:rPr>
      <w:rFonts w:ascii="Arial" w:eastAsia="Times New Roman" w:hAnsi="Arial" w:cs="Times New Roman"/>
      <w:b/>
      <w:noProof/>
      <w:color w:val="FFFFFF" w:themeColor="background1"/>
      <w:sz w:val="20"/>
      <w:szCs w:val="20"/>
      <w:lang w:val="de-DE" w:eastAsia="de-DE"/>
    </w:rPr>
  </w:style>
  <w:style w:type="paragraph" w:customStyle="1" w:styleId="ECCTableHeaderwhitefont">
    <w:name w:val="ECC Table Header white font"/>
    <w:qFormat/>
    <w:pPr>
      <w:spacing w:before="240" w:after="60" w:line="240" w:lineRule="auto"/>
      <w:jc w:val="center"/>
    </w:pPr>
    <w:rPr>
      <w:rFonts w:ascii="Arial" w:eastAsia="Calibri" w:hAnsi="Arial" w:cs="Times New Roman"/>
      <w:bCs/>
      <w:color w:val="FFFFFF" w:themeColor="background1"/>
      <w:sz w:val="20"/>
      <w:szCs w:val="20"/>
      <w:lang w:val="en-GB" w:eastAsia="de-DE"/>
    </w:rPr>
  </w:style>
  <w:style w:type="paragraph" w:customStyle="1" w:styleId="ECCTabletext">
    <w:name w:val="ECC Table text"/>
    <w:basedOn w:val="Normal"/>
    <w:qFormat/>
    <w:pPr>
      <w:spacing w:before="0"/>
    </w:pPr>
  </w:style>
  <w:style w:type="character" w:customStyle="1" w:styleId="SignatureChar">
    <w:name w:val="Signature Char"/>
    <w:basedOn w:val="DefaultParagraphFont"/>
    <w:link w:val="Signature"/>
    <w:uiPriority w:val="99"/>
    <w:semiHidden/>
    <w:rPr>
      <w:rFonts w:ascii="Arial" w:eastAsia="Calibri" w:hAnsi="Arial" w:cs="Times New Roman"/>
      <w:sz w:val="20"/>
      <w:lang w:val="en-GB"/>
    </w:rPr>
  </w:style>
  <w:style w:type="paragraph" w:styleId="Signature">
    <w:name w:val="Signature"/>
    <w:basedOn w:val="Normal"/>
    <w:link w:val="SignatureChar"/>
    <w:uiPriority w:val="99"/>
    <w:semiHidden/>
    <w:pPr>
      <w:spacing w:before="0" w:after="0"/>
      <w:ind w:left="4252"/>
    </w:pPr>
  </w:style>
  <w:style w:type="paragraph" w:customStyle="1" w:styleId="ECCTableHeaderredfont">
    <w:name w:val="ECC Table Header red font"/>
    <w:qFormat/>
    <w:pPr>
      <w:spacing w:before="120" w:after="120" w:line="240" w:lineRule="auto"/>
    </w:pPr>
    <w:rPr>
      <w:rFonts w:ascii="Arial" w:eastAsia="Calibri" w:hAnsi="Arial" w:cs="Times New Roman"/>
      <w:bCs/>
      <w:color w:val="D2232A"/>
      <w:sz w:val="20"/>
      <w:szCs w:val="20"/>
      <w:lang w:val="en-GB" w:eastAsia="de-DE"/>
    </w:rPr>
  </w:style>
  <w:style w:type="paragraph" w:customStyle="1" w:styleId="ECCpageFooter">
    <w:name w:val="ECC page Footer"/>
    <w:pPr>
      <w:tabs>
        <w:tab w:val="left" w:pos="0"/>
        <w:tab w:val="center" w:pos="4820"/>
        <w:tab w:val="right" w:pos="9639"/>
      </w:tabs>
      <w:spacing w:after="0" w:line="240" w:lineRule="auto"/>
      <w:jc w:val="both"/>
    </w:pPr>
    <w:rPr>
      <w:rFonts w:ascii="Arial" w:eastAsia="Times New Roman" w:hAnsi="Arial" w:cs="Times New Roman"/>
      <w:b/>
      <w:sz w:val="16"/>
      <w:lang w:val="de-DE" w:eastAsia="de-DE"/>
    </w:rPr>
  </w:style>
  <w:style w:type="character" w:customStyle="1" w:styleId="ECCHLbold">
    <w:name w:val="ECC HL bold"/>
    <w:uiPriority w:val="1"/>
    <w:qFormat/>
    <w:rPr>
      <w:b/>
      <w:bCs w:val="0"/>
    </w:rPr>
  </w:style>
  <w:style w:type="character" w:styleId="IntenseReference">
    <w:name w:val="Intense Reference"/>
    <w:aliases w:val="cover page 'Report No'"/>
    <w:basedOn w:val="DefaultParagraphFont"/>
    <w:qFormat/>
    <w:rPr>
      <w:b/>
      <w:bCs/>
      <w:caps w:val="0"/>
      <w:smallCaps w:val="0"/>
      <w:color w:val="833C0B" w:themeColor="accent2" w:themeShade="80"/>
      <w:spacing w:val="5"/>
      <w:u w:val="none"/>
      <w:bdr w:val="none" w:sz="0" w:space="0" w:color="auto"/>
      <w:vertAlign w:val="baseline"/>
    </w:rPr>
  </w:style>
  <w:style w:type="character" w:styleId="Emphasis">
    <w:name w:val="Emphasis"/>
    <w:aliases w:val="ECC HL italics"/>
    <w:uiPriority w:val="1"/>
    <w:qFormat/>
    <w:rPr>
      <w:i/>
    </w:rPr>
  </w:style>
  <w:style w:type="paragraph" w:styleId="TOCHeading">
    <w:name w:val="TOC Heading"/>
    <w:basedOn w:val="Heading1"/>
    <w:next w:val="Normal"/>
    <w:uiPriority w:val="39"/>
    <w:semiHidden/>
    <w:qFormat/>
    <w:pPr>
      <w:keepLines/>
      <w:numPr>
        <w:numId w:val="0"/>
      </w:numPr>
      <w:spacing w:before="480" w:after="0"/>
      <w:outlineLvl w:val="9"/>
    </w:pPr>
    <w:rPr>
      <w:rFonts w:asciiTheme="majorHAnsi" w:eastAsiaTheme="majorEastAsia" w:hAnsiTheme="majorHAnsi" w:cstheme="majorBidi"/>
      <w:caps w:val="0"/>
      <w:color w:val="2F5496" w:themeColor="accent1" w:themeShade="BF"/>
      <w:kern w:val="0"/>
      <w:sz w:val="28"/>
      <w:szCs w:val="28"/>
      <w:lang w:val="en-GB"/>
    </w:rPr>
  </w:style>
  <w:style w:type="character" w:customStyle="1" w:styleId="ECCHLcyan">
    <w:name w:val="ECC HL cyan"/>
    <w:basedOn w:val="DefaultParagraphFont"/>
    <w:uiPriority w:val="1"/>
    <w:qFormat/>
    <w:rPr>
      <w:iCs w:val="0"/>
      <w:bdr w:val="none" w:sz="0" w:space="0" w:color="auto"/>
      <w:shd w:val="solid" w:color="00FFFF" w:fill="auto"/>
      <w:lang w:val="en-GB"/>
    </w:rPr>
  </w:style>
  <w:style w:type="character" w:customStyle="1" w:styleId="ECCHLorange">
    <w:name w:val="ECC HL orange"/>
    <w:basedOn w:val="DefaultParagraphFont"/>
    <w:uiPriority w:val="1"/>
    <w:qFormat/>
    <w:rPr>
      <w:bdr w:val="none" w:sz="0" w:space="0" w:color="auto"/>
      <w:shd w:val="solid" w:color="FFC000" w:fill="auto"/>
    </w:rPr>
  </w:style>
  <w:style w:type="character" w:customStyle="1" w:styleId="ECCHLblue">
    <w:name w:val="ECC HL blue"/>
    <w:basedOn w:val="DefaultParagraphFont"/>
    <w:uiPriority w:val="1"/>
    <w:qFormat/>
    <w:rPr>
      <w:rFonts w:eastAsia="Calibri"/>
      <w:color w:val="FFFF00"/>
      <w:szCs w:val="22"/>
      <w:bdr w:val="none" w:sz="0" w:space="0" w:color="auto"/>
      <w:shd w:val="solid" w:color="4472C4" w:themeColor="accent1" w:fill="auto"/>
      <w:lang w:val="en-GB"/>
    </w:rPr>
  </w:style>
  <w:style w:type="character" w:customStyle="1" w:styleId="ECCHLpetrol">
    <w:name w:val="ECC HL petrol"/>
    <w:basedOn w:val="DefaultParagraphFont"/>
    <w:uiPriority w:val="1"/>
    <w:qFormat/>
    <w:rPr>
      <w:iCs w:val="0"/>
      <w:color w:val="FFFFFF" w:themeColor="background1"/>
      <w:bdr w:val="none" w:sz="0" w:space="0" w:color="auto"/>
      <w:shd w:val="solid" w:color="008080" w:fill="auto"/>
    </w:rPr>
  </w:style>
  <w:style w:type="paragraph" w:styleId="ListParagraph">
    <w:name w:val="List Paragraph"/>
    <w:basedOn w:val="Normal"/>
    <w:uiPriority w:val="34"/>
    <w:qFormat/>
    <w:pPr>
      <w:ind w:left="720"/>
      <w:contextualSpacing/>
    </w:pPr>
  </w:style>
  <w:style w:type="character" w:customStyle="1" w:styleId="ECCHLsubscript">
    <w:name w:val="ECC HL subscript"/>
    <w:uiPriority w:val="1"/>
    <w:rPr>
      <w:vertAlign w:val="subscript"/>
    </w:rPr>
  </w:style>
  <w:style w:type="character" w:customStyle="1" w:styleId="ECCHLsuperscript">
    <w:name w:val="ECC HL superscript"/>
    <w:uiPriority w:val="1"/>
    <w:rPr>
      <w:vertAlign w:val="superscript"/>
    </w:rPr>
  </w:style>
  <w:style w:type="character" w:customStyle="1" w:styleId="ECCHLmagenta">
    <w:name w:val="ECC HL magenta"/>
    <w:basedOn w:val="DefaultParagraphFont"/>
    <w:uiPriority w:val="1"/>
    <w:qFormat/>
    <w:rPr>
      <w:color w:val="auto"/>
      <w:bdr w:val="none" w:sz="0" w:space="0" w:color="auto"/>
      <w:shd w:val="solid" w:color="FF3399" w:fill="auto"/>
      <w:lang w:val="en-GB"/>
    </w:rPr>
  </w:style>
  <w:style w:type="character" w:customStyle="1" w:styleId="ECCHLbrown">
    <w:name w:val="ECC HL brown"/>
    <w:basedOn w:val="DefaultParagraphFont"/>
    <w:uiPriority w:val="1"/>
    <w:qFormat/>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Pr>
      <w:color w:val="0563C1" w:themeColor="hyperlink"/>
      <w:u w:val="single"/>
    </w:rPr>
  </w:style>
  <w:style w:type="paragraph" w:customStyle="1" w:styleId="ECCHeadingnonumbering">
    <w:name w:val="ECC Heading no numbering"/>
    <w:pPr>
      <w:tabs>
        <w:tab w:val="left" w:pos="0"/>
        <w:tab w:val="center" w:pos="4820"/>
        <w:tab w:val="right" w:pos="9639"/>
      </w:tabs>
      <w:spacing w:before="240" w:after="60" w:line="240" w:lineRule="auto"/>
      <w:jc w:val="both"/>
    </w:pPr>
    <w:rPr>
      <w:rFonts w:ascii="Arial" w:eastAsia="Times New Roman" w:hAnsi="Arial" w:cs="Arial"/>
      <w:b/>
      <w:bCs/>
      <w:caps/>
      <w:color w:val="D2232A"/>
      <w:kern w:val="32"/>
      <w:sz w:val="20"/>
      <w:szCs w:val="32"/>
      <w:lang w:val="da-DK"/>
    </w:rPr>
  </w:style>
  <w:style w:type="character" w:customStyle="1" w:styleId="ECCParagraph">
    <w:name w:val="ECC Paragraph"/>
    <w:basedOn w:val="DefaultParagraphFont"/>
    <w:uiPriority w:val="1"/>
    <w:qFormat/>
    <w:rPr>
      <w:rFonts w:ascii="Arial" w:hAnsi="Arial"/>
      <w:noProof w:val="0"/>
      <w:sz w:val="20"/>
      <w:bdr w:val="none" w:sz="0" w:space="0" w:color="auto"/>
      <w:lang w:val="en-GB"/>
    </w:rPr>
  </w:style>
  <w:style w:type="character" w:customStyle="1" w:styleId="ECCHLunderlined">
    <w:name w:val="ECC HL underlined"/>
    <w:uiPriority w:val="1"/>
    <w:qFormat/>
    <w:rPr>
      <w:u w:val="single"/>
    </w:rPr>
  </w:style>
  <w:style w:type="table" w:customStyle="1" w:styleId="ECCTable-redheader">
    <w:name w:val="ECC Table - red header"/>
    <w:basedOn w:val="ECCTable-clean"/>
    <w:uiPriority w:val="9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pPr>
      <w:spacing w:before="60" w:after="60" w:line="240" w:lineRule="auto"/>
      <w:jc w:val="both"/>
    </w:pPr>
    <w:rPr>
      <w:rFonts w:ascii="Arial" w:eastAsia="Calibri" w:hAnsi="Arial" w:cs="Times New Roman"/>
      <w:sz w:val="20"/>
      <w:szCs w:val="20"/>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Pr>
      <w:bdr w:val="none" w:sz="0" w:space="0" w:color="auto"/>
      <w:shd w:val="solid" w:color="BFBFBF" w:themeColor="background1" w:themeShade="BF" w:fill="auto"/>
    </w:rPr>
  </w:style>
  <w:style w:type="character" w:customStyle="1" w:styleId="FooterChar">
    <w:name w:val="Footer Char"/>
    <w:basedOn w:val="DefaultParagraphFont"/>
    <w:link w:val="Footer"/>
    <w:uiPriority w:val="99"/>
    <w:semiHidden/>
    <w:rPr>
      <w:rFonts w:ascii="Arial" w:eastAsia="Calibri" w:hAnsi="Arial" w:cs="Times New Roman"/>
      <w:sz w:val="20"/>
      <w:lang w:val="en-GB"/>
    </w:rPr>
  </w:style>
  <w:style w:type="paragraph" w:styleId="Footer">
    <w:name w:val="footer"/>
    <w:basedOn w:val="Normal"/>
    <w:link w:val="FooterChar"/>
    <w:uiPriority w:val="99"/>
    <w:semiHidden/>
    <w:pPr>
      <w:tabs>
        <w:tab w:val="center" w:pos="4536"/>
        <w:tab w:val="right" w:pos="9072"/>
      </w:tabs>
      <w:spacing w:before="0" w:after="0"/>
    </w:p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eastAsia="Calibri"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Calibri" w:hAnsi="Arial" w:cs="Times New Roman"/>
      <w:b/>
      <w:bCs/>
      <w:sz w:val="20"/>
      <w:szCs w:val="20"/>
      <w:lang w:val="en-GB"/>
    </w:rPr>
  </w:style>
  <w:style w:type="paragraph" w:customStyle="1" w:styleId="TAH">
    <w:name w:val="TAH"/>
    <w:basedOn w:val="Normal"/>
    <w:link w:val="TAHCar"/>
    <w:pPr>
      <w:keepNext/>
      <w:keepLines/>
      <w:spacing w:before="0" w:after="0"/>
      <w:jc w:val="center"/>
    </w:pPr>
    <w:rPr>
      <w:rFonts w:asciiTheme="minorHAnsi" w:eastAsiaTheme="minorHAnsi" w:hAnsiTheme="minorHAnsi" w:cs="Arial"/>
      <w:b/>
      <w:sz w:val="18"/>
      <w:lang w:eastAsia="x-none"/>
    </w:rPr>
  </w:style>
  <w:style w:type="character" w:customStyle="1" w:styleId="TAHCar">
    <w:name w:val="TAH Car"/>
    <w:link w:val="TAH"/>
    <w:locked/>
    <w:rPr>
      <w:rFonts w:cs="Arial"/>
      <w:b/>
      <w:sz w:val="18"/>
      <w:lang w:val="en-GB" w:eastAsia="x-none"/>
    </w:rPr>
  </w:style>
  <w:style w:type="character" w:customStyle="1" w:styleId="NOChar">
    <w:name w:val="NO Char"/>
    <w:link w:val="NO"/>
    <w:locked/>
    <w:rPr>
      <w:rFonts w:ascii="Times New Roman" w:hAnsi="Times New Roman"/>
      <w:lang w:val="en-GB" w:eastAsia="x-none"/>
    </w:rPr>
  </w:style>
  <w:style w:type="paragraph" w:customStyle="1" w:styleId="NO">
    <w:name w:val="NO"/>
    <w:basedOn w:val="Normal"/>
    <w:link w:val="NOChar"/>
    <w:pPr>
      <w:keepLines/>
      <w:spacing w:before="0" w:after="180"/>
      <w:ind w:left="1135" w:hanging="851"/>
      <w:jc w:val="left"/>
    </w:pPr>
    <w:rPr>
      <w:rFonts w:ascii="Times New Roman" w:eastAsiaTheme="minorHAnsi" w:hAnsi="Times New Roman" w:cstheme="minorBidi"/>
      <w:sz w:val="22"/>
      <w:lang w:eastAsia="x-none"/>
    </w:rPr>
  </w:style>
  <w:style w:type="paragraph" w:styleId="Revision">
    <w:name w:val="Revision"/>
    <w:hidden/>
    <w:uiPriority w:val="99"/>
    <w:semiHidden/>
    <w:pPr>
      <w:spacing w:after="0" w:line="240" w:lineRule="auto"/>
    </w:pPr>
    <w:rPr>
      <w:rFonts w:ascii="Arial" w:eastAsia="Calibri" w:hAnsi="Arial" w:cs="Times New Roman"/>
      <w:sz w:val="20"/>
      <w:lang w:val="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1">
    <w:name w:val="Kopfzeile1"/>
    <w:basedOn w:val="Header"/>
    <w:pPr>
      <w:tabs>
        <w:tab w:val="clear" w:pos="4320"/>
        <w:tab w:val="clear" w:pos="8640"/>
        <w:tab w:val="center" w:pos="4536"/>
        <w:tab w:val="right" w:pos="9072"/>
      </w:tabs>
      <w:spacing w:before="0" w:after="0"/>
      <w:jc w:val="left"/>
    </w:pPr>
    <w:rPr>
      <w:rFonts w:eastAsia="Times New Roman"/>
      <w:sz w:val="22"/>
      <w:szCs w:val="20"/>
      <w:lang w:val="nb-NO" w:eastAsia="de-DE"/>
    </w:rPr>
  </w:style>
  <w:style w:type="character" w:styleId="PlaceholderText">
    <w:name w:val="Placeholder Text"/>
    <w:basedOn w:val="DefaultParagraphFont"/>
    <w:uiPriority w:val="99"/>
    <w:semiHidden/>
    <w:rPr>
      <w:color w:val="808080"/>
    </w:rPr>
  </w:style>
  <w:style w:type="paragraph" w:styleId="NoSpacing">
    <w:name w:val="No Spacing"/>
    <w:uiPriority w:val="1"/>
    <w:qFormat/>
    <w:pPr>
      <w:spacing w:after="0" w:line="240" w:lineRule="auto"/>
      <w:jc w:val="both"/>
    </w:pPr>
    <w:rPr>
      <w:rFonts w:ascii="Arial" w:eastAsia="Calibri" w:hAnsi="Arial" w:cs="Times New Roman"/>
      <w:sz w:val="20"/>
      <w:lang w:val="en-GB"/>
    </w:rPr>
  </w:style>
  <w:style w:type="paragraph" w:styleId="NormalWeb">
    <w:name w:val="Normal (Web)"/>
    <w:basedOn w:val="Normal"/>
    <w:uiPriority w:val="99"/>
    <w:semiHidden/>
    <w:unhideWhenUsed/>
    <w:pPr>
      <w:spacing w:before="100" w:beforeAutospacing="1" w:after="100" w:afterAutospacing="1"/>
      <w:jc w:val="left"/>
    </w:pPr>
    <w:rPr>
      <w:rFonts w:ascii="Times New Roman" w:eastAsiaTheme="minorEastAsia" w:hAnsi="Times New Roman"/>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qFormat/>
    <w:pPr>
      <w:spacing w:before="240" w:after="60" w:line="240" w:lineRule="auto"/>
      <w:jc w:val="both"/>
    </w:pPr>
    <w:rPr>
      <w:rFonts w:ascii="Arial" w:eastAsia="Calibri" w:hAnsi="Arial" w:cs="Times New Roman"/>
      <w:sz w:val="20"/>
      <w:lang w:val="en-GB"/>
    </w:rPr>
  </w:style>
  <w:style w:type="paragraph" w:styleId="Heading1">
    <w:name w:val="heading 1"/>
    <w:aliases w:val="ECC Heading 1"/>
    <w:next w:val="Normal"/>
    <w:link w:val="Heading1Char"/>
    <w:qFormat/>
    <w:pPr>
      <w:keepNext/>
      <w:pageBreakBefore/>
      <w:numPr>
        <w:numId w:val="6"/>
      </w:numPr>
      <w:spacing w:before="600" w:after="60" w:line="240" w:lineRule="auto"/>
      <w:jc w:val="both"/>
      <w:outlineLvl w:val="0"/>
    </w:pPr>
    <w:rPr>
      <w:rFonts w:ascii="Arial" w:eastAsia="Times New Roman" w:hAnsi="Arial" w:cs="Arial"/>
      <w:b/>
      <w:bCs/>
      <w:caps/>
      <w:color w:val="D2232A"/>
      <w:kern w:val="32"/>
      <w:sz w:val="20"/>
      <w:szCs w:val="32"/>
      <w:lang w:val="da-DK"/>
    </w:rPr>
  </w:style>
  <w:style w:type="paragraph" w:styleId="Heading2">
    <w:name w:val="heading 2"/>
    <w:aliases w:val="ECC Heading 2,Head2A,2,H2,h2,UNDERRUBRIK 1-2,2nd level,†berschrift 2,DO NOT USE_h2,h21,heading8,Heading Two,R2,h 2,l2"/>
    <w:next w:val="Normal"/>
    <w:link w:val="Heading2Char"/>
    <w:qFormat/>
    <w:pPr>
      <w:keepNext/>
      <w:numPr>
        <w:ilvl w:val="1"/>
        <w:numId w:val="6"/>
      </w:numPr>
      <w:spacing w:before="480" w:after="60" w:line="240" w:lineRule="auto"/>
      <w:jc w:val="both"/>
      <w:outlineLvl w:val="1"/>
    </w:pPr>
    <w:rPr>
      <w:rFonts w:ascii="Arial" w:eastAsia="Times New Roman" w:hAnsi="Arial" w:cs="Arial"/>
      <w:b/>
      <w:bCs/>
      <w:iCs/>
      <w:caps/>
      <w:sz w:val="20"/>
      <w:szCs w:val="28"/>
      <w:lang w:val="da-DK"/>
    </w:rPr>
  </w:style>
  <w:style w:type="paragraph" w:styleId="Heading3">
    <w:name w:val="heading 3"/>
    <w:aliases w:val="ECC Heading 3,Underrubrik2,H3,Memo Heading 3,h3,no break,Heading 3 Char1 Char,Heading 3 Char Char Char,Heading 3 Char1 Char Char Char,Heading 3 Char Char Char Char Char,Heading 3 Char Char1 Char,Heading 3 Char2 Char,0H,标题 3 Char,3,Sub-section"/>
    <w:next w:val="Normal"/>
    <w:link w:val="Heading3Char"/>
    <w:qFormat/>
    <w:pPr>
      <w:keepNext/>
      <w:numPr>
        <w:ilvl w:val="2"/>
        <w:numId w:val="6"/>
      </w:numPr>
      <w:spacing w:before="360" w:after="60" w:line="240" w:lineRule="auto"/>
      <w:jc w:val="both"/>
      <w:outlineLvl w:val="2"/>
    </w:pPr>
    <w:rPr>
      <w:rFonts w:ascii="Arial" w:eastAsia="Times New Roman" w:hAnsi="Arial" w:cs="Arial"/>
      <w:b/>
      <w:bCs/>
      <w:sz w:val="20"/>
      <w:szCs w:val="26"/>
      <w:lang w:val="da-DK"/>
    </w:rPr>
  </w:style>
  <w:style w:type="paragraph" w:styleId="Heading4">
    <w:name w:val="heading 4"/>
    <w:aliases w:val="ECC Heading 4,h4,H4,H41,h41,H42,h42,H43,h43,H411,h411,H421,h421,H44,h44,H412,h412,H422,h422,H431,h431,H45,h45,H413,h413,H423,h423,H432,h432,H46,h46,H47,h47,Memo Heading 4,Memo Heading 5,Heading,4,Memo,5,段1.2.,heading 4,heading 41,heading 42"/>
    <w:next w:val="Normal"/>
    <w:link w:val="Heading4Char"/>
    <w:qFormat/>
    <w:pPr>
      <w:numPr>
        <w:ilvl w:val="3"/>
        <w:numId w:val="6"/>
      </w:numPr>
      <w:tabs>
        <w:tab w:val="clear" w:pos="1432"/>
      </w:tabs>
      <w:spacing w:before="360" w:after="60" w:line="240" w:lineRule="auto"/>
      <w:ind w:left="0" w:firstLine="0"/>
      <w:jc w:val="both"/>
      <w:outlineLvl w:val="3"/>
    </w:pPr>
    <w:rPr>
      <w:rFonts w:ascii="Arial" w:eastAsia="Times New Roman" w:hAnsi="Arial" w:cs="Arial"/>
      <w:bCs/>
      <w:i/>
      <w:color w:val="D2232A"/>
      <w:sz w:val="20"/>
      <w:szCs w:val="26"/>
      <w:lang w:val="da-DK"/>
    </w:rPr>
  </w:style>
  <w:style w:type="paragraph" w:styleId="Heading5">
    <w:name w:val="heading 5"/>
    <w:basedOn w:val="Normal"/>
    <w:next w:val="Normal"/>
    <w:link w:val="Heading5Char"/>
    <w:semiHidden/>
    <w:qFormat/>
    <w:pPr>
      <w:numPr>
        <w:ilvl w:val="4"/>
        <w:numId w:val="6"/>
      </w:numPr>
      <w:outlineLvl w:val="4"/>
    </w:pPr>
    <w:rPr>
      <w:b/>
      <w:bCs/>
      <w:i/>
      <w:iCs/>
      <w:sz w:val="26"/>
      <w:szCs w:val="26"/>
    </w:rPr>
  </w:style>
  <w:style w:type="paragraph" w:styleId="Heading6">
    <w:name w:val="heading 6"/>
    <w:basedOn w:val="Normal"/>
    <w:next w:val="Normal"/>
    <w:link w:val="Heading6Char"/>
    <w:semiHidden/>
    <w:qFormat/>
    <w:pPr>
      <w:numPr>
        <w:ilvl w:val="5"/>
        <w:numId w:val="6"/>
      </w:numPr>
      <w:outlineLvl w:val="5"/>
    </w:pPr>
    <w:rPr>
      <w:b/>
      <w:bCs/>
      <w:sz w:val="22"/>
    </w:rPr>
  </w:style>
  <w:style w:type="paragraph" w:styleId="Heading7">
    <w:name w:val="heading 7"/>
    <w:basedOn w:val="Normal"/>
    <w:next w:val="Normal"/>
    <w:link w:val="Heading7Char"/>
    <w:semiHidden/>
    <w:qFormat/>
    <w:pPr>
      <w:numPr>
        <w:ilvl w:val="6"/>
        <w:numId w:val="6"/>
      </w:numPr>
      <w:outlineLvl w:val="6"/>
    </w:pPr>
    <w:rPr>
      <w:sz w:val="24"/>
    </w:rPr>
  </w:style>
  <w:style w:type="paragraph" w:styleId="Heading8">
    <w:name w:val="heading 8"/>
    <w:basedOn w:val="Normal"/>
    <w:next w:val="Normal"/>
    <w:link w:val="Heading8Char"/>
    <w:semiHidden/>
    <w:qFormat/>
    <w:pPr>
      <w:numPr>
        <w:ilvl w:val="7"/>
        <w:numId w:val="6"/>
      </w:numPr>
      <w:outlineLvl w:val="7"/>
    </w:pPr>
    <w:rPr>
      <w:i/>
      <w:iCs/>
      <w:sz w:val="24"/>
    </w:rPr>
  </w:style>
  <w:style w:type="paragraph" w:styleId="Heading9">
    <w:name w:val="heading 9"/>
    <w:basedOn w:val="Normal"/>
    <w:next w:val="Normal"/>
    <w:link w:val="Heading9Char"/>
    <w:semiHidden/>
    <w:qFormat/>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rPr>
      <w:rFonts w:ascii="Arial" w:eastAsia="Times New Roman" w:hAnsi="Arial" w:cs="Arial"/>
      <w:b/>
      <w:bCs/>
      <w:caps/>
      <w:color w:val="D2232A"/>
      <w:kern w:val="32"/>
      <w:sz w:val="20"/>
      <w:szCs w:val="32"/>
      <w:lang w:val="da-DK"/>
    </w:rPr>
  </w:style>
  <w:style w:type="character" w:customStyle="1" w:styleId="Heading2Char">
    <w:name w:val="Heading 2 Char"/>
    <w:aliases w:val="ECC Heading 2 Char,Head2A Char,2 Char,H2 Char,h2 Char,UNDERRUBRIK 1-2 Char,2nd level Char,†berschrift 2 Char,DO NOT USE_h2 Char,h21 Char,heading8 Char,Heading Two Char,R2 Char,h 2 Char,l2 Char"/>
    <w:basedOn w:val="DefaultParagraphFont"/>
    <w:link w:val="Heading2"/>
    <w:rPr>
      <w:rFonts w:ascii="Arial" w:eastAsia="Times New Roman" w:hAnsi="Arial" w:cs="Arial"/>
      <w:b/>
      <w:bCs/>
      <w:iCs/>
      <w:caps/>
      <w:sz w:val="20"/>
      <w:szCs w:val="28"/>
      <w:lang w:val="da-DK"/>
    </w:rPr>
  </w:style>
  <w:style w:type="character" w:customStyle="1" w:styleId="Heading3Char">
    <w:name w:val="Heading 3 Char"/>
    <w:aliases w:val="ECC Heading 3 Char,Underrubrik2 Char,H3 Char,Memo Heading 3 Char,h3 Char,no break Char,Heading 3 Char1 Char Char,Heading 3 Char Char Char Char,Heading 3 Char1 Char Char Char Char,Heading 3 Char Char Char Char Char Char,0H Char,3 Char"/>
    <w:basedOn w:val="DefaultParagraphFont"/>
    <w:link w:val="Heading3"/>
    <w:rPr>
      <w:rFonts w:ascii="Arial" w:eastAsia="Times New Roman" w:hAnsi="Arial" w:cs="Arial"/>
      <w:b/>
      <w:bCs/>
      <w:sz w:val="20"/>
      <w:szCs w:val="26"/>
      <w:lang w:val="da-DK"/>
    </w:rPr>
  </w:style>
  <w:style w:type="character" w:customStyle="1" w:styleId="Heading4Char">
    <w:name w:val="Heading 4 Char"/>
    <w:aliases w:val="ECC Heading 4 Char,h4 Char,H4 Char,H41 Char,h41 Char,H42 Char,h42 Char,H43 Char,h43 Char,H411 Char,h411 Char,H421 Char,h421 Char,H44 Char,h44 Char,H412 Char,h412 Char,H422 Char,h422 Char,H431 Char,h431 Char,H45 Char,h45 Char,H413 Char"/>
    <w:basedOn w:val="DefaultParagraphFont"/>
    <w:link w:val="Heading4"/>
    <w:rPr>
      <w:rFonts w:ascii="Arial" w:eastAsia="Times New Roman" w:hAnsi="Arial" w:cs="Arial"/>
      <w:bCs/>
      <w:i/>
      <w:color w:val="D2232A"/>
      <w:sz w:val="20"/>
      <w:szCs w:val="26"/>
      <w:lang w:val="da-DK"/>
    </w:rPr>
  </w:style>
  <w:style w:type="character" w:customStyle="1" w:styleId="Heading5Char">
    <w:name w:val="Heading 5 Char"/>
    <w:basedOn w:val="DefaultParagraphFont"/>
    <w:link w:val="Heading5"/>
    <w:semiHidden/>
    <w:rPr>
      <w:rFonts w:ascii="Arial" w:eastAsia="Calibri" w:hAnsi="Arial" w:cs="Times New Roman"/>
      <w:b/>
      <w:bCs/>
      <w:i/>
      <w:iCs/>
      <w:sz w:val="26"/>
      <w:szCs w:val="26"/>
      <w:lang w:val="en-GB"/>
    </w:rPr>
  </w:style>
  <w:style w:type="character" w:customStyle="1" w:styleId="Heading6Char">
    <w:name w:val="Heading 6 Char"/>
    <w:basedOn w:val="DefaultParagraphFont"/>
    <w:link w:val="Heading6"/>
    <w:semiHidden/>
    <w:rPr>
      <w:rFonts w:ascii="Arial" w:eastAsia="Calibri" w:hAnsi="Arial" w:cs="Times New Roman"/>
      <w:b/>
      <w:bCs/>
      <w:lang w:val="en-GB"/>
    </w:rPr>
  </w:style>
  <w:style w:type="character" w:customStyle="1" w:styleId="Heading7Char">
    <w:name w:val="Heading 7 Char"/>
    <w:basedOn w:val="DefaultParagraphFont"/>
    <w:link w:val="Heading7"/>
    <w:semiHidden/>
    <w:rPr>
      <w:rFonts w:ascii="Arial" w:eastAsia="Calibri" w:hAnsi="Arial" w:cs="Times New Roman"/>
      <w:sz w:val="24"/>
      <w:lang w:val="en-GB"/>
    </w:rPr>
  </w:style>
  <w:style w:type="character" w:customStyle="1" w:styleId="Heading8Char">
    <w:name w:val="Heading 8 Char"/>
    <w:basedOn w:val="DefaultParagraphFont"/>
    <w:link w:val="Heading8"/>
    <w:semiHidden/>
    <w:rPr>
      <w:rFonts w:ascii="Arial" w:eastAsia="Calibri" w:hAnsi="Arial" w:cs="Times New Roman"/>
      <w:i/>
      <w:iCs/>
      <w:sz w:val="24"/>
      <w:lang w:val="en-GB"/>
    </w:rPr>
  </w:style>
  <w:style w:type="character" w:customStyle="1" w:styleId="Heading9Char">
    <w:name w:val="Heading 9 Char"/>
    <w:basedOn w:val="DefaultParagraphFont"/>
    <w:link w:val="Heading9"/>
    <w:semiHidden/>
    <w:rPr>
      <w:rFonts w:ascii="Arial" w:eastAsia="Calibri" w:hAnsi="Arial" w:cs="Arial"/>
      <w:lang w:val="en-GB"/>
    </w:rPr>
  </w:style>
  <w:style w:type="paragraph" w:customStyle="1" w:styleId="ECCBulletsLv1">
    <w:name w:val="ECC Bullets Lv1"/>
    <w:basedOn w:val="Normal"/>
    <w:qFormat/>
    <w:pPr>
      <w:numPr>
        <w:numId w:val="2"/>
      </w:numPr>
      <w:tabs>
        <w:tab w:val="left" w:pos="340"/>
      </w:tabs>
      <w:spacing w:before="60" w:after="0"/>
      <w:ind w:left="340" w:hanging="340"/>
    </w:pPr>
  </w:style>
  <w:style w:type="paragraph" w:styleId="Header">
    <w:name w:val="header"/>
    <w:basedOn w:val="Normal"/>
    <w:link w:val="HeaderChar"/>
    <w:semiHidden/>
    <w:pPr>
      <w:tabs>
        <w:tab w:val="center" w:pos="4320"/>
        <w:tab w:val="right" w:pos="8640"/>
      </w:tabs>
    </w:pPr>
    <w:rPr>
      <w:b/>
      <w:sz w:val="16"/>
    </w:rPr>
  </w:style>
  <w:style w:type="character" w:customStyle="1" w:styleId="HeaderChar">
    <w:name w:val="Header Char"/>
    <w:basedOn w:val="DefaultParagraphFont"/>
    <w:link w:val="Header"/>
    <w:semiHidden/>
    <w:rPr>
      <w:rFonts w:ascii="Arial" w:eastAsia="Calibri" w:hAnsi="Arial" w:cs="Times New Roman"/>
      <w:b/>
      <w:sz w:val="16"/>
      <w:lang w:val="en-GB"/>
    </w:rPr>
  </w:style>
  <w:style w:type="paragraph" w:customStyle="1" w:styleId="ECCAnnexheading1">
    <w:name w:val="ECC Annex heading1"/>
    <w:next w:val="Normal"/>
    <w:qFormat/>
    <w:pPr>
      <w:keepNext/>
      <w:pageBreakBefore/>
      <w:numPr>
        <w:numId w:val="1"/>
      </w:numPr>
      <w:spacing w:before="240" w:after="60" w:line="240" w:lineRule="auto"/>
      <w:jc w:val="both"/>
    </w:pPr>
    <w:rPr>
      <w:rFonts w:ascii="Arial" w:eastAsia="Times New Roman" w:hAnsi="Arial" w:cs="Times New Roman"/>
      <w:b/>
      <w:caps/>
      <w:color w:val="D2232A"/>
      <w:sz w:val="20"/>
      <w:szCs w:val="20"/>
      <w:lang w:val="da-DK"/>
    </w:rPr>
  </w:style>
  <w:style w:type="paragraph" w:styleId="TOC1">
    <w:name w:val="toc 1"/>
    <w:aliases w:val="ECC Index 1"/>
    <w:basedOn w:val="Normal"/>
    <w:next w:val="Normal"/>
    <w:link w:val="TOC1Char"/>
    <w:uiPriority w:val="39"/>
    <w:pPr>
      <w:tabs>
        <w:tab w:val="left" w:pos="425"/>
        <w:tab w:val="right" w:leader="dot" w:pos="9629"/>
      </w:tabs>
      <w:spacing w:after="0"/>
      <w:ind w:left="425" w:hanging="425"/>
    </w:pPr>
    <w:rPr>
      <w:b/>
      <w:szCs w:val="20"/>
    </w:rPr>
  </w:style>
  <w:style w:type="character" w:customStyle="1" w:styleId="TOC1Char">
    <w:name w:val="TOC 1 Char"/>
    <w:aliases w:val="ECC Index 1 Char"/>
    <w:basedOn w:val="DefaultParagraphFont"/>
    <w:link w:val="TOC1"/>
    <w:uiPriority w:val="39"/>
    <w:rPr>
      <w:rFonts w:ascii="Arial" w:eastAsia="Calibri" w:hAnsi="Arial" w:cs="Times New Roman"/>
      <w:b/>
      <w:sz w:val="20"/>
      <w:szCs w:val="20"/>
      <w:lang w:val="en-GB"/>
    </w:rPr>
  </w:style>
  <w:style w:type="paragraph" w:styleId="FootnoteText">
    <w:name w:val="footnote text"/>
    <w:aliases w:val="ECC Footnote"/>
    <w:basedOn w:val="Normal"/>
    <w:link w:val="FootnoteTextChar"/>
    <w:qFormat/>
    <w:pPr>
      <w:widowControl w:val="0"/>
      <w:tabs>
        <w:tab w:val="left" w:pos="284"/>
      </w:tabs>
      <w:spacing w:before="60" w:after="0" w:line="288" w:lineRule="auto"/>
      <w:ind w:left="284" w:hanging="284"/>
    </w:pPr>
    <w:rPr>
      <w:sz w:val="16"/>
      <w:szCs w:val="16"/>
      <w:lang w:val="da-DK"/>
      <w14:cntxtAlts/>
    </w:rPr>
  </w:style>
  <w:style w:type="character" w:customStyle="1" w:styleId="FootnoteTextChar">
    <w:name w:val="Footnote Text Char"/>
    <w:aliases w:val="ECC Footnote Char"/>
    <w:basedOn w:val="DefaultParagraphFont"/>
    <w:link w:val="FootnoteText"/>
    <w:rPr>
      <w:rFonts w:ascii="Arial" w:eastAsia="Calibri" w:hAnsi="Arial" w:cs="Times New Roman"/>
      <w:sz w:val="16"/>
      <w:szCs w:val="16"/>
      <w:lang w:val="da-DK"/>
      <w14:cntxtAlts/>
    </w:rPr>
  </w:style>
  <w:style w:type="paragraph" w:styleId="TOC2">
    <w:name w:val="toc 2"/>
    <w:aliases w:val="ECC Index 2"/>
    <w:basedOn w:val="Normal"/>
    <w:next w:val="Normal"/>
    <w:uiPriority w:val="39"/>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Pr>
      <w:bdr w:val="none" w:sz="0" w:space="0" w:color="auto"/>
      <w:shd w:val="solid" w:color="92D050" w:fill="auto"/>
      <w:lang w:val="en-GB"/>
    </w:rPr>
  </w:style>
  <w:style w:type="character" w:styleId="FootnoteReference">
    <w:name w:val="footnote reference"/>
    <w:aliases w:val="ECC Footnote number,Appel note de bas de p,Fussnotenzeichen,Footnote symbol,Appel note de bas de p + (Asian) Batang,Black,Footnote Reference/,(NECG) Footnote Reference"/>
    <w:basedOn w:val="DefaultParagraphFont"/>
    <w:rPr>
      <w:rFonts w:ascii="Arial" w:hAnsi="Arial"/>
      <w:sz w:val="20"/>
      <w:vertAlign w:val="superscript"/>
    </w:rPr>
  </w:style>
  <w:style w:type="paragraph" w:styleId="Caption">
    <w:name w:val="caption"/>
    <w:aliases w:val="ECC Caption,cap,cap Char,Caption Char,Caption Char1 Char,cap Char Char1,Caption Char Char1 Char,cap Char2 Char,Ca,RptCaption,cap1,cap2,cap11"/>
    <w:next w:val="Normal"/>
    <w:uiPriority w:val="35"/>
    <w:qFormat/>
    <w:pPr>
      <w:keepLines/>
      <w:tabs>
        <w:tab w:val="left" w:pos="0"/>
        <w:tab w:val="center" w:pos="4820"/>
        <w:tab w:val="right" w:pos="9639"/>
      </w:tabs>
      <w:spacing w:before="240" w:after="240" w:line="240" w:lineRule="auto"/>
      <w:contextualSpacing/>
      <w:jc w:val="center"/>
    </w:pPr>
    <w:rPr>
      <w:rFonts w:ascii="Arial" w:eastAsia="Times New Roman" w:hAnsi="Arial" w:cs="Times New Roman"/>
      <w:b/>
      <w:bCs/>
      <w:color w:val="D2232A"/>
      <w:sz w:val="20"/>
      <w:szCs w:val="20"/>
      <w:lang w:val="da-DK"/>
    </w:rPr>
  </w:style>
  <w:style w:type="paragraph" w:customStyle="1" w:styleId="ECCTablenote">
    <w:name w:val="ECC Table note"/>
    <w:qFormat/>
    <w:pPr>
      <w:spacing w:after="0" w:line="240" w:lineRule="auto"/>
      <w:ind w:left="284" w:hanging="284"/>
      <w:jc w:val="both"/>
    </w:pPr>
    <w:rPr>
      <w:rFonts w:ascii="Arial" w:eastAsia="Times New Roman" w:hAnsi="Arial" w:cs="Times New Roman"/>
      <w:sz w:val="16"/>
      <w:szCs w:val="16"/>
      <w:lang w:val="en-GB"/>
    </w:rPr>
  </w:style>
  <w:style w:type="paragraph" w:customStyle="1" w:styleId="ECCBulletsLv2">
    <w:name w:val="ECC Bullets Lv2"/>
    <w:basedOn w:val="ECCBulletsLv1"/>
    <w:pPr>
      <w:tabs>
        <w:tab w:val="clear" w:pos="340"/>
        <w:tab w:val="left" w:pos="680"/>
      </w:tabs>
      <w:ind w:left="680"/>
    </w:pPr>
  </w:style>
  <w:style w:type="paragraph" w:customStyle="1" w:styleId="ECCAnnexheading2">
    <w:name w:val="ECC Annex heading2"/>
    <w:next w:val="Normal"/>
    <w:pPr>
      <w:numPr>
        <w:ilvl w:val="1"/>
        <w:numId w:val="1"/>
      </w:numPr>
      <w:overflowPunct w:val="0"/>
      <w:autoSpaceDE w:val="0"/>
      <w:autoSpaceDN w:val="0"/>
      <w:adjustRightInd w:val="0"/>
      <w:spacing w:before="480" w:after="240" w:line="240" w:lineRule="auto"/>
      <w:jc w:val="both"/>
      <w:textAlignment w:val="baseline"/>
    </w:pPr>
    <w:rPr>
      <w:rFonts w:ascii="Arial" w:eastAsia="Times New Roman" w:hAnsi="Arial" w:cs="Times New Roman"/>
      <w:b/>
      <w:caps/>
      <w:sz w:val="20"/>
      <w:szCs w:val="20"/>
      <w:lang w:val="da-DK"/>
    </w:rPr>
  </w:style>
  <w:style w:type="paragraph" w:customStyle="1" w:styleId="ECCAnnexheading3">
    <w:name w:val="ECC Annex heading3"/>
    <w:next w:val="Normal"/>
    <w:pPr>
      <w:tabs>
        <w:tab w:val="num" w:pos="720"/>
      </w:tabs>
      <w:overflowPunct w:val="0"/>
      <w:autoSpaceDE w:val="0"/>
      <w:autoSpaceDN w:val="0"/>
      <w:adjustRightInd w:val="0"/>
      <w:spacing w:before="360" w:after="60" w:line="240" w:lineRule="auto"/>
      <w:ind w:left="720" w:hanging="720"/>
      <w:jc w:val="both"/>
      <w:textAlignment w:val="baseline"/>
    </w:pPr>
    <w:rPr>
      <w:rFonts w:ascii="Arial" w:eastAsia="Times New Roman" w:hAnsi="Arial" w:cs="Times New Roman"/>
      <w:b/>
      <w:sz w:val="20"/>
      <w:szCs w:val="20"/>
      <w:lang w:val="da-DK"/>
    </w:rPr>
  </w:style>
  <w:style w:type="paragraph" w:customStyle="1" w:styleId="ECCAnnexheading4">
    <w:name w:val="ECC Annex heading4"/>
    <w:next w:val="Normal"/>
    <w:pPr>
      <w:tabs>
        <w:tab w:val="num" w:pos="864"/>
      </w:tabs>
      <w:overflowPunct w:val="0"/>
      <w:autoSpaceDE w:val="0"/>
      <w:autoSpaceDN w:val="0"/>
      <w:adjustRightInd w:val="0"/>
      <w:spacing w:before="360" w:after="60" w:line="240" w:lineRule="auto"/>
      <w:ind w:left="864" w:hanging="864"/>
      <w:jc w:val="both"/>
      <w:textAlignment w:val="baseline"/>
    </w:pPr>
    <w:rPr>
      <w:rFonts w:ascii="Arial" w:eastAsia="Times New Roman" w:hAnsi="Arial" w:cs="Times New Roman"/>
      <w:i/>
      <w:color w:val="D2232A"/>
      <w:sz w:val="20"/>
      <w:szCs w:val="20"/>
      <w:lang w:val="da-DK"/>
    </w:rPr>
  </w:style>
  <w:style w:type="paragraph" w:customStyle="1" w:styleId="ECCBulletsLv3">
    <w:name w:val="ECC Bullets Lv3"/>
    <w:basedOn w:val="ECCBulletsLv1"/>
    <w:pPr>
      <w:tabs>
        <w:tab w:val="clear" w:pos="340"/>
        <w:tab w:val="left" w:pos="1021"/>
      </w:tabs>
      <w:ind w:left="1020"/>
    </w:pPr>
  </w:style>
  <w:style w:type="paragraph" w:customStyle="1" w:styleId="coverpagelastupdatedDDMMYY">
    <w:name w:val="cover page 'last updated DD MM YY'"/>
    <w:next w:val="coverpageapprovedDDMMYY"/>
    <w:pPr>
      <w:spacing w:before="120" w:after="60" w:line="240" w:lineRule="auto"/>
      <w:ind w:left="3402"/>
      <w:jc w:val="both"/>
    </w:pPr>
    <w:rPr>
      <w:rFonts w:ascii="Arial" w:eastAsia="Times New Roman" w:hAnsi="Arial" w:cs="Times New Roman"/>
      <w:bCs/>
      <w:sz w:val="18"/>
      <w:szCs w:val="20"/>
      <w:lang w:val="da-DK"/>
    </w:rPr>
  </w:style>
  <w:style w:type="paragraph" w:customStyle="1" w:styleId="coverpageapprovedDDMMYY">
    <w:name w:val="cover page 'approved DD MM YY'"/>
    <w:next w:val="coverpagelastupdatedDDMMYY"/>
    <w:pPr>
      <w:spacing w:before="600" w:after="60" w:line="240" w:lineRule="auto"/>
      <w:ind w:left="3402"/>
      <w:jc w:val="both"/>
    </w:pPr>
    <w:rPr>
      <w:rFonts w:ascii="Arial" w:eastAsia="Times New Roman" w:hAnsi="Arial" w:cs="Times New Roman"/>
      <w:b/>
      <w:sz w:val="18"/>
      <w:szCs w:val="18"/>
      <w:lang w:val="da-DK"/>
    </w:rPr>
  </w:style>
  <w:style w:type="paragraph" w:customStyle="1" w:styleId="ECCLetteredList">
    <w:name w:val="ECC Lettered List"/>
    <w:qFormat/>
    <w:pPr>
      <w:numPr>
        <w:ilvl w:val="1"/>
        <w:numId w:val="3"/>
      </w:numPr>
      <w:spacing w:before="240" w:after="0" w:line="240" w:lineRule="auto"/>
      <w:jc w:val="both"/>
    </w:pPr>
    <w:rPr>
      <w:rFonts w:ascii="Arial" w:eastAsia="Times New Roman" w:hAnsi="Arial" w:cs="Times New Roman"/>
      <w:sz w:val="20"/>
      <w:szCs w:val="20"/>
      <w:lang w:val="da-DK"/>
    </w:rPr>
  </w:style>
  <w:style w:type="paragraph" w:customStyle="1" w:styleId="ECCNumberedList">
    <w:name w:val="ECC Numbered List"/>
    <w:basedOn w:val="Normal"/>
    <w:qFormat/>
    <w:pPr>
      <w:numPr>
        <w:numId w:val="4"/>
      </w:numPr>
      <w:spacing w:after="0"/>
    </w:pPr>
    <w:rPr>
      <w:szCs w:val="20"/>
    </w:rPr>
  </w:style>
  <w:style w:type="paragraph" w:customStyle="1" w:styleId="ECCReference">
    <w:name w:val="ECC Reference"/>
    <w:basedOn w:val="Normal"/>
    <w:pPr>
      <w:numPr>
        <w:numId w:val="5"/>
      </w:numPr>
      <w:spacing w:before="0" w:after="0"/>
    </w:pPr>
    <w:rPr>
      <w:lang w:eastAsia="ja-JP"/>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Calibri" w:hAnsi="Lucida Grande" w:cs="Lucida Grande"/>
      <w:sz w:val="18"/>
      <w:szCs w:val="18"/>
      <w:lang w:val="en-GB"/>
    </w:rPr>
  </w:style>
  <w:style w:type="paragraph" w:customStyle="1" w:styleId="coverpageReporttitledescription">
    <w:name w:val="cover page 'Report title/description'"/>
    <w:pPr>
      <w:keepLines/>
      <w:spacing w:before="1800" w:after="60" w:line="288" w:lineRule="auto"/>
      <w:ind w:left="3402"/>
      <w:contextualSpacing/>
      <w:jc w:val="both"/>
    </w:pPr>
    <w:rPr>
      <w:rFonts w:ascii="Arial" w:eastAsia="Times New Roman" w:hAnsi="Arial" w:cs="Times New Roman"/>
      <w:sz w:val="24"/>
      <w:szCs w:val="20"/>
      <w:lang w:val="da-DK"/>
    </w:rPr>
  </w:style>
  <w:style w:type="paragraph" w:customStyle="1" w:styleId="ECCEditorsNote">
    <w:name w:val="ECC Editor's Note"/>
    <w:next w:val="Normal"/>
    <w:qFormat/>
    <w:pPr>
      <w:numPr>
        <w:numId w:val="8"/>
      </w:numPr>
      <w:shd w:val="solid" w:color="FFFF00" w:fill="auto"/>
      <w:spacing w:before="120" w:after="60" w:line="240" w:lineRule="auto"/>
      <w:jc w:val="both"/>
    </w:pPr>
    <w:rPr>
      <w:rFonts w:ascii="Arial" w:eastAsia="Calibri" w:hAnsi="Arial" w:cs="Times New Roman"/>
      <w:sz w:val="20"/>
      <w:lang w:val="da-DK" w:eastAsia="de-DE"/>
    </w:rPr>
  </w:style>
  <w:style w:type="paragraph" w:customStyle="1" w:styleId="ECCpageHeader">
    <w:name w:val="ECC page Header"/>
    <w:pPr>
      <w:tabs>
        <w:tab w:val="left" w:pos="0"/>
        <w:tab w:val="center" w:pos="4820"/>
        <w:tab w:val="right" w:pos="9639"/>
      </w:tabs>
      <w:spacing w:after="0" w:line="240" w:lineRule="auto"/>
      <w:jc w:val="both"/>
    </w:pPr>
    <w:rPr>
      <w:rFonts w:ascii="Arial" w:eastAsia="Times New Roman" w:hAnsi="Arial" w:cs="Times New Roman"/>
      <w:b/>
      <w:sz w:val="16"/>
      <w:szCs w:val="20"/>
      <w:lang w:val="da-DK"/>
    </w:rPr>
  </w:style>
  <w:style w:type="paragraph" w:customStyle="1" w:styleId="ECCFiguregraphcentered">
    <w:name w:val="ECC Figure/graph centered"/>
    <w:next w:val="Normal"/>
    <w:qFormat/>
    <w:pPr>
      <w:spacing w:before="240" w:after="240" w:line="240" w:lineRule="auto"/>
      <w:jc w:val="center"/>
    </w:pPr>
    <w:rPr>
      <w:rFonts w:ascii="Arial" w:eastAsia="Times New Roman" w:hAnsi="Arial" w:cs="Times New Roman"/>
      <w:noProof/>
      <w:sz w:val="20"/>
      <w:szCs w:val="20"/>
      <w:lang w:val="de-DE" w:eastAsia="de-DE"/>
      <w14:cntxtAlts/>
    </w:rPr>
  </w:style>
  <w:style w:type="paragraph" w:customStyle="1" w:styleId="coverpageECCReport">
    <w:name w:val="cover page 'ECC Report'"/>
    <w:link w:val="coverpageECCReportZchn"/>
    <w:semiHidden/>
    <w:pPr>
      <w:shd w:val="clear" w:color="FFFFFF" w:themeColor="background1" w:fill="auto"/>
      <w:spacing w:before="60" w:after="60" w:line="240" w:lineRule="auto"/>
      <w:jc w:val="both"/>
    </w:pPr>
    <w:rPr>
      <w:rFonts w:ascii="Arial" w:eastAsia="Calibri" w:hAnsi="Arial" w:cs="Times New Roman"/>
      <w:color w:val="FFFFFF" w:themeColor="background1"/>
      <w:sz w:val="68"/>
      <w:szCs w:val="68"/>
      <w:lang w:val="en-GB"/>
    </w:rPr>
  </w:style>
  <w:style w:type="character" w:customStyle="1" w:styleId="coverpageECCReportZchn">
    <w:name w:val="cover page 'ECC Report' Zchn"/>
    <w:basedOn w:val="DefaultParagraphFont"/>
    <w:link w:val="coverpageECCReport"/>
    <w:semiHidden/>
    <w:rPr>
      <w:rFonts w:ascii="Arial" w:eastAsia="Calibri" w:hAnsi="Arial" w:cs="Times New Roman"/>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Pr>
      <w:rFonts w:eastAsia="Calibri"/>
      <w:i w:val="0"/>
      <w:szCs w:val="22"/>
      <w:bdr w:val="none" w:sz="0" w:space="0" w:color="auto"/>
      <w:shd w:val="solid" w:color="FFFF00" w:fill="auto"/>
      <w:lang w:val="en-GB"/>
    </w:rPr>
  </w:style>
  <w:style w:type="paragraph" w:customStyle="1" w:styleId="coverpageTableofContent">
    <w:name w:val="cover page 'Table of Content'"/>
    <w:semiHidden/>
    <w:pPr>
      <w:spacing w:before="240" w:after="240" w:line="240" w:lineRule="auto"/>
      <w:jc w:val="both"/>
    </w:pPr>
    <w:rPr>
      <w:rFonts w:ascii="Arial" w:eastAsia="Times New Roman" w:hAnsi="Arial" w:cs="Times New Roman"/>
      <w:b/>
      <w:noProof/>
      <w:color w:val="FFFFFF" w:themeColor="background1"/>
      <w:sz w:val="20"/>
      <w:szCs w:val="20"/>
      <w:lang w:val="de-DE" w:eastAsia="de-DE"/>
    </w:rPr>
  </w:style>
  <w:style w:type="paragraph" w:customStyle="1" w:styleId="ECCTableHeaderwhitefont">
    <w:name w:val="ECC Table Header white font"/>
    <w:qFormat/>
    <w:pPr>
      <w:spacing w:before="240" w:after="60" w:line="240" w:lineRule="auto"/>
      <w:jc w:val="center"/>
    </w:pPr>
    <w:rPr>
      <w:rFonts w:ascii="Arial" w:eastAsia="Calibri" w:hAnsi="Arial" w:cs="Times New Roman"/>
      <w:bCs/>
      <w:color w:val="FFFFFF" w:themeColor="background1"/>
      <w:sz w:val="20"/>
      <w:szCs w:val="20"/>
      <w:lang w:val="en-GB" w:eastAsia="de-DE"/>
    </w:rPr>
  </w:style>
  <w:style w:type="paragraph" w:customStyle="1" w:styleId="ECCTabletext">
    <w:name w:val="ECC Table text"/>
    <w:basedOn w:val="Normal"/>
    <w:qFormat/>
    <w:pPr>
      <w:spacing w:before="0"/>
    </w:pPr>
  </w:style>
  <w:style w:type="character" w:customStyle="1" w:styleId="SignatureChar">
    <w:name w:val="Signature Char"/>
    <w:basedOn w:val="DefaultParagraphFont"/>
    <w:link w:val="Signature"/>
    <w:uiPriority w:val="99"/>
    <w:semiHidden/>
    <w:rPr>
      <w:rFonts w:ascii="Arial" w:eastAsia="Calibri" w:hAnsi="Arial" w:cs="Times New Roman"/>
      <w:sz w:val="20"/>
      <w:lang w:val="en-GB"/>
    </w:rPr>
  </w:style>
  <w:style w:type="paragraph" w:styleId="Signature">
    <w:name w:val="Signature"/>
    <w:basedOn w:val="Normal"/>
    <w:link w:val="SignatureChar"/>
    <w:uiPriority w:val="99"/>
    <w:semiHidden/>
    <w:pPr>
      <w:spacing w:before="0" w:after="0"/>
      <w:ind w:left="4252"/>
    </w:pPr>
  </w:style>
  <w:style w:type="paragraph" w:customStyle="1" w:styleId="ECCTableHeaderredfont">
    <w:name w:val="ECC Table Header red font"/>
    <w:qFormat/>
    <w:pPr>
      <w:spacing w:before="120" w:after="120" w:line="240" w:lineRule="auto"/>
    </w:pPr>
    <w:rPr>
      <w:rFonts w:ascii="Arial" w:eastAsia="Calibri" w:hAnsi="Arial" w:cs="Times New Roman"/>
      <w:bCs/>
      <w:color w:val="D2232A"/>
      <w:sz w:val="20"/>
      <w:szCs w:val="20"/>
      <w:lang w:val="en-GB" w:eastAsia="de-DE"/>
    </w:rPr>
  </w:style>
  <w:style w:type="paragraph" w:customStyle="1" w:styleId="ECCpageFooter">
    <w:name w:val="ECC page Footer"/>
    <w:pPr>
      <w:tabs>
        <w:tab w:val="left" w:pos="0"/>
        <w:tab w:val="center" w:pos="4820"/>
        <w:tab w:val="right" w:pos="9639"/>
      </w:tabs>
      <w:spacing w:after="0" w:line="240" w:lineRule="auto"/>
      <w:jc w:val="both"/>
    </w:pPr>
    <w:rPr>
      <w:rFonts w:ascii="Arial" w:eastAsia="Times New Roman" w:hAnsi="Arial" w:cs="Times New Roman"/>
      <w:b/>
      <w:sz w:val="16"/>
      <w:lang w:val="de-DE" w:eastAsia="de-DE"/>
    </w:rPr>
  </w:style>
  <w:style w:type="character" w:customStyle="1" w:styleId="ECCHLbold">
    <w:name w:val="ECC HL bold"/>
    <w:uiPriority w:val="1"/>
    <w:qFormat/>
    <w:rPr>
      <w:b/>
      <w:bCs w:val="0"/>
    </w:rPr>
  </w:style>
  <w:style w:type="character" w:styleId="IntenseReference">
    <w:name w:val="Intense Reference"/>
    <w:aliases w:val="cover page 'Report No'"/>
    <w:basedOn w:val="DefaultParagraphFont"/>
    <w:qFormat/>
    <w:rPr>
      <w:b/>
      <w:bCs/>
      <w:caps w:val="0"/>
      <w:smallCaps w:val="0"/>
      <w:color w:val="833C0B" w:themeColor="accent2" w:themeShade="80"/>
      <w:spacing w:val="5"/>
      <w:u w:val="none"/>
      <w:bdr w:val="none" w:sz="0" w:space="0" w:color="auto"/>
      <w:vertAlign w:val="baseline"/>
    </w:rPr>
  </w:style>
  <w:style w:type="character" w:styleId="Emphasis">
    <w:name w:val="Emphasis"/>
    <w:aliases w:val="ECC HL italics"/>
    <w:uiPriority w:val="1"/>
    <w:qFormat/>
    <w:rPr>
      <w:i/>
    </w:rPr>
  </w:style>
  <w:style w:type="paragraph" w:styleId="TOCHeading">
    <w:name w:val="TOC Heading"/>
    <w:basedOn w:val="Heading1"/>
    <w:next w:val="Normal"/>
    <w:uiPriority w:val="39"/>
    <w:semiHidden/>
    <w:qFormat/>
    <w:pPr>
      <w:keepLines/>
      <w:numPr>
        <w:numId w:val="0"/>
      </w:numPr>
      <w:spacing w:before="480" w:after="0"/>
      <w:outlineLvl w:val="9"/>
    </w:pPr>
    <w:rPr>
      <w:rFonts w:asciiTheme="majorHAnsi" w:eastAsiaTheme="majorEastAsia" w:hAnsiTheme="majorHAnsi" w:cstheme="majorBidi"/>
      <w:caps w:val="0"/>
      <w:color w:val="2F5496" w:themeColor="accent1" w:themeShade="BF"/>
      <w:kern w:val="0"/>
      <w:sz w:val="28"/>
      <w:szCs w:val="28"/>
      <w:lang w:val="en-GB"/>
    </w:rPr>
  </w:style>
  <w:style w:type="character" w:customStyle="1" w:styleId="ECCHLcyan">
    <w:name w:val="ECC HL cyan"/>
    <w:basedOn w:val="DefaultParagraphFont"/>
    <w:uiPriority w:val="1"/>
    <w:qFormat/>
    <w:rPr>
      <w:iCs w:val="0"/>
      <w:bdr w:val="none" w:sz="0" w:space="0" w:color="auto"/>
      <w:shd w:val="solid" w:color="00FFFF" w:fill="auto"/>
      <w:lang w:val="en-GB"/>
    </w:rPr>
  </w:style>
  <w:style w:type="character" w:customStyle="1" w:styleId="ECCHLorange">
    <w:name w:val="ECC HL orange"/>
    <w:basedOn w:val="DefaultParagraphFont"/>
    <w:uiPriority w:val="1"/>
    <w:qFormat/>
    <w:rPr>
      <w:bdr w:val="none" w:sz="0" w:space="0" w:color="auto"/>
      <w:shd w:val="solid" w:color="FFC000" w:fill="auto"/>
    </w:rPr>
  </w:style>
  <w:style w:type="character" w:customStyle="1" w:styleId="ECCHLblue">
    <w:name w:val="ECC HL blue"/>
    <w:basedOn w:val="DefaultParagraphFont"/>
    <w:uiPriority w:val="1"/>
    <w:qFormat/>
    <w:rPr>
      <w:rFonts w:eastAsia="Calibri"/>
      <w:color w:val="FFFF00"/>
      <w:szCs w:val="22"/>
      <w:bdr w:val="none" w:sz="0" w:space="0" w:color="auto"/>
      <w:shd w:val="solid" w:color="4472C4" w:themeColor="accent1" w:fill="auto"/>
      <w:lang w:val="en-GB"/>
    </w:rPr>
  </w:style>
  <w:style w:type="character" w:customStyle="1" w:styleId="ECCHLpetrol">
    <w:name w:val="ECC HL petrol"/>
    <w:basedOn w:val="DefaultParagraphFont"/>
    <w:uiPriority w:val="1"/>
    <w:qFormat/>
    <w:rPr>
      <w:iCs w:val="0"/>
      <w:color w:val="FFFFFF" w:themeColor="background1"/>
      <w:bdr w:val="none" w:sz="0" w:space="0" w:color="auto"/>
      <w:shd w:val="solid" w:color="008080" w:fill="auto"/>
    </w:rPr>
  </w:style>
  <w:style w:type="paragraph" w:styleId="ListParagraph">
    <w:name w:val="List Paragraph"/>
    <w:basedOn w:val="Normal"/>
    <w:uiPriority w:val="34"/>
    <w:qFormat/>
    <w:pPr>
      <w:ind w:left="720"/>
      <w:contextualSpacing/>
    </w:pPr>
  </w:style>
  <w:style w:type="character" w:customStyle="1" w:styleId="ECCHLsubscript">
    <w:name w:val="ECC HL subscript"/>
    <w:uiPriority w:val="1"/>
    <w:rPr>
      <w:vertAlign w:val="subscript"/>
    </w:rPr>
  </w:style>
  <w:style w:type="character" w:customStyle="1" w:styleId="ECCHLsuperscript">
    <w:name w:val="ECC HL superscript"/>
    <w:uiPriority w:val="1"/>
    <w:rPr>
      <w:vertAlign w:val="superscript"/>
    </w:rPr>
  </w:style>
  <w:style w:type="character" w:customStyle="1" w:styleId="ECCHLmagenta">
    <w:name w:val="ECC HL magenta"/>
    <w:basedOn w:val="DefaultParagraphFont"/>
    <w:uiPriority w:val="1"/>
    <w:qFormat/>
    <w:rPr>
      <w:color w:val="auto"/>
      <w:bdr w:val="none" w:sz="0" w:space="0" w:color="auto"/>
      <w:shd w:val="solid" w:color="FF3399" w:fill="auto"/>
      <w:lang w:val="en-GB"/>
    </w:rPr>
  </w:style>
  <w:style w:type="character" w:customStyle="1" w:styleId="ECCHLbrown">
    <w:name w:val="ECC HL brown"/>
    <w:basedOn w:val="DefaultParagraphFont"/>
    <w:uiPriority w:val="1"/>
    <w:qFormat/>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Pr>
      <w:color w:val="0563C1" w:themeColor="hyperlink"/>
      <w:u w:val="single"/>
    </w:rPr>
  </w:style>
  <w:style w:type="paragraph" w:customStyle="1" w:styleId="ECCHeadingnonumbering">
    <w:name w:val="ECC Heading no numbering"/>
    <w:pPr>
      <w:tabs>
        <w:tab w:val="left" w:pos="0"/>
        <w:tab w:val="center" w:pos="4820"/>
        <w:tab w:val="right" w:pos="9639"/>
      </w:tabs>
      <w:spacing w:before="240" w:after="60" w:line="240" w:lineRule="auto"/>
      <w:jc w:val="both"/>
    </w:pPr>
    <w:rPr>
      <w:rFonts w:ascii="Arial" w:eastAsia="Times New Roman" w:hAnsi="Arial" w:cs="Arial"/>
      <w:b/>
      <w:bCs/>
      <w:caps/>
      <w:color w:val="D2232A"/>
      <w:kern w:val="32"/>
      <w:sz w:val="20"/>
      <w:szCs w:val="32"/>
      <w:lang w:val="da-DK"/>
    </w:rPr>
  </w:style>
  <w:style w:type="character" w:customStyle="1" w:styleId="ECCParagraph">
    <w:name w:val="ECC Paragraph"/>
    <w:basedOn w:val="DefaultParagraphFont"/>
    <w:uiPriority w:val="1"/>
    <w:qFormat/>
    <w:rPr>
      <w:rFonts w:ascii="Arial" w:hAnsi="Arial"/>
      <w:noProof w:val="0"/>
      <w:sz w:val="20"/>
      <w:bdr w:val="none" w:sz="0" w:space="0" w:color="auto"/>
      <w:lang w:val="en-GB"/>
    </w:rPr>
  </w:style>
  <w:style w:type="character" w:customStyle="1" w:styleId="ECCHLunderlined">
    <w:name w:val="ECC HL underlined"/>
    <w:uiPriority w:val="1"/>
    <w:qFormat/>
    <w:rPr>
      <w:u w:val="single"/>
    </w:rPr>
  </w:style>
  <w:style w:type="table" w:customStyle="1" w:styleId="ECCTable-redheader">
    <w:name w:val="ECC Table - red header"/>
    <w:basedOn w:val="ECCTable-clean"/>
    <w:uiPriority w:val="9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pPr>
      <w:spacing w:before="60" w:after="60" w:line="240" w:lineRule="auto"/>
      <w:jc w:val="both"/>
    </w:pPr>
    <w:rPr>
      <w:rFonts w:ascii="Arial" w:eastAsia="Calibri" w:hAnsi="Arial" w:cs="Times New Roman"/>
      <w:sz w:val="20"/>
      <w:szCs w:val="20"/>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Pr>
      <w:bdr w:val="none" w:sz="0" w:space="0" w:color="auto"/>
      <w:shd w:val="solid" w:color="BFBFBF" w:themeColor="background1" w:themeShade="BF" w:fill="auto"/>
    </w:rPr>
  </w:style>
  <w:style w:type="character" w:customStyle="1" w:styleId="FooterChar">
    <w:name w:val="Footer Char"/>
    <w:basedOn w:val="DefaultParagraphFont"/>
    <w:link w:val="Footer"/>
    <w:uiPriority w:val="99"/>
    <w:semiHidden/>
    <w:rPr>
      <w:rFonts w:ascii="Arial" w:eastAsia="Calibri" w:hAnsi="Arial" w:cs="Times New Roman"/>
      <w:sz w:val="20"/>
      <w:lang w:val="en-GB"/>
    </w:rPr>
  </w:style>
  <w:style w:type="paragraph" w:styleId="Footer">
    <w:name w:val="footer"/>
    <w:basedOn w:val="Normal"/>
    <w:link w:val="FooterChar"/>
    <w:uiPriority w:val="99"/>
    <w:semiHidden/>
    <w:pPr>
      <w:tabs>
        <w:tab w:val="center" w:pos="4536"/>
        <w:tab w:val="right" w:pos="9072"/>
      </w:tabs>
      <w:spacing w:before="0" w:after="0"/>
    </w:p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eastAsia="Calibri"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Calibri" w:hAnsi="Arial" w:cs="Times New Roman"/>
      <w:b/>
      <w:bCs/>
      <w:sz w:val="20"/>
      <w:szCs w:val="20"/>
      <w:lang w:val="en-GB"/>
    </w:rPr>
  </w:style>
  <w:style w:type="paragraph" w:customStyle="1" w:styleId="TAH">
    <w:name w:val="TAH"/>
    <w:basedOn w:val="Normal"/>
    <w:link w:val="TAHCar"/>
    <w:pPr>
      <w:keepNext/>
      <w:keepLines/>
      <w:spacing w:before="0" w:after="0"/>
      <w:jc w:val="center"/>
    </w:pPr>
    <w:rPr>
      <w:rFonts w:asciiTheme="minorHAnsi" w:eastAsiaTheme="minorHAnsi" w:hAnsiTheme="minorHAnsi" w:cs="Arial"/>
      <w:b/>
      <w:sz w:val="18"/>
      <w:lang w:eastAsia="x-none"/>
    </w:rPr>
  </w:style>
  <w:style w:type="character" w:customStyle="1" w:styleId="TAHCar">
    <w:name w:val="TAH Car"/>
    <w:link w:val="TAH"/>
    <w:locked/>
    <w:rPr>
      <w:rFonts w:cs="Arial"/>
      <w:b/>
      <w:sz w:val="18"/>
      <w:lang w:val="en-GB" w:eastAsia="x-none"/>
    </w:rPr>
  </w:style>
  <w:style w:type="character" w:customStyle="1" w:styleId="NOChar">
    <w:name w:val="NO Char"/>
    <w:link w:val="NO"/>
    <w:locked/>
    <w:rPr>
      <w:rFonts w:ascii="Times New Roman" w:hAnsi="Times New Roman"/>
      <w:lang w:val="en-GB" w:eastAsia="x-none"/>
    </w:rPr>
  </w:style>
  <w:style w:type="paragraph" w:customStyle="1" w:styleId="NO">
    <w:name w:val="NO"/>
    <w:basedOn w:val="Normal"/>
    <w:link w:val="NOChar"/>
    <w:pPr>
      <w:keepLines/>
      <w:spacing w:before="0" w:after="180"/>
      <w:ind w:left="1135" w:hanging="851"/>
      <w:jc w:val="left"/>
    </w:pPr>
    <w:rPr>
      <w:rFonts w:ascii="Times New Roman" w:eastAsiaTheme="minorHAnsi" w:hAnsi="Times New Roman" w:cstheme="minorBidi"/>
      <w:sz w:val="22"/>
      <w:lang w:eastAsia="x-none"/>
    </w:rPr>
  </w:style>
  <w:style w:type="paragraph" w:styleId="Revision">
    <w:name w:val="Revision"/>
    <w:hidden/>
    <w:uiPriority w:val="99"/>
    <w:semiHidden/>
    <w:pPr>
      <w:spacing w:after="0" w:line="240" w:lineRule="auto"/>
    </w:pPr>
    <w:rPr>
      <w:rFonts w:ascii="Arial" w:eastAsia="Calibri" w:hAnsi="Arial" w:cs="Times New Roman"/>
      <w:sz w:val="20"/>
      <w:lang w:val="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1">
    <w:name w:val="Kopfzeile1"/>
    <w:basedOn w:val="Header"/>
    <w:pPr>
      <w:tabs>
        <w:tab w:val="clear" w:pos="4320"/>
        <w:tab w:val="clear" w:pos="8640"/>
        <w:tab w:val="center" w:pos="4536"/>
        <w:tab w:val="right" w:pos="9072"/>
      </w:tabs>
      <w:spacing w:before="0" w:after="0"/>
      <w:jc w:val="left"/>
    </w:pPr>
    <w:rPr>
      <w:rFonts w:eastAsia="Times New Roman"/>
      <w:sz w:val="22"/>
      <w:szCs w:val="20"/>
      <w:lang w:val="nb-NO" w:eastAsia="de-DE"/>
    </w:rPr>
  </w:style>
  <w:style w:type="character" w:styleId="PlaceholderText">
    <w:name w:val="Placeholder Text"/>
    <w:basedOn w:val="DefaultParagraphFont"/>
    <w:uiPriority w:val="99"/>
    <w:semiHidden/>
    <w:rPr>
      <w:color w:val="808080"/>
    </w:rPr>
  </w:style>
  <w:style w:type="paragraph" w:styleId="NoSpacing">
    <w:name w:val="No Spacing"/>
    <w:uiPriority w:val="1"/>
    <w:qFormat/>
    <w:pPr>
      <w:spacing w:after="0" w:line="240" w:lineRule="auto"/>
      <w:jc w:val="both"/>
    </w:pPr>
    <w:rPr>
      <w:rFonts w:ascii="Arial" w:eastAsia="Calibri" w:hAnsi="Arial" w:cs="Times New Roman"/>
      <w:sz w:val="20"/>
      <w:lang w:val="en-GB"/>
    </w:rPr>
  </w:style>
  <w:style w:type="paragraph" w:styleId="NormalWeb">
    <w:name w:val="Normal (Web)"/>
    <w:basedOn w:val="Normal"/>
    <w:uiPriority w:val="99"/>
    <w:semiHidden/>
    <w:unhideWhenUsed/>
    <w:pPr>
      <w:spacing w:before="100" w:beforeAutospacing="1" w:after="100" w:afterAutospacing="1"/>
      <w:jc w:val="left"/>
    </w:pPr>
    <w:rPr>
      <w:rFonts w:ascii="Times New Roman" w:eastAsiaTheme="minorEastAsia"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3650">
      <w:bodyDiv w:val="1"/>
      <w:marLeft w:val="0"/>
      <w:marRight w:val="0"/>
      <w:marTop w:val="0"/>
      <w:marBottom w:val="0"/>
      <w:divBdr>
        <w:top w:val="none" w:sz="0" w:space="0" w:color="auto"/>
        <w:left w:val="none" w:sz="0" w:space="0" w:color="auto"/>
        <w:bottom w:val="none" w:sz="0" w:space="0" w:color="auto"/>
        <w:right w:val="none" w:sz="0" w:space="0" w:color="auto"/>
      </w:divBdr>
    </w:div>
    <w:div w:id="264776992">
      <w:bodyDiv w:val="1"/>
      <w:marLeft w:val="0"/>
      <w:marRight w:val="0"/>
      <w:marTop w:val="0"/>
      <w:marBottom w:val="0"/>
      <w:divBdr>
        <w:top w:val="none" w:sz="0" w:space="0" w:color="auto"/>
        <w:left w:val="none" w:sz="0" w:space="0" w:color="auto"/>
        <w:bottom w:val="none" w:sz="0" w:space="0" w:color="auto"/>
        <w:right w:val="none" w:sz="0" w:space="0" w:color="auto"/>
      </w:divBdr>
    </w:div>
    <w:div w:id="324823222">
      <w:bodyDiv w:val="1"/>
      <w:marLeft w:val="0"/>
      <w:marRight w:val="0"/>
      <w:marTop w:val="0"/>
      <w:marBottom w:val="0"/>
      <w:divBdr>
        <w:top w:val="none" w:sz="0" w:space="0" w:color="auto"/>
        <w:left w:val="none" w:sz="0" w:space="0" w:color="auto"/>
        <w:bottom w:val="none" w:sz="0" w:space="0" w:color="auto"/>
        <w:right w:val="none" w:sz="0" w:space="0" w:color="auto"/>
      </w:divBdr>
    </w:div>
    <w:div w:id="617839280">
      <w:bodyDiv w:val="1"/>
      <w:marLeft w:val="0"/>
      <w:marRight w:val="0"/>
      <w:marTop w:val="0"/>
      <w:marBottom w:val="0"/>
      <w:divBdr>
        <w:top w:val="none" w:sz="0" w:space="0" w:color="auto"/>
        <w:left w:val="none" w:sz="0" w:space="0" w:color="auto"/>
        <w:bottom w:val="none" w:sz="0" w:space="0" w:color="auto"/>
        <w:right w:val="none" w:sz="0" w:space="0" w:color="auto"/>
      </w:divBdr>
    </w:div>
    <w:div w:id="844200447">
      <w:bodyDiv w:val="1"/>
      <w:marLeft w:val="0"/>
      <w:marRight w:val="0"/>
      <w:marTop w:val="0"/>
      <w:marBottom w:val="0"/>
      <w:divBdr>
        <w:top w:val="none" w:sz="0" w:space="0" w:color="auto"/>
        <w:left w:val="none" w:sz="0" w:space="0" w:color="auto"/>
        <w:bottom w:val="none" w:sz="0" w:space="0" w:color="auto"/>
        <w:right w:val="none" w:sz="0" w:space="0" w:color="auto"/>
      </w:divBdr>
    </w:div>
    <w:div w:id="871920792">
      <w:bodyDiv w:val="1"/>
      <w:marLeft w:val="0"/>
      <w:marRight w:val="0"/>
      <w:marTop w:val="0"/>
      <w:marBottom w:val="0"/>
      <w:divBdr>
        <w:top w:val="none" w:sz="0" w:space="0" w:color="auto"/>
        <w:left w:val="none" w:sz="0" w:space="0" w:color="auto"/>
        <w:bottom w:val="none" w:sz="0" w:space="0" w:color="auto"/>
        <w:right w:val="none" w:sz="0" w:space="0" w:color="auto"/>
      </w:divBdr>
    </w:div>
    <w:div w:id="886794018">
      <w:bodyDiv w:val="1"/>
      <w:marLeft w:val="0"/>
      <w:marRight w:val="0"/>
      <w:marTop w:val="0"/>
      <w:marBottom w:val="0"/>
      <w:divBdr>
        <w:top w:val="none" w:sz="0" w:space="0" w:color="auto"/>
        <w:left w:val="none" w:sz="0" w:space="0" w:color="auto"/>
        <w:bottom w:val="none" w:sz="0" w:space="0" w:color="auto"/>
        <w:right w:val="none" w:sz="0" w:space="0" w:color="auto"/>
      </w:divBdr>
    </w:div>
    <w:div w:id="955063503">
      <w:bodyDiv w:val="1"/>
      <w:marLeft w:val="0"/>
      <w:marRight w:val="0"/>
      <w:marTop w:val="0"/>
      <w:marBottom w:val="0"/>
      <w:divBdr>
        <w:top w:val="none" w:sz="0" w:space="0" w:color="auto"/>
        <w:left w:val="none" w:sz="0" w:space="0" w:color="auto"/>
        <w:bottom w:val="none" w:sz="0" w:space="0" w:color="auto"/>
        <w:right w:val="none" w:sz="0" w:space="0" w:color="auto"/>
      </w:divBdr>
    </w:div>
    <w:div w:id="992759393">
      <w:bodyDiv w:val="1"/>
      <w:marLeft w:val="0"/>
      <w:marRight w:val="0"/>
      <w:marTop w:val="0"/>
      <w:marBottom w:val="0"/>
      <w:divBdr>
        <w:top w:val="none" w:sz="0" w:space="0" w:color="auto"/>
        <w:left w:val="none" w:sz="0" w:space="0" w:color="auto"/>
        <w:bottom w:val="none" w:sz="0" w:space="0" w:color="auto"/>
        <w:right w:val="none" w:sz="0" w:space="0" w:color="auto"/>
      </w:divBdr>
    </w:div>
    <w:div w:id="1009529167">
      <w:bodyDiv w:val="1"/>
      <w:marLeft w:val="0"/>
      <w:marRight w:val="0"/>
      <w:marTop w:val="0"/>
      <w:marBottom w:val="0"/>
      <w:divBdr>
        <w:top w:val="none" w:sz="0" w:space="0" w:color="auto"/>
        <w:left w:val="none" w:sz="0" w:space="0" w:color="auto"/>
        <w:bottom w:val="none" w:sz="0" w:space="0" w:color="auto"/>
        <w:right w:val="none" w:sz="0" w:space="0" w:color="auto"/>
      </w:divBdr>
    </w:div>
    <w:div w:id="1024943833">
      <w:bodyDiv w:val="1"/>
      <w:marLeft w:val="0"/>
      <w:marRight w:val="0"/>
      <w:marTop w:val="0"/>
      <w:marBottom w:val="0"/>
      <w:divBdr>
        <w:top w:val="none" w:sz="0" w:space="0" w:color="auto"/>
        <w:left w:val="none" w:sz="0" w:space="0" w:color="auto"/>
        <w:bottom w:val="none" w:sz="0" w:space="0" w:color="auto"/>
        <w:right w:val="none" w:sz="0" w:space="0" w:color="auto"/>
      </w:divBdr>
    </w:div>
    <w:div w:id="1195072798">
      <w:bodyDiv w:val="1"/>
      <w:marLeft w:val="0"/>
      <w:marRight w:val="0"/>
      <w:marTop w:val="0"/>
      <w:marBottom w:val="0"/>
      <w:divBdr>
        <w:top w:val="none" w:sz="0" w:space="0" w:color="auto"/>
        <w:left w:val="none" w:sz="0" w:space="0" w:color="auto"/>
        <w:bottom w:val="none" w:sz="0" w:space="0" w:color="auto"/>
        <w:right w:val="none" w:sz="0" w:space="0" w:color="auto"/>
      </w:divBdr>
    </w:div>
    <w:div w:id="1199850522">
      <w:bodyDiv w:val="1"/>
      <w:marLeft w:val="0"/>
      <w:marRight w:val="0"/>
      <w:marTop w:val="0"/>
      <w:marBottom w:val="0"/>
      <w:divBdr>
        <w:top w:val="none" w:sz="0" w:space="0" w:color="auto"/>
        <w:left w:val="none" w:sz="0" w:space="0" w:color="auto"/>
        <w:bottom w:val="none" w:sz="0" w:space="0" w:color="auto"/>
        <w:right w:val="none" w:sz="0" w:space="0" w:color="auto"/>
      </w:divBdr>
    </w:div>
    <w:div w:id="1260991621">
      <w:bodyDiv w:val="1"/>
      <w:marLeft w:val="0"/>
      <w:marRight w:val="0"/>
      <w:marTop w:val="0"/>
      <w:marBottom w:val="0"/>
      <w:divBdr>
        <w:top w:val="none" w:sz="0" w:space="0" w:color="auto"/>
        <w:left w:val="none" w:sz="0" w:space="0" w:color="auto"/>
        <w:bottom w:val="none" w:sz="0" w:space="0" w:color="auto"/>
        <w:right w:val="none" w:sz="0" w:space="0" w:color="auto"/>
      </w:divBdr>
      <w:divsChild>
        <w:div w:id="1003432611">
          <w:marLeft w:val="0"/>
          <w:marRight w:val="0"/>
          <w:marTop w:val="0"/>
          <w:marBottom w:val="0"/>
          <w:divBdr>
            <w:top w:val="none" w:sz="0" w:space="0" w:color="auto"/>
            <w:left w:val="none" w:sz="0" w:space="0" w:color="auto"/>
            <w:bottom w:val="none" w:sz="0" w:space="0" w:color="auto"/>
            <w:right w:val="none" w:sz="0" w:space="0" w:color="auto"/>
          </w:divBdr>
        </w:div>
      </w:divsChild>
    </w:div>
    <w:div w:id="1297221645">
      <w:bodyDiv w:val="1"/>
      <w:marLeft w:val="0"/>
      <w:marRight w:val="0"/>
      <w:marTop w:val="0"/>
      <w:marBottom w:val="0"/>
      <w:divBdr>
        <w:top w:val="none" w:sz="0" w:space="0" w:color="auto"/>
        <w:left w:val="none" w:sz="0" w:space="0" w:color="auto"/>
        <w:bottom w:val="none" w:sz="0" w:space="0" w:color="auto"/>
        <w:right w:val="none" w:sz="0" w:space="0" w:color="auto"/>
      </w:divBdr>
    </w:div>
    <w:div w:id="1409108469">
      <w:bodyDiv w:val="1"/>
      <w:marLeft w:val="0"/>
      <w:marRight w:val="0"/>
      <w:marTop w:val="0"/>
      <w:marBottom w:val="0"/>
      <w:divBdr>
        <w:top w:val="none" w:sz="0" w:space="0" w:color="auto"/>
        <w:left w:val="none" w:sz="0" w:space="0" w:color="auto"/>
        <w:bottom w:val="none" w:sz="0" w:space="0" w:color="auto"/>
        <w:right w:val="none" w:sz="0" w:space="0" w:color="auto"/>
      </w:divBdr>
    </w:div>
    <w:div w:id="1416440261">
      <w:bodyDiv w:val="1"/>
      <w:marLeft w:val="0"/>
      <w:marRight w:val="0"/>
      <w:marTop w:val="0"/>
      <w:marBottom w:val="0"/>
      <w:divBdr>
        <w:top w:val="none" w:sz="0" w:space="0" w:color="auto"/>
        <w:left w:val="none" w:sz="0" w:space="0" w:color="auto"/>
        <w:bottom w:val="none" w:sz="0" w:space="0" w:color="auto"/>
        <w:right w:val="none" w:sz="0" w:space="0" w:color="auto"/>
      </w:divBdr>
    </w:div>
    <w:div w:id="1490903899">
      <w:bodyDiv w:val="1"/>
      <w:marLeft w:val="0"/>
      <w:marRight w:val="0"/>
      <w:marTop w:val="0"/>
      <w:marBottom w:val="0"/>
      <w:divBdr>
        <w:top w:val="none" w:sz="0" w:space="0" w:color="auto"/>
        <w:left w:val="none" w:sz="0" w:space="0" w:color="auto"/>
        <w:bottom w:val="none" w:sz="0" w:space="0" w:color="auto"/>
        <w:right w:val="none" w:sz="0" w:space="0" w:color="auto"/>
      </w:divBdr>
    </w:div>
    <w:div w:id="1530144148">
      <w:bodyDiv w:val="1"/>
      <w:marLeft w:val="0"/>
      <w:marRight w:val="0"/>
      <w:marTop w:val="0"/>
      <w:marBottom w:val="0"/>
      <w:divBdr>
        <w:top w:val="none" w:sz="0" w:space="0" w:color="auto"/>
        <w:left w:val="none" w:sz="0" w:space="0" w:color="auto"/>
        <w:bottom w:val="none" w:sz="0" w:space="0" w:color="auto"/>
        <w:right w:val="none" w:sz="0" w:space="0" w:color="auto"/>
      </w:divBdr>
    </w:div>
    <w:div w:id="1601914062">
      <w:bodyDiv w:val="1"/>
      <w:marLeft w:val="0"/>
      <w:marRight w:val="0"/>
      <w:marTop w:val="0"/>
      <w:marBottom w:val="0"/>
      <w:divBdr>
        <w:top w:val="none" w:sz="0" w:space="0" w:color="auto"/>
        <w:left w:val="none" w:sz="0" w:space="0" w:color="auto"/>
        <w:bottom w:val="none" w:sz="0" w:space="0" w:color="auto"/>
        <w:right w:val="none" w:sz="0" w:space="0" w:color="auto"/>
      </w:divBdr>
    </w:div>
    <w:div w:id="1665549694">
      <w:bodyDiv w:val="1"/>
      <w:marLeft w:val="0"/>
      <w:marRight w:val="0"/>
      <w:marTop w:val="0"/>
      <w:marBottom w:val="0"/>
      <w:divBdr>
        <w:top w:val="none" w:sz="0" w:space="0" w:color="auto"/>
        <w:left w:val="none" w:sz="0" w:space="0" w:color="auto"/>
        <w:bottom w:val="none" w:sz="0" w:space="0" w:color="auto"/>
        <w:right w:val="none" w:sz="0" w:space="0" w:color="auto"/>
      </w:divBdr>
    </w:div>
    <w:div w:id="1754007502">
      <w:bodyDiv w:val="1"/>
      <w:marLeft w:val="0"/>
      <w:marRight w:val="0"/>
      <w:marTop w:val="0"/>
      <w:marBottom w:val="0"/>
      <w:divBdr>
        <w:top w:val="none" w:sz="0" w:space="0" w:color="auto"/>
        <w:left w:val="none" w:sz="0" w:space="0" w:color="auto"/>
        <w:bottom w:val="none" w:sz="0" w:space="0" w:color="auto"/>
        <w:right w:val="none" w:sz="0" w:space="0" w:color="auto"/>
      </w:divBdr>
    </w:div>
    <w:div w:id="1819881237">
      <w:bodyDiv w:val="1"/>
      <w:marLeft w:val="0"/>
      <w:marRight w:val="0"/>
      <w:marTop w:val="0"/>
      <w:marBottom w:val="0"/>
      <w:divBdr>
        <w:top w:val="none" w:sz="0" w:space="0" w:color="auto"/>
        <w:left w:val="none" w:sz="0" w:space="0" w:color="auto"/>
        <w:bottom w:val="none" w:sz="0" w:space="0" w:color="auto"/>
        <w:right w:val="none" w:sz="0" w:space="0" w:color="auto"/>
      </w:divBdr>
    </w:div>
    <w:div w:id="1840075553">
      <w:bodyDiv w:val="1"/>
      <w:marLeft w:val="0"/>
      <w:marRight w:val="0"/>
      <w:marTop w:val="0"/>
      <w:marBottom w:val="0"/>
      <w:divBdr>
        <w:top w:val="none" w:sz="0" w:space="0" w:color="auto"/>
        <w:left w:val="none" w:sz="0" w:space="0" w:color="auto"/>
        <w:bottom w:val="none" w:sz="0" w:space="0" w:color="auto"/>
        <w:right w:val="none" w:sz="0" w:space="0" w:color="auto"/>
      </w:divBdr>
    </w:div>
    <w:div w:id="2018847093">
      <w:bodyDiv w:val="1"/>
      <w:marLeft w:val="0"/>
      <w:marRight w:val="0"/>
      <w:marTop w:val="0"/>
      <w:marBottom w:val="0"/>
      <w:divBdr>
        <w:top w:val="none" w:sz="0" w:space="0" w:color="auto"/>
        <w:left w:val="none" w:sz="0" w:space="0" w:color="auto"/>
        <w:bottom w:val="none" w:sz="0" w:space="0" w:color="auto"/>
        <w:right w:val="none" w:sz="0" w:space="0" w:color="auto"/>
      </w:divBdr>
    </w:div>
    <w:div w:id="2019232292">
      <w:bodyDiv w:val="1"/>
      <w:marLeft w:val="0"/>
      <w:marRight w:val="0"/>
      <w:marTop w:val="0"/>
      <w:marBottom w:val="0"/>
      <w:divBdr>
        <w:top w:val="none" w:sz="0" w:space="0" w:color="auto"/>
        <w:left w:val="none" w:sz="0" w:space="0" w:color="auto"/>
        <w:bottom w:val="none" w:sz="0" w:space="0" w:color="auto"/>
        <w:right w:val="none" w:sz="0" w:space="0" w:color="auto"/>
      </w:divBdr>
    </w:div>
    <w:div w:id="2047019252">
      <w:bodyDiv w:val="1"/>
      <w:marLeft w:val="0"/>
      <w:marRight w:val="0"/>
      <w:marTop w:val="0"/>
      <w:marBottom w:val="0"/>
      <w:divBdr>
        <w:top w:val="none" w:sz="0" w:space="0" w:color="auto"/>
        <w:left w:val="none" w:sz="0" w:space="0" w:color="auto"/>
        <w:bottom w:val="none" w:sz="0" w:space="0" w:color="auto"/>
        <w:right w:val="none" w:sz="0" w:space="0" w:color="auto"/>
      </w:divBdr>
    </w:div>
    <w:div w:id="20928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3.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https://www.ecodocdb.dk/document/445"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5.emf"/><Relationship Id="rId1" Type="http://schemas.openxmlformats.org/officeDocument/2006/relationships/image" Target="media/image1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2</b:RefOrder>
  </b:Source>
  <b:Source>
    <b:Tag>Mod</b:Tag>
    <b:SourceType>Report</b:SourceType>
    <b:Guid>{EE47B3DC-BF76-476B-B551-2D6A0D4DADF2}</b:Guid>
    <b:Title>Modelling and simulation of IMT networks and systems for use in sharing and compatibility studies</b:Title>
    <b:RefOrder>1</b:RefOrder>
  </b:Source>
</b:Sources>
</file>

<file path=customXml/itemProps1.xml><?xml version="1.0" encoding="utf-8"?>
<ds:datastoreItem xmlns:ds="http://schemas.openxmlformats.org/officeDocument/2006/customXml" ds:itemID="{38B5E658-15DA-4320-8693-A9DEBAB2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12258</Words>
  <Characters>63130</Characters>
  <Application>Microsoft Office Word</Application>
  <DocSecurity>0</DocSecurity>
  <Lines>1503</Lines>
  <Paragraphs>954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ANFR</Company>
  <LinksUpToDate>false</LinksUpToDate>
  <CharactersWithSpaces>74434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Evanny Obregon - Ericsson AB</dc:creator>
  <cp:keywords>CTPClassification=CTP_NT</cp:keywords>
  <cp:lastModifiedBy>ECO</cp:lastModifiedBy>
  <cp:revision>4</cp:revision>
  <dcterms:created xsi:type="dcterms:W3CDTF">2019-03-15T11:13:00Z</dcterms:created>
  <dcterms:modified xsi:type="dcterms:W3CDTF">2019-03-15T11:16:00Z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1537468539</vt:lpwstr>
  </property>
  <property fmtid="{D5CDD505-2E9C-101B-9397-08002B2CF9AE}" pid="6" name="TitusGUID">
    <vt:lpwstr>18189679-3e5b-4164-91b8-b43a30836ade</vt:lpwstr>
  </property>
  <property fmtid="{D5CDD505-2E9C-101B-9397-08002B2CF9AE}" pid="7" name="CTP_TimeStamp">
    <vt:lpwstr>2019-01-31 15:24:56Z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